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E5E77C">
      <w:pPr>
        <w:jc w:val="center"/>
        <w:rPr>
          <w:rFonts w:ascii="仿宋" w:hAnsi="仿宋" w:eastAsia="仿宋" w:cs="仿宋"/>
          <w:b/>
          <w:color w:val="auto"/>
          <w:sz w:val="28"/>
          <w:szCs w:val="28"/>
        </w:rPr>
      </w:pPr>
      <w:bookmarkStart w:id="0" w:name="_Hlt67893495"/>
      <w:bookmarkEnd w:id="0"/>
      <w:bookmarkStart w:id="1" w:name="OLE_LINK3"/>
      <w:r>
        <w:rPr>
          <w:rFonts w:hint="eastAsia" w:ascii="仿宋" w:hAnsi="仿宋" w:eastAsia="仿宋" w:cs="仿宋"/>
          <w:b/>
          <w:bCs/>
          <w:color w:val="auto"/>
          <w:sz w:val="56"/>
          <w:szCs w:val="56"/>
        </w:rPr>
        <w:t>绍兴天然气2025年度四氢噻吩采购项目</w:t>
      </w:r>
    </w:p>
    <w:bookmarkEnd w:id="1"/>
    <w:p w14:paraId="7DA9D216">
      <w:pPr>
        <w:adjustRightInd/>
        <w:spacing w:line="360" w:lineRule="auto"/>
        <w:jc w:val="center"/>
        <w:rPr>
          <w:rFonts w:ascii="仿宋" w:hAnsi="仿宋" w:eastAsia="仿宋" w:cs="仿宋"/>
          <w:b/>
          <w:bCs/>
          <w:color w:val="auto"/>
          <w:sz w:val="56"/>
          <w:szCs w:val="56"/>
        </w:rPr>
      </w:pPr>
    </w:p>
    <w:p w14:paraId="09C74932">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公</w:t>
      </w:r>
    </w:p>
    <w:p w14:paraId="031A7832">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开</w:t>
      </w:r>
    </w:p>
    <w:p w14:paraId="7D53BD0B">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招</w:t>
      </w:r>
    </w:p>
    <w:p w14:paraId="091AA97E">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标</w:t>
      </w:r>
    </w:p>
    <w:p w14:paraId="1AEBA0F4">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文</w:t>
      </w:r>
    </w:p>
    <w:p w14:paraId="16798091">
      <w:pPr>
        <w:jc w:val="center"/>
        <w:outlineLvl w:val="0"/>
        <w:rPr>
          <w:rFonts w:ascii="仿宋" w:hAnsi="仿宋" w:eastAsia="仿宋" w:cs="仿宋"/>
          <w:color w:val="auto"/>
          <w:sz w:val="44"/>
        </w:rPr>
      </w:pPr>
      <w:r>
        <w:rPr>
          <w:rFonts w:hint="eastAsia" w:ascii="仿宋" w:hAnsi="仿宋" w:eastAsia="仿宋" w:cs="仿宋"/>
          <w:b/>
          <w:color w:val="auto"/>
          <w:sz w:val="72"/>
          <w:szCs w:val="72"/>
        </w:rPr>
        <w:t>件</w:t>
      </w:r>
    </w:p>
    <w:p w14:paraId="430D37B0">
      <w:pPr>
        <w:adjustRightInd/>
        <w:spacing w:line="360" w:lineRule="auto"/>
        <w:jc w:val="center"/>
        <w:rPr>
          <w:rFonts w:ascii="仿宋" w:hAnsi="仿宋" w:eastAsia="仿宋" w:cs="仿宋"/>
          <w:b/>
          <w:color w:val="auto"/>
          <w:sz w:val="44"/>
          <w:szCs w:val="44"/>
        </w:rPr>
      </w:pPr>
      <w:r>
        <w:rPr>
          <w:rFonts w:hint="eastAsia" w:ascii="仿宋" w:hAnsi="仿宋" w:eastAsia="仿宋" w:cs="仿宋"/>
          <w:b/>
          <w:color w:val="auto"/>
          <w:sz w:val="44"/>
          <w:szCs w:val="44"/>
        </w:rPr>
        <w:t>（电子招投标）</w:t>
      </w:r>
    </w:p>
    <w:p w14:paraId="54E222D6">
      <w:pPr>
        <w:spacing w:line="360" w:lineRule="auto"/>
        <w:rPr>
          <w:rFonts w:ascii="仿宋" w:hAnsi="仿宋" w:eastAsia="仿宋" w:cs="仿宋"/>
          <w:b/>
          <w:color w:val="auto"/>
          <w:sz w:val="44"/>
          <w:szCs w:val="44"/>
        </w:rPr>
      </w:pPr>
    </w:p>
    <w:p w14:paraId="6139A335">
      <w:pPr>
        <w:spacing w:line="360" w:lineRule="auto"/>
        <w:jc w:val="center"/>
        <w:rPr>
          <w:rFonts w:ascii="仿宋" w:hAnsi="仿宋" w:eastAsia="仿宋" w:cs="仿宋"/>
          <w:b/>
          <w:color w:val="auto"/>
          <w:sz w:val="28"/>
          <w:szCs w:val="28"/>
        </w:rPr>
      </w:pPr>
      <w:r>
        <w:rPr>
          <w:rFonts w:hint="eastAsia" w:ascii="仿宋" w:hAnsi="仿宋" w:eastAsia="仿宋" w:cs="仿宋"/>
          <w:b/>
          <w:color w:val="auto"/>
          <w:sz w:val="28"/>
          <w:szCs w:val="28"/>
        </w:rPr>
        <w:t>招标编号</w:t>
      </w:r>
      <w:r>
        <w:rPr>
          <w:rFonts w:ascii="仿宋" w:hAnsi="仿宋" w:eastAsia="仿宋" w:cs="仿宋"/>
          <w:b/>
          <w:color w:val="auto"/>
          <w:sz w:val="28"/>
          <w:szCs w:val="28"/>
        </w:rPr>
        <w:t>:</w:t>
      </w:r>
      <w:r>
        <w:rPr>
          <w:rFonts w:hint="eastAsia" w:ascii="仿宋" w:hAnsi="仿宋" w:eastAsia="仿宋" w:cs="仿宋"/>
          <w:b/>
          <w:color w:val="auto"/>
          <w:sz w:val="28"/>
          <w:szCs w:val="28"/>
        </w:rPr>
        <w:t>CGSHZJ-2024-N001095</w:t>
      </w:r>
      <w:r>
        <w:rPr>
          <w:rFonts w:hint="eastAsia" w:ascii="仿宋" w:hAnsi="仿宋" w:eastAsia="仿宋" w:cs="仿宋"/>
          <w:b/>
          <w:color w:val="auto"/>
          <w:sz w:val="28"/>
          <w:szCs w:val="28"/>
          <w:lang w:val="en-US" w:eastAsia="zh-CN"/>
        </w:rPr>
        <w:t>-1</w:t>
      </w:r>
      <w:r>
        <w:rPr>
          <w:rFonts w:hint="eastAsia" w:ascii="仿宋" w:hAnsi="仿宋" w:eastAsia="仿宋" w:cs="仿宋"/>
          <w:b/>
          <w:color w:val="auto"/>
          <w:sz w:val="28"/>
          <w:szCs w:val="28"/>
        </w:rPr>
        <w:t xml:space="preserve"> </w:t>
      </w:r>
    </w:p>
    <w:tbl>
      <w:tblPr>
        <w:tblStyle w:val="64"/>
        <w:tblW w:w="8128" w:type="dxa"/>
        <w:jc w:val="center"/>
        <w:tblLayout w:type="fixed"/>
        <w:tblCellMar>
          <w:top w:w="0" w:type="dxa"/>
          <w:left w:w="108" w:type="dxa"/>
          <w:bottom w:w="0" w:type="dxa"/>
          <w:right w:w="108" w:type="dxa"/>
        </w:tblCellMar>
      </w:tblPr>
      <w:tblGrid>
        <w:gridCol w:w="2683"/>
        <w:gridCol w:w="5445"/>
      </w:tblGrid>
      <w:tr w14:paraId="5E42A449">
        <w:tblPrEx>
          <w:tblCellMar>
            <w:top w:w="0" w:type="dxa"/>
            <w:left w:w="108" w:type="dxa"/>
            <w:bottom w:w="0" w:type="dxa"/>
            <w:right w:w="108" w:type="dxa"/>
          </w:tblCellMar>
        </w:tblPrEx>
        <w:trPr>
          <w:trHeight w:val="728" w:hRule="atLeast"/>
          <w:jc w:val="center"/>
        </w:trPr>
        <w:tc>
          <w:tcPr>
            <w:tcW w:w="2683" w:type="dxa"/>
          </w:tcPr>
          <w:p w14:paraId="68A4F2D1">
            <w:pPr>
              <w:keepNext/>
              <w:keepLines/>
              <w:tabs>
                <w:tab w:val="left" w:pos="900"/>
              </w:tabs>
              <w:spacing w:before="260" w:after="260" w:line="160" w:lineRule="exact"/>
              <w:ind w:left="901" w:hanging="720"/>
              <w:outlineLvl w:val="0"/>
              <w:rPr>
                <w:rFonts w:ascii="仿宋" w:hAnsi="仿宋" w:eastAsia="仿宋" w:cs="仿宋"/>
                <w:color w:val="auto"/>
                <w:sz w:val="28"/>
                <w:szCs w:val="28"/>
              </w:rPr>
            </w:pPr>
            <w:r>
              <w:rPr>
                <w:rFonts w:hint="eastAsia" w:ascii="仿宋" w:hAnsi="仿宋" w:eastAsia="仿宋" w:cs="仿宋"/>
                <w:color w:val="auto"/>
                <w:sz w:val="28"/>
                <w:szCs w:val="28"/>
              </w:rPr>
              <w:t>采购单位：</w:t>
            </w:r>
          </w:p>
        </w:tc>
        <w:tc>
          <w:tcPr>
            <w:tcW w:w="5445" w:type="dxa"/>
            <w:vAlign w:val="center"/>
          </w:tcPr>
          <w:p w14:paraId="0AF8AC0D">
            <w:pPr>
              <w:keepNext/>
              <w:keepLines/>
              <w:tabs>
                <w:tab w:val="left" w:pos="900"/>
              </w:tabs>
              <w:spacing w:before="260" w:after="260" w:line="160" w:lineRule="exact"/>
              <w:ind w:left="901" w:hanging="720"/>
              <w:outlineLvl w:val="0"/>
              <w:rPr>
                <w:rFonts w:ascii="仿宋" w:hAnsi="仿宋" w:eastAsia="仿宋" w:cs="仿宋"/>
                <w:color w:val="auto"/>
                <w:sz w:val="28"/>
                <w:szCs w:val="28"/>
              </w:rPr>
            </w:pPr>
            <w:r>
              <w:rPr>
                <w:rFonts w:hint="eastAsia" w:ascii="仿宋" w:hAnsi="仿宋" w:eastAsia="仿宋" w:cs="仿宋"/>
                <w:color w:val="auto"/>
                <w:sz w:val="28"/>
                <w:szCs w:val="28"/>
              </w:rPr>
              <w:t>绍兴天然气投资有限公司</w:t>
            </w:r>
          </w:p>
        </w:tc>
      </w:tr>
      <w:tr w14:paraId="526DF33A">
        <w:tblPrEx>
          <w:tblCellMar>
            <w:top w:w="0" w:type="dxa"/>
            <w:left w:w="108" w:type="dxa"/>
            <w:bottom w:w="0" w:type="dxa"/>
            <w:right w:w="108" w:type="dxa"/>
          </w:tblCellMar>
        </w:tblPrEx>
        <w:trPr>
          <w:trHeight w:val="494" w:hRule="atLeast"/>
          <w:jc w:val="center"/>
        </w:trPr>
        <w:tc>
          <w:tcPr>
            <w:tcW w:w="2683" w:type="dxa"/>
          </w:tcPr>
          <w:p w14:paraId="3594CFB9">
            <w:pPr>
              <w:keepNext/>
              <w:keepLines/>
              <w:tabs>
                <w:tab w:val="left" w:pos="900"/>
              </w:tabs>
              <w:spacing w:before="260" w:after="260" w:line="160" w:lineRule="exact"/>
              <w:ind w:left="901" w:hanging="720"/>
              <w:outlineLvl w:val="0"/>
              <w:rPr>
                <w:rFonts w:ascii="仿宋" w:hAnsi="仿宋" w:eastAsia="仿宋" w:cs="仿宋"/>
                <w:color w:val="auto"/>
                <w:sz w:val="28"/>
                <w:szCs w:val="28"/>
              </w:rPr>
            </w:pPr>
            <w:r>
              <w:rPr>
                <w:rFonts w:hint="eastAsia" w:ascii="仿宋" w:hAnsi="仿宋" w:eastAsia="仿宋" w:cs="仿宋"/>
                <w:color w:val="auto"/>
                <w:sz w:val="28"/>
                <w:szCs w:val="28"/>
              </w:rPr>
              <w:t>采购代理机构：</w:t>
            </w:r>
          </w:p>
        </w:tc>
        <w:tc>
          <w:tcPr>
            <w:tcW w:w="5445" w:type="dxa"/>
          </w:tcPr>
          <w:p w14:paraId="46B3F70F">
            <w:pPr>
              <w:keepNext/>
              <w:keepLines/>
              <w:tabs>
                <w:tab w:val="left" w:pos="900"/>
              </w:tabs>
              <w:spacing w:before="260" w:after="260" w:line="160" w:lineRule="exact"/>
              <w:ind w:left="901" w:hanging="720"/>
              <w:outlineLvl w:val="0"/>
              <w:rPr>
                <w:rFonts w:ascii="仿宋" w:hAnsi="仿宋" w:eastAsia="仿宋" w:cs="仿宋"/>
                <w:color w:val="auto"/>
                <w:sz w:val="28"/>
                <w:szCs w:val="28"/>
              </w:rPr>
            </w:pPr>
            <w:r>
              <w:rPr>
                <w:rFonts w:hint="eastAsia" w:ascii="仿宋" w:hAnsi="仿宋" w:eastAsia="仿宋" w:cs="仿宋"/>
                <w:color w:val="auto"/>
                <w:sz w:val="28"/>
                <w:szCs w:val="28"/>
              </w:rPr>
              <w:t>浙江华耀建设咨询有限公司</w:t>
            </w:r>
          </w:p>
        </w:tc>
      </w:tr>
      <w:tr w14:paraId="198B04ED">
        <w:tblPrEx>
          <w:tblCellMar>
            <w:top w:w="0" w:type="dxa"/>
            <w:left w:w="108" w:type="dxa"/>
            <w:bottom w:w="0" w:type="dxa"/>
            <w:right w:w="108" w:type="dxa"/>
          </w:tblCellMar>
        </w:tblPrEx>
        <w:trPr>
          <w:trHeight w:val="397" w:hRule="atLeast"/>
          <w:jc w:val="center"/>
        </w:trPr>
        <w:tc>
          <w:tcPr>
            <w:tcW w:w="2683" w:type="dxa"/>
            <w:vAlign w:val="center"/>
          </w:tcPr>
          <w:p w14:paraId="5553B12A">
            <w:pPr>
              <w:keepNext/>
              <w:keepLines/>
              <w:tabs>
                <w:tab w:val="left" w:pos="900"/>
              </w:tabs>
              <w:spacing w:before="260" w:after="260" w:line="160" w:lineRule="exact"/>
              <w:ind w:left="901" w:hanging="720"/>
              <w:outlineLvl w:val="0"/>
              <w:rPr>
                <w:rFonts w:ascii="仿宋" w:hAnsi="仿宋" w:eastAsia="仿宋" w:cs="仿宋"/>
                <w:color w:val="auto"/>
                <w:sz w:val="28"/>
                <w:szCs w:val="28"/>
              </w:rPr>
            </w:pPr>
            <w:r>
              <w:rPr>
                <w:rFonts w:hint="eastAsia" w:ascii="仿宋" w:hAnsi="仿宋" w:eastAsia="仿宋" w:cs="仿宋"/>
                <w:color w:val="auto"/>
                <w:sz w:val="28"/>
                <w:szCs w:val="28"/>
              </w:rPr>
              <w:t>监督单位：</w:t>
            </w:r>
          </w:p>
        </w:tc>
        <w:tc>
          <w:tcPr>
            <w:tcW w:w="5445" w:type="dxa"/>
          </w:tcPr>
          <w:p w14:paraId="0FFFC1FA">
            <w:pPr>
              <w:keepNext/>
              <w:keepLines/>
              <w:tabs>
                <w:tab w:val="left" w:pos="900"/>
              </w:tabs>
              <w:spacing w:before="260" w:after="260" w:line="160" w:lineRule="exact"/>
              <w:ind w:left="901" w:hanging="720"/>
              <w:outlineLvl w:val="0"/>
              <w:rPr>
                <w:rFonts w:ascii="仿宋" w:hAnsi="仿宋" w:eastAsia="仿宋" w:cs="仿宋"/>
                <w:color w:val="auto"/>
                <w:sz w:val="28"/>
                <w:szCs w:val="28"/>
              </w:rPr>
            </w:pPr>
            <w:r>
              <w:rPr>
                <w:rFonts w:hint="eastAsia" w:ascii="仿宋" w:hAnsi="仿宋" w:eastAsia="仿宋" w:cs="仿宋"/>
                <w:color w:val="auto"/>
                <w:sz w:val="28"/>
                <w:szCs w:val="28"/>
              </w:rPr>
              <w:t>绍兴市公用事业集团有限公司</w:t>
            </w:r>
          </w:p>
        </w:tc>
      </w:tr>
      <w:tr w14:paraId="7E8AF94A">
        <w:tblPrEx>
          <w:tblCellMar>
            <w:top w:w="0" w:type="dxa"/>
            <w:left w:w="108" w:type="dxa"/>
            <w:bottom w:w="0" w:type="dxa"/>
            <w:right w:w="108" w:type="dxa"/>
          </w:tblCellMar>
        </w:tblPrEx>
        <w:trPr>
          <w:trHeight w:val="333" w:hRule="atLeast"/>
          <w:jc w:val="center"/>
        </w:trPr>
        <w:tc>
          <w:tcPr>
            <w:tcW w:w="8128" w:type="dxa"/>
            <w:gridSpan w:val="2"/>
          </w:tcPr>
          <w:p w14:paraId="1519C5C7">
            <w:pPr>
              <w:spacing w:after="100" w:afterAutospacing="1" w:line="440" w:lineRule="exact"/>
              <w:jc w:val="center"/>
              <w:rPr>
                <w:rFonts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eastAsia="zh-CN"/>
              </w:rPr>
              <w:t>五</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一</w:t>
            </w:r>
            <w:r>
              <w:rPr>
                <w:rFonts w:hint="eastAsia" w:ascii="仿宋" w:hAnsi="仿宋" w:eastAsia="仿宋" w:cs="仿宋"/>
                <w:color w:val="auto"/>
                <w:sz w:val="28"/>
                <w:szCs w:val="28"/>
              </w:rPr>
              <w:t>月</w:t>
            </w:r>
          </w:p>
        </w:tc>
      </w:tr>
    </w:tbl>
    <w:p w14:paraId="6C4CEE82">
      <w:pPr>
        <w:pStyle w:val="635"/>
        <w:rPr>
          <w:rFonts w:ascii="仿宋" w:hAnsi="仿宋" w:eastAsia="仿宋" w:cs="仿宋"/>
          <w:color w:val="auto"/>
        </w:rPr>
        <w:sectPr>
          <w:headerReference r:id="rId4" w:type="first"/>
          <w:footerReference r:id="rId6" w:type="first"/>
          <w:headerReference r:id="rId3" w:type="default"/>
          <w:footerReference r:id="rId5" w:type="even"/>
          <w:pgSz w:w="11906" w:h="16838"/>
          <w:pgMar w:top="1814" w:right="1474" w:bottom="1814" w:left="1474" w:header="851" w:footer="992" w:gutter="0"/>
          <w:pgNumType w:fmt="decimal" w:start="1"/>
          <w:cols w:space="720" w:num="1"/>
          <w:titlePg/>
          <w:docGrid w:linePitch="312" w:charSpace="0"/>
        </w:sectPr>
      </w:pPr>
    </w:p>
    <w:p w14:paraId="2D819822">
      <w:pPr>
        <w:spacing w:line="360" w:lineRule="auto"/>
        <w:jc w:val="center"/>
        <w:rPr>
          <w:rFonts w:ascii="仿宋" w:hAnsi="仿宋" w:eastAsia="仿宋" w:cs="仿宋"/>
          <w:color w:val="auto"/>
          <w:sz w:val="24"/>
        </w:rPr>
      </w:pPr>
    </w:p>
    <w:p w14:paraId="3E317C95">
      <w:pPr>
        <w:spacing w:line="360" w:lineRule="auto"/>
        <w:jc w:val="center"/>
        <w:rPr>
          <w:rFonts w:ascii="仿宋" w:hAnsi="仿宋" w:eastAsia="仿宋" w:cs="仿宋"/>
          <w:b/>
          <w:color w:val="auto"/>
          <w:sz w:val="44"/>
          <w:szCs w:val="44"/>
        </w:rPr>
      </w:pPr>
      <w:bookmarkStart w:id="2" w:name="_Hlt91233176"/>
      <w:bookmarkEnd w:id="2"/>
      <w:bookmarkStart w:id="3" w:name="_Toc91899869"/>
      <w:r>
        <w:rPr>
          <w:rFonts w:hint="eastAsia" w:ascii="仿宋" w:hAnsi="仿宋" w:eastAsia="仿宋" w:cs="仿宋"/>
          <w:b/>
          <w:color w:val="auto"/>
          <w:sz w:val="44"/>
          <w:szCs w:val="44"/>
        </w:rPr>
        <w:t>目录</w:t>
      </w:r>
    </w:p>
    <w:p w14:paraId="2AA8C0AD">
      <w:pPr>
        <w:spacing w:line="360" w:lineRule="auto"/>
        <w:jc w:val="center"/>
        <w:rPr>
          <w:rFonts w:ascii="仿宋" w:hAnsi="仿宋" w:eastAsia="仿宋" w:cs="仿宋"/>
          <w:b/>
          <w:color w:val="auto"/>
          <w:sz w:val="44"/>
          <w:szCs w:val="44"/>
        </w:rPr>
      </w:pPr>
    </w:p>
    <w:p w14:paraId="7945EF03">
      <w:pPr>
        <w:spacing w:line="360" w:lineRule="auto"/>
        <w:jc w:val="center"/>
        <w:rPr>
          <w:rFonts w:ascii="仿宋" w:hAnsi="仿宋" w:eastAsia="仿宋" w:cs="仿宋"/>
          <w:color w:val="auto"/>
        </w:rPr>
      </w:pPr>
    </w:p>
    <w:p w14:paraId="1C15A86B">
      <w:pPr>
        <w:snapToGrid w:val="0"/>
        <w:spacing w:line="480" w:lineRule="auto"/>
        <w:ind w:firstLine="1807" w:firstLineChars="500"/>
        <w:jc w:val="left"/>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第一部分    招标公告</w:t>
      </w:r>
    </w:p>
    <w:p w14:paraId="4891CD89">
      <w:pPr>
        <w:snapToGrid w:val="0"/>
        <w:spacing w:line="480" w:lineRule="auto"/>
        <w:ind w:firstLine="1807" w:firstLineChars="500"/>
        <w:jc w:val="left"/>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 xml:space="preserve">第二部分  </w:t>
      </w:r>
      <w:r>
        <w:rPr>
          <w:rFonts w:hint="eastAsia" w:ascii="仿宋_GB2312" w:hAnsi="仿宋_GB2312" w:eastAsia="仿宋_GB2312" w:cs="仿宋_GB2312"/>
          <w:b/>
          <w:color w:val="auto"/>
          <w:sz w:val="36"/>
          <w:szCs w:val="36"/>
          <w:highlight w:val="none"/>
          <w:lang w:val="en-US" w:eastAsia="zh-CN"/>
        </w:rPr>
        <w:t xml:space="preserve"> </w:t>
      </w:r>
      <w:r>
        <w:rPr>
          <w:rFonts w:hint="eastAsia" w:ascii="仿宋_GB2312" w:hAnsi="仿宋_GB2312" w:eastAsia="仿宋_GB2312" w:cs="仿宋_GB2312"/>
          <w:b/>
          <w:color w:val="auto"/>
          <w:sz w:val="36"/>
          <w:szCs w:val="36"/>
          <w:highlight w:val="none"/>
        </w:rPr>
        <w:t xml:space="preserve"> 投标须知</w:t>
      </w:r>
    </w:p>
    <w:p w14:paraId="1B6A7B05">
      <w:pPr>
        <w:snapToGrid w:val="0"/>
        <w:spacing w:line="480" w:lineRule="auto"/>
        <w:ind w:firstLine="1807" w:firstLineChars="500"/>
        <w:jc w:val="left"/>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第三部分    招标项目范围及要求</w:t>
      </w:r>
    </w:p>
    <w:p w14:paraId="499C2B0C">
      <w:pPr>
        <w:snapToGrid w:val="0"/>
        <w:spacing w:line="480" w:lineRule="auto"/>
        <w:ind w:firstLine="1807" w:firstLineChars="500"/>
        <w:jc w:val="left"/>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第四部分    合同的主要条款</w:t>
      </w:r>
    </w:p>
    <w:p w14:paraId="06ACD8B3">
      <w:pPr>
        <w:snapToGrid w:val="0"/>
        <w:spacing w:line="480" w:lineRule="auto"/>
        <w:ind w:firstLine="1807" w:firstLineChars="500"/>
        <w:jc w:val="left"/>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第五部分    评标方法及标准</w:t>
      </w:r>
    </w:p>
    <w:p w14:paraId="5BE9BA0D">
      <w:pPr>
        <w:snapToGrid w:val="0"/>
        <w:spacing w:line="480" w:lineRule="auto"/>
        <w:ind w:firstLine="1807" w:firstLineChars="500"/>
        <w:jc w:val="left"/>
        <w:rPr>
          <w:rFonts w:hint="eastAsia"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第六部分    投标文件及其附件格式</w:t>
      </w:r>
    </w:p>
    <w:p w14:paraId="0E06EDAC">
      <w:pPr>
        <w:snapToGrid w:val="0"/>
        <w:spacing w:line="480" w:lineRule="auto"/>
        <w:jc w:val="left"/>
        <w:rPr>
          <w:rFonts w:hint="eastAsia" w:ascii="仿宋_GB2312" w:hAnsi="仿宋_GB2312" w:eastAsia="仿宋_GB2312" w:cs="仿宋_GB2312"/>
          <w:color w:val="auto"/>
          <w:sz w:val="36"/>
          <w:szCs w:val="36"/>
          <w:highlight w:val="none"/>
        </w:rPr>
      </w:pPr>
    </w:p>
    <w:p w14:paraId="67616BB6">
      <w:pPr>
        <w:spacing w:line="360" w:lineRule="auto"/>
        <w:ind w:firstLine="549" w:firstLineChars="229"/>
        <w:rPr>
          <w:rFonts w:ascii="仿宋" w:hAnsi="仿宋" w:eastAsia="仿宋" w:cs="仿宋"/>
          <w:color w:val="auto"/>
          <w:sz w:val="24"/>
        </w:rPr>
      </w:pPr>
    </w:p>
    <w:p w14:paraId="6BF44367">
      <w:pPr>
        <w:spacing w:line="360" w:lineRule="auto"/>
        <w:ind w:firstLine="549" w:firstLineChars="229"/>
        <w:rPr>
          <w:rFonts w:ascii="仿宋" w:hAnsi="仿宋" w:eastAsia="仿宋" w:cs="仿宋"/>
          <w:color w:val="auto"/>
          <w:sz w:val="24"/>
        </w:rPr>
      </w:pPr>
    </w:p>
    <w:p w14:paraId="3DD610C7">
      <w:pPr>
        <w:spacing w:line="360" w:lineRule="auto"/>
        <w:ind w:firstLine="549" w:firstLineChars="229"/>
        <w:rPr>
          <w:rFonts w:ascii="仿宋" w:hAnsi="仿宋" w:eastAsia="仿宋" w:cs="仿宋"/>
          <w:color w:val="auto"/>
          <w:sz w:val="24"/>
        </w:rPr>
      </w:pPr>
    </w:p>
    <w:p w14:paraId="318EF1F8">
      <w:pPr>
        <w:spacing w:line="360" w:lineRule="auto"/>
        <w:ind w:firstLine="549" w:firstLineChars="229"/>
        <w:rPr>
          <w:rFonts w:ascii="仿宋" w:hAnsi="仿宋" w:eastAsia="仿宋" w:cs="仿宋"/>
          <w:color w:val="auto"/>
          <w:sz w:val="24"/>
        </w:rPr>
      </w:pPr>
    </w:p>
    <w:p w14:paraId="370289CB">
      <w:pPr>
        <w:spacing w:line="360" w:lineRule="auto"/>
        <w:ind w:firstLine="549" w:firstLineChars="229"/>
        <w:rPr>
          <w:rFonts w:ascii="仿宋" w:hAnsi="仿宋" w:eastAsia="仿宋" w:cs="仿宋"/>
          <w:color w:val="auto"/>
          <w:sz w:val="24"/>
        </w:rPr>
      </w:pPr>
    </w:p>
    <w:p w14:paraId="18E28799">
      <w:pPr>
        <w:spacing w:line="360" w:lineRule="auto"/>
        <w:ind w:firstLine="549" w:firstLineChars="229"/>
        <w:rPr>
          <w:rFonts w:ascii="仿宋" w:hAnsi="仿宋" w:eastAsia="仿宋" w:cs="仿宋"/>
          <w:color w:val="auto"/>
          <w:sz w:val="24"/>
        </w:rPr>
      </w:pPr>
    </w:p>
    <w:p w14:paraId="18D11A67">
      <w:pPr>
        <w:spacing w:line="360" w:lineRule="auto"/>
        <w:ind w:firstLine="549" w:firstLineChars="229"/>
        <w:rPr>
          <w:rFonts w:ascii="仿宋" w:hAnsi="仿宋" w:eastAsia="仿宋" w:cs="仿宋"/>
          <w:color w:val="auto"/>
          <w:sz w:val="24"/>
        </w:rPr>
      </w:pPr>
    </w:p>
    <w:p w14:paraId="31DDD0CF">
      <w:pPr>
        <w:spacing w:line="360" w:lineRule="auto"/>
        <w:ind w:firstLine="549" w:firstLineChars="229"/>
        <w:rPr>
          <w:rFonts w:ascii="仿宋" w:hAnsi="仿宋" w:eastAsia="仿宋" w:cs="仿宋"/>
          <w:color w:val="auto"/>
          <w:sz w:val="24"/>
        </w:rPr>
      </w:pPr>
    </w:p>
    <w:p w14:paraId="7202F5C9">
      <w:pPr>
        <w:spacing w:line="360" w:lineRule="auto"/>
        <w:ind w:firstLine="549" w:firstLineChars="229"/>
        <w:rPr>
          <w:rFonts w:ascii="仿宋" w:hAnsi="仿宋" w:eastAsia="仿宋" w:cs="仿宋"/>
          <w:color w:val="auto"/>
          <w:sz w:val="24"/>
        </w:rPr>
      </w:pPr>
    </w:p>
    <w:bookmarkEnd w:id="3"/>
    <w:p w14:paraId="7A7C328B">
      <w:pPr>
        <w:adjustRightInd/>
        <w:spacing w:line="360" w:lineRule="auto"/>
        <w:jc w:val="both"/>
        <w:outlineLvl w:val="0"/>
        <w:rPr>
          <w:rFonts w:ascii="仿宋" w:hAnsi="仿宋" w:eastAsia="仿宋" w:cs="仿宋"/>
          <w:b/>
          <w:color w:val="auto"/>
          <w:sz w:val="36"/>
          <w:szCs w:val="20"/>
        </w:rPr>
        <w:sectPr>
          <w:headerReference r:id="rId8" w:type="first"/>
          <w:footerReference r:id="rId11" w:type="first"/>
          <w:headerReference r:id="rId7" w:type="default"/>
          <w:footerReference r:id="rId9" w:type="default"/>
          <w:footerReference r:id="rId10" w:type="even"/>
          <w:pgSz w:w="11906" w:h="16838"/>
          <w:pgMar w:top="1814" w:right="1474" w:bottom="1814" w:left="1474" w:header="851" w:footer="992" w:gutter="0"/>
          <w:pgNumType w:fmt="decimal" w:start="1"/>
          <w:cols w:space="720" w:num="1"/>
          <w:titlePg/>
          <w:docGrid w:linePitch="312" w:charSpace="0"/>
        </w:sectPr>
      </w:pPr>
      <w:bookmarkStart w:id="4" w:name="_Hlt74729822"/>
      <w:bookmarkEnd w:id="4"/>
      <w:bookmarkStart w:id="5" w:name="_Hlt74649545"/>
      <w:bookmarkEnd w:id="5"/>
      <w:bookmarkStart w:id="6" w:name="_Hlt74707423"/>
      <w:bookmarkEnd w:id="6"/>
      <w:bookmarkStart w:id="7" w:name="_Hlt74728647"/>
      <w:bookmarkEnd w:id="7"/>
      <w:bookmarkStart w:id="8" w:name="_Toc91899870"/>
      <w:bookmarkStart w:id="9" w:name="第二部分"/>
      <w:bookmarkStart w:id="10" w:name="_Toc91899871"/>
    </w:p>
    <w:p w14:paraId="5F2099BD">
      <w:pPr>
        <w:adjustRightInd/>
        <w:spacing w:line="360" w:lineRule="auto"/>
        <w:jc w:val="center"/>
        <w:outlineLvl w:val="0"/>
        <w:rPr>
          <w:rFonts w:ascii="仿宋" w:hAnsi="仿宋" w:eastAsia="仿宋" w:cs="仿宋"/>
          <w:b/>
          <w:color w:val="auto"/>
          <w:sz w:val="36"/>
          <w:szCs w:val="20"/>
        </w:rPr>
      </w:pPr>
      <w:r>
        <w:rPr>
          <w:rFonts w:hint="eastAsia" w:ascii="仿宋" w:hAnsi="仿宋" w:eastAsia="仿宋" w:cs="仿宋"/>
          <w:b/>
          <w:color w:val="auto"/>
          <w:sz w:val="36"/>
          <w:szCs w:val="20"/>
        </w:rPr>
        <w:t>第一部分</w:t>
      </w:r>
      <w:r>
        <w:rPr>
          <w:rFonts w:hint="eastAsia" w:ascii="仿宋" w:hAnsi="仿宋" w:eastAsia="仿宋" w:cs="仿宋"/>
          <w:b/>
          <w:color w:val="auto"/>
          <w:sz w:val="36"/>
          <w:szCs w:val="20"/>
          <w:lang w:val="en-US" w:eastAsia="zh-CN"/>
        </w:rPr>
        <w:t xml:space="preserve"> </w:t>
      </w:r>
      <w:r>
        <w:rPr>
          <w:rFonts w:hint="eastAsia" w:ascii="仿宋" w:hAnsi="仿宋" w:eastAsia="仿宋" w:cs="仿宋"/>
          <w:b/>
          <w:color w:val="auto"/>
          <w:sz w:val="36"/>
          <w:szCs w:val="20"/>
        </w:rPr>
        <w:t>招标公告</w:t>
      </w:r>
    </w:p>
    <w:p w14:paraId="753E78B9">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项目概况：</w:t>
      </w:r>
    </w:p>
    <w:p w14:paraId="65AEC8C8">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u w:val="single"/>
        </w:rPr>
      </w:pPr>
      <w:r>
        <w:rPr>
          <w:rFonts w:hint="eastAsia" w:ascii="仿宋" w:hAnsi="仿宋" w:eastAsia="仿宋" w:cs="仿宋"/>
          <w:bCs/>
          <w:color w:val="auto"/>
          <w:sz w:val="24"/>
          <w:u w:val="single"/>
        </w:rPr>
        <w:t xml:space="preserve"> 绍兴天然气2025年度四氢噻吩采购项目 </w:t>
      </w:r>
      <w:r>
        <w:rPr>
          <w:rFonts w:hint="eastAsia" w:ascii="仿宋" w:hAnsi="仿宋" w:eastAsia="仿宋" w:cs="仿宋"/>
          <w:color w:val="auto"/>
          <w:sz w:val="24"/>
        </w:rPr>
        <w:t>的潜在投标人应在乐采云平台（</w:t>
      </w:r>
      <w:r>
        <w:rPr>
          <w:color w:val="auto"/>
        </w:rPr>
        <w:fldChar w:fldCharType="begin"/>
      </w:r>
      <w:r>
        <w:rPr>
          <w:color w:val="auto"/>
        </w:rPr>
        <w:instrText xml:space="preserve"> HYPERLINK "https://www.zcygov.cn/）获取（下载）招标文件，并于202%20年%20月%20日%20点%20分00秒" </w:instrText>
      </w:r>
      <w:r>
        <w:rPr>
          <w:color w:val="auto"/>
        </w:rPr>
        <w:fldChar w:fldCharType="separate"/>
      </w:r>
      <w:r>
        <w:rPr>
          <w:rStyle w:val="78"/>
          <w:rFonts w:ascii="仿宋" w:hAnsi="仿宋" w:eastAsia="仿宋" w:cs="仿宋"/>
          <w:snapToGrid/>
          <w:color w:val="auto"/>
          <w:kern w:val="2"/>
          <w:sz w:val="24"/>
          <w:szCs w:val="24"/>
        </w:rPr>
        <w:t>https://www.lecaiyun.com/）获取（下载）招标文件，并于202</w:t>
      </w:r>
      <w:r>
        <w:rPr>
          <w:rStyle w:val="78"/>
          <w:rFonts w:hint="eastAsia" w:ascii="仿宋" w:hAnsi="仿宋" w:eastAsia="仿宋" w:cs="仿宋"/>
          <w:snapToGrid/>
          <w:color w:val="auto"/>
          <w:kern w:val="2"/>
          <w:sz w:val="24"/>
          <w:szCs w:val="24"/>
          <w:lang w:val="en-US" w:eastAsia="zh-CN"/>
        </w:rPr>
        <w:t>5</w:t>
      </w:r>
      <w:r>
        <w:rPr>
          <w:rStyle w:val="78"/>
          <w:rFonts w:hint="eastAsia" w:ascii="仿宋" w:hAnsi="仿宋" w:eastAsia="仿宋" w:cs="仿宋"/>
          <w:snapToGrid/>
          <w:color w:val="auto"/>
          <w:kern w:val="2"/>
          <w:sz w:val="24"/>
          <w:szCs w:val="24"/>
        </w:rPr>
        <w:t>年</w:t>
      </w:r>
      <w:r>
        <w:rPr>
          <w:rStyle w:val="78"/>
          <w:rFonts w:hint="eastAsia" w:ascii="仿宋" w:hAnsi="仿宋" w:eastAsia="仿宋" w:cs="仿宋"/>
          <w:snapToGrid/>
          <w:color w:val="auto"/>
          <w:kern w:val="2"/>
          <w:sz w:val="24"/>
          <w:szCs w:val="24"/>
          <w:lang w:val="en-US" w:eastAsia="zh-CN"/>
        </w:rPr>
        <w:t xml:space="preserve">  </w:t>
      </w:r>
      <w:r>
        <w:rPr>
          <w:rStyle w:val="78"/>
          <w:rFonts w:hint="eastAsia" w:ascii="仿宋" w:hAnsi="仿宋" w:eastAsia="仿宋" w:cs="仿宋"/>
          <w:snapToGrid/>
          <w:color w:val="auto"/>
          <w:kern w:val="2"/>
          <w:sz w:val="24"/>
          <w:szCs w:val="24"/>
        </w:rPr>
        <w:t>月</w:t>
      </w:r>
      <w:r>
        <w:rPr>
          <w:rStyle w:val="78"/>
          <w:rFonts w:hint="eastAsia" w:ascii="仿宋" w:hAnsi="仿宋" w:eastAsia="仿宋" w:cs="仿宋"/>
          <w:snapToGrid/>
          <w:color w:val="auto"/>
          <w:kern w:val="2"/>
          <w:sz w:val="24"/>
          <w:szCs w:val="24"/>
          <w:lang w:val="en-US" w:eastAsia="zh-CN"/>
        </w:rPr>
        <w:t xml:space="preserve">  </w:t>
      </w:r>
      <w:r>
        <w:rPr>
          <w:rStyle w:val="78"/>
          <w:rFonts w:hint="eastAsia" w:ascii="仿宋" w:hAnsi="仿宋" w:eastAsia="仿宋" w:cs="仿宋"/>
          <w:snapToGrid/>
          <w:color w:val="auto"/>
          <w:kern w:val="2"/>
          <w:sz w:val="24"/>
          <w:szCs w:val="24"/>
        </w:rPr>
        <w:t>日</w:t>
      </w:r>
      <w:r>
        <w:rPr>
          <w:rStyle w:val="78"/>
          <w:rFonts w:hint="eastAsia" w:ascii="仿宋" w:hAnsi="仿宋" w:eastAsia="仿宋" w:cs="仿宋"/>
          <w:snapToGrid/>
          <w:color w:val="auto"/>
          <w:kern w:val="2"/>
          <w:sz w:val="24"/>
          <w:szCs w:val="24"/>
          <w:lang w:val="en-US" w:eastAsia="zh-CN"/>
        </w:rPr>
        <w:t>9</w:t>
      </w:r>
      <w:r>
        <w:rPr>
          <w:rStyle w:val="78"/>
          <w:rFonts w:hint="eastAsia" w:ascii="仿宋" w:hAnsi="仿宋" w:eastAsia="仿宋" w:cs="仿宋"/>
          <w:snapToGrid/>
          <w:color w:val="auto"/>
          <w:kern w:val="2"/>
          <w:sz w:val="24"/>
          <w:szCs w:val="24"/>
        </w:rPr>
        <w:t>点</w:t>
      </w:r>
      <w:r>
        <w:rPr>
          <w:rStyle w:val="78"/>
          <w:rFonts w:hint="eastAsia" w:ascii="仿宋" w:hAnsi="仿宋" w:eastAsia="仿宋" w:cs="仿宋"/>
          <w:snapToGrid/>
          <w:color w:val="auto"/>
          <w:kern w:val="2"/>
          <w:sz w:val="24"/>
          <w:szCs w:val="24"/>
          <w:lang w:val="en-US" w:eastAsia="zh-CN"/>
        </w:rPr>
        <w:t>30</w:t>
      </w:r>
      <w:r>
        <w:rPr>
          <w:rStyle w:val="78"/>
          <w:rFonts w:hint="eastAsia" w:ascii="仿宋" w:hAnsi="仿宋" w:eastAsia="仿宋" w:cs="仿宋"/>
          <w:snapToGrid/>
          <w:color w:val="auto"/>
          <w:kern w:val="2"/>
          <w:sz w:val="24"/>
          <w:szCs w:val="24"/>
        </w:rPr>
        <w:t>分</w:t>
      </w:r>
      <w:r>
        <w:rPr>
          <w:rStyle w:val="78"/>
          <w:rFonts w:ascii="仿宋" w:hAnsi="仿宋" w:eastAsia="仿宋" w:cs="仿宋"/>
          <w:bCs/>
          <w:snapToGrid/>
          <w:color w:val="auto"/>
          <w:kern w:val="2"/>
          <w:sz w:val="24"/>
          <w:szCs w:val="24"/>
        </w:rPr>
        <w:t>00秒</w:t>
      </w:r>
      <w:r>
        <w:rPr>
          <w:rStyle w:val="78"/>
          <w:rFonts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1946CDCE">
      <w:pPr>
        <w:spacing w:line="440" w:lineRule="exact"/>
        <w:rPr>
          <w:rFonts w:ascii="仿宋" w:hAnsi="仿宋" w:eastAsia="仿宋" w:cs="仿宋"/>
          <w:b/>
          <w:color w:val="auto"/>
          <w:sz w:val="24"/>
        </w:rPr>
      </w:pPr>
      <w:r>
        <w:rPr>
          <w:rFonts w:hint="eastAsia" w:ascii="仿宋" w:hAnsi="仿宋" w:eastAsia="仿宋" w:cs="仿宋"/>
          <w:b/>
          <w:color w:val="auto"/>
          <w:sz w:val="24"/>
        </w:rPr>
        <w:t>一、项目基本情况</w:t>
      </w:r>
    </w:p>
    <w:p w14:paraId="3EC3E32B">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项目编号：CGSHZJ-2024-N001095</w:t>
      </w:r>
      <w:r>
        <w:rPr>
          <w:rFonts w:hint="eastAsia" w:ascii="仿宋" w:hAnsi="仿宋" w:eastAsia="仿宋" w:cs="仿宋"/>
          <w:b/>
          <w:color w:val="auto"/>
          <w:sz w:val="24"/>
          <w:lang w:val="en-US" w:eastAsia="zh-CN"/>
        </w:rPr>
        <w:t>-1</w:t>
      </w:r>
      <w:r>
        <w:rPr>
          <w:rFonts w:hint="eastAsia" w:ascii="仿宋" w:hAnsi="仿宋" w:eastAsia="仿宋" w:cs="仿宋"/>
          <w:b/>
          <w:color w:val="auto"/>
          <w:sz w:val="24"/>
        </w:rPr>
        <w:t xml:space="preserve"> </w:t>
      </w:r>
    </w:p>
    <w:p w14:paraId="1E968103">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项目名称：</w:t>
      </w:r>
      <w:r>
        <w:rPr>
          <w:rFonts w:hint="eastAsia" w:ascii="仿宋" w:hAnsi="仿宋" w:eastAsia="仿宋" w:cs="仿宋"/>
          <w:bCs/>
          <w:color w:val="auto"/>
          <w:sz w:val="24"/>
        </w:rPr>
        <w:t>绍兴天然气2025年度四氢噻吩采购项目</w:t>
      </w:r>
    </w:p>
    <w:p w14:paraId="15A13022">
      <w:pPr>
        <w:spacing w:line="440" w:lineRule="exact"/>
        <w:ind w:firstLine="482" w:firstLineChars="200"/>
        <w:rPr>
          <w:rFonts w:hint="eastAsia" w:ascii="仿宋" w:hAnsi="仿宋" w:eastAsia="仿宋" w:cs="仿宋"/>
          <w:bCs/>
          <w:color w:val="auto"/>
          <w:sz w:val="24"/>
        </w:rPr>
      </w:pPr>
      <w:r>
        <w:rPr>
          <w:rFonts w:hint="eastAsia" w:ascii="仿宋" w:hAnsi="仿宋" w:eastAsia="仿宋" w:cs="仿宋"/>
          <w:b/>
          <w:color w:val="auto"/>
          <w:sz w:val="24"/>
        </w:rPr>
        <w:t>预算金额（元）：</w:t>
      </w:r>
      <w:r>
        <w:rPr>
          <w:rFonts w:hint="eastAsia" w:ascii="仿宋" w:hAnsi="仿宋" w:eastAsia="仿宋" w:cs="仿宋"/>
          <w:bCs/>
          <w:color w:val="auto"/>
          <w:sz w:val="24"/>
        </w:rPr>
        <w:t>6240000.00</w:t>
      </w:r>
    </w:p>
    <w:p w14:paraId="25F1A400">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最高限价（元）：</w:t>
      </w:r>
      <w:r>
        <w:rPr>
          <w:rFonts w:hint="eastAsia" w:ascii="仿宋" w:hAnsi="仿宋" w:eastAsia="仿宋" w:cs="仿宋"/>
          <w:bCs/>
          <w:color w:val="auto"/>
          <w:sz w:val="24"/>
        </w:rPr>
        <w:t>6240000.00</w:t>
      </w:r>
    </w:p>
    <w:p w14:paraId="2815C3B3">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采购需求：</w:t>
      </w:r>
    </w:p>
    <w:p w14:paraId="18801DED">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标项一：</w:t>
      </w:r>
    </w:p>
    <w:p w14:paraId="31F5EF20">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标项名称：绍兴天然气2025年度四氢噻吩采购项目</w:t>
      </w:r>
    </w:p>
    <w:p w14:paraId="064A88E4">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数量：1批</w:t>
      </w:r>
    </w:p>
    <w:p w14:paraId="07DB8FB8">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预算金额</w:t>
      </w:r>
      <w:r>
        <w:rPr>
          <w:rFonts w:hint="eastAsia" w:ascii="仿宋" w:hAnsi="仿宋" w:eastAsia="仿宋" w:cs="仿宋"/>
          <w:bCs/>
          <w:color w:val="auto"/>
          <w:sz w:val="24"/>
          <w:lang w:eastAsia="zh-CN"/>
        </w:rPr>
        <w:t>（</w:t>
      </w:r>
      <w:r>
        <w:rPr>
          <w:rFonts w:hint="eastAsia" w:ascii="仿宋" w:hAnsi="仿宋" w:eastAsia="仿宋" w:cs="仿宋"/>
          <w:bCs/>
          <w:color w:val="auto"/>
          <w:sz w:val="24"/>
          <w:lang w:val="en-US" w:eastAsia="zh-CN"/>
        </w:rPr>
        <w:t>元）</w:t>
      </w:r>
      <w:r>
        <w:rPr>
          <w:rFonts w:hint="eastAsia" w:ascii="仿宋" w:hAnsi="仿宋" w:eastAsia="仿宋" w:cs="仿宋"/>
          <w:bCs/>
          <w:color w:val="auto"/>
          <w:sz w:val="24"/>
        </w:rPr>
        <w:t>：6240000.00</w:t>
      </w:r>
    </w:p>
    <w:p w14:paraId="7D6A7E89">
      <w:pPr>
        <w:spacing w:line="440" w:lineRule="exact"/>
        <w:ind w:firstLine="480" w:firstLineChars="200"/>
        <w:rPr>
          <w:rFonts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Cs/>
          <w:color w:val="auto"/>
          <w:sz w:val="24"/>
          <w:u w:val="single"/>
        </w:rPr>
        <w:t>四氢噻吩采购</w:t>
      </w:r>
      <w:r>
        <w:rPr>
          <w:rFonts w:hint="eastAsia" w:ascii="仿宋" w:hAnsi="仿宋" w:eastAsia="仿宋" w:cs="仿宋"/>
          <w:bCs/>
          <w:color w:val="auto"/>
          <w:sz w:val="24"/>
        </w:rPr>
        <w:t>。</w:t>
      </w:r>
      <w:r>
        <w:rPr>
          <w:rFonts w:hint="eastAsia" w:ascii="仿宋" w:hAnsi="仿宋" w:eastAsia="仿宋" w:cs="仿宋"/>
          <w:b/>
          <w:color w:val="auto"/>
          <w:sz w:val="24"/>
        </w:rPr>
        <w:t>详见招标文件。</w:t>
      </w:r>
    </w:p>
    <w:p w14:paraId="1E918D5F">
      <w:pPr>
        <w:spacing w:line="440" w:lineRule="exact"/>
        <w:ind w:firstLine="482" w:firstLineChars="200"/>
        <w:rPr>
          <w:rFonts w:ascii="仿宋" w:hAnsi="仿宋" w:eastAsia="仿宋" w:cs="仿宋"/>
          <w:color w:val="auto"/>
          <w:sz w:val="24"/>
          <w:u w:val="single"/>
        </w:rPr>
      </w:pPr>
      <w:r>
        <w:rPr>
          <w:rFonts w:hint="eastAsia" w:ascii="仿宋" w:hAnsi="仿宋" w:eastAsia="仿宋" w:cs="仿宋"/>
          <w:b/>
          <w:color w:val="auto"/>
          <w:sz w:val="24"/>
        </w:rPr>
        <w:t>合同履行期限</w:t>
      </w:r>
      <w:r>
        <w:rPr>
          <w:rFonts w:hint="eastAsia" w:ascii="仿宋" w:hAnsi="仿宋" w:eastAsia="仿宋" w:cs="仿宋"/>
          <w:color w:val="auto"/>
          <w:sz w:val="24"/>
        </w:rPr>
        <w:t>：合同签订之日起至供货数量到达48吨之日。</w:t>
      </w:r>
    </w:p>
    <w:p w14:paraId="12CAE859">
      <w:pPr>
        <w:spacing w:line="440" w:lineRule="exact"/>
        <w:ind w:firstLine="482" w:firstLineChars="200"/>
        <w:rPr>
          <w:rFonts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color w:val="auto"/>
          <w:kern w:val="0"/>
          <w:sz w:val="24"/>
          <w:lang w:eastAsia="zh-CN"/>
        </w:rPr>
        <w:t>☑</w:t>
      </w:r>
      <w:r>
        <w:rPr>
          <w:rFonts w:ascii="仿宋" w:hAnsi="仿宋" w:eastAsia="仿宋" w:cs="仿宋"/>
          <w:b/>
          <w:color w:val="auto"/>
          <w:sz w:val="24"/>
        </w:rPr>
        <w:t>是，</w:t>
      </w:r>
      <w:r>
        <w:rPr>
          <w:rFonts w:hint="eastAsia" w:ascii="仿宋" w:hAnsi="仿宋" w:eastAsia="仿宋" w:cs="仿宋"/>
          <w:color w:val="auto"/>
          <w:kern w:val="0"/>
          <w:sz w:val="24"/>
          <w:lang w:eastAsia="zh-CN"/>
        </w:rPr>
        <w:t>□</w:t>
      </w:r>
      <w:r>
        <w:rPr>
          <w:rFonts w:ascii="仿宋" w:hAnsi="仿宋" w:eastAsia="仿宋" w:cs="仿宋"/>
          <w:b/>
          <w:color w:val="auto"/>
          <w:sz w:val="24"/>
        </w:rPr>
        <w:t>否。</w:t>
      </w:r>
    </w:p>
    <w:p w14:paraId="5E791215">
      <w:pPr>
        <w:spacing w:line="440" w:lineRule="exact"/>
        <w:rPr>
          <w:rFonts w:ascii="仿宋" w:hAnsi="仿宋" w:eastAsia="仿宋" w:cs="仿宋"/>
          <w:b/>
          <w:color w:val="auto"/>
          <w:sz w:val="24"/>
        </w:rPr>
      </w:pPr>
      <w:r>
        <w:rPr>
          <w:rFonts w:hint="eastAsia" w:ascii="仿宋" w:hAnsi="仿宋" w:eastAsia="仿宋" w:cs="仿宋"/>
          <w:b/>
          <w:color w:val="auto"/>
          <w:sz w:val="24"/>
        </w:rPr>
        <w:t>二、申请人的资格要求：</w:t>
      </w:r>
    </w:p>
    <w:p w14:paraId="32D6DA20">
      <w:pPr>
        <w:spacing w:line="440" w:lineRule="exact"/>
        <w:ind w:firstLine="480" w:firstLineChars="200"/>
        <w:rPr>
          <w:rFonts w:ascii="仿宋" w:hAnsi="仿宋" w:eastAsia="仿宋" w:cs="仿宋"/>
          <w:snapToGrid w:val="0"/>
          <w:color w:val="auto"/>
          <w:kern w:val="28"/>
          <w:sz w:val="24"/>
          <w:szCs w:val="20"/>
        </w:rPr>
      </w:pPr>
      <w:r>
        <w:rPr>
          <w:rFonts w:ascii="仿宋" w:hAnsi="仿宋" w:eastAsia="仿宋" w:cs="仿宋"/>
          <w:snapToGrid w:val="0"/>
          <w:color w:val="auto"/>
          <w:kern w:val="28"/>
          <w:sz w:val="24"/>
          <w:szCs w:val="20"/>
        </w:rPr>
        <w:t xml:space="preserve">1. </w:t>
      </w:r>
      <w:r>
        <w:rPr>
          <w:rFonts w:hint="eastAsia" w:ascii="仿宋" w:hAnsi="仿宋" w:eastAsia="仿宋" w:cs="仿宋"/>
          <w:snapToGrid w:val="0"/>
          <w:color w:val="auto"/>
          <w:kern w:val="28"/>
          <w:sz w:val="24"/>
          <w:szCs w:val="20"/>
        </w:rPr>
        <w:t>满足《中华人民共和国政府采购法》第二十二条规定；未被“信用中国”（</w:t>
      </w:r>
      <w:r>
        <w:rPr>
          <w:rFonts w:ascii="仿宋" w:hAnsi="仿宋" w:eastAsia="仿宋" w:cs="仿宋"/>
          <w:snapToGrid w:val="0"/>
          <w:color w:val="auto"/>
          <w:kern w:val="28"/>
          <w:sz w:val="24"/>
          <w:szCs w:val="20"/>
        </w:rPr>
        <w:t>www.creditchina.gov.cn)、中国政府采购网（www.ccgp.gov.cn）列入失信被执行人、重大税收违法案件当事人名单、政府采购严重违法失信行为记录名单；</w:t>
      </w:r>
    </w:p>
    <w:p w14:paraId="33822C0C">
      <w:pPr>
        <w:spacing w:line="440" w:lineRule="exact"/>
        <w:ind w:firstLine="480" w:firstLineChars="200"/>
        <w:rPr>
          <w:rFonts w:ascii="仿宋" w:hAnsi="仿宋" w:eastAsia="仿宋" w:cs="仿宋"/>
          <w:snapToGrid w:val="0"/>
          <w:color w:val="auto"/>
          <w:kern w:val="28"/>
          <w:sz w:val="24"/>
          <w:szCs w:val="20"/>
        </w:rPr>
      </w:pPr>
      <w:r>
        <w:rPr>
          <w:rFonts w:ascii="仿宋" w:hAnsi="仿宋" w:eastAsia="仿宋" w:cs="仿宋"/>
          <w:snapToGrid w:val="0"/>
          <w:color w:val="auto"/>
          <w:kern w:val="28"/>
          <w:sz w:val="24"/>
          <w:szCs w:val="20"/>
        </w:rPr>
        <w:t xml:space="preserve">2.以联合体形式投标的，提供联合协议(本项目不接受联合体投标或者投标人不以联合体形式投标的，则不需要提供) </w:t>
      </w:r>
      <w:r>
        <w:rPr>
          <w:rFonts w:hint="eastAsia" w:ascii="仿宋" w:hAnsi="仿宋" w:eastAsia="仿宋" w:cs="仿宋"/>
          <w:snapToGrid w:val="0"/>
          <w:color w:val="auto"/>
          <w:kern w:val="28"/>
          <w:sz w:val="24"/>
          <w:szCs w:val="20"/>
        </w:rPr>
        <w:t>；</w:t>
      </w:r>
    </w:p>
    <w:p w14:paraId="2266D4D7">
      <w:pPr>
        <w:spacing w:line="440" w:lineRule="exact"/>
        <w:ind w:firstLine="480" w:firstLineChars="200"/>
        <w:rPr>
          <w:rFonts w:ascii="仿宋" w:hAnsi="仿宋" w:eastAsia="仿宋" w:cs="仿宋"/>
          <w:snapToGrid w:val="0"/>
          <w:color w:val="auto"/>
          <w:kern w:val="28"/>
          <w:sz w:val="24"/>
          <w:szCs w:val="20"/>
        </w:rPr>
      </w:pPr>
      <w:r>
        <w:rPr>
          <w:rFonts w:ascii="仿宋" w:hAnsi="仿宋" w:eastAsia="仿宋" w:cs="仿宋"/>
          <w:snapToGrid w:val="0"/>
          <w:color w:val="auto"/>
          <w:kern w:val="28"/>
          <w:sz w:val="24"/>
          <w:szCs w:val="20"/>
        </w:rPr>
        <w:t>3.落实采购政策需满足的资格要求：</w:t>
      </w:r>
    </w:p>
    <w:p w14:paraId="146FCFC0">
      <w:pPr>
        <w:spacing w:line="440" w:lineRule="exact"/>
        <w:ind w:firstLine="480" w:firstLineChars="200"/>
        <w:rPr>
          <w:rFonts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p>
    <w:p w14:paraId="626DC316">
      <w:pPr>
        <w:spacing w:line="440" w:lineRule="exact"/>
        <w:ind w:firstLine="480" w:firstLineChars="200"/>
        <w:rPr>
          <w:rFonts w:ascii="仿宋" w:hAnsi="仿宋" w:eastAsia="仿宋" w:cs="仿宋"/>
          <w:color w:val="auto"/>
          <w:sz w:val="24"/>
        </w:rPr>
      </w:pP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705A9DBA">
      <w:pPr>
        <w:spacing w:line="440" w:lineRule="exact"/>
        <w:ind w:firstLine="897" w:firstLineChars="374"/>
        <w:rPr>
          <w:rFonts w:ascii="仿宋" w:hAnsi="仿宋" w:eastAsia="仿宋" w:cs="仿宋"/>
          <w:color w:val="auto"/>
          <w:sz w:val="24"/>
          <w:u w:val="single"/>
        </w:rPr>
      </w:pPr>
      <w:r>
        <w:rPr>
          <w:rFonts w:ascii="MS Gothic" w:hAnsi="MS Gothic" w:eastAsia="仿宋" w:cs="仿宋"/>
          <w:color w:val="auto"/>
          <w:kern w:val="0"/>
          <w:sz w:val="24"/>
        </w:rPr>
        <w:t>☐</w:t>
      </w:r>
      <w:r>
        <w:rPr>
          <w:rFonts w:hint="eastAsia" w:ascii="仿宋" w:hAnsi="仿宋" w:eastAsia="仿宋" w:cs="仿宋"/>
          <w:color w:val="auto"/>
          <w:sz w:val="24"/>
        </w:rPr>
        <w:t>货物全部由符合政策要求的中小企业制造，提供中小企业声明函；</w:t>
      </w:r>
    </w:p>
    <w:p w14:paraId="4CC72217">
      <w:pPr>
        <w:spacing w:line="440" w:lineRule="exact"/>
        <w:ind w:firstLine="897" w:firstLineChars="374"/>
        <w:rPr>
          <w:rFonts w:ascii="仿宋" w:hAnsi="仿宋" w:eastAsia="仿宋" w:cs="仿宋"/>
          <w:color w:val="auto"/>
          <w:sz w:val="24"/>
        </w:rPr>
      </w:pPr>
      <w:r>
        <w:rPr>
          <w:rFonts w:ascii="仿宋" w:hAnsi="仿宋" w:eastAsia="仿宋" w:cs="仿宋"/>
          <w:color w:val="auto"/>
          <w:kern w:val="0"/>
          <w:sz w:val="24"/>
        </w:rPr>
        <w:t>☐</w:t>
      </w:r>
      <w:r>
        <w:rPr>
          <w:rFonts w:hint="eastAsia" w:ascii="仿宋" w:hAnsi="仿宋" w:eastAsia="仿宋" w:cs="仿宋"/>
          <w:color w:val="auto"/>
          <w:sz w:val="24"/>
        </w:rPr>
        <w:t>货物全部由符合政策要求的小微企业制造，提供中小企业声明函；</w:t>
      </w:r>
    </w:p>
    <w:p w14:paraId="5744903E">
      <w:pPr>
        <w:spacing w:line="440" w:lineRule="exact"/>
        <w:ind w:firstLine="480" w:firstLineChars="200"/>
        <w:rPr>
          <w:rFonts w:ascii="仿宋" w:hAnsi="仿宋" w:eastAsia="仿宋" w:cs="仿宋"/>
          <w:color w:val="auto"/>
          <w:sz w:val="24"/>
        </w:rPr>
      </w:pPr>
      <w:r>
        <w:rPr>
          <w:rFonts w:ascii="仿宋" w:hAnsi="仿宋" w:eastAsia="仿宋" w:cs="仿宋"/>
          <w:color w:val="auto"/>
          <w:kern w:val="0"/>
          <w:sz w:val="24"/>
        </w:rPr>
        <w:t>☐</w:t>
      </w:r>
      <w:bookmarkStart w:id="11" w:name="_Hlk101132524"/>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lang w:val="en-US" w:eastAsia="zh-CN"/>
        </w:rPr>
        <w:t xml:space="preserve">  </w:t>
      </w:r>
      <w:r>
        <w:rPr>
          <w:rFonts w:ascii="仿宋" w:hAnsi="仿宋" w:eastAsia="仿宋" w:cs="仿宋"/>
          <w:color w:val="auto"/>
          <w:sz w:val="24"/>
        </w:rPr>
        <w:t>%，其中小微企业合同金额应当达到</w:t>
      </w:r>
      <w:r>
        <w:rPr>
          <w:rFonts w:hint="eastAsia" w:ascii="仿宋" w:hAnsi="仿宋" w:eastAsia="仿宋" w:cs="仿宋"/>
          <w:color w:val="auto"/>
          <w:sz w:val="24"/>
          <w:u w:val="single"/>
          <w:lang w:val="en-US" w:eastAsia="zh-CN"/>
        </w:rPr>
        <w:t xml:space="preserve">  </w:t>
      </w:r>
      <w:r>
        <w:rPr>
          <w:rFonts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如果供应商本身提供所有标的均由中小企业制造、承建或承接，并相应达到了前述比例要求，视同符合了资格条件，无需再与其他中小企业组成联合体参加采购活动，无需提供联合协议</w:t>
      </w:r>
      <w:r>
        <w:rPr>
          <w:rFonts w:hint="eastAsia" w:ascii="仿宋" w:hAnsi="仿宋" w:eastAsia="仿宋" w:cs="仿宋"/>
          <w:color w:val="auto"/>
          <w:sz w:val="24"/>
        </w:rPr>
        <w:t>；</w:t>
      </w:r>
    </w:p>
    <w:bookmarkEnd w:id="11"/>
    <w:p w14:paraId="5C729B86">
      <w:pPr>
        <w:spacing w:line="440" w:lineRule="exact"/>
        <w:ind w:firstLine="480" w:firstLineChars="200"/>
        <w:rPr>
          <w:rFonts w:ascii="仿宋" w:hAnsi="仿宋" w:eastAsia="仿宋" w:cs="仿宋"/>
          <w:color w:val="auto"/>
          <w:sz w:val="24"/>
        </w:rPr>
      </w:pPr>
      <w:r>
        <w:rPr>
          <w:rFonts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w:t>
      </w:r>
      <w:r>
        <w:rPr>
          <w:rFonts w:hint="eastAsia" w:ascii="仿宋" w:hAnsi="仿宋" w:eastAsia="仿宋" w:cs="仿宋"/>
          <w:color w:val="auto"/>
          <w:sz w:val="24"/>
          <w:u w:val="single"/>
          <w:lang w:val="en-US" w:eastAsia="zh-CN"/>
        </w:rPr>
        <w:t xml:space="preserve">  </w:t>
      </w:r>
      <w:r>
        <w:rPr>
          <w:rFonts w:ascii="仿宋" w:hAnsi="仿宋" w:eastAsia="仿宋" w:cs="仿宋"/>
          <w:color w:val="auto"/>
          <w:sz w:val="24"/>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lang w:val="en-US" w:eastAsia="zh-CN"/>
        </w:rPr>
        <w:t xml:space="preserve">  </w:t>
      </w:r>
      <w:r>
        <w:rPr>
          <w:rFonts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4264EF4D">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4.本项目的特定资格要求：</w:t>
      </w:r>
      <w:r>
        <w:rPr>
          <w:rFonts w:hint="eastAsia" w:ascii="仿宋" w:hAnsi="仿宋" w:eastAsia="仿宋" w:cs="仿宋"/>
          <w:color w:val="auto"/>
          <w:sz w:val="24"/>
        </w:rPr>
        <w:t>①具有危险化学品经营许可证（四氢噻吩）、道路运输证（危险货物运输第3类）；②工作人员有危险化学品从业人员培训上岗合格证；</w:t>
      </w:r>
    </w:p>
    <w:p w14:paraId="1CC41CE7">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5.单位负责人为同一人或者存在直接控股、管理关系的不同供应商，不得参加同一合同项下的采购活动；为采购项目提供整体设计、规范编制或者项目管理、监理、检测等服务后不得再参加该采购项目的其他采购活动。</w:t>
      </w:r>
    </w:p>
    <w:p w14:paraId="7B4CCF63">
      <w:pPr>
        <w:spacing w:line="440" w:lineRule="exact"/>
        <w:rPr>
          <w:rFonts w:ascii="仿宋" w:hAnsi="仿宋" w:eastAsia="仿宋" w:cs="仿宋"/>
          <w:b/>
          <w:color w:val="auto"/>
          <w:sz w:val="24"/>
        </w:rPr>
      </w:pPr>
      <w:r>
        <w:rPr>
          <w:rFonts w:hint="eastAsia" w:ascii="仿宋" w:hAnsi="仿宋" w:eastAsia="仿宋" w:cs="仿宋"/>
          <w:b/>
          <w:color w:val="auto"/>
          <w:sz w:val="24"/>
        </w:rPr>
        <w:t>三、获取招标文件</w:t>
      </w:r>
    </w:p>
    <w:p w14:paraId="6218920E">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时间：</w:t>
      </w:r>
      <w:r>
        <w:rPr>
          <w:rFonts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日</w:t>
      </w:r>
      <w:r>
        <w:rPr>
          <w:rFonts w:hint="eastAsia" w:ascii="仿宋" w:hAnsi="仿宋" w:eastAsia="仿宋" w:cs="仿宋"/>
          <w:color w:val="auto"/>
          <w:sz w:val="24"/>
        </w:rPr>
        <w:t>，每天上午</w:t>
      </w:r>
      <w:r>
        <w:rPr>
          <w:rFonts w:ascii="仿宋" w:hAnsi="仿宋" w:eastAsia="仿宋" w:cs="仿宋"/>
          <w:color w:val="auto"/>
          <w:sz w:val="24"/>
        </w:rPr>
        <w:t xml:space="preserve">00:00至12:00 </w:t>
      </w:r>
      <w:r>
        <w:rPr>
          <w:rFonts w:hint="eastAsia" w:ascii="仿宋" w:hAnsi="仿宋" w:eastAsia="仿宋" w:cs="仿宋"/>
          <w:color w:val="auto"/>
          <w:sz w:val="24"/>
        </w:rPr>
        <w:t>，下午</w:t>
      </w:r>
      <w:r>
        <w:rPr>
          <w:rFonts w:ascii="仿宋" w:hAnsi="仿宋" w:eastAsia="仿宋" w:cs="仿宋"/>
          <w:color w:val="auto"/>
          <w:sz w:val="24"/>
        </w:rPr>
        <w:t>12:00至23:59（北京时间，线上获取法定节假日均可，线下获取文件法定节假日除外）</w:t>
      </w:r>
    </w:p>
    <w:p w14:paraId="47D23E61">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乐采云平台（</w:t>
      </w:r>
      <w:r>
        <w:rPr>
          <w:rFonts w:ascii="仿宋" w:hAnsi="仿宋" w:eastAsia="仿宋" w:cs="仿宋"/>
          <w:color w:val="auto"/>
          <w:sz w:val="24"/>
        </w:rPr>
        <w:t xml:space="preserve">https://www.lecaiyun.com/） </w:t>
      </w:r>
    </w:p>
    <w:p w14:paraId="6F74B304">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供应商登录乐采云平台</w:t>
      </w:r>
      <w:r>
        <w:rPr>
          <w:rFonts w:ascii="仿宋" w:hAnsi="仿宋" w:eastAsia="仿宋" w:cs="仿宋"/>
          <w:color w:val="auto"/>
          <w:sz w:val="24"/>
        </w:rPr>
        <w:t>https://www.lecaiyun.com/</w:t>
      </w:r>
      <w:r>
        <w:rPr>
          <w:rFonts w:hint="eastAsia" w:ascii="仿宋" w:hAnsi="仿宋" w:eastAsia="仿宋" w:cs="仿宋"/>
          <w:color w:val="auto"/>
          <w:sz w:val="24"/>
          <w:lang w:eastAsia="zh-CN"/>
        </w:rPr>
        <w:t>，</w:t>
      </w:r>
      <w:r>
        <w:rPr>
          <w:rFonts w:ascii="仿宋" w:hAnsi="仿宋" w:eastAsia="仿宋" w:cs="仿宋"/>
          <w:color w:val="auto"/>
          <w:sz w:val="24"/>
        </w:rPr>
        <w:t xml:space="preserve">在线申请获取采购文件（进入“项目采购”应用，在获取采购文件菜单中选择项目，申请获取采购文件）。 </w:t>
      </w:r>
    </w:p>
    <w:p w14:paraId="0C15D598">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售价（元）：</w:t>
      </w:r>
      <w:r>
        <w:rPr>
          <w:rFonts w:ascii="仿宋" w:hAnsi="仿宋" w:eastAsia="仿宋" w:cs="仿宋"/>
          <w:color w:val="auto"/>
          <w:sz w:val="24"/>
        </w:rPr>
        <w:t xml:space="preserve">0 </w:t>
      </w:r>
      <w:r>
        <w:rPr>
          <w:rFonts w:ascii="仿宋" w:hAnsi="仿宋" w:eastAsia="仿宋" w:cs="仿宋"/>
          <w:color w:val="auto"/>
          <w:sz w:val="24"/>
        </w:rPr>
        <w:tab/>
      </w:r>
    </w:p>
    <w:p w14:paraId="042EE90B">
      <w:pPr>
        <w:spacing w:line="440" w:lineRule="exact"/>
        <w:rPr>
          <w:rFonts w:ascii="仿宋" w:hAnsi="仿宋" w:eastAsia="仿宋" w:cs="仿宋"/>
          <w:b/>
          <w:color w:val="auto"/>
          <w:sz w:val="24"/>
        </w:rPr>
      </w:pPr>
      <w:r>
        <w:rPr>
          <w:rFonts w:hint="eastAsia" w:ascii="仿宋" w:hAnsi="仿宋" w:eastAsia="仿宋" w:cs="仿宋"/>
          <w:b/>
          <w:color w:val="auto"/>
          <w:sz w:val="24"/>
        </w:rPr>
        <w:t>四、提交投标文件截止时间、开标时间和地点</w:t>
      </w:r>
    </w:p>
    <w:p w14:paraId="477DC42A">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 xml:space="preserve"> 9 </w:t>
      </w:r>
      <w:r>
        <w:rPr>
          <w:rFonts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ascii="仿宋" w:hAnsi="仿宋" w:eastAsia="仿宋" w:cs="仿宋"/>
          <w:color w:val="auto"/>
          <w:sz w:val="24"/>
          <w:u w:val="single"/>
        </w:rPr>
        <w:t>分00秒</w:t>
      </w:r>
      <w:r>
        <w:rPr>
          <w:rFonts w:hint="eastAsia" w:ascii="仿宋" w:hAnsi="仿宋" w:eastAsia="仿宋" w:cs="仿宋"/>
          <w:color w:val="auto"/>
          <w:sz w:val="24"/>
        </w:rPr>
        <w:t>（北京时间）</w:t>
      </w:r>
    </w:p>
    <w:p w14:paraId="17DF8274">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乐采云平台（</w:t>
      </w:r>
      <w:r>
        <w:rPr>
          <w:rFonts w:ascii="仿宋" w:hAnsi="仿宋" w:eastAsia="仿宋" w:cs="仿宋"/>
          <w:color w:val="auto"/>
          <w:sz w:val="24"/>
        </w:rPr>
        <w:t xml:space="preserve">https://www.lecaiyun.com/） </w:t>
      </w:r>
    </w:p>
    <w:p w14:paraId="3F53D32F">
      <w:pPr>
        <w:spacing w:line="440" w:lineRule="exact"/>
        <w:ind w:firstLine="482" w:firstLineChars="200"/>
        <w:rPr>
          <w:rFonts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 xml:space="preserve"> 9</w:t>
      </w:r>
      <w:r>
        <w:rPr>
          <w:rFonts w:ascii="仿宋" w:hAnsi="仿宋" w:eastAsia="仿宋" w:cs="仿宋"/>
          <w:color w:val="auto"/>
          <w:sz w:val="24"/>
          <w:u w:val="single"/>
        </w:rPr>
        <w:t xml:space="preserve">点 </w:t>
      </w:r>
      <w:r>
        <w:rPr>
          <w:rFonts w:hint="eastAsia" w:ascii="仿宋" w:hAnsi="仿宋" w:eastAsia="仿宋" w:cs="仿宋"/>
          <w:color w:val="auto"/>
          <w:sz w:val="24"/>
          <w:u w:val="single"/>
          <w:lang w:val="en-US" w:eastAsia="zh-CN"/>
        </w:rPr>
        <w:t>30</w:t>
      </w:r>
      <w:r>
        <w:rPr>
          <w:rFonts w:ascii="仿宋" w:hAnsi="仿宋" w:eastAsia="仿宋" w:cs="仿宋"/>
          <w:color w:val="auto"/>
          <w:sz w:val="24"/>
          <w:u w:val="single"/>
        </w:rPr>
        <w:t>分00秒</w:t>
      </w:r>
    </w:p>
    <w:p w14:paraId="11F0B25E">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乐采云平台（</w:t>
      </w:r>
      <w:r>
        <w:rPr>
          <w:rFonts w:ascii="仿宋" w:hAnsi="仿宋" w:eastAsia="仿宋" w:cs="仿宋"/>
          <w:color w:val="auto"/>
          <w:sz w:val="24"/>
        </w:rPr>
        <w:t>https://www.lecaiyun.com/）</w:t>
      </w:r>
    </w:p>
    <w:p w14:paraId="57A8805D">
      <w:pPr>
        <w:spacing w:line="440" w:lineRule="exact"/>
        <w:rPr>
          <w:rFonts w:ascii="仿宋" w:hAnsi="仿宋" w:eastAsia="仿宋" w:cs="仿宋"/>
          <w:color w:val="auto"/>
          <w:sz w:val="24"/>
        </w:rPr>
      </w:pPr>
      <w:r>
        <w:rPr>
          <w:rFonts w:hint="eastAsia" w:ascii="仿宋" w:hAnsi="仿宋" w:eastAsia="仿宋" w:cs="仿宋"/>
          <w:b/>
          <w:color w:val="auto"/>
          <w:sz w:val="24"/>
        </w:rPr>
        <w:t>五、公告期限</w:t>
      </w:r>
    </w:p>
    <w:p w14:paraId="7CE35A27">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自本公告发布之日起</w:t>
      </w:r>
      <w:r>
        <w:rPr>
          <w:rFonts w:ascii="仿宋" w:hAnsi="仿宋" w:eastAsia="仿宋" w:cs="仿宋"/>
          <w:color w:val="auto"/>
          <w:sz w:val="24"/>
        </w:rPr>
        <w:t>5个工作日。</w:t>
      </w:r>
    </w:p>
    <w:p w14:paraId="6E308484">
      <w:pPr>
        <w:spacing w:line="440" w:lineRule="exact"/>
        <w:rPr>
          <w:rFonts w:ascii="仿宋" w:hAnsi="仿宋" w:eastAsia="仿宋" w:cs="仿宋"/>
          <w:b/>
          <w:color w:val="auto"/>
          <w:sz w:val="24"/>
        </w:rPr>
      </w:pPr>
      <w:r>
        <w:rPr>
          <w:rFonts w:hint="eastAsia" w:ascii="仿宋" w:hAnsi="仿宋" w:eastAsia="仿宋" w:cs="仿宋"/>
          <w:b/>
          <w:color w:val="auto"/>
          <w:sz w:val="24"/>
        </w:rPr>
        <w:t>六、其他补充事宜</w:t>
      </w:r>
    </w:p>
    <w:p w14:paraId="220260DC">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w:t>
      </w:r>
      <w:r>
        <w:rPr>
          <w:rFonts w:hint="eastAsia" w:ascii="仿宋" w:hAnsi="仿宋" w:eastAsia="仿宋" w:cs="仿宋"/>
          <w:color w:val="auto"/>
          <w:sz w:val="24"/>
        </w:rPr>
        <w:t>步加大政府采购支持中小企业力度助力扎实稳住经济的通知》（浙财采监（</w:t>
      </w:r>
      <w:r>
        <w:rPr>
          <w:rFonts w:ascii="仿宋" w:hAnsi="仿宋" w:eastAsia="仿宋" w:cs="仿宋"/>
          <w:color w:val="auto"/>
          <w:sz w:val="24"/>
        </w:rPr>
        <w:t>2022）8号）已分别于2022年1月29日、2022年2月1日和2022年7月1日开始实施，此前有关规定与上述文件内容不一致的，按上述文件要求执行</w:t>
      </w:r>
      <w:r>
        <w:rPr>
          <w:rFonts w:hint="eastAsia" w:ascii="仿宋" w:hAnsi="仿宋" w:eastAsia="仿宋" w:cs="仿宋"/>
          <w:color w:val="auto"/>
          <w:sz w:val="24"/>
        </w:rPr>
        <w:t>。</w:t>
      </w:r>
    </w:p>
    <w:p w14:paraId="3ECB2AE1">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w:t>
      </w:r>
      <w:r>
        <w:rPr>
          <w:rFonts w:hint="eastAsia" w:ascii="仿宋" w:hAnsi="仿宋" w:eastAsia="仿宋" w:cs="仿宋"/>
          <w:color w:val="auto"/>
          <w:sz w:val="24"/>
        </w:rPr>
        <w:t>路径为：乐采云</w:t>
      </w:r>
      <w:r>
        <w:rPr>
          <w:rFonts w:ascii="仿宋" w:hAnsi="仿宋" w:eastAsia="仿宋" w:cs="仿宋"/>
          <w:color w:val="auto"/>
          <w:sz w:val="24"/>
        </w:rPr>
        <w:t>-项目采购-询问质疑投诉-询问列表:</w:t>
      </w:r>
      <w:r>
        <w:rPr>
          <w:rFonts w:hint="eastAsia" w:ascii="仿宋" w:hAnsi="仿宋" w:eastAsia="仿宋" w:cs="仿宋"/>
          <w:color w:val="auto"/>
          <w:sz w:val="24"/>
        </w:rPr>
        <w:t>鼓励供应商在线提起质疑，路径为：乐采云</w:t>
      </w:r>
      <w:r>
        <w:rPr>
          <w:rFonts w:ascii="仿宋" w:hAnsi="仿宋" w:eastAsia="仿宋" w:cs="仿宋"/>
          <w:color w:val="auto"/>
          <w:sz w:val="24"/>
        </w:rPr>
        <w:t>-项目采购-询问质疑投诉-质疑列表</w:t>
      </w:r>
      <w:r>
        <w:rPr>
          <w:rFonts w:hint="eastAsia" w:ascii="仿宋" w:hAnsi="仿宋" w:eastAsia="仿宋" w:cs="仿宋"/>
          <w:color w:val="auto"/>
          <w:sz w:val="24"/>
        </w:rPr>
        <w:t>。质疑供应商对在线质疑答复不满意的，可在线提起投诉，路径为：浙江政府服务网</w:t>
      </w:r>
      <w:r>
        <w:rPr>
          <w:rFonts w:ascii="仿宋" w:hAnsi="仿宋" w:eastAsia="仿宋" w:cs="仿宋"/>
          <w:color w:val="auto"/>
          <w:sz w:val="24"/>
        </w:rPr>
        <w:t>-政府采购投诉处理-在线办理。</w:t>
      </w:r>
    </w:p>
    <w:p w14:paraId="7123081B">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采购监督管理部门投诉。质疑函范本、投诉书范本请到浙江政府采购网下载专区下载。</w:t>
      </w:r>
    </w:p>
    <w:p w14:paraId="1A8BBB72">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4.其他事项：</w:t>
      </w:r>
      <w:r>
        <w:rPr>
          <w:rFonts w:hint="eastAsia" w:ascii="仿宋" w:hAnsi="仿宋" w:eastAsia="仿宋" w:cs="仿宋"/>
          <w:color w:val="auto"/>
          <w:sz w:val="24"/>
        </w:rPr>
        <w:t>（</w:t>
      </w:r>
      <w:r>
        <w:rPr>
          <w:rFonts w:ascii="仿宋" w:hAnsi="仿宋" w:eastAsia="仿宋" w:cs="仿宋"/>
          <w:color w:val="auto"/>
          <w:sz w:val="24"/>
        </w:rPr>
        <w:t>1）需要落实的采购政策：包括节约资源、保护环境、支持创新、促进中小企业发展等。详见招标文件的第二部分总则。（2）电子招投标的说明：①电子招投标：本项目以数据电文形式，依托“乐采云平台（www.lecaiyun.com</w:t>
      </w:r>
      <w:r>
        <w:rPr>
          <w:rFonts w:hint="eastAsia" w:ascii="仿宋" w:hAnsi="仿宋" w:eastAsia="仿宋" w:cs="仿宋"/>
          <w:color w:val="auto"/>
          <w:sz w:val="24"/>
        </w:rPr>
        <w:t>）”进行招投标活动，不接受纸质投标文件；②投标准备：注册账号</w:t>
      </w:r>
      <w:r>
        <w:rPr>
          <w:rFonts w:ascii="仿宋" w:hAnsi="仿宋" w:eastAsia="仿宋" w:cs="仿宋"/>
          <w:color w:val="auto"/>
          <w:sz w:val="24"/>
        </w:rPr>
        <w:t>--</w:t>
      </w:r>
      <w:r>
        <w:rPr>
          <w:rFonts w:hint="eastAsia" w:ascii="仿宋" w:hAnsi="仿宋" w:eastAsia="仿宋" w:cs="仿宋"/>
          <w:color w:val="auto"/>
          <w:sz w:val="24"/>
        </w:rPr>
        <w:t>点击“商家入驻”，进行采购供应商资料填写；申领</w:t>
      </w:r>
      <w:r>
        <w:rPr>
          <w:rFonts w:ascii="仿宋" w:hAnsi="仿宋" w:eastAsia="仿宋" w:cs="仿宋"/>
          <w:color w:val="auto"/>
          <w:sz w:val="24"/>
        </w:rPr>
        <w:t>CA数字证书---申领流程详见“浙江政府采购网-下载专区-电子交易客户端-CA驱动和申领流程”；安装“</w:t>
      </w:r>
      <w:r>
        <w:rPr>
          <w:rFonts w:hint="eastAsia" w:ascii="仿宋" w:hAnsi="仿宋" w:eastAsia="仿宋" w:cs="仿宋"/>
          <w:color w:val="auto"/>
          <w:sz w:val="24"/>
        </w:rPr>
        <w:t>乐采云电子交易客户端”</w:t>
      </w:r>
      <w:r>
        <w:rPr>
          <w:rFonts w:ascii="仿宋" w:hAnsi="仿宋" w:eastAsia="仿宋" w:cs="仿宋"/>
          <w:color w:val="auto"/>
          <w:sz w:val="24"/>
        </w:rPr>
        <w:t>----</w:t>
      </w:r>
      <w:r>
        <w:rPr>
          <w:rFonts w:hint="eastAsia" w:ascii="仿宋" w:hAnsi="仿宋" w:eastAsia="仿宋" w:cs="仿宋"/>
          <w:color w:val="auto"/>
          <w:sz w:val="24"/>
        </w:rPr>
        <w:t>前往“浙江政府采购网</w:t>
      </w:r>
      <w:r>
        <w:rPr>
          <w:rFonts w:ascii="仿宋" w:hAnsi="仿宋" w:eastAsia="仿宋" w:cs="仿宋"/>
          <w:color w:val="auto"/>
          <w:sz w:val="24"/>
        </w:rPr>
        <w:t>-下载专区-电子交易客户端”进行下载并安装；③招标文件的获取：使用账号登录或者使用CA登录</w:t>
      </w:r>
      <w:r>
        <w:rPr>
          <w:rFonts w:hint="eastAsia" w:ascii="仿宋" w:hAnsi="仿宋" w:eastAsia="仿宋" w:cs="仿宋"/>
          <w:color w:val="auto"/>
          <w:sz w:val="24"/>
        </w:rPr>
        <w:t>乐采云平台；进入“项目采购”应用，在获取采购文件菜单中选择项目，获取招标文件；④投标文件的制作：在“乐采云电子交易客户端”中完成“填写基本信息”、“导入投标文件”、“标书关联”、“标书检查”、“电子签名”、“生成电子标书”等操作；⑤采购人、采购代理机构将依托乐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乐采云平台；⑨投标文件的解密：</w:t>
      </w:r>
      <w:r>
        <w:rPr>
          <w:rFonts w:hint="eastAsia" w:ascii="仿宋" w:hAnsi="仿宋" w:eastAsia="仿宋" w:cs="仿宋_GB2312"/>
          <w:color w:val="auto"/>
          <w:sz w:val="24"/>
        </w:rPr>
        <w:t>投标人按照平台提示和招标文件的规定在半小时内完成在线解密。通过“乐采云平台”上传递交的投标文件无法按时解密</w:t>
      </w:r>
      <w:r>
        <w:rPr>
          <w:rFonts w:hint="eastAsia" w:ascii="仿宋" w:hAnsi="仿宋" w:eastAsia="仿宋" w:cs="仿宋_GB2312"/>
          <w:b/>
          <w:color w:val="auto"/>
          <w:sz w:val="24"/>
        </w:rPr>
        <w:t>（投标人应特别注意CA锁有效性，CA锁延期、补办后，虽硬件介质不变，但锁的证书Key号发生改变，视为不同锁，会导致开标时无法解密投标文件）</w:t>
      </w:r>
      <w:r>
        <w:rPr>
          <w:rFonts w:hint="eastAsia" w:ascii="仿宋" w:hAnsi="仿宋" w:eastAsia="仿宋" w:cs="仿宋_GB2312"/>
          <w:color w:val="auto"/>
          <w:sz w:val="24"/>
        </w:rPr>
        <w:t>，视为投标文件撤回；</w:t>
      </w:r>
      <w:r>
        <w:rPr>
          <w:rFonts w:hint="eastAsia" w:ascii="仿宋" w:hAnsi="仿宋" w:eastAsia="仿宋" w:cs="仿宋"/>
          <w:color w:val="auto"/>
          <w:sz w:val="24"/>
        </w:rPr>
        <w:t>⑩具体操作指南：详见乐采云平台“服务中心</w:t>
      </w:r>
      <w:r>
        <w:rPr>
          <w:rFonts w:ascii="仿宋" w:hAnsi="仿宋" w:eastAsia="仿宋" w:cs="仿宋"/>
          <w:color w:val="auto"/>
          <w:sz w:val="24"/>
        </w:rPr>
        <w:t>-帮助文档-项目采购-操作流程-电子招投标-政府采购项目电子交易管理操作指南-供应商”。（3）招标文件公告期限与招标公告的公告期限一致。</w:t>
      </w:r>
    </w:p>
    <w:p w14:paraId="2B122C6D">
      <w:pPr>
        <w:spacing w:line="440" w:lineRule="exact"/>
        <w:rPr>
          <w:rFonts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14:paraId="4C748F9C">
      <w:pPr>
        <w:pStyle w:val="5"/>
        <w:spacing w:line="440" w:lineRule="exact"/>
        <w:ind w:left="0" w:firstLine="482" w:firstLineChars="200"/>
        <w:rPr>
          <w:rFonts w:ascii="仿宋" w:eastAsia="仿宋" w:cs="仿宋"/>
          <w:color w:val="auto"/>
          <w:sz w:val="24"/>
          <w:szCs w:val="24"/>
        </w:rPr>
      </w:pPr>
      <w:bookmarkStart w:id="12" w:name="_Toc35393637"/>
      <w:bookmarkStart w:id="13" w:name="_Toc28359019"/>
      <w:bookmarkStart w:id="14" w:name="_Toc28359096"/>
      <w:bookmarkStart w:id="15" w:name="_Toc35393806"/>
      <w:r>
        <w:rPr>
          <w:rFonts w:hint="eastAsia" w:ascii="仿宋" w:eastAsia="仿宋" w:cs="仿宋"/>
          <w:color w:val="auto"/>
          <w:sz w:val="24"/>
          <w:szCs w:val="24"/>
        </w:rPr>
        <w:t>1.采购人信息</w:t>
      </w:r>
      <w:bookmarkEnd w:id="12"/>
      <w:bookmarkEnd w:id="13"/>
      <w:bookmarkEnd w:id="14"/>
      <w:bookmarkEnd w:id="15"/>
      <w:r>
        <w:rPr>
          <w:rFonts w:hint="eastAsia" w:ascii="仿宋" w:eastAsia="仿宋" w:cs="仿宋"/>
          <w:color w:val="auto"/>
          <w:sz w:val="24"/>
          <w:szCs w:val="24"/>
        </w:rPr>
        <w:t>：</w:t>
      </w:r>
    </w:p>
    <w:p w14:paraId="4AD514B4">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名称：绍兴天然气投资有限公司</w:t>
      </w:r>
    </w:p>
    <w:p w14:paraId="3140A833">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地址：</w:t>
      </w:r>
      <w:bookmarkStart w:id="16" w:name="OLE_LINK4"/>
      <w:r>
        <w:rPr>
          <w:rFonts w:hint="eastAsia" w:ascii="仿宋" w:hAnsi="仿宋" w:eastAsia="仿宋" w:cs="仿宋"/>
          <w:color w:val="auto"/>
          <w:sz w:val="24"/>
        </w:rPr>
        <w:t>绍兴袍江工业区汤公路319号</w:t>
      </w:r>
      <w:bookmarkEnd w:id="16"/>
    </w:p>
    <w:p w14:paraId="27BCD656">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传真：/</w:t>
      </w:r>
    </w:p>
    <w:p w14:paraId="3C7C2035">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项目联系人（询问）：高俊</w:t>
      </w:r>
    </w:p>
    <w:p w14:paraId="6950B24A">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项目联系方式（询问）：17357515655</w:t>
      </w:r>
    </w:p>
    <w:p w14:paraId="6D5D088A">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质疑联系人：方达杨</w:t>
      </w:r>
    </w:p>
    <w:p w14:paraId="6039ABCA">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质疑联系方式：17357515828</w:t>
      </w:r>
    </w:p>
    <w:p w14:paraId="608CFBF8">
      <w:pPr>
        <w:pStyle w:val="5"/>
        <w:spacing w:line="440" w:lineRule="exact"/>
        <w:ind w:left="0" w:firstLine="482" w:firstLineChars="200"/>
        <w:rPr>
          <w:rFonts w:ascii="仿宋" w:eastAsia="仿宋" w:cs="仿宋"/>
          <w:color w:val="auto"/>
          <w:sz w:val="24"/>
        </w:rPr>
      </w:pPr>
      <w:bookmarkStart w:id="17" w:name="_Toc35393638"/>
      <w:bookmarkStart w:id="18" w:name="_Toc28359020"/>
      <w:bookmarkStart w:id="19" w:name="_Toc35393807"/>
      <w:bookmarkStart w:id="20" w:name="_Toc28359097"/>
      <w:r>
        <w:rPr>
          <w:rFonts w:hint="eastAsia" w:ascii="仿宋" w:eastAsia="仿宋" w:cs="仿宋"/>
          <w:color w:val="auto"/>
          <w:sz w:val="24"/>
          <w:szCs w:val="24"/>
        </w:rPr>
        <w:t>2.采购代理机构信息</w:t>
      </w:r>
      <w:bookmarkEnd w:id="17"/>
      <w:bookmarkEnd w:id="18"/>
      <w:bookmarkEnd w:id="19"/>
      <w:bookmarkEnd w:id="20"/>
      <w:r>
        <w:rPr>
          <w:rFonts w:hint="eastAsia" w:ascii="仿宋" w:eastAsia="仿宋" w:cs="仿宋"/>
          <w:color w:val="auto"/>
          <w:sz w:val="24"/>
          <w:szCs w:val="24"/>
        </w:rPr>
        <w:t>：</w:t>
      </w:r>
    </w:p>
    <w:p w14:paraId="19F5F2FD">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名称：浙江华耀建设咨询有限公司</w:t>
      </w:r>
    </w:p>
    <w:p w14:paraId="7C7ADB3D">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地址：绍兴市越城区五泄路90号京华科技文创园B幢2楼</w:t>
      </w:r>
    </w:p>
    <w:p w14:paraId="3CC7B8C5">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传真：/</w:t>
      </w:r>
    </w:p>
    <w:p w14:paraId="504D053C">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项目联系人（询问）：鲁晓敏</w:t>
      </w:r>
    </w:p>
    <w:p w14:paraId="08075A04">
      <w:pPr>
        <w:spacing w:line="440" w:lineRule="exact"/>
        <w:ind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项目联系方式（询问）：13157587810</w:t>
      </w:r>
      <w:r>
        <w:rPr>
          <w:rFonts w:hint="eastAsia" w:ascii="仿宋" w:hAnsi="仿宋" w:eastAsia="仿宋" w:cs="仿宋"/>
          <w:color w:val="auto"/>
          <w:sz w:val="24"/>
          <w:lang w:val="en-US" w:eastAsia="zh-CN"/>
        </w:rPr>
        <w:t xml:space="preserve"> </w:t>
      </w:r>
    </w:p>
    <w:p w14:paraId="44F6271F">
      <w:pPr>
        <w:spacing w:line="440" w:lineRule="exact"/>
        <w:ind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质疑联系人：秦佳伟</w:t>
      </w:r>
      <w:r>
        <w:rPr>
          <w:rFonts w:hint="eastAsia" w:ascii="仿宋" w:hAnsi="仿宋" w:eastAsia="仿宋" w:cs="仿宋"/>
          <w:color w:val="auto"/>
          <w:sz w:val="24"/>
          <w:lang w:val="en-US" w:eastAsia="zh-CN"/>
        </w:rPr>
        <w:t xml:space="preserve"> </w:t>
      </w:r>
    </w:p>
    <w:p w14:paraId="03AFA79A">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质疑联系方式：13017729686</w:t>
      </w:r>
    </w:p>
    <w:p w14:paraId="1FB1494F">
      <w:pPr>
        <w:spacing w:line="440" w:lineRule="exact"/>
        <w:ind w:firstLine="482" w:firstLineChars="200"/>
        <w:rPr>
          <w:rFonts w:ascii="仿宋" w:hAnsi="仿宋" w:eastAsia="仿宋" w:cs="仿宋"/>
          <w:b/>
          <w:color w:val="auto"/>
          <w:sz w:val="24"/>
        </w:rPr>
      </w:pPr>
      <w:bookmarkStart w:id="21" w:name="_Toc35393639"/>
      <w:bookmarkStart w:id="22" w:name="_Toc28359021"/>
      <w:bookmarkStart w:id="23" w:name="_Toc35393808"/>
      <w:bookmarkStart w:id="24" w:name="_Toc28359098"/>
      <w:r>
        <w:rPr>
          <w:rFonts w:ascii="仿宋" w:hAnsi="仿宋" w:eastAsia="仿宋" w:cs="仿宋"/>
          <w:b/>
          <w:bCs/>
          <w:color w:val="auto"/>
          <w:sz w:val="24"/>
        </w:rPr>
        <w:t>3.</w:t>
      </w:r>
      <w:r>
        <w:rPr>
          <w:rFonts w:hint="eastAsia" w:ascii="仿宋" w:hAnsi="仿宋" w:eastAsia="仿宋" w:cs="仿宋"/>
          <w:b/>
          <w:color w:val="auto"/>
          <w:sz w:val="24"/>
        </w:rPr>
        <w:t>采购监督管理部门信息</w:t>
      </w:r>
      <w:r>
        <w:rPr>
          <w:rFonts w:ascii="仿宋" w:hAnsi="仿宋" w:eastAsia="仿宋" w:cs="仿宋"/>
          <w:b/>
          <w:color w:val="auto"/>
          <w:sz w:val="24"/>
        </w:rPr>
        <w:t xml:space="preserve">： </w:t>
      </w:r>
    </w:p>
    <w:bookmarkEnd w:id="21"/>
    <w:bookmarkEnd w:id="22"/>
    <w:bookmarkEnd w:id="23"/>
    <w:bookmarkEnd w:id="24"/>
    <w:p w14:paraId="35F90323">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名称：绍兴市公用事业集团有限公司</w:t>
      </w:r>
    </w:p>
    <w:p w14:paraId="7EF43D24">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地址：解放大道308号</w:t>
      </w:r>
    </w:p>
    <w:p w14:paraId="03B158A7">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传真：/</w:t>
      </w:r>
    </w:p>
    <w:p w14:paraId="2ECB6792">
      <w:pPr>
        <w:spacing w:line="44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rPr>
        <w:t>联系人：吕</w:t>
      </w:r>
      <w:r>
        <w:rPr>
          <w:rFonts w:hint="eastAsia" w:ascii="仿宋" w:hAnsi="仿宋" w:eastAsia="仿宋" w:cs="仿宋"/>
          <w:color w:val="auto"/>
          <w:sz w:val="24"/>
          <w:lang w:val="en-US" w:eastAsia="zh-CN"/>
        </w:rPr>
        <w:t>瑾</w:t>
      </w:r>
    </w:p>
    <w:p w14:paraId="12B778E2">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监督投诉电话：0575-88050323</w:t>
      </w:r>
    </w:p>
    <w:p w14:paraId="661BAB91">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若对项目采购电子交易系统操作有疑问，可登录乐采云（</w:t>
      </w:r>
      <w:r>
        <w:rPr>
          <w:rFonts w:ascii="仿宋" w:hAnsi="仿宋" w:eastAsia="仿宋" w:cs="仿宋"/>
          <w:color w:val="auto"/>
          <w:sz w:val="24"/>
        </w:rPr>
        <w:t>https://www.lecaiyun.com/），点击右侧咨询小采，获取采小蜜智能服务管家帮助，或拨打</w:t>
      </w:r>
      <w:r>
        <w:rPr>
          <w:rFonts w:hint="eastAsia" w:ascii="仿宋" w:hAnsi="仿宋" w:eastAsia="仿宋" w:cs="仿宋"/>
          <w:color w:val="auto"/>
          <w:sz w:val="24"/>
        </w:rPr>
        <w:t>乐采云服务热线</w:t>
      </w:r>
      <w:r>
        <w:rPr>
          <w:rFonts w:ascii="仿宋" w:hAnsi="仿宋" w:eastAsia="仿宋" w:cs="仿宋"/>
          <w:color w:val="auto"/>
          <w:sz w:val="24"/>
        </w:rPr>
        <w:t xml:space="preserve">95763获取热线服务帮助。  </w:t>
      </w:r>
      <w:r>
        <w:rPr>
          <w:rFonts w:hint="eastAsia" w:ascii="仿宋" w:hAnsi="仿宋" w:eastAsia="仿宋" w:cs="仿宋"/>
          <w:color w:val="auto"/>
          <w:sz w:val="24"/>
        </w:rPr>
        <w:t>    </w:t>
      </w:r>
    </w:p>
    <w:p w14:paraId="6E4A91B4">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CA问题联系电话（人工）：汇信CA 400-888-4636；天谷CA 400-087-8198。</w:t>
      </w:r>
    </w:p>
    <w:p w14:paraId="3EF9DC01">
      <w:pPr>
        <w:widowControl/>
        <w:adjustRightInd/>
        <w:jc w:val="left"/>
        <w:rPr>
          <w:rFonts w:ascii="仿宋" w:hAnsi="仿宋" w:eastAsia="仿宋" w:cs="仿宋"/>
          <w:snapToGrid w:val="0"/>
          <w:color w:val="auto"/>
        </w:rPr>
      </w:pPr>
      <w:r>
        <w:rPr>
          <w:rFonts w:ascii="仿宋" w:hAnsi="仿宋" w:eastAsia="仿宋" w:cs="仿宋"/>
          <w:b/>
          <w:color w:val="auto"/>
          <w:sz w:val="36"/>
          <w:szCs w:val="20"/>
        </w:rPr>
        <w:br w:type="page"/>
      </w:r>
    </w:p>
    <w:bookmarkEnd w:id="8"/>
    <w:bookmarkEnd w:id="9"/>
    <w:p w14:paraId="06C2DA7F">
      <w:pPr>
        <w:adjustRightInd/>
        <w:spacing w:line="360" w:lineRule="auto"/>
        <w:jc w:val="center"/>
        <w:outlineLvl w:val="0"/>
        <w:rPr>
          <w:rFonts w:ascii="仿宋" w:hAnsi="仿宋" w:eastAsia="仿宋" w:cs="仿宋"/>
          <w:b/>
          <w:color w:val="auto"/>
          <w:sz w:val="36"/>
          <w:szCs w:val="20"/>
        </w:rPr>
      </w:pPr>
      <w:r>
        <w:rPr>
          <w:rFonts w:hint="eastAsia" w:ascii="仿宋" w:hAnsi="仿宋" w:eastAsia="仿宋" w:cs="仿宋"/>
          <w:b/>
          <w:color w:val="auto"/>
          <w:sz w:val="36"/>
          <w:szCs w:val="20"/>
        </w:rPr>
        <w:t>第二部分投标须知</w:t>
      </w:r>
    </w:p>
    <w:p w14:paraId="70F8C132">
      <w:pPr>
        <w:adjustRightInd/>
        <w:spacing w:line="360" w:lineRule="auto"/>
        <w:ind w:firstLine="3845" w:firstLineChars="1197"/>
        <w:outlineLvl w:val="0"/>
        <w:rPr>
          <w:rFonts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384"/>
        <w:gridCol w:w="6986"/>
      </w:tblGrid>
      <w:tr w14:paraId="55AB3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49D133F0">
            <w:pPr>
              <w:autoSpaceDE w:val="0"/>
              <w:autoSpaceDN w:val="0"/>
              <w:spacing w:line="440" w:lineRule="exact"/>
              <w:jc w:val="center"/>
              <w:textAlignment w:val="center"/>
              <w:rPr>
                <w:rFonts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205264B3">
            <w:pPr>
              <w:autoSpaceDE w:val="0"/>
              <w:autoSpaceDN w:val="0"/>
              <w:spacing w:line="440" w:lineRule="exact"/>
              <w:jc w:val="center"/>
              <w:textAlignment w:val="center"/>
              <w:rPr>
                <w:rFonts w:ascii="仿宋" w:hAnsi="仿宋" w:eastAsia="仿宋" w:cs="仿宋"/>
                <w:color w:val="auto"/>
                <w:sz w:val="24"/>
              </w:rPr>
            </w:pPr>
            <w:r>
              <w:rPr>
                <w:rFonts w:hint="eastAsia" w:ascii="仿宋" w:hAnsi="仿宋" w:eastAsia="仿宋" w:cs="仿宋"/>
                <w:color w:val="auto"/>
                <w:sz w:val="24"/>
              </w:rPr>
              <w:t>内　　　　容</w:t>
            </w:r>
          </w:p>
        </w:tc>
      </w:tr>
      <w:tr w14:paraId="6BF62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0B4E5ED">
            <w:pPr>
              <w:autoSpaceDE w:val="0"/>
              <w:autoSpaceDN w:val="0"/>
              <w:spacing w:line="440" w:lineRule="exact"/>
              <w:jc w:val="center"/>
              <w:textAlignment w:val="center"/>
              <w:rPr>
                <w:rFonts w:ascii="仿宋" w:hAnsi="仿宋" w:eastAsia="仿宋" w:cs="仿宋"/>
                <w:color w:val="auto"/>
                <w:sz w:val="24"/>
              </w:rPr>
            </w:pPr>
            <w:r>
              <w:rPr>
                <w:rFonts w:ascii="仿宋" w:hAnsi="仿宋" w:eastAsia="仿宋" w:cs="仿宋"/>
                <w:color w:val="auto"/>
                <w:sz w:val="24"/>
              </w:rPr>
              <w:t>1</w:t>
            </w:r>
          </w:p>
        </w:tc>
        <w:tc>
          <w:tcPr>
            <w:tcW w:w="8370" w:type="dxa"/>
            <w:gridSpan w:val="2"/>
            <w:vAlign w:val="center"/>
          </w:tcPr>
          <w:p w14:paraId="4601593E">
            <w:pPr>
              <w:autoSpaceDE w:val="0"/>
              <w:autoSpaceDN w:val="0"/>
              <w:snapToGrid w:val="0"/>
              <w:spacing w:line="440" w:lineRule="exact"/>
              <w:textAlignment w:val="center"/>
              <w:rPr>
                <w:rFonts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14:paraId="3507FB25">
            <w:pPr>
              <w:autoSpaceDE w:val="0"/>
              <w:autoSpaceDN w:val="0"/>
              <w:spacing w:line="440" w:lineRule="exact"/>
              <w:ind w:firstLine="480" w:firstLineChars="200"/>
              <w:textAlignment w:val="center"/>
              <w:rPr>
                <w:rFonts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4BDA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9D57682">
            <w:pPr>
              <w:autoSpaceDE w:val="0"/>
              <w:autoSpaceDN w:val="0"/>
              <w:spacing w:line="440" w:lineRule="exact"/>
              <w:jc w:val="center"/>
              <w:textAlignment w:val="center"/>
              <w:rPr>
                <w:rFonts w:ascii="仿宋" w:hAnsi="仿宋" w:eastAsia="仿宋" w:cs="仿宋"/>
                <w:color w:val="auto"/>
                <w:sz w:val="24"/>
              </w:rPr>
            </w:pPr>
            <w:r>
              <w:rPr>
                <w:rFonts w:ascii="仿宋" w:hAnsi="仿宋" w:eastAsia="仿宋" w:cs="仿宋"/>
                <w:color w:val="auto"/>
                <w:sz w:val="24"/>
              </w:rPr>
              <w:t>2</w:t>
            </w:r>
          </w:p>
        </w:tc>
        <w:tc>
          <w:tcPr>
            <w:tcW w:w="8370" w:type="dxa"/>
            <w:gridSpan w:val="2"/>
            <w:vAlign w:val="center"/>
          </w:tcPr>
          <w:p w14:paraId="097BB762">
            <w:pPr>
              <w:autoSpaceDE w:val="0"/>
              <w:autoSpaceDN w:val="0"/>
              <w:snapToGrid w:val="0"/>
              <w:spacing w:line="440" w:lineRule="exact"/>
              <w:textAlignment w:val="center"/>
              <w:rPr>
                <w:rFonts w:ascii="仿宋" w:hAnsi="仿宋" w:eastAsia="仿宋" w:cs="仿宋"/>
                <w:b/>
                <w:color w:val="auto"/>
                <w:sz w:val="24"/>
              </w:rPr>
            </w:pPr>
            <w:r>
              <w:rPr>
                <w:rFonts w:hint="eastAsia" w:ascii="仿宋" w:hAnsi="仿宋" w:eastAsia="仿宋" w:cs="仿宋"/>
                <w:b/>
                <w:color w:val="auto"/>
                <w:sz w:val="24"/>
              </w:rPr>
              <w:t>资格审查方式：</w:t>
            </w:r>
          </w:p>
          <w:p w14:paraId="67EDB6CA">
            <w:pPr>
              <w:autoSpaceDE w:val="0"/>
              <w:autoSpaceDN w:val="0"/>
              <w:snapToGrid w:val="0"/>
              <w:spacing w:line="440" w:lineRule="exact"/>
              <w:textAlignment w:val="center"/>
              <w:rPr>
                <w:rFonts w:ascii="仿宋" w:hAnsi="仿宋" w:eastAsia="仿宋" w:cs="仿宋"/>
                <w:b/>
                <w:color w:val="auto"/>
                <w:sz w:val="24"/>
              </w:rPr>
            </w:pPr>
            <w:r>
              <w:rPr>
                <w:rFonts w:ascii="仿宋" w:hAnsi="仿宋" w:eastAsia="仿宋" w:cs="仿宋"/>
                <w:b/>
                <w:color w:val="auto"/>
                <w:sz w:val="24"/>
              </w:rPr>
              <w:t>1.资格后审。</w:t>
            </w:r>
          </w:p>
          <w:p w14:paraId="0A4ECF1D">
            <w:pPr>
              <w:autoSpaceDE w:val="0"/>
              <w:autoSpaceDN w:val="0"/>
              <w:snapToGrid w:val="0"/>
              <w:spacing w:line="440" w:lineRule="exact"/>
              <w:textAlignment w:val="center"/>
              <w:rPr>
                <w:rFonts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w:t>
            </w:r>
          </w:p>
          <w:p w14:paraId="67778437">
            <w:pPr>
              <w:autoSpaceDE w:val="0"/>
              <w:autoSpaceDN w:val="0"/>
              <w:snapToGrid w:val="0"/>
              <w:spacing w:line="440" w:lineRule="exact"/>
              <w:textAlignment w:val="center"/>
              <w:rPr>
                <w:rFonts w:ascii="仿宋" w:hAnsi="仿宋" w:eastAsia="仿宋" w:cs="仿宋"/>
                <w:b/>
                <w:color w:val="auto"/>
                <w:sz w:val="24"/>
              </w:rPr>
            </w:pPr>
            <w:r>
              <w:rPr>
                <w:rFonts w:hint="eastAsia" w:ascii="仿宋" w:hAnsi="仿宋" w:eastAsia="仿宋" w:cs="仿宋"/>
                <w:b/>
                <w:color w:val="auto"/>
                <w:sz w:val="24"/>
              </w:rPr>
              <w:t>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6CECC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FC267B3">
            <w:pPr>
              <w:autoSpaceDE w:val="0"/>
              <w:autoSpaceDN w:val="0"/>
              <w:spacing w:line="440" w:lineRule="exact"/>
              <w:jc w:val="center"/>
              <w:textAlignment w:val="center"/>
              <w:rPr>
                <w:rFonts w:ascii="仿宋" w:hAnsi="仿宋" w:eastAsia="仿宋" w:cs="仿宋"/>
                <w:color w:val="auto"/>
                <w:sz w:val="24"/>
              </w:rPr>
            </w:pPr>
            <w:r>
              <w:rPr>
                <w:rFonts w:ascii="仿宋" w:hAnsi="仿宋" w:eastAsia="仿宋" w:cs="仿宋"/>
                <w:color w:val="auto"/>
                <w:sz w:val="24"/>
              </w:rPr>
              <w:t>3</w:t>
            </w:r>
          </w:p>
        </w:tc>
        <w:tc>
          <w:tcPr>
            <w:tcW w:w="8370" w:type="dxa"/>
            <w:gridSpan w:val="2"/>
            <w:vAlign w:val="center"/>
          </w:tcPr>
          <w:p w14:paraId="2D1CA865">
            <w:pPr>
              <w:autoSpaceDE w:val="0"/>
              <w:autoSpaceDN w:val="0"/>
              <w:spacing w:line="440" w:lineRule="exact"/>
              <w:textAlignment w:val="center"/>
              <w:rPr>
                <w:rFonts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w:t>
            </w:r>
            <w:r>
              <w:rPr>
                <w:rFonts w:ascii="仿宋" w:hAnsi="仿宋" w:eastAsia="仿宋" w:cs="仿宋"/>
                <w:color w:val="auto"/>
                <w:sz w:val="24"/>
              </w:rPr>
              <w:t>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152AA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1C1BF9A">
            <w:pPr>
              <w:autoSpaceDE w:val="0"/>
              <w:autoSpaceDN w:val="0"/>
              <w:spacing w:line="440" w:lineRule="exact"/>
              <w:jc w:val="center"/>
              <w:textAlignment w:val="center"/>
              <w:rPr>
                <w:rFonts w:ascii="仿宋" w:hAnsi="仿宋" w:eastAsia="仿宋" w:cs="仿宋"/>
                <w:color w:val="auto"/>
                <w:sz w:val="24"/>
              </w:rPr>
            </w:pPr>
            <w:r>
              <w:rPr>
                <w:rFonts w:ascii="仿宋" w:hAnsi="仿宋" w:eastAsia="仿宋" w:cs="仿宋"/>
                <w:color w:val="auto"/>
                <w:sz w:val="24"/>
              </w:rPr>
              <w:t>4</w:t>
            </w:r>
          </w:p>
        </w:tc>
        <w:tc>
          <w:tcPr>
            <w:tcW w:w="8370" w:type="dxa"/>
            <w:gridSpan w:val="2"/>
            <w:vAlign w:val="center"/>
          </w:tcPr>
          <w:p w14:paraId="1604943E">
            <w:pPr>
              <w:autoSpaceDE w:val="0"/>
              <w:autoSpaceDN w:val="0"/>
              <w:spacing w:line="440" w:lineRule="exact"/>
              <w:textAlignment w:val="center"/>
              <w:rPr>
                <w:rFonts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00796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C004462">
            <w:pPr>
              <w:autoSpaceDE w:val="0"/>
              <w:autoSpaceDN w:val="0"/>
              <w:spacing w:line="440" w:lineRule="exact"/>
              <w:jc w:val="center"/>
              <w:textAlignment w:val="center"/>
              <w:rPr>
                <w:rFonts w:ascii="仿宋" w:hAnsi="仿宋" w:eastAsia="仿宋" w:cs="仿宋"/>
                <w:color w:val="auto"/>
                <w:sz w:val="24"/>
              </w:rPr>
            </w:pPr>
            <w:r>
              <w:rPr>
                <w:rFonts w:ascii="仿宋" w:hAnsi="仿宋" w:eastAsia="仿宋" w:cs="仿宋"/>
                <w:color w:val="auto"/>
                <w:sz w:val="24"/>
              </w:rPr>
              <w:t>5</w:t>
            </w:r>
          </w:p>
        </w:tc>
        <w:tc>
          <w:tcPr>
            <w:tcW w:w="8370" w:type="dxa"/>
            <w:gridSpan w:val="2"/>
            <w:vAlign w:val="center"/>
          </w:tcPr>
          <w:p w14:paraId="41DF29C4">
            <w:pPr>
              <w:autoSpaceDE w:val="0"/>
              <w:autoSpaceDN w:val="0"/>
              <w:spacing w:line="440" w:lineRule="exact"/>
              <w:textAlignment w:val="center"/>
              <w:rPr>
                <w:rFonts w:ascii="仿宋" w:hAnsi="仿宋" w:eastAsia="仿宋" w:cs="仿宋"/>
                <w:color w:val="auto"/>
                <w:sz w:val="24"/>
              </w:rPr>
            </w:pPr>
            <w:r>
              <w:rPr>
                <w:rFonts w:hint="eastAsia" w:ascii="仿宋" w:hAnsi="仿宋" w:eastAsia="仿宋" w:cs="仿宋"/>
                <w:b/>
                <w:color w:val="auto"/>
                <w:sz w:val="24"/>
              </w:rPr>
              <w:t>分包：</w:t>
            </w:r>
            <w:r>
              <w:rPr>
                <w:rFonts w:ascii="仿宋" w:hAnsi="仿宋" w:eastAsia="仿宋" w:cs="仿宋"/>
                <w:color w:val="auto"/>
                <w:kern w:val="0"/>
                <w:sz w:val="24"/>
              </w:rPr>
              <w:t>☐ A</w:t>
            </w:r>
            <w:r>
              <w:rPr>
                <w:rFonts w:hint="eastAsia" w:ascii="仿宋" w:hAnsi="仿宋" w:eastAsia="仿宋" w:cs="仿宋"/>
                <w:color w:val="auto"/>
                <w:sz w:val="24"/>
              </w:rPr>
              <w:t>同意将非主体、非关键性的工作分包。</w:t>
            </w:r>
          </w:p>
          <w:p w14:paraId="046C69E3">
            <w:pPr>
              <w:autoSpaceDE w:val="0"/>
              <w:autoSpaceDN w:val="0"/>
              <w:spacing w:line="440" w:lineRule="exact"/>
              <w:ind w:firstLine="720" w:firstLineChars="300"/>
              <w:textAlignment w:val="center"/>
              <w:rPr>
                <w:rFonts w:ascii="仿宋" w:hAnsi="仿宋" w:eastAsia="仿宋" w:cs="仿宋"/>
                <w:b/>
                <w:color w:val="auto"/>
                <w:sz w:val="24"/>
              </w:rPr>
            </w:pPr>
            <w:r>
              <w:rPr>
                <w:rFonts w:hint="eastAsia" w:ascii="仿宋" w:hAnsi="仿宋" w:eastAsia="仿宋" w:cs="仿宋"/>
                <w:color w:val="auto"/>
                <w:kern w:val="0"/>
                <w:sz w:val="24"/>
              </w:rPr>
              <w:t>☑</w:t>
            </w:r>
            <w:r>
              <w:rPr>
                <w:rFonts w:ascii="仿宋" w:hAnsi="仿宋" w:eastAsia="仿宋" w:cs="仿宋"/>
                <w:color w:val="auto"/>
                <w:kern w:val="0"/>
                <w:sz w:val="24"/>
              </w:rPr>
              <w:t xml:space="preserve"> B</w:t>
            </w:r>
            <w:r>
              <w:rPr>
                <w:rFonts w:hint="eastAsia" w:ascii="仿宋" w:hAnsi="仿宋" w:eastAsia="仿宋" w:cs="仿宋"/>
                <w:color w:val="auto"/>
                <w:sz w:val="24"/>
              </w:rPr>
              <w:t>不同意分包。</w:t>
            </w:r>
          </w:p>
        </w:tc>
      </w:tr>
      <w:tr w14:paraId="04827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3774AE55">
            <w:pPr>
              <w:autoSpaceDE w:val="0"/>
              <w:autoSpaceDN w:val="0"/>
              <w:spacing w:line="440" w:lineRule="exact"/>
              <w:jc w:val="center"/>
              <w:textAlignment w:val="center"/>
              <w:rPr>
                <w:rFonts w:ascii="仿宋" w:hAnsi="仿宋" w:eastAsia="仿宋" w:cs="仿宋"/>
                <w:color w:val="auto"/>
                <w:sz w:val="24"/>
              </w:rPr>
            </w:pPr>
            <w:r>
              <w:rPr>
                <w:rFonts w:ascii="仿宋" w:hAnsi="仿宋" w:eastAsia="仿宋" w:cs="仿宋"/>
                <w:color w:val="auto"/>
                <w:sz w:val="24"/>
              </w:rPr>
              <w:t>6</w:t>
            </w:r>
          </w:p>
        </w:tc>
        <w:tc>
          <w:tcPr>
            <w:tcW w:w="8370" w:type="dxa"/>
            <w:gridSpan w:val="2"/>
            <w:vAlign w:val="center"/>
          </w:tcPr>
          <w:p w14:paraId="0A5C2CCB">
            <w:pPr>
              <w:autoSpaceDE w:val="0"/>
              <w:autoSpaceDN w:val="0"/>
              <w:spacing w:line="440" w:lineRule="exact"/>
              <w:textAlignment w:val="center"/>
              <w:rPr>
                <w:rFonts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本项目实行网上投标，供应商于“乐采云”上提供电子投标文件。</w:t>
            </w:r>
          </w:p>
        </w:tc>
      </w:tr>
      <w:tr w14:paraId="406AA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C1CD93A">
            <w:pPr>
              <w:autoSpaceDE w:val="0"/>
              <w:autoSpaceDN w:val="0"/>
              <w:spacing w:line="440" w:lineRule="exact"/>
              <w:jc w:val="center"/>
              <w:textAlignment w:val="center"/>
              <w:rPr>
                <w:rFonts w:ascii="仿宋" w:hAnsi="仿宋" w:eastAsia="仿宋" w:cs="仿宋"/>
                <w:color w:val="auto"/>
                <w:sz w:val="24"/>
              </w:rPr>
            </w:pPr>
            <w:r>
              <w:rPr>
                <w:rFonts w:ascii="仿宋" w:hAnsi="仿宋" w:eastAsia="仿宋" w:cs="仿宋"/>
                <w:color w:val="auto"/>
                <w:sz w:val="24"/>
              </w:rPr>
              <w:t>7</w:t>
            </w:r>
          </w:p>
        </w:tc>
        <w:tc>
          <w:tcPr>
            <w:tcW w:w="8370" w:type="dxa"/>
            <w:gridSpan w:val="2"/>
            <w:vAlign w:val="center"/>
          </w:tcPr>
          <w:p w14:paraId="00D0DECD">
            <w:pPr>
              <w:autoSpaceDE w:val="0"/>
              <w:autoSpaceDN w:val="0"/>
              <w:spacing w:line="440" w:lineRule="exact"/>
              <w:textAlignment w:val="center"/>
              <w:rPr>
                <w:rFonts w:ascii="仿宋" w:hAnsi="仿宋" w:eastAsia="仿宋" w:cs="仿宋"/>
                <w:b/>
                <w:color w:val="auto"/>
                <w:sz w:val="24"/>
              </w:rPr>
            </w:pPr>
            <w:r>
              <w:rPr>
                <w:rFonts w:hint="eastAsia" w:ascii="仿宋" w:hAnsi="仿宋" w:eastAsia="仿宋" w:cs="仿宋"/>
                <w:b/>
                <w:color w:val="auto"/>
                <w:sz w:val="24"/>
              </w:rPr>
              <w:t>开标前答疑会或现场考察：</w:t>
            </w:r>
          </w:p>
          <w:p w14:paraId="78C50109">
            <w:pPr>
              <w:autoSpaceDE w:val="0"/>
              <w:autoSpaceDN w:val="0"/>
              <w:spacing w:line="440" w:lineRule="exact"/>
              <w:textAlignment w:val="center"/>
              <w:rPr>
                <w:rFonts w:ascii="仿宋" w:hAnsi="仿宋" w:eastAsia="仿宋" w:cs="仿宋"/>
                <w:color w:val="auto"/>
                <w:sz w:val="24"/>
              </w:rPr>
            </w:pPr>
            <w:r>
              <w:rPr>
                <w:rFonts w:hint="eastAsia" w:ascii="仿宋" w:hAnsi="仿宋" w:eastAsia="仿宋" w:cs="仿宋"/>
                <w:color w:val="auto"/>
                <w:kern w:val="0"/>
                <w:sz w:val="24"/>
              </w:rPr>
              <w:t>☑</w:t>
            </w:r>
            <w:r>
              <w:rPr>
                <w:rFonts w:ascii="仿宋" w:hAnsi="仿宋" w:eastAsia="仿宋" w:cs="仿宋"/>
                <w:color w:val="auto"/>
                <w:kern w:val="0"/>
                <w:sz w:val="24"/>
              </w:rPr>
              <w:t>A</w:t>
            </w:r>
            <w:r>
              <w:rPr>
                <w:rFonts w:hint="eastAsia" w:ascii="仿宋" w:hAnsi="仿宋" w:eastAsia="仿宋" w:cs="仿宋"/>
                <w:color w:val="auto"/>
                <w:sz w:val="24"/>
              </w:rPr>
              <w:t>不组织。</w:t>
            </w:r>
          </w:p>
          <w:p w14:paraId="0AB64B26">
            <w:pPr>
              <w:autoSpaceDE w:val="0"/>
              <w:autoSpaceDN w:val="0"/>
              <w:spacing w:line="440" w:lineRule="exact"/>
              <w:textAlignment w:val="center"/>
              <w:rPr>
                <w:rFonts w:ascii="仿宋" w:hAnsi="仿宋" w:eastAsia="仿宋" w:cs="仿宋"/>
                <w:b/>
                <w:color w:val="auto"/>
                <w:sz w:val="24"/>
              </w:rPr>
            </w:pPr>
            <w:r>
              <w:rPr>
                <w:rFonts w:ascii="仿宋" w:hAnsi="仿宋" w:eastAsia="仿宋" w:cs="仿宋"/>
                <w:color w:val="auto"/>
                <w:kern w:val="0"/>
                <w:sz w:val="24"/>
              </w:rPr>
              <w:t>☐B组织，</w:t>
            </w:r>
            <w:r>
              <w:rPr>
                <w:rFonts w:hint="eastAsia" w:ascii="仿宋" w:hAnsi="仿宋" w:eastAsia="仿宋" w:cs="仿宋"/>
                <w:color w:val="auto"/>
                <w:sz w:val="24"/>
              </w:rPr>
              <w:t>时间</w:t>
            </w:r>
            <w:r>
              <w:rPr>
                <w:rFonts w:hint="eastAsia" w:ascii="仿宋" w:hAnsi="仿宋" w:eastAsia="仿宋" w:cs="仿宋"/>
                <w:color w:val="auto"/>
                <w:sz w:val="24"/>
                <w:u w:val="single"/>
              </w:rPr>
              <w:t>：</w:t>
            </w:r>
            <w:r>
              <w:rPr>
                <w:rFonts w:ascii="仿宋" w:hAnsi="仿宋" w:eastAsia="仿宋" w:cs="仿宋"/>
                <w:color w:val="auto"/>
                <w:sz w:val="24"/>
              </w:rPr>
              <w:t>,地点</w:t>
            </w:r>
            <w:r>
              <w:rPr>
                <w:rFonts w:ascii="仿宋" w:hAnsi="仿宋" w:eastAsia="仿宋" w:cs="仿宋"/>
                <w:color w:val="auto"/>
                <w:sz w:val="24"/>
                <w:u w:val="single"/>
              </w:rPr>
              <w:t xml:space="preserve">：      </w:t>
            </w:r>
            <w:r>
              <w:rPr>
                <w:rFonts w:ascii="仿宋" w:hAnsi="仿宋" w:eastAsia="仿宋" w:cs="仿宋"/>
                <w:color w:val="auto"/>
                <w:sz w:val="24"/>
              </w:rPr>
              <w:t>，联系人</w:t>
            </w:r>
            <w:r>
              <w:rPr>
                <w:rFonts w:ascii="仿宋" w:hAnsi="仿宋" w:eastAsia="仿宋" w:cs="仿宋"/>
                <w:color w:val="auto"/>
                <w:sz w:val="24"/>
                <w:u w:val="single"/>
              </w:rPr>
              <w:t xml:space="preserve">：      </w:t>
            </w:r>
            <w:r>
              <w:rPr>
                <w:rFonts w:ascii="仿宋" w:hAnsi="仿宋" w:eastAsia="仿宋" w:cs="仿宋"/>
                <w:color w:val="auto"/>
                <w:sz w:val="24"/>
              </w:rPr>
              <w:t>，联系方式</w:t>
            </w:r>
            <w:r>
              <w:rPr>
                <w:rFonts w:ascii="仿宋" w:hAnsi="仿宋" w:eastAsia="仿宋" w:cs="仿宋"/>
                <w:color w:val="auto"/>
                <w:sz w:val="24"/>
                <w:u w:val="single"/>
              </w:rPr>
              <w:t xml:space="preserve">：      </w:t>
            </w:r>
            <w:r>
              <w:rPr>
                <w:rFonts w:hint="eastAsia" w:ascii="仿宋" w:hAnsi="仿宋" w:eastAsia="仿宋" w:cs="仿宋"/>
                <w:color w:val="auto"/>
                <w:sz w:val="24"/>
                <w:szCs w:val="20"/>
              </w:rPr>
              <w:t>。</w:t>
            </w:r>
          </w:p>
        </w:tc>
      </w:tr>
      <w:tr w14:paraId="150E0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33F681E3">
            <w:pPr>
              <w:autoSpaceDE w:val="0"/>
              <w:autoSpaceDN w:val="0"/>
              <w:spacing w:line="440" w:lineRule="exact"/>
              <w:jc w:val="center"/>
              <w:textAlignment w:val="center"/>
              <w:rPr>
                <w:rFonts w:ascii="仿宋" w:hAnsi="仿宋" w:eastAsia="仿宋" w:cs="仿宋"/>
                <w:color w:val="auto"/>
                <w:sz w:val="24"/>
              </w:rPr>
            </w:pPr>
            <w:r>
              <w:rPr>
                <w:rFonts w:ascii="仿宋" w:hAnsi="仿宋" w:eastAsia="仿宋" w:cs="仿宋"/>
                <w:color w:val="auto"/>
                <w:sz w:val="24"/>
              </w:rPr>
              <w:t>8</w:t>
            </w:r>
          </w:p>
        </w:tc>
        <w:tc>
          <w:tcPr>
            <w:tcW w:w="8370" w:type="dxa"/>
            <w:gridSpan w:val="2"/>
            <w:vAlign w:val="center"/>
          </w:tcPr>
          <w:p w14:paraId="305972A5">
            <w:pPr>
              <w:autoSpaceDE w:val="0"/>
              <w:autoSpaceDN w:val="0"/>
              <w:spacing w:line="440" w:lineRule="exact"/>
              <w:textAlignment w:val="center"/>
              <w:rPr>
                <w:rFonts w:ascii="仿宋" w:hAnsi="仿宋" w:eastAsia="仿宋" w:cs="仿宋"/>
                <w:b/>
                <w:color w:val="auto"/>
                <w:sz w:val="24"/>
              </w:rPr>
            </w:pPr>
            <w:r>
              <w:rPr>
                <w:rFonts w:hint="eastAsia" w:ascii="仿宋" w:hAnsi="仿宋" w:eastAsia="仿宋" w:cs="仿宋"/>
                <w:b/>
                <w:color w:val="auto"/>
                <w:sz w:val="24"/>
              </w:rPr>
              <w:t>样品提供：</w:t>
            </w:r>
          </w:p>
          <w:p w14:paraId="12513E54">
            <w:pPr>
              <w:autoSpaceDE w:val="0"/>
              <w:autoSpaceDN w:val="0"/>
              <w:spacing w:line="440" w:lineRule="exact"/>
              <w:textAlignment w:val="center"/>
              <w:rPr>
                <w:rFonts w:ascii="仿宋" w:hAnsi="仿宋" w:eastAsia="仿宋" w:cs="仿宋"/>
                <w:color w:val="auto"/>
                <w:sz w:val="24"/>
              </w:rPr>
            </w:pPr>
            <w:r>
              <w:rPr>
                <w:rFonts w:hint="eastAsia" w:ascii="仿宋" w:hAnsi="仿宋" w:eastAsia="仿宋" w:cs="仿宋"/>
                <w:color w:val="auto"/>
                <w:kern w:val="0"/>
                <w:sz w:val="24"/>
              </w:rPr>
              <w:t>☑</w:t>
            </w:r>
            <w:r>
              <w:rPr>
                <w:rFonts w:ascii="仿宋" w:hAnsi="仿宋" w:eastAsia="仿宋" w:cs="仿宋"/>
                <w:color w:val="auto"/>
                <w:kern w:val="0"/>
                <w:sz w:val="24"/>
              </w:rPr>
              <w:t>A</w:t>
            </w:r>
            <w:r>
              <w:rPr>
                <w:rFonts w:hint="eastAsia" w:ascii="仿宋" w:hAnsi="仿宋" w:eastAsia="仿宋" w:cs="仿宋"/>
                <w:color w:val="auto"/>
                <w:sz w:val="24"/>
              </w:rPr>
              <w:t>不要求提供。</w:t>
            </w:r>
          </w:p>
          <w:p w14:paraId="760085F7">
            <w:pPr>
              <w:autoSpaceDE w:val="0"/>
              <w:autoSpaceDN w:val="0"/>
              <w:spacing w:line="440" w:lineRule="exact"/>
              <w:textAlignment w:val="center"/>
              <w:rPr>
                <w:rFonts w:ascii="仿宋" w:hAnsi="仿宋" w:eastAsia="仿宋" w:cs="仿宋"/>
                <w:color w:val="auto"/>
                <w:kern w:val="0"/>
                <w:sz w:val="24"/>
              </w:rPr>
            </w:pPr>
            <w:r>
              <w:rPr>
                <w:rFonts w:hint="eastAsia" w:ascii="仿宋" w:hAnsi="仿宋" w:eastAsia="仿宋" w:cs="仿宋"/>
                <w:color w:val="auto"/>
                <w:kern w:val="0"/>
                <w:sz w:val="24"/>
              </w:rPr>
              <w:t>□</w:t>
            </w:r>
            <w:r>
              <w:rPr>
                <w:rFonts w:ascii="仿宋" w:hAnsi="仿宋" w:eastAsia="仿宋" w:cs="仿宋"/>
                <w:color w:val="auto"/>
                <w:kern w:val="0"/>
                <w:sz w:val="24"/>
              </w:rPr>
              <w:t>B要求提供，</w:t>
            </w:r>
          </w:p>
          <w:p w14:paraId="5397F348">
            <w:pPr>
              <w:autoSpaceDE w:val="0"/>
              <w:autoSpaceDN w:val="0"/>
              <w:spacing w:line="440" w:lineRule="exact"/>
              <w:textAlignment w:val="center"/>
              <w:rPr>
                <w:rFonts w:ascii="仿宋" w:hAnsi="仿宋" w:eastAsia="仿宋" w:cs="仿宋"/>
                <w:color w:val="auto"/>
                <w:kern w:val="0"/>
                <w:sz w:val="24"/>
              </w:rPr>
            </w:pPr>
            <w:r>
              <w:rPr>
                <w:rFonts w:hint="eastAsia" w:ascii="仿宋" w:hAnsi="仿宋" w:eastAsia="仿宋" w:cs="仿宋"/>
                <w:color w:val="auto"/>
                <w:kern w:val="0"/>
                <w:sz w:val="24"/>
              </w:rPr>
              <w:t>（</w:t>
            </w:r>
            <w:r>
              <w:rPr>
                <w:rFonts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snapToGrid w:val="0"/>
                <w:color w:val="auto"/>
                <w:kern w:val="28"/>
                <w:sz w:val="24"/>
                <w:u w:val="single"/>
              </w:rPr>
              <w:t>：</w:t>
            </w:r>
            <w:r>
              <w:rPr>
                <w:rFonts w:hint="eastAsia" w:ascii="仿宋" w:hAnsi="仿宋" w:eastAsia="仿宋" w:cs="仿宋"/>
                <w:snapToGrid w:val="0"/>
                <w:color w:val="auto"/>
                <w:kern w:val="28"/>
                <w:sz w:val="24"/>
                <w:u w:val="single"/>
                <w:lang w:val="en-US" w:eastAsia="zh-CN"/>
              </w:rPr>
              <w:t xml:space="preserve"> /  </w:t>
            </w:r>
            <w:r>
              <w:rPr>
                <w:rFonts w:hint="eastAsia" w:ascii="仿宋" w:hAnsi="仿宋" w:eastAsia="仿宋" w:cs="仿宋"/>
                <w:color w:val="auto"/>
                <w:kern w:val="0"/>
                <w:sz w:val="24"/>
              </w:rPr>
              <w:t>；</w:t>
            </w:r>
          </w:p>
          <w:p w14:paraId="49D2A750">
            <w:pPr>
              <w:autoSpaceDE w:val="0"/>
              <w:autoSpaceDN w:val="0"/>
              <w:spacing w:line="440" w:lineRule="exact"/>
              <w:textAlignment w:val="center"/>
              <w:rPr>
                <w:rFonts w:ascii="仿宋" w:hAnsi="仿宋" w:eastAsia="仿宋" w:cs="仿宋"/>
                <w:color w:val="auto"/>
                <w:kern w:val="0"/>
                <w:sz w:val="24"/>
              </w:rPr>
            </w:pPr>
            <w:r>
              <w:rPr>
                <w:rFonts w:hint="eastAsia" w:ascii="仿宋" w:hAnsi="仿宋" w:eastAsia="仿宋" w:cs="仿宋"/>
                <w:color w:val="auto"/>
                <w:kern w:val="0"/>
                <w:sz w:val="24"/>
              </w:rPr>
              <w:t>（</w:t>
            </w:r>
            <w:r>
              <w:rPr>
                <w:rFonts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snapToGrid w:val="0"/>
                <w:color w:val="auto"/>
                <w:kern w:val="28"/>
                <w:sz w:val="24"/>
                <w:u w:val="single"/>
              </w:rPr>
              <w:t>：</w:t>
            </w:r>
            <w:r>
              <w:rPr>
                <w:rFonts w:hint="eastAsia" w:ascii="仿宋" w:hAnsi="仿宋" w:eastAsia="仿宋" w:cs="仿宋"/>
                <w:snapToGrid w:val="0"/>
                <w:color w:val="auto"/>
                <w:kern w:val="28"/>
                <w:sz w:val="24"/>
                <w:u w:val="single"/>
                <w:lang w:val="en-US" w:eastAsia="zh-CN"/>
              </w:rPr>
              <w:t xml:space="preserve">/   </w:t>
            </w:r>
            <w:r>
              <w:rPr>
                <w:rFonts w:hint="eastAsia" w:ascii="仿宋" w:hAnsi="仿宋" w:eastAsia="仿宋" w:cs="仿宋"/>
                <w:color w:val="auto"/>
                <w:kern w:val="0"/>
                <w:sz w:val="24"/>
              </w:rPr>
              <w:t>；</w:t>
            </w:r>
          </w:p>
          <w:p w14:paraId="6B7B525C">
            <w:pPr>
              <w:autoSpaceDE w:val="0"/>
              <w:autoSpaceDN w:val="0"/>
              <w:spacing w:line="440" w:lineRule="exact"/>
              <w:textAlignment w:val="center"/>
              <w:rPr>
                <w:rFonts w:ascii="仿宋" w:hAnsi="仿宋" w:eastAsia="仿宋" w:cs="仿宋"/>
                <w:color w:val="auto"/>
                <w:kern w:val="0"/>
                <w:sz w:val="24"/>
              </w:rPr>
            </w:pPr>
            <w:r>
              <w:rPr>
                <w:rFonts w:hint="eastAsia" w:ascii="仿宋" w:hAnsi="仿宋" w:eastAsia="仿宋" w:cs="仿宋"/>
                <w:color w:val="auto"/>
                <w:kern w:val="0"/>
                <w:sz w:val="24"/>
              </w:rPr>
              <w:t>（</w:t>
            </w:r>
            <w:r>
              <w:rPr>
                <w:rFonts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1A0E4DA6">
            <w:pPr>
              <w:autoSpaceDE w:val="0"/>
              <w:autoSpaceDN w:val="0"/>
              <w:spacing w:line="440" w:lineRule="exact"/>
              <w:textAlignment w:val="center"/>
              <w:rPr>
                <w:rFonts w:ascii="仿宋" w:hAnsi="仿宋" w:eastAsia="仿宋" w:cs="仿宋"/>
                <w:color w:val="auto"/>
                <w:kern w:val="0"/>
                <w:sz w:val="24"/>
              </w:rPr>
            </w:pPr>
            <w:r>
              <w:rPr>
                <w:rFonts w:hint="eastAsia" w:ascii="仿宋" w:hAnsi="仿宋" w:eastAsia="仿宋" w:cs="仿宋"/>
                <w:color w:val="auto"/>
                <w:kern w:val="0"/>
                <w:sz w:val="24"/>
              </w:rPr>
              <w:t>（</w:t>
            </w:r>
            <w:r>
              <w:rPr>
                <w:rFonts w:ascii="仿宋" w:hAnsi="仿宋" w:eastAsia="仿宋" w:cs="仿宋"/>
                <w:color w:val="auto"/>
                <w:kern w:val="0"/>
                <w:sz w:val="24"/>
              </w:rPr>
              <w:t>4）是否需要随样品提交检测报告：</w:t>
            </w:r>
            <w:r>
              <w:rPr>
                <w:rFonts w:hint="eastAsia" w:ascii="仿宋" w:hAnsi="仿宋" w:eastAsia="仿宋" w:cs="仿宋"/>
                <w:color w:val="auto"/>
                <w:kern w:val="0"/>
                <w:sz w:val="24"/>
              </w:rPr>
              <w:t>□否；□是，检测机构的要求</w:t>
            </w:r>
            <w:r>
              <w:rPr>
                <w:rFonts w:hint="eastAsia" w:ascii="仿宋" w:hAnsi="仿宋" w:eastAsia="仿宋" w:cs="仿宋"/>
                <w:color w:val="auto"/>
                <w:sz w:val="24"/>
              </w:rPr>
              <w:t>：</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kern w:val="0"/>
                <w:sz w:val="24"/>
              </w:rPr>
              <w:t>。</w:t>
            </w:r>
          </w:p>
          <w:p w14:paraId="0E2D7EB6">
            <w:pPr>
              <w:autoSpaceDE w:val="0"/>
              <w:autoSpaceDN w:val="0"/>
              <w:spacing w:line="440" w:lineRule="exact"/>
              <w:textAlignment w:val="center"/>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5）</w:t>
            </w:r>
            <w:r>
              <w:rPr>
                <w:rFonts w:hint="eastAsia" w:ascii="仿宋" w:hAnsi="仿宋" w:eastAsia="仿宋" w:cs="仿宋"/>
                <w:color w:val="auto"/>
                <w:sz w:val="24"/>
              </w:rPr>
              <w:t>提供样品的时间</w:t>
            </w:r>
            <w:r>
              <w:rPr>
                <w:rFonts w:hint="eastAsia" w:ascii="仿宋" w:hAnsi="仿宋" w:eastAsia="仿宋" w:cs="仿宋"/>
                <w:color w:val="auto"/>
                <w:sz w:val="24"/>
                <w:u w:val="single"/>
              </w:rPr>
              <w:t>：</w:t>
            </w:r>
            <w:r>
              <w:rPr>
                <w:rFonts w:hint="eastAsia" w:ascii="仿宋" w:hAnsi="仿宋" w:eastAsia="仿宋" w:cs="仿宋"/>
                <w:color w:val="auto"/>
                <w:sz w:val="24"/>
                <w:u w:val="single"/>
                <w:lang w:val="en-US" w:eastAsia="zh-CN"/>
              </w:rPr>
              <w:t>/</w:t>
            </w:r>
            <w:r>
              <w:rPr>
                <w:rFonts w:hint="eastAsia" w:ascii="仿宋" w:hAnsi="仿宋" w:eastAsia="仿宋" w:cs="仿宋"/>
                <w:color w:val="auto"/>
                <w:kern w:val="0"/>
                <w:sz w:val="24"/>
              </w:rPr>
              <w:t>；地点</w:t>
            </w:r>
            <w:r>
              <w:rPr>
                <w:rFonts w:hint="eastAsia" w:ascii="仿宋" w:hAnsi="仿宋" w:eastAsia="仿宋" w:cs="仿宋"/>
                <w:color w:val="auto"/>
                <w:kern w:val="0"/>
                <w:sz w:val="24"/>
                <w:u w:val="single"/>
              </w:rPr>
              <w:t>：</w:t>
            </w:r>
            <w:r>
              <w:rPr>
                <w:rFonts w:hint="eastAsia" w:ascii="仿宋" w:hAnsi="仿宋" w:eastAsia="仿宋" w:cs="仿宋"/>
                <w:color w:val="auto"/>
                <w:kern w:val="0"/>
                <w:sz w:val="24"/>
                <w:u w:val="single"/>
                <w:lang w:val="en-US" w:eastAsia="zh-CN"/>
              </w:rPr>
              <w:t>/</w:t>
            </w:r>
            <w:r>
              <w:rPr>
                <w:rFonts w:hint="eastAsia" w:ascii="仿宋" w:hAnsi="仿宋" w:eastAsia="仿宋" w:cs="仿宋"/>
                <w:color w:val="auto"/>
                <w:kern w:val="0"/>
                <w:sz w:val="24"/>
              </w:rPr>
              <w:t>；联系人</w:t>
            </w:r>
            <w:r>
              <w:rPr>
                <w:rFonts w:hint="eastAsia" w:ascii="仿宋" w:hAnsi="仿宋" w:eastAsia="仿宋" w:cs="仿宋"/>
                <w:color w:val="auto"/>
                <w:sz w:val="24"/>
                <w:u w:val="single"/>
              </w:rPr>
              <w:t>：</w:t>
            </w:r>
            <w:r>
              <w:rPr>
                <w:rFonts w:hint="eastAsia" w:ascii="仿宋" w:hAnsi="仿宋" w:eastAsia="仿宋" w:cs="仿宋"/>
                <w:color w:val="auto"/>
                <w:sz w:val="24"/>
                <w:u w:val="single"/>
                <w:lang w:val="en-US" w:eastAsia="zh-CN"/>
              </w:rPr>
              <w:t>/</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kern w:val="28"/>
                <w:sz w:val="24"/>
                <w:u w:val="single"/>
              </w:rPr>
              <w:t>：</w:t>
            </w:r>
            <w:r>
              <w:rPr>
                <w:rFonts w:hint="eastAsia" w:ascii="仿宋" w:hAnsi="仿宋" w:eastAsia="仿宋" w:cs="仿宋"/>
                <w:color w:val="auto"/>
                <w:kern w:val="28"/>
                <w:sz w:val="24"/>
                <w:u w:val="single"/>
                <w:lang w:val="en-US" w:eastAsia="zh-CN"/>
              </w:rPr>
              <w:t>/</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3C25CB69">
            <w:pPr>
              <w:autoSpaceDE w:val="0"/>
              <w:autoSpaceDN w:val="0"/>
              <w:spacing w:line="440" w:lineRule="exact"/>
              <w:textAlignment w:val="center"/>
              <w:rPr>
                <w:rFonts w:ascii="仿宋" w:hAnsi="仿宋" w:eastAsia="仿宋" w:cs="仿宋"/>
                <w:color w:val="auto"/>
                <w:sz w:val="24"/>
              </w:rPr>
            </w:pPr>
            <w:r>
              <w:rPr>
                <w:rFonts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50CC638">
            <w:pPr>
              <w:autoSpaceDE w:val="0"/>
              <w:autoSpaceDN w:val="0"/>
              <w:spacing w:line="440" w:lineRule="exact"/>
              <w:jc w:val="left"/>
              <w:textAlignment w:val="center"/>
              <w:rPr>
                <w:rFonts w:ascii="仿宋" w:hAnsi="仿宋" w:eastAsia="仿宋" w:cs="仿宋"/>
                <w:b/>
                <w:color w:val="auto"/>
                <w:sz w:val="24"/>
              </w:rPr>
            </w:pPr>
            <w:r>
              <w:rPr>
                <w:rFonts w:hint="eastAsia" w:ascii="仿宋" w:hAnsi="仿宋" w:eastAsia="仿宋" w:cs="仿宋"/>
                <w:color w:val="auto"/>
                <w:sz w:val="24"/>
              </w:rPr>
              <w:t>（</w:t>
            </w:r>
            <w:r>
              <w:rPr>
                <w:rFonts w:ascii="仿宋" w:hAnsi="仿宋" w:eastAsia="仿宋" w:cs="仿宋"/>
                <w:color w:val="auto"/>
                <w:sz w:val="24"/>
              </w:rPr>
              <w:t>7）制作、运输、安装和保管样品所发生的一切费用由投标人自理。</w:t>
            </w:r>
          </w:p>
        </w:tc>
      </w:tr>
      <w:tr w14:paraId="708F2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DFBA3F5">
            <w:pPr>
              <w:autoSpaceDE w:val="0"/>
              <w:autoSpaceDN w:val="0"/>
              <w:spacing w:line="440" w:lineRule="exact"/>
              <w:jc w:val="center"/>
              <w:textAlignment w:val="center"/>
              <w:rPr>
                <w:rFonts w:ascii="仿宋" w:hAnsi="仿宋" w:eastAsia="仿宋" w:cs="仿宋"/>
                <w:color w:val="auto"/>
                <w:sz w:val="24"/>
              </w:rPr>
            </w:pPr>
            <w:r>
              <w:rPr>
                <w:rFonts w:ascii="仿宋" w:hAnsi="仿宋" w:eastAsia="仿宋" w:cs="仿宋"/>
                <w:color w:val="auto"/>
                <w:sz w:val="24"/>
              </w:rPr>
              <w:t>9</w:t>
            </w:r>
          </w:p>
        </w:tc>
        <w:tc>
          <w:tcPr>
            <w:tcW w:w="8370" w:type="dxa"/>
            <w:gridSpan w:val="2"/>
            <w:vAlign w:val="center"/>
          </w:tcPr>
          <w:p w14:paraId="4EC40104">
            <w:pPr>
              <w:autoSpaceDE w:val="0"/>
              <w:autoSpaceDN w:val="0"/>
              <w:spacing w:line="440" w:lineRule="exact"/>
              <w:textAlignment w:val="center"/>
              <w:rPr>
                <w:rFonts w:ascii="仿宋_GB2312" w:hAnsi="宋体" w:eastAsia="仿宋_GB2312"/>
                <w:b/>
                <w:color w:val="auto"/>
                <w:sz w:val="24"/>
              </w:rPr>
            </w:pPr>
            <w:r>
              <w:rPr>
                <w:rFonts w:hint="eastAsia" w:ascii="仿宋_GB2312" w:hAnsi="宋体" w:eastAsia="仿宋_GB2312"/>
                <w:b/>
                <w:color w:val="auto"/>
                <w:sz w:val="24"/>
              </w:rPr>
              <w:t>方案讲解演示：</w:t>
            </w:r>
          </w:p>
          <w:p w14:paraId="6A5FB51F">
            <w:pPr>
              <w:autoSpaceDE w:val="0"/>
              <w:autoSpaceDN w:val="0"/>
              <w:spacing w:line="440" w:lineRule="exact"/>
              <w:textAlignment w:val="center"/>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A无方案讲解演示。</w:t>
            </w:r>
          </w:p>
          <w:p w14:paraId="6E4EA3DE">
            <w:pPr>
              <w:autoSpaceDE w:val="0"/>
              <w:autoSpaceDN w:val="0"/>
              <w:spacing w:line="440" w:lineRule="exact"/>
              <w:textAlignment w:val="center"/>
              <w:rPr>
                <w:rFonts w:ascii="仿宋" w:hAnsi="仿宋" w:eastAsia="仿宋" w:cs="仿宋"/>
                <w:b/>
                <w:color w:val="auto"/>
                <w:sz w:val="24"/>
              </w:rPr>
            </w:pPr>
            <w:r>
              <w:rPr>
                <w:rFonts w:hint="eastAsia" w:ascii="仿宋" w:hAnsi="仿宋" w:eastAsia="仿宋" w:cs="仿宋"/>
                <w:color w:val="auto"/>
                <w:sz w:val="24"/>
              </w:rPr>
              <w:t>□</w:t>
            </w:r>
            <w:r>
              <w:rPr>
                <w:rFonts w:ascii="仿宋" w:hAnsi="仿宋" w:eastAsia="仿宋" w:cs="仿宋"/>
                <w:color w:val="auto"/>
                <w:sz w:val="24"/>
              </w:rPr>
              <w:t>B有方案讲解演示：</w:t>
            </w:r>
          </w:p>
          <w:p w14:paraId="48B5FFA0">
            <w:pPr>
              <w:autoSpaceDE w:val="0"/>
              <w:autoSpaceDN w:val="0"/>
              <w:spacing w:line="440" w:lineRule="exact"/>
              <w:textAlignment w:val="center"/>
              <w:rPr>
                <w:rFonts w:ascii="仿宋" w:hAnsi="仿宋" w:eastAsia="仿宋" w:cs="仿宋"/>
                <w:color w:val="auto"/>
                <w:sz w:val="24"/>
                <w:lang w:val="zh-CN"/>
              </w:rPr>
            </w:pPr>
            <w:r>
              <w:rPr>
                <w:rFonts w:hint="eastAsia" w:ascii="仿宋" w:hAnsi="仿宋" w:eastAsia="仿宋" w:cs="仿宋"/>
                <w:color w:val="auto"/>
                <w:sz w:val="24"/>
                <w:lang w:val="zh-CN"/>
              </w:rPr>
              <w:t>（</w:t>
            </w:r>
            <w:r>
              <w:rPr>
                <w:rFonts w:ascii="仿宋" w:hAnsi="仿宋" w:eastAsia="仿宋" w:cs="仿宋"/>
                <w:color w:val="auto"/>
                <w:sz w:val="24"/>
                <w:lang w:val="zh-CN"/>
              </w:rPr>
              <w:t>1）在评标时安排每个供应商进行方案讲解演示。</w:t>
            </w:r>
            <w:r>
              <w:rPr>
                <w:rFonts w:hint="eastAsia" w:ascii="仿宋" w:hAnsi="仿宋" w:eastAsia="仿宋" w:cs="仿宋"/>
                <w:color w:val="auto"/>
                <w:sz w:val="24"/>
                <w:lang w:val="zh-CN"/>
              </w:rPr>
              <w:t>每个供应商时间不超过</w:t>
            </w:r>
            <w:r>
              <w:rPr>
                <w:rFonts w:ascii="仿宋" w:hAnsi="仿宋" w:eastAsia="仿宋" w:cs="仿宋"/>
                <w:color w:val="auto"/>
                <w:sz w:val="24"/>
                <w:u w:val="single"/>
                <w:lang w:val="zh-CN"/>
              </w:rPr>
              <w:t>15</w:t>
            </w:r>
            <w:r>
              <w:rPr>
                <w:rFonts w:hint="eastAsia" w:ascii="仿宋" w:hAnsi="仿宋" w:eastAsia="仿宋" w:cs="仿宋"/>
                <w:color w:val="auto"/>
                <w:sz w:val="24"/>
                <w:lang w:val="zh-CN"/>
              </w:rPr>
              <w:t>分钟（编制时可根据项目情况进行调整），讲解次序以投标文件解密时间先后次序为准。讲解演示结束后按要求解答评标委员会提问。</w:t>
            </w:r>
          </w:p>
          <w:p w14:paraId="55872FD0">
            <w:pPr>
              <w:autoSpaceDE w:val="0"/>
              <w:autoSpaceDN w:val="0"/>
              <w:spacing w:line="440" w:lineRule="exact"/>
              <w:textAlignment w:val="center"/>
              <w:rPr>
                <w:rFonts w:ascii="仿宋" w:hAnsi="仿宋" w:eastAsia="仿宋" w:cs="仿宋"/>
                <w:color w:val="auto"/>
                <w:sz w:val="24"/>
                <w:lang w:val="zh-CN"/>
              </w:rPr>
            </w:pPr>
            <w:r>
              <w:rPr>
                <w:rFonts w:hint="eastAsia" w:ascii="仿宋" w:hAnsi="仿宋" w:eastAsia="仿宋" w:cs="仿宋"/>
                <w:color w:val="auto"/>
                <w:sz w:val="24"/>
                <w:lang w:val="zh-CN"/>
              </w:rPr>
              <w:t>（</w:t>
            </w:r>
            <w:r>
              <w:rPr>
                <w:rFonts w:ascii="仿宋" w:hAnsi="仿宋" w:eastAsia="仿宋" w:cs="仿宋"/>
                <w:color w:val="auto"/>
                <w:sz w:val="24"/>
                <w:lang w:val="zh-CN"/>
              </w:rPr>
              <w:t>2）方案讲解演示可选择以下其中一种方式：</w:t>
            </w:r>
          </w:p>
          <w:p w14:paraId="17B96192">
            <w:pPr>
              <w:autoSpaceDE w:val="0"/>
              <w:autoSpaceDN w:val="0"/>
              <w:spacing w:line="440" w:lineRule="exact"/>
              <w:textAlignment w:val="center"/>
              <w:rPr>
                <w:rFonts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方式一：乐采云平台在线讲解演示。乐采云平台在线讲解需供应商根据乐采云平台操作要求做好准备工作，提前完善软硬件配置环境。</w:t>
            </w:r>
          </w:p>
          <w:p w14:paraId="7E4CDDDB">
            <w:pPr>
              <w:autoSpaceDE w:val="0"/>
              <w:autoSpaceDN w:val="0"/>
              <w:spacing w:line="440" w:lineRule="exact"/>
              <w:textAlignment w:val="center"/>
              <w:rPr>
                <w:rFonts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方式二：现场讲解演示。现场讲解地点为，</w:t>
            </w:r>
            <w:r>
              <w:rPr>
                <w:rFonts w:hint="eastAsia" w:ascii="仿宋" w:hAnsi="仿宋" w:eastAsia="仿宋" w:cs="仿宋"/>
                <w:color w:val="auto"/>
                <w:kern w:val="0"/>
                <w:sz w:val="24"/>
                <w:lang w:val="zh-CN"/>
              </w:rPr>
              <w:t>讲解演示人员不超过</w:t>
            </w:r>
            <w:r>
              <w:rPr>
                <w:rFonts w:ascii="仿宋" w:hAnsi="仿宋" w:eastAsia="仿宋" w:cs="仿宋"/>
                <w:color w:val="auto"/>
                <w:kern w:val="0"/>
                <w:sz w:val="24"/>
                <w:u w:val="single"/>
                <w:lang w:val="zh-CN"/>
              </w:rPr>
              <w:t>3</w:t>
            </w:r>
            <w:r>
              <w:rPr>
                <w:rFonts w:hint="eastAsia" w:ascii="仿宋" w:hAnsi="仿宋" w:eastAsia="仿宋" w:cs="仿宋"/>
                <w:color w:val="auto"/>
                <w:kern w:val="0"/>
                <w:sz w:val="24"/>
                <w:lang w:val="zh-CN"/>
              </w:rPr>
              <w:t>人</w:t>
            </w:r>
            <w:r>
              <w:rPr>
                <w:rFonts w:hint="eastAsia" w:ascii="仿宋" w:hAnsi="仿宋" w:eastAsia="仿宋" w:cs="仿宋"/>
                <w:color w:val="auto"/>
                <w:sz w:val="24"/>
                <w:lang w:val="zh-CN"/>
              </w:rPr>
              <w:t>（编制时可根据项目情况进行调整）</w:t>
            </w:r>
            <w:r>
              <w:rPr>
                <w:rFonts w:hint="eastAsia" w:ascii="仿宋" w:hAnsi="仿宋" w:eastAsia="仿宋" w:cs="仿宋"/>
                <w:color w:val="auto"/>
                <w:kern w:val="0"/>
                <w:sz w:val="24"/>
                <w:lang w:val="zh-CN"/>
              </w:rPr>
              <w:t>。</w:t>
            </w:r>
            <w:r>
              <w:rPr>
                <w:rFonts w:hint="eastAsia" w:ascii="仿宋" w:hAnsi="仿宋" w:eastAsia="仿宋" w:cs="仿宋"/>
                <w:color w:val="auto"/>
                <w:sz w:val="24"/>
                <w:lang w:val="zh-CN"/>
              </w:rPr>
              <w:t>讲解演示所用电脑等设备由供应商自备。现场讲解演示人员进场时提供讲解人员名单（加盖公章或授权代表签名）及身份证明，否则不得讲解演示。</w:t>
            </w:r>
          </w:p>
          <w:p w14:paraId="077DCF0C">
            <w:pPr>
              <w:autoSpaceDE w:val="0"/>
              <w:autoSpaceDN w:val="0"/>
              <w:spacing w:line="440" w:lineRule="exact"/>
              <w:textAlignment w:val="center"/>
              <w:rPr>
                <w:rFonts w:ascii="仿宋" w:hAnsi="仿宋" w:eastAsia="仿宋" w:cs="仿宋"/>
                <w:color w:val="auto"/>
                <w:sz w:val="24"/>
              </w:rPr>
            </w:pPr>
            <w:r>
              <w:rPr>
                <w:rFonts w:hint="eastAsia" w:ascii="仿宋" w:hAnsi="仿宋" w:eastAsia="仿宋"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A99A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07BC25E">
            <w:pPr>
              <w:autoSpaceDE w:val="0"/>
              <w:autoSpaceDN w:val="0"/>
              <w:spacing w:line="440" w:lineRule="exact"/>
              <w:jc w:val="center"/>
              <w:textAlignment w:val="center"/>
              <w:rPr>
                <w:rFonts w:ascii="仿宋" w:hAnsi="仿宋" w:eastAsia="仿宋" w:cs="仿宋"/>
                <w:color w:val="auto"/>
                <w:sz w:val="24"/>
              </w:rPr>
            </w:pPr>
            <w:r>
              <w:rPr>
                <w:rFonts w:ascii="仿宋" w:hAnsi="仿宋" w:eastAsia="仿宋" w:cs="仿宋"/>
                <w:color w:val="auto"/>
                <w:sz w:val="24"/>
              </w:rPr>
              <w:t>10</w:t>
            </w:r>
          </w:p>
        </w:tc>
        <w:tc>
          <w:tcPr>
            <w:tcW w:w="1384" w:type="dxa"/>
            <w:vAlign w:val="center"/>
          </w:tcPr>
          <w:p w14:paraId="34AA709E">
            <w:pPr>
              <w:autoSpaceDE w:val="0"/>
              <w:autoSpaceDN w:val="0"/>
              <w:snapToGrid w:val="0"/>
              <w:spacing w:line="440" w:lineRule="exact"/>
              <w:jc w:val="left"/>
              <w:textAlignment w:val="center"/>
              <w:rPr>
                <w:rFonts w:ascii="仿宋" w:hAnsi="仿宋" w:eastAsia="仿宋" w:cs="仿宋"/>
                <w:b/>
                <w:color w:val="auto"/>
                <w:sz w:val="24"/>
              </w:rPr>
            </w:pPr>
            <w:r>
              <w:rPr>
                <w:rFonts w:hint="eastAsia" w:ascii="仿宋" w:hAnsi="仿宋" w:eastAsia="仿宋" w:cs="仿宋"/>
                <w:b/>
                <w:color w:val="auto"/>
                <w:sz w:val="24"/>
              </w:rPr>
              <w:t>进口产品</w:t>
            </w:r>
          </w:p>
        </w:tc>
        <w:tc>
          <w:tcPr>
            <w:tcW w:w="6986" w:type="dxa"/>
            <w:vAlign w:val="center"/>
          </w:tcPr>
          <w:p w14:paraId="47B63C8B">
            <w:pPr>
              <w:autoSpaceDE w:val="0"/>
              <w:autoSpaceDN w:val="0"/>
              <w:spacing w:line="440" w:lineRule="exact"/>
              <w:textAlignment w:val="center"/>
              <w:rPr>
                <w:rFonts w:ascii="仿宋" w:hAnsi="仿宋" w:eastAsia="仿宋" w:cs="仿宋"/>
                <w:color w:val="auto"/>
                <w:kern w:val="0"/>
                <w:sz w:val="24"/>
              </w:rPr>
            </w:pPr>
            <w:r>
              <w:rPr>
                <w:rFonts w:hint="eastAsia" w:ascii="仿宋" w:hAnsi="仿宋" w:eastAsia="仿宋" w:cs="仿宋"/>
                <w:color w:val="auto"/>
                <w:kern w:val="0"/>
                <w:sz w:val="24"/>
              </w:rPr>
              <w:t>□本项目不允许采购进口产品。</w:t>
            </w:r>
          </w:p>
          <w:p w14:paraId="75D71FD9">
            <w:pPr>
              <w:autoSpaceDE w:val="0"/>
              <w:autoSpaceDN w:val="0"/>
              <w:snapToGrid w:val="0"/>
              <w:spacing w:line="440" w:lineRule="exact"/>
              <w:textAlignment w:val="center"/>
              <w:rPr>
                <w:rFonts w:ascii="仿宋" w:hAnsi="仿宋" w:eastAsia="仿宋" w:cs="仿宋"/>
                <w:b/>
                <w:color w:val="auto"/>
                <w:sz w:val="24"/>
              </w:rPr>
            </w:pPr>
            <w:r>
              <w:rPr>
                <w:rFonts w:hint="eastAsia" w:ascii="仿宋" w:hAnsi="仿宋" w:eastAsia="仿宋" w:cs="仿宋"/>
                <w:color w:val="auto"/>
                <w:kern w:val="0"/>
                <w:sz w:val="24"/>
              </w:rPr>
              <w:t>☑</w:t>
            </w:r>
            <w:r>
              <w:rPr>
                <w:rFonts w:ascii="仿宋" w:hAnsi="仿宋" w:eastAsia="仿宋" w:cs="仿宋"/>
                <w:color w:val="auto"/>
                <w:kern w:val="0"/>
                <w:sz w:val="24"/>
              </w:rPr>
              <w:t>可以采购进口产品，优先采购向我国企业转让技术、与我国企业签订消化吸收再创新方案的供应商的进口产品；但如果因信息不对称等</w:t>
            </w:r>
            <w:r>
              <w:rPr>
                <w:rFonts w:hint="eastAsia" w:ascii="仿宋" w:hAnsi="仿宋" w:eastAsia="仿宋" w:cs="仿宋"/>
                <w:color w:val="auto"/>
                <w:kern w:val="0"/>
                <w:sz w:val="24"/>
              </w:rPr>
              <w:t>原因，仍有满足需求的国内产品要求参与采购竞争的，采购人及其委托的采购代理机构不对其加以限制，将按照公平竞争原则实施采购。</w:t>
            </w:r>
          </w:p>
        </w:tc>
      </w:tr>
      <w:tr w14:paraId="32B16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B8DB7B2">
            <w:pPr>
              <w:autoSpaceDE w:val="0"/>
              <w:autoSpaceDN w:val="0"/>
              <w:spacing w:line="440" w:lineRule="exact"/>
              <w:jc w:val="center"/>
              <w:textAlignment w:val="center"/>
              <w:rPr>
                <w:rFonts w:ascii="仿宋" w:hAnsi="仿宋" w:eastAsia="仿宋" w:cs="仿宋"/>
                <w:color w:val="auto"/>
                <w:sz w:val="24"/>
              </w:rPr>
            </w:pPr>
            <w:r>
              <w:rPr>
                <w:rFonts w:ascii="仿宋" w:hAnsi="仿宋" w:eastAsia="仿宋" w:cs="仿宋"/>
                <w:color w:val="auto"/>
                <w:sz w:val="24"/>
              </w:rPr>
              <w:t>11</w:t>
            </w:r>
          </w:p>
        </w:tc>
        <w:tc>
          <w:tcPr>
            <w:tcW w:w="1384" w:type="dxa"/>
            <w:vAlign w:val="center"/>
          </w:tcPr>
          <w:p w14:paraId="6C3AEDFC">
            <w:pPr>
              <w:autoSpaceDE w:val="0"/>
              <w:autoSpaceDN w:val="0"/>
              <w:snapToGrid w:val="0"/>
              <w:spacing w:line="440" w:lineRule="exact"/>
              <w:ind w:left="14" w:hanging="14" w:hangingChars="7"/>
              <w:jc w:val="left"/>
              <w:textAlignment w:val="center"/>
              <w:rPr>
                <w:rFonts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6986" w:type="dxa"/>
            <w:vAlign w:val="center"/>
          </w:tcPr>
          <w:p w14:paraId="754A2A4B">
            <w:pPr>
              <w:autoSpaceDE w:val="0"/>
              <w:autoSpaceDN w:val="0"/>
              <w:spacing w:line="440" w:lineRule="exact"/>
              <w:textAlignment w:val="center"/>
              <w:rPr>
                <w:rFonts w:ascii="仿宋" w:hAnsi="仿宋" w:eastAsia="仿宋" w:cs="仿宋"/>
                <w:color w:val="auto"/>
                <w:sz w:val="24"/>
              </w:rPr>
            </w:pPr>
            <w:r>
              <w:rPr>
                <w:rFonts w:hint="eastAsia" w:ascii="仿宋" w:hAnsi="仿宋" w:eastAsia="仿宋" w:cs="仿宋"/>
                <w:color w:val="auto"/>
                <w:kern w:val="0"/>
                <w:sz w:val="24"/>
              </w:rPr>
              <w:t>☑</w:t>
            </w:r>
            <w:r>
              <w:rPr>
                <w:rFonts w:ascii="仿宋" w:hAnsi="仿宋" w:eastAsia="仿宋" w:cs="仿宋"/>
                <w:color w:val="auto"/>
                <w:kern w:val="0"/>
                <w:sz w:val="24"/>
              </w:rPr>
              <w:t>A</w:t>
            </w:r>
            <w:r>
              <w:rPr>
                <w:rFonts w:hint="eastAsia" w:ascii="仿宋" w:hAnsi="仿宋" w:eastAsia="仿宋" w:cs="仿宋"/>
                <w:color w:val="auto"/>
                <w:sz w:val="24"/>
              </w:rPr>
              <w:t>货物类，</w:t>
            </w:r>
            <w:r>
              <w:rPr>
                <w:rFonts w:hint="eastAsia" w:ascii="仿宋" w:hAnsi="仿宋" w:eastAsia="仿宋" w:cs="仿宋"/>
                <w:strike w:val="0"/>
                <w:dstrike w:val="0"/>
                <w:color w:val="auto"/>
                <w:sz w:val="24"/>
              </w:rPr>
              <w:t>单一产品或</w:t>
            </w:r>
            <w:r>
              <w:rPr>
                <w:rFonts w:hint="eastAsia" w:ascii="仿宋" w:hAnsi="仿宋" w:eastAsia="仿宋" w:cs="仿宋"/>
                <w:strike w:val="0"/>
                <w:dstrike w:val="0"/>
                <w:color w:val="auto"/>
                <w:kern w:val="0"/>
                <w:sz w:val="24"/>
              </w:rPr>
              <w:t>核心产品为</w:t>
            </w:r>
            <w:r>
              <w:rPr>
                <w:rFonts w:hint="eastAsia" w:ascii="仿宋" w:hAnsi="仿宋" w:eastAsia="仿宋" w:cs="仿宋"/>
                <w:strike w:val="0"/>
                <w:dstrike w:val="0"/>
                <w:color w:val="auto"/>
                <w:kern w:val="0"/>
                <w:sz w:val="24"/>
                <w:u w:val="single"/>
              </w:rPr>
              <w:t>：</w:t>
            </w:r>
            <w:r>
              <w:rPr>
                <w:rFonts w:hint="eastAsia" w:ascii="仿宋" w:hAnsi="仿宋" w:eastAsia="仿宋" w:cs="仿宋"/>
                <w:strike w:val="0"/>
                <w:dstrike w:val="0"/>
                <w:color w:val="auto"/>
                <w:kern w:val="0"/>
                <w:sz w:val="24"/>
                <w:u w:val="single"/>
                <w:lang w:val="en-US" w:eastAsia="zh-CN"/>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sz w:val="24"/>
              </w:rPr>
              <w:t>。</w:t>
            </w:r>
          </w:p>
          <w:p w14:paraId="55767B93">
            <w:pPr>
              <w:autoSpaceDE w:val="0"/>
              <w:autoSpaceDN w:val="0"/>
              <w:snapToGrid w:val="0"/>
              <w:spacing w:line="440" w:lineRule="exact"/>
              <w:textAlignment w:val="center"/>
              <w:rPr>
                <w:rFonts w:ascii="仿宋" w:hAnsi="仿宋" w:eastAsia="仿宋" w:cs="仿宋"/>
                <w:color w:val="auto"/>
                <w:sz w:val="24"/>
              </w:rPr>
            </w:pPr>
            <w:r>
              <w:rPr>
                <w:rFonts w:ascii="仿宋" w:hAnsi="仿宋" w:eastAsia="仿宋" w:cs="仿宋"/>
                <w:color w:val="auto"/>
                <w:kern w:val="0"/>
                <w:sz w:val="24"/>
              </w:rPr>
              <w:t>☐B</w:t>
            </w:r>
            <w:r>
              <w:rPr>
                <w:rFonts w:hint="eastAsia" w:ascii="仿宋" w:hAnsi="仿宋" w:eastAsia="仿宋" w:cs="仿宋"/>
                <w:color w:val="auto"/>
                <w:sz w:val="24"/>
              </w:rPr>
              <w:t>服务类。</w:t>
            </w:r>
          </w:p>
        </w:tc>
      </w:tr>
      <w:tr w14:paraId="461A9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A5C4646">
            <w:pPr>
              <w:autoSpaceDE w:val="0"/>
              <w:autoSpaceDN w:val="0"/>
              <w:spacing w:line="440" w:lineRule="exact"/>
              <w:jc w:val="center"/>
              <w:textAlignment w:val="center"/>
              <w:rPr>
                <w:rFonts w:ascii="仿宋" w:hAnsi="仿宋" w:eastAsia="仿宋" w:cs="仿宋"/>
                <w:color w:val="auto"/>
                <w:sz w:val="24"/>
              </w:rPr>
            </w:pPr>
            <w:r>
              <w:rPr>
                <w:rFonts w:ascii="仿宋" w:hAnsi="仿宋" w:eastAsia="仿宋" w:cs="仿宋"/>
                <w:color w:val="auto"/>
                <w:sz w:val="24"/>
              </w:rPr>
              <w:t>12</w:t>
            </w:r>
          </w:p>
        </w:tc>
        <w:tc>
          <w:tcPr>
            <w:tcW w:w="1384" w:type="dxa"/>
            <w:vAlign w:val="center"/>
          </w:tcPr>
          <w:p w14:paraId="4BCCA4DA">
            <w:pPr>
              <w:autoSpaceDE w:val="0"/>
              <w:autoSpaceDN w:val="0"/>
              <w:snapToGrid w:val="0"/>
              <w:spacing w:line="440" w:lineRule="exact"/>
              <w:ind w:hanging="1"/>
              <w:jc w:val="left"/>
              <w:textAlignment w:val="center"/>
              <w:rPr>
                <w:rFonts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6986" w:type="dxa"/>
            <w:vAlign w:val="center"/>
          </w:tcPr>
          <w:p w14:paraId="5BC83AB6">
            <w:pPr>
              <w:snapToGrid w:val="0"/>
              <w:spacing w:line="440" w:lineRule="exact"/>
              <w:textAlignment w:val="center"/>
              <w:rPr>
                <w:rFonts w:ascii="仿宋" w:hAnsi="仿宋" w:eastAsia="仿宋" w:cs="仿宋"/>
                <w:color w:val="auto"/>
                <w:sz w:val="24"/>
              </w:rPr>
            </w:pPr>
            <w:r>
              <w:rPr>
                <w:rFonts w:hint="eastAsia" w:ascii="仿宋" w:hAnsi="仿宋" w:eastAsia="仿宋" w:cs="仿宋"/>
                <w:color w:val="auto"/>
                <w:kern w:val="0"/>
                <w:sz w:val="24"/>
              </w:rPr>
              <w:t>（</w:t>
            </w:r>
            <w:r>
              <w:rPr>
                <w:rFonts w:ascii="仿宋" w:hAnsi="仿宋" w:eastAsia="仿宋" w:cs="仿宋"/>
                <w:color w:val="auto"/>
                <w:kern w:val="0"/>
                <w:sz w:val="24"/>
              </w:rPr>
              <w:t>1）</w:t>
            </w:r>
            <w:r>
              <w:rPr>
                <w:rFonts w:hint="eastAsia" w:ascii="仿宋" w:hAnsi="仿宋" w:eastAsia="仿宋" w:cs="仿宋"/>
                <w:color w:val="auto"/>
                <w:kern w:val="0"/>
                <w:sz w:val="24"/>
              </w:rPr>
              <w:t>标的</w:t>
            </w:r>
            <w:r>
              <w:rPr>
                <w:rFonts w:hint="eastAsia" w:ascii="仿宋" w:hAnsi="仿宋" w:eastAsia="仿宋" w:cs="仿宋"/>
                <w:color w:val="auto"/>
                <w:kern w:val="0"/>
                <w:sz w:val="24"/>
                <w:u w:val="single"/>
              </w:rPr>
              <w:t>：标项一</w:t>
            </w:r>
            <w:r>
              <w:rPr>
                <w:rFonts w:hint="eastAsia" w:ascii="仿宋" w:hAnsi="仿宋" w:eastAsia="仿宋" w:cs="仿宋"/>
                <w:color w:val="auto"/>
                <w:kern w:val="0"/>
                <w:sz w:val="24"/>
              </w:rPr>
              <w:t>，属于</w:t>
            </w:r>
            <w:r>
              <w:rPr>
                <w:rFonts w:hint="eastAsia" w:ascii="仿宋" w:hAnsi="仿宋" w:eastAsia="仿宋" w:cs="仿宋"/>
                <w:color w:val="auto"/>
                <w:kern w:val="0"/>
                <w:sz w:val="24"/>
                <w:u w:val="single"/>
                <w:lang w:val="en-US" w:eastAsia="zh-CN"/>
              </w:rPr>
              <w:t xml:space="preserve">  工业  </w:t>
            </w:r>
            <w:r>
              <w:rPr>
                <w:rFonts w:hint="eastAsia" w:ascii="仿宋" w:hAnsi="仿宋" w:eastAsia="仿宋" w:cs="仿宋"/>
                <w:color w:val="auto"/>
                <w:kern w:val="0"/>
                <w:sz w:val="24"/>
              </w:rPr>
              <w:t>行业；</w:t>
            </w:r>
          </w:p>
        </w:tc>
      </w:tr>
      <w:tr w14:paraId="6B33F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52356E1">
            <w:pPr>
              <w:autoSpaceDE w:val="0"/>
              <w:autoSpaceDN w:val="0"/>
              <w:spacing w:line="440" w:lineRule="exact"/>
              <w:jc w:val="center"/>
              <w:textAlignment w:val="center"/>
              <w:rPr>
                <w:rFonts w:ascii="仿宋" w:hAnsi="仿宋" w:eastAsia="仿宋" w:cs="仿宋"/>
                <w:color w:val="auto"/>
                <w:sz w:val="24"/>
              </w:rPr>
            </w:pPr>
            <w:r>
              <w:rPr>
                <w:rFonts w:ascii="仿宋" w:hAnsi="仿宋" w:eastAsia="仿宋" w:cs="仿宋"/>
                <w:color w:val="auto"/>
                <w:sz w:val="24"/>
              </w:rPr>
              <w:t>13</w:t>
            </w:r>
          </w:p>
        </w:tc>
        <w:tc>
          <w:tcPr>
            <w:tcW w:w="1384" w:type="dxa"/>
            <w:vMerge w:val="restart"/>
            <w:vAlign w:val="center"/>
          </w:tcPr>
          <w:p w14:paraId="4C2256E8">
            <w:pPr>
              <w:autoSpaceDE w:val="0"/>
              <w:autoSpaceDN w:val="0"/>
              <w:snapToGrid w:val="0"/>
              <w:spacing w:line="440" w:lineRule="exact"/>
              <w:jc w:val="left"/>
              <w:textAlignment w:val="center"/>
              <w:rPr>
                <w:rFonts w:ascii="仿宋" w:hAnsi="仿宋" w:eastAsia="仿宋" w:cs="仿宋"/>
                <w:b/>
                <w:color w:val="auto"/>
                <w:sz w:val="24"/>
              </w:rPr>
            </w:pPr>
            <w:r>
              <w:rPr>
                <w:rFonts w:hint="eastAsia" w:ascii="仿宋" w:hAnsi="仿宋" w:eastAsia="仿宋" w:cs="仿宋"/>
                <w:b/>
                <w:color w:val="auto"/>
                <w:sz w:val="24"/>
              </w:rPr>
              <w:t>投标人信用信息事项</w:t>
            </w:r>
          </w:p>
        </w:tc>
        <w:tc>
          <w:tcPr>
            <w:tcW w:w="6986" w:type="dxa"/>
            <w:vAlign w:val="center"/>
          </w:tcPr>
          <w:p w14:paraId="40E436F7">
            <w:pPr>
              <w:autoSpaceDE w:val="0"/>
              <w:autoSpaceDN w:val="0"/>
              <w:snapToGrid w:val="0"/>
              <w:spacing w:line="440" w:lineRule="exact"/>
              <w:textAlignment w:val="center"/>
              <w:rPr>
                <w:rFonts w:ascii="仿宋" w:hAnsi="仿宋" w:eastAsia="仿宋" w:cs="仿宋"/>
                <w:b/>
                <w:bCs/>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t>
            </w:r>
            <w:r>
              <w:rPr>
                <w:rFonts w:ascii="仿宋" w:hAnsi="仿宋" w:eastAsia="仿宋" w:cs="仿宋"/>
                <w:color w:val="auto"/>
                <w:sz w:val="24"/>
              </w:rPr>
              <w:t>(www.creditchina.gov.cn)、中国政府采购网(www.ccgp.gov.cn)渠道查询投标人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6A1B9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0E287D5">
            <w:pPr>
              <w:keepNext/>
              <w:keepLines/>
              <w:tabs>
                <w:tab w:val="left" w:pos="900"/>
              </w:tabs>
              <w:spacing w:line="440" w:lineRule="exact"/>
              <w:ind w:hanging="720"/>
              <w:jc w:val="center"/>
              <w:textAlignment w:val="center"/>
              <w:outlineLvl w:val="2"/>
              <w:rPr>
                <w:rFonts w:ascii="仿宋" w:hAnsi="仿宋" w:eastAsia="仿宋" w:cs="仿宋"/>
                <w:color w:val="auto"/>
                <w:sz w:val="24"/>
              </w:rPr>
            </w:pPr>
          </w:p>
        </w:tc>
        <w:tc>
          <w:tcPr>
            <w:tcW w:w="1384" w:type="dxa"/>
            <w:vMerge w:val="continue"/>
            <w:vAlign w:val="center"/>
          </w:tcPr>
          <w:p w14:paraId="3E565055">
            <w:pPr>
              <w:keepNext/>
              <w:keepLines/>
              <w:tabs>
                <w:tab w:val="left" w:pos="900"/>
              </w:tabs>
              <w:snapToGrid w:val="0"/>
              <w:spacing w:line="440" w:lineRule="exact"/>
              <w:ind w:hanging="720"/>
              <w:textAlignment w:val="center"/>
              <w:outlineLvl w:val="2"/>
              <w:rPr>
                <w:rFonts w:ascii="仿宋" w:hAnsi="仿宋" w:eastAsia="仿宋" w:cs="仿宋"/>
                <w:b/>
                <w:color w:val="auto"/>
                <w:sz w:val="24"/>
              </w:rPr>
            </w:pPr>
          </w:p>
        </w:tc>
        <w:tc>
          <w:tcPr>
            <w:tcW w:w="6986" w:type="dxa"/>
            <w:vAlign w:val="center"/>
          </w:tcPr>
          <w:p w14:paraId="37343825">
            <w:pPr>
              <w:snapToGrid w:val="0"/>
              <w:spacing w:line="440" w:lineRule="exact"/>
              <w:textAlignment w:val="center"/>
              <w:rPr>
                <w:rFonts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75CB1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1763355">
            <w:pPr>
              <w:keepNext/>
              <w:keepLines/>
              <w:tabs>
                <w:tab w:val="left" w:pos="900"/>
              </w:tabs>
              <w:spacing w:line="440" w:lineRule="exact"/>
              <w:ind w:hanging="720"/>
              <w:jc w:val="center"/>
              <w:textAlignment w:val="center"/>
              <w:outlineLvl w:val="2"/>
              <w:rPr>
                <w:rFonts w:ascii="仿宋" w:hAnsi="仿宋" w:eastAsia="仿宋" w:cs="仿宋"/>
                <w:color w:val="auto"/>
                <w:sz w:val="24"/>
              </w:rPr>
            </w:pPr>
          </w:p>
        </w:tc>
        <w:tc>
          <w:tcPr>
            <w:tcW w:w="1384" w:type="dxa"/>
            <w:vMerge w:val="continue"/>
            <w:vAlign w:val="center"/>
          </w:tcPr>
          <w:p w14:paraId="21DCBA0B">
            <w:pPr>
              <w:keepNext/>
              <w:keepLines/>
              <w:tabs>
                <w:tab w:val="left" w:pos="900"/>
              </w:tabs>
              <w:snapToGrid w:val="0"/>
              <w:spacing w:line="440" w:lineRule="exact"/>
              <w:ind w:hanging="720"/>
              <w:textAlignment w:val="center"/>
              <w:outlineLvl w:val="2"/>
              <w:rPr>
                <w:rFonts w:ascii="仿宋" w:hAnsi="仿宋" w:eastAsia="仿宋" w:cs="仿宋"/>
                <w:b/>
                <w:color w:val="auto"/>
                <w:sz w:val="24"/>
              </w:rPr>
            </w:pPr>
          </w:p>
        </w:tc>
        <w:tc>
          <w:tcPr>
            <w:tcW w:w="6986" w:type="dxa"/>
            <w:vAlign w:val="center"/>
          </w:tcPr>
          <w:p w14:paraId="4AA3BDE2">
            <w:pPr>
              <w:snapToGrid w:val="0"/>
              <w:spacing w:line="440" w:lineRule="exact"/>
              <w:textAlignment w:val="center"/>
              <w:rPr>
                <w:rFonts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经查询列入失信被执行人名单、重大税收违法案件当事人名单、政府采购严重违法失信行为记录名单的投标人将被拒绝参与采购活动。</w:t>
            </w:r>
          </w:p>
          <w:p w14:paraId="1F8F27DD">
            <w:pPr>
              <w:snapToGrid w:val="0"/>
              <w:spacing w:line="440" w:lineRule="exact"/>
              <w:textAlignment w:val="center"/>
              <w:rPr>
                <w:rFonts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采购活动的，应当对所有联合体成员进行信用记录查询，联合体成员存在不良信用记录的，视同联合体存在不良信用记录。</w:t>
            </w:r>
          </w:p>
        </w:tc>
      </w:tr>
      <w:tr w14:paraId="694D2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4BAFC29">
            <w:pPr>
              <w:spacing w:line="440" w:lineRule="exact"/>
              <w:jc w:val="center"/>
              <w:textAlignment w:val="center"/>
              <w:rPr>
                <w:rFonts w:ascii="仿宋" w:hAnsi="仿宋" w:eastAsia="仿宋" w:cs="仿宋"/>
                <w:color w:val="auto"/>
                <w:sz w:val="24"/>
              </w:rPr>
            </w:pPr>
            <w:r>
              <w:rPr>
                <w:rFonts w:ascii="仿宋" w:hAnsi="仿宋" w:eastAsia="仿宋" w:cs="仿宋"/>
                <w:color w:val="auto"/>
                <w:sz w:val="24"/>
              </w:rPr>
              <w:t>1</w:t>
            </w:r>
            <w:r>
              <w:rPr>
                <w:rFonts w:hint="eastAsia" w:ascii="仿宋" w:hAnsi="仿宋" w:eastAsia="仿宋" w:cs="仿宋"/>
                <w:color w:val="auto"/>
                <w:sz w:val="24"/>
              </w:rPr>
              <w:t>4</w:t>
            </w:r>
          </w:p>
        </w:tc>
        <w:tc>
          <w:tcPr>
            <w:tcW w:w="8370" w:type="dxa"/>
            <w:gridSpan w:val="2"/>
            <w:vAlign w:val="center"/>
          </w:tcPr>
          <w:p w14:paraId="33BA47E3">
            <w:pPr>
              <w:snapToGrid w:val="0"/>
              <w:spacing w:line="440" w:lineRule="exact"/>
              <w:textAlignment w:val="center"/>
              <w:rPr>
                <w:rFonts w:ascii="仿宋" w:hAnsi="仿宋" w:eastAsia="仿宋" w:cs="仿宋"/>
                <w:color w:val="auto"/>
                <w:sz w:val="24"/>
              </w:rPr>
            </w:pPr>
            <w:r>
              <w:rPr>
                <w:rFonts w:hint="eastAsia" w:ascii="仿宋" w:hAnsi="仿宋" w:eastAsia="仿宋" w:cs="仿宋"/>
                <w:color w:val="auto"/>
                <w:sz w:val="24"/>
              </w:rPr>
              <w:t>需要落实的采购政策：包括保护环境、节约能源、促进中小企业发展等。详见招标文件第二部分总则。</w:t>
            </w:r>
          </w:p>
        </w:tc>
      </w:tr>
      <w:tr w14:paraId="15430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62F33AB">
            <w:pPr>
              <w:spacing w:line="440" w:lineRule="exact"/>
              <w:jc w:val="center"/>
              <w:textAlignment w:val="center"/>
              <w:rPr>
                <w:rFonts w:ascii="仿宋" w:hAnsi="仿宋" w:eastAsia="仿宋" w:cs="仿宋"/>
                <w:color w:val="auto"/>
                <w:sz w:val="24"/>
              </w:rPr>
            </w:pPr>
            <w:r>
              <w:rPr>
                <w:rFonts w:ascii="仿宋" w:hAnsi="仿宋" w:eastAsia="仿宋" w:cs="仿宋"/>
                <w:color w:val="auto"/>
                <w:sz w:val="24"/>
              </w:rPr>
              <w:t>1</w:t>
            </w:r>
            <w:r>
              <w:rPr>
                <w:rFonts w:hint="eastAsia" w:ascii="仿宋" w:hAnsi="仿宋" w:eastAsia="仿宋" w:cs="仿宋"/>
                <w:color w:val="auto"/>
                <w:sz w:val="24"/>
              </w:rPr>
              <w:t>5</w:t>
            </w:r>
          </w:p>
        </w:tc>
        <w:tc>
          <w:tcPr>
            <w:tcW w:w="8370" w:type="dxa"/>
            <w:gridSpan w:val="2"/>
            <w:vAlign w:val="center"/>
          </w:tcPr>
          <w:p w14:paraId="09A8A529">
            <w:pPr>
              <w:snapToGrid w:val="0"/>
              <w:spacing w:line="440" w:lineRule="exact"/>
              <w:textAlignment w:val="center"/>
              <w:rPr>
                <w:rFonts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447AE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B2650FA">
            <w:pPr>
              <w:spacing w:line="440" w:lineRule="exact"/>
              <w:jc w:val="center"/>
              <w:textAlignment w:val="center"/>
              <w:rPr>
                <w:rFonts w:ascii="仿宋" w:hAnsi="仿宋" w:eastAsia="仿宋" w:cs="仿宋"/>
                <w:color w:val="auto"/>
                <w:sz w:val="24"/>
              </w:rPr>
            </w:pPr>
            <w:r>
              <w:rPr>
                <w:rFonts w:ascii="仿宋" w:hAnsi="仿宋" w:eastAsia="仿宋" w:cs="仿宋"/>
                <w:color w:val="auto"/>
                <w:sz w:val="24"/>
              </w:rPr>
              <w:t>1</w:t>
            </w:r>
            <w:r>
              <w:rPr>
                <w:rFonts w:hint="eastAsia" w:ascii="仿宋" w:hAnsi="仿宋" w:eastAsia="仿宋" w:cs="仿宋"/>
                <w:color w:val="auto"/>
                <w:sz w:val="24"/>
              </w:rPr>
              <w:t>6</w:t>
            </w:r>
          </w:p>
        </w:tc>
        <w:tc>
          <w:tcPr>
            <w:tcW w:w="8370" w:type="dxa"/>
            <w:gridSpan w:val="2"/>
            <w:vAlign w:val="center"/>
          </w:tcPr>
          <w:p w14:paraId="75F14566">
            <w:pPr>
              <w:snapToGrid w:val="0"/>
              <w:spacing w:line="440" w:lineRule="exact"/>
              <w:textAlignment w:val="center"/>
              <w:rPr>
                <w:rFonts w:ascii="仿宋" w:hAnsi="仿宋" w:eastAsia="仿宋" w:cs="仿宋"/>
                <w:color w:val="auto"/>
                <w:sz w:val="24"/>
              </w:rPr>
            </w:pPr>
            <w:r>
              <w:rPr>
                <w:rFonts w:hint="eastAsia" w:ascii="仿宋" w:hAnsi="仿宋" w:eastAsia="仿宋" w:cs="仿宋"/>
                <w:color w:val="auto"/>
                <w:sz w:val="24"/>
              </w:rPr>
              <w:t>投标与开标注意事项：</w:t>
            </w:r>
          </w:p>
          <w:p w14:paraId="17960C2E">
            <w:pPr>
              <w:snapToGrid w:val="0"/>
              <w:spacing w:line="440" w:lineRule="exact"/>
              <w:textAlignment w:val="center"/>
              <w:rPr>
                <w:rFonts w:ascii="仿宋" w:hAnsi="仿宋" w:eastAsia="仿宋" w:cs="仿宋"/>
                <w:color w:val="auto"/>
                <w:sz w:val="24"/>
              </w:rPr>
            </w:pPr>
            <w:r>
              <w:rPr>
                <w:rFonts w:ascii="仿宋" w:hAnsi="仿宋" w:eastAsia="仿宋" w:cs="仿宋"/>
                <w:color w:val="auto"/>
                <w:sz w:val="24"/>
              </w:rPr>
              <w:t>1.本项目实行网上投标，采用电子投标文件。若供应商参与投标，自行承担投标一切费用。</w:t>
            </w:r>
          </w:p>
          <w:p w14:paraId="28549D34">
            <w:pPr>
              <w:snapToGrid w:val="0"/>
              <w:spacing w:line="440" w:lineRule="exact"/>
              <w:textAlignment w:val="center"/>
              <w:rPr>
                <w:rFonts w:ascii="仿宋" w:hAnsi="仿宋" w:eastAsia="仿宋" w:cs="仿宋"/>
                <w:color w:val="auto"/>
                <w:sz w:val="24"/>
              </w:rPr>
            </w:pPr>
            <w:r>
              <w:rPr>
                <w:rFonts w:ascii="仿宋" w:hAnsi="仿宋" w:eastAsia="仿宋" w:cs="仿宋"/>
                <w:color w:val="auto"/>
                <w:sz w:val="24"/>
              </w:rPr>
              <w:t>2.标前准备：各供应商应在开标前完成CA数字证书办理。供应商将</w:t>
            </w:r>
            <w:r>
              <w:rPr>
                <w:rFonts w:hint="eastAsia" w:ascii="仿宋" w:hAnsi="仿宋" w:eastAsia="仿宋" w:cs="仿宋"/>
                <w:color w:val="auto"/>
                <w:sz w:val="24"/>
              </w:rPr>
              <w:t>乐采云电子交易客户端下载、安装完成后，可通过账号密码或</w:t>
            </w:r>
            <w:r>
              <w:rPr>
                <w:rFonts w:ascii="仿宋" w:hAnsi="仿宋" w:eastAsia="仿宋" w:cs="仿宋"/>
                <w:color w:val="auto"/>
                <w:sz w:val="24"/>
              </w:rPr>
              <w:t>CA登录客户端进行投标文件制作。在使用</w:t>
            </w:r>
            <w:r>
              <w:rPr>
                <w:rFonts w:hint="eastAsia" w:ascii="仿宋" w:hAnsi="仿宋" w:eastAsia="仿宋" w:cs="仿宋"/>
                <w:color w:val="auto"/>
                <w:sz w:val="24"/>
              </w:rPr>
              <w:t>乐采云投标客户端时，建议使用</w:t>
            </w:r>
            <w:r>
              <w:rPr>
                <w:rFonts w:ascii="仿宋" w:hAnsi="仿宋" w:eastAsia="仿宋" w:cs="仿宋"/>
                <w:color w:val="auto"/>
                <w:sz w:val="24"/>
              </w:rPr>
              <w:t>WIN7及以上操作系统。</w:t>
            </w:r>
          </w:p>
          <w:p w14:paraId="36E06A3D">
            <w:pPr>
              <w:snapToGrid w:val="0"/>
              <w:spacing w:line="440" w:lineRule="exact"/>
              <w:textAlignment w:val="center"/>
              <w:rPr>
                <w:rFonts w:ascii="仿宋" w:hAnsi="仿宋" w:eastAsia="仿宋" w:cs="仿宋"/>
                <w:color w:val="auto"/>
                <w:sz w:val="24"/>
              </w:rPr>
            </w:pPr>
            <w:r>
              <w:rPr>
                <w:rFonts w:hint="eastAsia" w:ascii="仿宋" w:hAnsi="仿宋" w:eastAsia="仿宋" w:cs="仿宋"/>
                <w:color w:val="auto"/>
                <w:sz w:val="24"/>
              </w:rPr>
              <w:t>注：供应商</w:t>
            </w:r>
            <w:r>
              <w:rPr>
                <w:rFonts w:ascii="仿宋" w:hAnsi="仿宋" w:eastAsia="仿宋" w:cs="仿宋"/>
                <w:color w:val="auto"/>
                <w:sz w:val="24"/>
              </w:rPr>
              <w:t>CA相关操作可参考</w:t>
            </w:r>
            <w:r>
              <w:rPr>
                <w:rFonts w:hint="eastAsia" w:ascii="仿宋" w:hAnsi="仿宋" w:eastAsia="仿宋" w:cs="仿宋"/>
                <w:color w:val="auto"/>
                <w:sz w:val="24"/>
              </w:rPr>
              <w:t>乐采云平台</w:t>
            </w:r>
            <w:r>
              <w:rPr>
                <w:rFonts w:ascii="仿宋" w:hAnsi="仿宋" w:eastAsia="仿宋" w:cs="仿宋"/>
                <w:color w:val="auto"/>
              </w:rPr>
              <w:t>https://www.lecaiyun.com/</w:t>
            </w:r>
            <w:r>
              <w:rPr>
                <w:rFonts w:hint="eastAsia" w:ascii="仿宋" w:hAnsi="仿宋" w:eastAsia="仿宋" w:cs="仿宋"/>
                <w:color w:val="auto"/>
                <w:sz w:val="24"/>
              </w:rPr>
              <w:t>《</w:t>
            </w:r>
            <w:r>
              <w:rPr>
                <w:rFonts w:ascii="仿宋" w:hAnsi="仿宋" w:eastAsia="仿宋" w:cs="仿宋"/>
                <w:color w:val="auto"/>
                <w:sz w:val="24"/>
              </w:rPr>
              <w:t>CA申领操作指南》和《CA管理操作指南》。完成CA数字证书办理在资料齐全的情况下预计7个工作日左右，建议供应商获取招标文件后立即办理。</w:t>
            </w:r>
          </w:p>
          <w:p w14:paraId="0A8FD0E5">
            <w:pPr>
              <w:snapToGrid w:val="0"/>
              <w:spacing w:line="440" w:lineRule="exact"/>
              <w:textAlignment w:val="center"/>
              <w:rPr>
                <w:rFonts w:ascii="仿宋" w:hAnsi="仿宋" w:eastAsia="仿宋" w:cs="仿宋"/>
                <w:color w:val="auto"/>
                <w:sz w:val="24"/>
              </w:rPr>
            </w:pPr>
            <w:r>
              <w:rPr>
                <w:rFonts w:ascii="仿宋" w:hAnsi="仿宋" w:eastAsia="仿宋" w:cs="仿宋"/>
                <w:color w:val="auto"/>
                <w:sz w:val="24"/>
              </w:rPr>
              <w:t>3.投标文件制作、递交、解密：</w:t>
            </w:r>
          </w:p>
          <w:p w14:paraId="75EDB336">
            <w:pPr>
              <w:snapToGrid w:val="0"/>
              <w:spacing w:line="440" w:lineRule="exact"/>
              <w:textAlignment w:val="center"/>
              <w:rPr>
                <w:rFonts w:ascii="仿宋" w:hAnsi="仿宋" w:eastAsia="仿宋" w:cs="仿宋"/>
                <w:color w:val="auto"/>
                <w:sz w:val="24"/>
              </w:rPr>
            </w:pPr>
            <w:r>
              <w:rPr>
                <w:rFonts w:ascii="仿宋" w:hAnsi="仿宋" w:eastAsia="仿宋" w:cs="仿宋"/>
                <w:color w:val="auto"/>
                <w:sz w:val="24"/>
              </w:rPr>
              <w:t>3.1应按照本项目招标文件和</w:t>
            </w:r>
            <w:r>
              <w:rPr>
                <w:rFonts w:hint="eastAsia" w:ascii="仿宋" w:hAnsi="仿宋" w:eastAsia="仿宋" w:cs="仿宋"/>
                <w:color w:val="auto"/>
                <w:sz w:val="24"/>
              </w:rPr>
              <w:t>乐采云平台的要求编制、加密传输投标文件。供应商在使用系统进行投标的过程中遇到涉及平台使用的任何问题，可致电乐采云平台技术支持热线咨询，联系方式：</w:t>
            </w:r>
            <w:r>
              <w:rPr>
                <w:rFonts w:ascii="仿宋" w:hAnsi="仿宋" w:eastAsia="仿宋" w:cs="仿宋"/>
                <w:color w:val="auto"/>
                <w:sz w:val="24"/>
              </w:rPr>
              <w:t>95763。</w:t>
            </w:r>
          </w:p>
          <w:p w14:paraId="3B79973E">
            <w:pPr>
              <w:snapToGrid w:val="0"/>
              <w:spacing w:line="440" w:lineRule="exact"/>
              <w:jc w:val="left"/>
              <w:textAlignment w:val="center"/>
              <w:rPr>
                <w:rFonts w:ascii="仿宋" w:hAnsi="仿宋" w:eastAsia="仿宋" w:cs="仿宋"/>
                <w:color w:val="auto"/>
                <w:sz w:val="24"/>
              </w:rPr>
            </w:pPr>
            <w:r>
              <w:rPr>
                <w:rFonts w:ascii="仿宋" w:hAnsi="仿宋" w:eastAsia="仿宋" w:cs="仿宋"/>
                <w:color w:val="auto"/>
                <w:sz w:val="24"/>
              </w:rPr>
              <w:t>3.2投标人通过“</w:t>
            </w:r>
            <w:r>
              <w:rPr>
                <w:rFonts w:hint="eastAsia" w:ascii="仿宋" w:hAnsi="仿宋" w:eastAsia="仿宋" w:cs="仿宋"/>
                <w:color w:val="auto"/>
                <w:sz w:val="24"/>
              </w:rPr>
              <w:t>乐采云”平台制作电子投标文件，投标文件制作详见“供应商</w:t>
            </w:r>
            <w:r>
              <w:rPr>
                <w:rFonts w:ascii="仿宋" w:hAnsi="仿宋" w:eastAsia="仿宋" w:cs="仿宋"/>
                <w:color w:val="auto"/>
                <w:sz w:val="24"/>
              </w:rPr>
              <w:t>-政府采购项目电子交易操作指南。</w:t>
            </w:r>
          </w:p>
          <w:p w14:paraId="560323E9">
            <w:pPr>
              <w:snapToGrid w:val="0"/>
              <w:spacing w:line="440" w:lineRule="exact"/>
              <w:textAlignment w:val="center"/>
              <w:rPr>
                <w:rFonts w:ascii="仿宋" w:hAnsi="仿宋" w:eastAsia="仿宋" w:cs="仿宋"/>
                <w:color w:val="auto"/>
                <w:sz w:val="24"/>
              </w:rPr>
            </w:pPr>
            <w:r>
              <w:rPr>
                <w:rFonts w:ascii="仿宋" w:hAnsi="仿宋" w:eastAsia="仿宋" w:cs="仿宋"/>
                <w:color w:val="auto"/>
                <w:sz w:val="24"/>
              </w:rPr>
              <w:t>3.3开标时间后30分钟内供应商可以登录“</w:t>
            </w:r>
            <w:r>
              <w:rPr>
                <w:rFonts w:hint="eastAsia" w:ascii="仿宋" w:hAnsi="仿宋" w:eastAsia="仿宋" w:cs="仿宋"/>
                <w:color w:val="auto"/>
                <w:sz w:val="24"/>
              </w:rPr>
              <w:t>乐采云”平台，用“项目采购</w:t>
            </w:r>
            <w:r>
              <w:rPr>
                <w:rFonts w:ascii="仿宋" w:hAnsi="仿宋" w:eastAsia="仿宋" w:cs="仿宋"/>
                <w:color w:val="auto"/>
                <w:sz w:val="24"/>
              </w:rPr>
              <w:t>-开标评标”功能进行解密投标文件。若供应商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62E6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586ABA53">
            <w:pPr>
              <w:spacing w:line="440" w:lineRule="exact"/>
              <w:jc w:val="center"/>
              <w:textAlignment w:val="center"/>
              <w:rPr>
                <w:rFonts w:ascii="仿宋" w:hAnsi="仿宋" w:eastAsia="仿宋" w:cs="仿宋"/>
                <w:color w:val="auto"/>
                <w:sz w:val="24"/>
              </w:rPr>
            </w:pPr>
            <w:r>
              <w:rPr>
                <w:rFonts w:ascii="仿宋" w:hAnsi="仿宋" w:eastAsia="仿宋" w:cs="仿宋"/>
                <w:color w:val="auto"/>
                <w:sz w:val="24"/>
              </w:rPr>
              <w:t>1</w:t>
            </w:r>
            <w:r>
              <w:rPr>
                <w:rFonts w:hint="eastAsia" w:ascii="仿宋" w:hAnsi="仿宋" w:eastAsia="仿宋" w:cs="仿宋"/>
                <w:color w:val="auto"/>
                <w:sz w:val="24"/>
              </w:rPr>
              <w:t>7</w:t>
            </w:r>
          </w:p>
        </w:tc>
        <w:tc>
          <w:tcPr>
            <w:tcW w:w="8370" w:type="dxa"/>
            <w:gridSpan w:val="2"/>
            <w:vAlign w:val="center"/>
          </w:tcPr>
          <w:p w14:paraId="55162435">
            <w:pPr>
              <w:spacing w:line="440" w:lineRule="exact"/>
              <w:textAlignment w:val="center"/>
              <w:rPr>
                <w:rFonts w:ascii="仿宋" w:hAnsi="仿宋" w:eastAsia="仿宋" w:cs="仿宋"/>
                <w:b/>
                <w:color w:val="auto"/>
                <w:sz w:val="24"/>
              </w:rPr>
            </w:pPr>
            <w:r>
              <w:rPr>
                <w:rFonts w:hint="eastAsia" w:ascii="仿宋" w:hAnsi="仿宋" w:eastAsia="仿宋" w:cs="仿宋"/>
                <w:b/>
                <w:color w:val="auto"/>
                <w:sz w:val="24"/>
              </w:rPr>
              <w:t>特别说明：</w:t>
            </w:r>
          </w:p>
          <w:p w14:paraId="7BBD974F">
            <w:pPr>
              <w:spacing w:line="440" w:lineRule="exact"/>
              <w:textAlignment w:val="center"/>
              <w:rPr>
                <w:rFonts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5F3F7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D71202E">
            <w:pPr>
              <w:keepNext/>
              <w:keepLines/>
              <w:tabs>
                <w:tab w:val="left" w:pos="900"/>
              </w:tabs>
              <w:spacing w:line="440" w:lineRule="exact"/>
              <w:ind w:hanging="720"/>
              <w:textAlignment w:val="center"/>
              <w:outlineLvl w:val="2"/>
              <w:rPr>
                <w:rFonts w:ascii="仿宋" w:hAnsi="仿宋" w:eastAsia="仿宋" w:cs="仿宋"/>
                <w:color w:val="auto"/>
                <w:sz w:val="24"/>
              </w:rPr>
            </w:pPr>
          </w:p>
        </w:tc>
        <w:tc>
          <w:tcPr>
            <w:tcW w:w="8370" w:type="dxa"/>
            <w:gridSpan w:val="2"/>
            <w:vAlign w:val="center"/>
          </w:tcPr>
          <w:p w14:paraId="5124B345">
            <w:pPr>
              <w:spacing w:line="440" w:lineRule="exact"/>
              <w:textAlignment w:val="center"/>
              <w:rPr>
                <w:rFonts w:ascii="仿宋" w:hAnsi="仿宋" w:eastAsia="仿宋" w:cs="仿宋"/>
                <w:snapToGrid w:val="0"/>
                <w:color w:val="auto"/>
                <w:kern w:val="28"/>
                <w:sz w:val="24"/>
              </w:rPr>
            </w:pPr>
            <w:r>
              <w:rPr>
                <w:rFonts w:hint="eastAsia" w:ascii="仿宋" w:hAnsi="仿宋" w:eastAsia="仿宋" w:cs="仿宋"/>
                <w:color w:val="auto"/>
                <w:kern w:val="0"/>
                <w:sz w:val="24"/>
                <w:lang w:eastAsia="zh-CN"/>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6D8D6172">
            <w:pPr>
              <w:spacing w:line="440" w:lineRule="exact"/>
              <w:textAlignment w:val="center"/>
              <w:rPr>
                <w:rFonts w:ascii="仿宋" w:hAnsi="仿宋" w:eastAsia="仿宋" w:cs="仿宋"/>
                <w:b/>
                <w:color w:val="auto"/>
                <w:sz w:val="24"/>
              </w:rPr>
            </w:pPr>
            <w:r>
              <w:rPr>
                <w:rFonts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567BE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870" w:type="dxa"/>
            <w:vAlign w:val="center"/>
          </w:tcPr>
          <w:p w14:paraId="04EEBA31">
            <w:pPr>
              <w:spacing w:line="440" w:lineRule="exact"/>
              <w:jc w:val="center"/>
              <w:textAlignment w:val="center"/>
              <w:rPr>
                <w:rFonts w:ascii="仿宋" w:hAnsi="仿宋" w:eastAsia="仿宋" w:cs="仿宋"/>
                <w:color w:val="auto"/>
                <w:sz w:val="24"/>
              </w:rPr>
            </w:pPr>
            <w:r>
              <w:rPr>
                <w:rFonts w:ascii="仿宋" w:hAnsi="仿宋" w:eastAsia="仿宋" w:cs="仿宋"/>
                <w:color w:val="auto"/>
                <w:sz w:val="24"/>
              </w:rPr>
              <w:t>1</w:t>
            </w:r>
            <w:r>
              <w:rPr>
                <w:rFonts w:hint="eastAsia" w:ascii="仿宋" w:hAnsi="仿宋" w:eastAsia="仿宋" w:cs="仿宋"/>
                <w:color w:val="auto"/>
                <w:sz w:val="24"/>
              </w:rPr>
              <w:t>8</w:t>
            </w:r>
          </w:p>
        </w:tc>
        <w:tc>
          <w:tcPr>
            <w:tcW w:w="8370" w:type="dxa"/>
            <w:gridSpan w:val="2"/>
            <w:vAlign w:val="center"/>
          </w:tcPr>
          <w:p w14:paraId="1BDFF616">
            <w:pPr>
              <w:spacing w:line="440" w:lineRule="exact"/>
              <w:textAlignment w:val="center"/>
              <w:rPr>
                <w:rFonts w:ascii="仿宋" w:hAnsi="仿宋" w:eastAsia="仿宋" w:cs="仿宋"/>
                <w:b/>
                <w:color w:val="auto"/>
                <w:sz w:val="24"/>
              </w:rPr>
            </w:pPr>
            <w:r>
              <w:rPr>
                <w:rFonts w:hint="eastAsia" w:ascii="仿宋" w:hAnsi="仿宋" w:eastAsia="仿宋" w:cs="仿宋"/>
                <w:b/>
                <w:color w:val="auto"/>
                <w:sz w:val="24"/>
              </w:rPr>
              <w:t>采购代理服务费：</w:t>
            </w:r>
          </w:p>
          <w:p w14:paraId="3120D00C">
            <w:pPr>
              <w:pStyle w:val="2"/>
              <w:numPr>
                <w:ilvl w:val="0"/>
                <w:numId w:val="0"/>
              </w:numPr>
              <w:spacing w:line="360" w:lineRule="auto"/>
              <w:rPr>
                <w:rFonts w:hint="eastAsia"/>
                <w:color w:val="auto"/>
              </w:rPr>
            </w:pPr>
            <w:r>
              <w:rPr>
                <w:rFonts w:hint="eastAsia"/>
                <w:color w:val="auto"/>
              </w:rPr>
              <w:t>中标单位需支付以下费用，并在投标报价中自行考虑（采购代理费不单独计量）：</w:t>
            </w:r>
          </w:p>
          <w:p w14:paraId="1304DEFF">
            <w:pPr>
              <w:pStyle w:val="2"/>
              <w:numPr>
                <w:ilvl w:val="0"/>
                <w:numId w:val="0"/>
              </w:numPr>
              <w:spacing w:line="360" w:lineRule="auto"/>
              <w:rPr>
                <w:color w:val="auto"/>
              </w:rPr>
            </w:pPr>
            <w:r>
              <w:rPr>
                <w:rFonts w:hint="eastAsia"/>
                <w:color w:val="auto"/>
                <w:lang w:eastAsia="zh-CN"/>
              </w:rPr>
              <w:t>（</w:t>
            </w:r>
            <w:r>
              <w:rPr>
                <w:rFonts w:hint="eastAsia"/>
                <w:color w:val="auto"/>
                <w:lang w:val="en-US" w:eastAsia="zh-CN"/>
              </w:rPr>
              <w:t>1）</w:t>
            </w:r>
            <w:r>
              <w:rPr>
                <w:rFonts w:hint="eastAsia"/>
                <w:color w:val="auto"/>
              </w:rPr>
              <w:t>采购代理服务费以中标通知书确定的中标金额作为服务费的计算基数，具体比例，按代理协议约定的费率标准*56%*(1-3.0%)计取，采用差额定率累进法进行计算，具体费率标准如下：成交金额100万元以下的部分，货物类采购费率1.50%；成交金额100万元至500万元的部分，货物类采购费率1.10%；成交金额500万元至1000万元的部分，货物类采购费率0.80%；计算后高于22000元按22000元计。</w:t>
            </w:r>
          </w:p>
          <w:p w14:paraId="1E93127F">
            <w:pPr>
              <w:spacing w:line="440" w:lineRule="exact"/>
              <w:textAlignment w:val="center"/>
              <w:rPr>
                <w:rFonts w:ascii="仿宋" w:hAnsi="仿宋" w:eastAsia="仿宋" w:cs="仿宋"/>
                <w:color w:val="auto"/>
                <w:kern w:val="0"/>
                <w:sz w:val="24"/>
                <w:szCs w:val="21"/>
              </w:rPr>
            </w:pPr>
            <w:r>
              <w:rPr>
                <w:rFonts w:hint="eastAsia" w:ascii="仿宋" w:hAnsi="仿宋" w:eastAsia="仿宋" w:cs="仿宋"/>
                <w:color w:val="auto"/>
                <w:kern w:val="0"/>
                <w:sz w:val="24"/>
                <w:szCs w:val="21"/>
              </w:rPr>
              <w:t>（2）招标代理服务费的交纳方式：</w:t>
            </w:r>
          </w:p>
          <w:p w14:paraId="05CB3C68">
            <w:pPr>
              <w:spacing w:line="440" w:lineRule="exact"/>
              <w:textAlignment w:val="center"/>
              <w:rPr>
                <w:rFonts w:ascii="仿宋" w:hAnsi="仿宋" w:eastAsia="仿宋" w:cs="仿宋"/>
                <w:color w:val="auto"/>
                <w:kern w:val="0"/>
                <w:sz w:val="24"/>
                <w:szCs w:val="21"/>
              </w:rPr>
            </w:pPr>
            <w:r>
              <w:rPr>
                <w:rFonts w:hint="eastAsia" w:ascii="仿宋" w:hAnsi="仿宋" w:eastAsia="仿宋" w:cs="仿宋"/>
                <w:color w:val="auto"/>
                <w:kern w:val="0"/>
                <w:sz w:val="24"/>
                <w:szCs w:val="21"/>
              </w:rPr>
              <w:t>用银行支票、汇票、电汇、现金等付款方式直接交纳招标代理服务费。</w:t>
            </w:r>
          </w:p>
          <w:p w14:paraId="213D818E">
            <w:pPr>
              <w:spacing w:line="440" w:lineRule="exact"/>
              <w:textAlignment w:val="center"/>
              <w:rPr>
                <w:rFonts w:ascii="仿宋" w:hAnsi="仿宋" w:eastAsia="仿宋" w:cs="仿宋"/>
                <w:color w:val="auto"/>
                <w:kern w:val="0"/>
                <w:sz w:val="24"/>
                <w:szCs w:val="21"/>
              </w:rPr>
            </w:pPr>
            <w:r>
              <w:rPr>
                <w:rFonts w:hint="eastAsia" w:ascii="仿宋" w:hAnsi="仿宋" w:eastAsia="仿宋" w:cs="仿宋"/>
                <w:color w:val="auto"/>
                <w:kern w:val="0"/>
                <w:sz w:val="24"/>
                <w:szCs w:val="21"/>
              </w:rPr>
              <w:t>公司名称：浙江华耀建设咨询有限公司绍兴分公司</w:t>
            </w:r>
          </w:p>
          <w:p w14:paraId="5E9B59DC">
            <w:pPr>
              <w:spacing w:line="440" w:lineRule="exact"/>
              <w:textAlignment w:val="center"/>
              <w:rPr>
                <w:rFonts w:ascii="仿宋" w:hAnsi="仿宋" w:eastAsia="仿宋" w:cs="仿宋"/>
                <w:color w:val="auto"/>
                <w:kern w:val="0"/>
                <w:sz w:val="24"/>
                <w:szCs w:val="21"/>
              </w:rPr>
            </w:pPr>
            <w:r>
              <w:rPr>
                <w:rFonts w:hint="eastAsia" w:ascii="仿宋" w:hAnsi="仿宋" w:eastAsia="仿宋" w:cs="仿宋"/>
                <w:color w:val="auto"/>
                <w:kern w:val="0"/>
                <w:sz w:val="24"/>
                <w:szCs w:val="21"/>
              </w:rPr>
              <w:t>开户行：工行绍兴城东新区支行</w:t>
            </w:r>
          </w:p>
          <w:p w14:paraId="1D4C4ACC">
            <w:pPr>
              <w:spacing w:line="440" w:lineRule="exact"/>
              <w:textAlignment w:val="center"/>
              <w:rPr>
                <w:rFonts w:ascii="仿宋" w:hAnsi="仿宋" w:eastAsia="仿宋" w:cs="仿宋"/>
                <w:color w:val="auto"/>
                <w:kern w:val="0"/>
                <w:sz w:val="24"/>
                <w:szCs w:val="21"/>
              </w:rPr>
            </w:pPr>
            <w:r>
              <w:rPr>
                <w:rFonts w:hint="eastAsia" w:ascii="仿宋" w:hAnsi="仿宋" w:eastAsia="仿宋" w:cs="仿宋"/>
                <w:color w:val="auto"/>
                <w:kern w:val="0"/>
                <w:sz w:val="24"/>
                <w:szCs w:val="21"/>
              </w:rPr>
              <w:t>账  号：1211018109200083706</w:t>
            </w:r>
          </w:p>
          <w:p w14:paraId="1AB2B839">
            <w:pPr>
              <w:spacing w:line="440" w:lineRule="exact"/>
              <w:textAlignment w:val="center"/>
              <w:rPr>
                <w:rFonts w:ascii="仿宋" w:hAnsi="仿宋" w:eastAsia="仿宋" w:cs="仿宋"/>
                <w:color w:val="auto"/>
                <w:kern w:val="0"/>
                <w:sz w:val="24"/>
                <w:szCs w:val="21"/>
              </w:rPr>
            </w:pPr>
            <w:r>
              <w:rPr>
                <w:rFonts w:hint="eastAsia" w:ascii="仿宋" w:hAnsi="仿宋" w:eastAsia="仿宋" w:cs="仿宋"/>
                <w:color w:val="auto"/>
                <w:kern w:val="0"/>
                <w:sz w:val="24"/>
                <w:szCs w:val="21"/>
              </w:rPr>
              <w:t>（3）交纳时间：领取中标通知书前交纳。</w:t>
            </w:r>
          </w:p>
        </w:tc>
      </w:tr>
      <w:tr w14:paraId="25D5F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E76BF5F">
            <w:pPr>
              <w:spacing w:line="440" w:lineRule="exact"/>
              <w:textAlignment w:val="center"/>
              <w:rPr>
                <w:rFonts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6661B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288A5DC">
            <w:pPr>
              <w:spacing w:line="440" w:lineRule="exact"/>
              <w:textAlignment w:val="center"/>
              <w:rPr>
                <w:rFonts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bookmarkEnd w:id="10"/>
    </w:tbl>
    <w:p w14:paraId="66523877">
      <w:pPr>
        <w:pageBreakBefore/>
        <w:adjustRightInd/>
        <w:spacing w:line="360" w:lineRule="auto"/>
        <w:jc w:val="center"/>
        <w:outlineLvl w:val="0"/>
        <w:rPr>
          <w:rFonts w:ascii="仿宋" w:hAnsi="仿宋" w:eastAsia="仿宋" w:cs="仿宋"/>
          <w:b/>
          <w:color w:val="auto"/>
          <w:sz w:val="32"/>
          <w:szCs w:val="32"/>
        </w:rPr>
      </w:pPr>
      <w:bookmarkStart w:id="25" w:name="_Hlt74707468"/>
      <w:bookmarkEnd w:id="25"/>
      <w:bookmarkStart w:id="26" w:name="_Hlt68057669"/>
      <w:bookmarkEnd w:id="26"/>
      <w:bookmarkStart w:id="27" w:name="_Hlt75236101"/>
      <w:bookmarkEnd w:id="27"/>
      <w:bookmarkStart w:id="28" w:name="_Hlt75236011"/>
      <w:bookmarkEnd w:id="28"/>
      <w:bookmarkStart w:id="29" w:name="_Hlt74730295"/>
      <w:bookmarkEnd w:id="29"/>
      <w:bookmarkStart w:id="30" w:name="_Hlt74729768"/>
      <w:bookmarkEnd w:id="30"/>
      <w:bookmarkStart w:id="31" w:name="_Hlt68072998"/>
      <w:bookmarkEnd w:id="31"/>
      <w:bookmarkStart w:id="32" w:name="_Hlt74714665"/>
      <w:bookmarkEnd w:id="32"/>
      <w:bookmarkStart w:id="33" w:name="_Hlt75236290"/>
      <w:bookmarkEnd w:id="33"/>
      <w:bookmarkStart w:id="34" w:name="_Hlt68403820"/>
      <w:bookmarkEnd w:id="34"/>
      <w:bookmarkStart w:id="35" w:name="_Hlt68073093"/>
      <w:bookmarkEnd w:id="35"/>
      <w:bookmarkStart w:id="36" w:name="_Hlt68072990"/>
      <w:bookmarkEnd w:id="36"/>
      <w:bookmarkStart w:id="37" w:name="第三部分"/>
      <w:bookmarkStart w:id="38" w:name="_Toc164416483"/>
      <w:r>
        <w:rPr>
          <w:rFonts w:hint="eastAsia" w:ascii="仿宋" w:hAnsi="仿宋" w:eastAsia="仿宋" w:cs="仿宋"/>
          <w:b/>
          <w:color w:val="auto"/>
          <w:sz w:val="32"/>
          <w:szCs w:val="32"/>
        </w:rPr>
        <w:t>一、总则</w:t>
      </w:r>
    </w:p>
    <w:p w14:paraId="5F81FF04">
      <w:pPr>
        <w:snapToGrid w:val="0"/>
        <w:spacing w:line="440" w:lineRule="exact"/>
        <w:jc w:val="left"/>
        <w:outlineLvl w:val="1"/>
        <w:rPr>
          <w:rFonts w:ascii="仿宋" w:hAnsi="仿宋" w:eastAsia="仿宋" w:cs="仿宋"/>
          <w:b/>
          <w:color w:val="auto"/>
          <w:sz w:val="24"/>
        </w:rPr>
      </w:pPr>
      <w:r>
        <w:rPr>
          <w:rFonts w:ascii="仿宋" w:hAnsi="仿宋" w:eastAsia="仿宋" w:cs="仿宋"/>
          <w:b/>
          <w:color w:val="auto"/>
          <w:sz w:val="24"/>
        </w:rPr>
        <w:t>1.适用范围</w:t>
      </w:r>
    </w:p>
    <w:p w14:paraId="565A90EB">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w:t>
      </w:r>
      <w:r>
        <w:rPr>
          <w:rFonts w:hint="eastAsia" w:ascii="仿宋_GB2312" w:hAnsi="仿宋_GB2312" w:eastAsia="仿宋_GB2312" w:cs="仿宋_GB2312"/>
          <w:color w:val="auto"/>
          <w:sz w:val="24"/>
          <w:highlight w:val="none"/>
        </w:rPr>
        <w:t>（法律、法规另有规定的，从其规定）</w:t>
      </w:r>
      <w:r>
        <w:rPr>
          <w:rFonts w:hint="eastAsia" w:ascii="仿宋" w:hAnsi="仿宋" w:eastAsia="仿宋" w:cs="仿宋"/>
          <w:color w:val="auto"/>
          <w:sz w:val="24"/>
        </w:rPr>
        <w:t>。</w:t>
      </w:r>
    </w:p>
    <w:p w14:paraId="4C0A0CD8">
      <w:pPr>
        <w:adjustRightInd/>
        <w:spacing w:line="440" w:lineRule="exact"/>
        <w:outlineLvl w:val="0"/>
        <w:rPr>
          <w:rFonts w:ascii="仿宋" w:hAnsi="仿宋" w:eastAsia="仿宋" w:cs="仿宋"/>
          <w:b/>
          <w:color w:val="auto"/>
          <w:sz w:val="24"/>
        </w:rPr>
      </w:pPr>
      <w:r>
        <w:rPr>
          <w:rFonts w:ascii="仿宋" w:hAnsi="仿宋" w:eastAsia="仿宋" w:cs="仿宋"/>
          <w:b/>
          <w:color w:val="auto"/>
          <w:sz w:val="24"/>
        </w:rPr>
        <w:t>2.定义</w:t>
      </w:r>
    </w:p>
    <w:p w14:paraId="37451EB8">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2.1 </w:t>
      </w:r>
      <w:r>
        <w:rPr>
          <w:rFonts w:hint="eastAsia" w:ascii="仿宋" w:hAnsi="仿宋" w:eastAsia="仿宋" w:cs="仿宋"/>
          <w:color w:val="auto"/>
          <w:sz w:val="24"/>
        </w:rPr>
        <w:t>“采购人”系指招标公告中载明的本项目的采购人。</w:t>
      </w:r>
    </w:p>
    <w:p w14:paraId="55EBE3E5">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2.2 </w:t>
      </w:r>
      <w:r>
        <w:rPr>
          <w:rFonts w:hint="eastAsia" w:ascii="仿宋" w:hAnsi="仿宋" w:eastAsia="仿宋" w:cs="仿宋"/>
          <w:color w:val="auto"/>
          <w:sz w:val="24"/>
        </w:rPr>
        <w:t>“采购代理机构”系指招标公告中载明的本项目的采购代理机构。</w:t>
      </w:r>
    </w:p>
    <w:p w14:paraId="28D09D36">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2.3 </w:t>
      </w:r>
      <w:r>
        <w:rPr>
          <w:rFonts w:hint="eastAsia" w:ascii="仿宋" w:hAnsi="仿宋" w:eastAsia="仿宋" w:cs="仿宋"/>
          <w:color w:val="auto"/>
          <w:sz w:val="24"/>
        </w:rPr>
        <w:t>“投标人”“供应商”系指是指响应招标、参加投标竞争的法人、其他组织或者自然人。</w:t>
      </w:r>
    </w:p>
    <w:p w14:paraId="14E415AB">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2.4“监督单位”系指</w:t>
      </w:r>
      <w:r>
        <w:rPr>
          <w:rFonts w:hint="eastAsia" w:ascii="仿宋" w:hAnsi="仿宋" w:eastAsia="仿宋" w:cs="仿宋"/>
          <w:color w:val="auto"/>
          <w:sz w:val="24"/>
        </w:rPr>
        <w:t>招标公告中载明的本项目的</w:t>
      </w:r>
      <w:r>
        <w:rPr>
          <w:rFonts w:ascii="仿宋" w:hAnsi="仿宋" w:eastAsia="仿宋" w:cs="仿宋"/>
          <w:color w:val="auto"/>
          <w:sz w:val="24"/>
        </w:rPr>
        <w:t>监督管理部门。</w:t>
      </w:r>
    </w:p>
    <w:p w14:paraId="17F93B7C">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2.5 </w:t>
      </w:r>
      <w:r>
        <w:rPr>
          <w:rFonts w:hint="eastAsia" w:ascii="仿宋" w:hAnsi="仿宋" w:eastAsia="仿宋" w:cs="仿宋"/>
          <w:color w:val="auto"/>
          <w:sz w:val="24"/>
        </w:rPr>
        <w:t>“负责人”系指法人企业的法定负责人，或其他组织为法律、行政法规规定代表单位行使职权的主要负责人，或自然人本人。</w:t>
      </w:r>
    </w:p>
    <w:p w14:paraId="7576339B">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4D75A515">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2.7“电子交易平台”系指本项目采购活动所依托的乐采云平台（https://www.lecaiyun.com/）。</w:t>
      </w:r>
    </w:p>
    <w:p w14:paraId="14150E2A">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2.8“★”系指实质性指标要求条款，“▲” </w:t>
      </w:r>
      <w:r>
        <w:rPr>
          <w:rFonts w:hint="eastAsia" w:ascii="仿宋" w:hAnsi="仿宋" w:eastAsia="仿宋" w:cs="仿宋"/>
          <w:color w:val="auto"/>
          <w:sz w:val="24"/>
        </w:rPr>
        <w:t>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color w:val="auto"/>
          <w:sz w:val="24"/>
        </w:rPr>
        <w:t>☑</w:t>
      </w:r>
      <w:r>
        <w:rPr>
          <w:rFonts w:hint="eastAsia" w:ascii="仿宋" w:hAnsi="仿宋" w:eastAsia="仿宋" w:cs="仿宋"/>
          <w:color w:val="auto"/>
          <w:sz w:val="24"/>
        </w:rPr>
        <w:t>”系指适用本项目的要求，“</w:t>
      </w:r>
      <w:r>
        <w:rPr>
          <w:rFonts w:ascii="仿宋" w:hAnsi="仿宋" w:eastAsia="仿宋" w:cs="仿宋"/>
          <w:color w:val="auto"/>
          <w:sz w:val="24"/>
        </w:rPr>
        <w:t xml:space="preserve">☐” </w:t>
      </w:r>
      <w:r>
        <w:rPr>
          <w:rFonts w:hint="eastAsia" w:ascii="仿宋" w:hAnsi="仿宋" w:eastAsia="仿宋" w:cs="仿宋"/>
          <w:color w:val="auto"/>
          <w:sz w:val="24"/>
        </w:rPr>
        <w:t>系指不适用本项目的要求。</w:t>
      </w:r>
    </w:p>
    <w:p w14:paraId="7EA75CEE">
      <w:pPr>
        <w:spacing w:line="440" w:lineRule="exact"/>
        <w:rPr>
          <w:rFonts w:ascii="仿宋_GB2312" w:hAnsi="仿宋" w:eastAsia="仿宋_GB2312"/>
          <w:b/>
          <w:color w:val="auto"/>
          <w:sz w:val="24"/>
        </w:rPr>
      </w:pPr>
      <w:r>
        <w:rPr>
          <w:rFonts w:ascii="仿宋_GB2312" w:hAnsi="仿宋" w:eastAsia="仿宋_GB2312"/>
          <w:b/>
          <w:color w:val="auto"/>
          <w:sz w:val="24"/>
        </w:rPr>
        <w:t>3.采购项目需要落实的采购政策</w:t>
      </w:r>
    </w:p>
    <w:p w14:paraId="5D50AAE4">
      <w:pPr>
        <w:spacing w:line="440" w:lineRule="exact"/>
        <w:rPr>
          <w:rFonts w:ascii="仿宋_GB2312" w:hAnsi="仿宋" w:eastAsia="仿宋_GB2312"/>
          <w:color w:val="auto"/>
          <w:sz w:val="24"/>
        </w:rPr>
      </w:pPr>
      <w:r>
        <w:rPr>
          <w:rFonts w:ascii="仿宋_GB2312" w:hAnsi="仿宋" w:eastAsia="仿宋_GB2312"/>
          <w:color w:val="auto"/>
          <w:sz w:val="24"/>
        </w:rPr>
        <w:t xml:space="preserve">3.1 </w:t>
      </w:r>
      <w:r>
        <w:rPr>
          <w:rFonts w:hint="eastAsia" w:ascii="仿宋_GB2312" w:hAnsi="仿宋" w:eastAsia="仿宋_GB2312"/>
          <w:color w:val="auto"/>
          <w:sz w:val="24"/>
        </w:rPr>
        <w:t>本项目原则上采购本国生产的货物、工程和服务，不允许采购进口产品。除非采购人采购进口产品，已经在采购活动开始前向监督部门提出申请并获得监督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A307310">
      <w:pPr>
        <w:spacing w:line="440" w:lineRule="exact"/>
        <w:rPr>
          <w:rFonts w:ascii="仿宋_GB2312" w:hAnsi="仿宋" w:eastAsia="仿宋_GB2312"/>
          <w:color w:val="auto"/>
          <w:sz w:val="24"/>
        </w:rPr>
      </w:pPr>
      <w:r>
        <w:rPr>
          <w:rFonts w:ascii="仿宋_GB2312" w:hAnsi="仿宋" w:eastAsia="仿宋_GB2312"/>
          <w:color w:val="auto"/>
          <w:sz w:val="24"/>
        </w:rPr>
        <w:t xml:space="preserve">3.2 </w:t>
      </w:r>
      <w:r>
        <w:rPr>
          <w:rFonts w:hint="eastAsia" w:ascii="仿宋_GB2312" w:hAnsi="仿宋" w:eastAsia="仿宋_GB2312"/>
          <w:color w:val="auto"/>
          <w:sz w:val="24"/>
        </w:rPr>
        <w:t>支持绿色发展</w:t>
      </w:r>
    </w:p>
    <w:p w14:paraId="31851FE1">
      <w:pPr>
        <w:spacing w:line="440" w:lineRule="exact"/>
        <w:rPr>
          <w:rFonts w:ascii="仿宋_GB2312" w:hAnsi="仿宋" w:eastAsia="仿宋_GB2312"/>
          <w:color w:val="auto"/>
          <w:sz w:val="24"/>
        </w:rPr>
      </w:pPr>
      <w:r>
        <w:rPr>
          <w:rFonts w:ascii="仿宋_GB2312" w:hAnsi="仿宋" w:eastAsia="仿宋_GB2312"/>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DB19F4F">
      <w:pPr>
        <w:spacing w:line="440" w:lineRule="exact"/>
        <w:rPr>
          <w:rFonts w:ascii="仿宋_GB2312" w:hAnsi="仿宋" w:eastAsia="仿宋_GB2312"/>
          <w:b/>
          <w:color w:val="auto"/>
          <w:sz w:val="24"/>
        </w:rPr>
      </w:pPr>
      <w:r>
        <w:rPr>
          <w:rFonts w:ascii="仿宋_GB2312" w:hAnsi="仿宋" w:eastAsia="仿宋_GB2312"/>
          <w:color w:val="auto"/>
          <w:sz w:val="24"/>
        </w:rPr>
        <w:t>3.2.2</w:t>
      </w:r>
      <w:r>
        <w:rPr>
          <w:rFonts w:hint="eastAsia" w:ascii="仿宋_GB2312" w:hAnsi="仿宋" w:eastAsia="仿宋_GB2312"/>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07386F95">
      <w:pPr>
        <w:spacing w:line="440" w:lineRule="exact"/>
        <w:rPr>
          <w:rFonts w:ascii="仿宋_GB2312" w:hAnsi="仿宋" w:eastAsia="仿宋_GB2312"/>
          <w:color w:val="auto"/>
          <w:sz w:val="24"/>
        </w:rPr>
      </w:pPr>
      <w:r>
        <w:rPr>
          <w:rFonts w:ascii="仿宋_GB2312" w:hAnsi="仿宋" w:eastAsia="仿宋_GB2312"/>
          <w:color w:val="auto"/>
          <w:sz w:val="24"/>
        </w:rPr>
        <w:t>3.2.3纳入政府采购管理的修缮、装修类项目采购建材的，采购单位应将绿色建材性能、指标等作为实质性条件纳入采购文件和合同，具体性能指标要求按照相关绿色建材政府采购需求标准执行。</w:t>
      </w:r>
    </w:p>
    <w:p w14:paraId="135F2C34">
      <w:pPr>
        <w:spacing w:line="440" w:lineRule="exact"/>
        <w:rPr>
          <w:rFonts w:ascii="仿宋_GB2312" w:hAnsi="仿宋" w:eastAsia="仿宋_GB2312"/>
          <w:color w:val="auto"/>
          <w:sz w:val="24"/>
        </w:rPr>
      </w:pPr>
      <w:r>
        <w:rPr>
          <w:rFonts w:ascii="仿宋_GB2312" w:hAnsi="仿宋" w:eastAsia="仿宋_GB2312"/>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C6EF36C">
      <w:pPr>
        <w:spacing w:line="440" w:lineRule="exact"/>
        <w:rPr>
          <w:rFonts w:ascii="仿宋" w:hAnsi="仿宋" w:eastAsia="仿宋" w:cs="仿宋"/>
          <w:color w:val="auto"/>
          <w:sz w:val="24"/>
        </w:rPr>
      </w:pPr>
      <w:r>
        <w:rPr>
          <w:rFonts w:ascii="仿宋_GB2312" w:hAnsi="宋体" w:eastAsia="仿宋_GB2312"/>
          <w:color w:val="auto"/>
          <w:sz w:val="24"/>
        </w:rPr>
        <w:t>3.2.5</w:t>
      </w:r>
      <w:r>
        <w:rPr>
          <w:rFonts w:hint="eastAsia" w:ascii="仿宋" w:hAnsi="仿宋" w:eastAsia="仿宋" w:cs="仿宋"/>
          <w:color w:val="auto"/>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7114DDA">
      <w:pPr>
        <w:spacing w:line="440" w:lineRule="exact"/>
        <w:rPr>
          <w:rFonts w:ascii="仿宋_GB2312" w:hAnsi="仿宋" w:eastAsia="仿宋_GB2312"/>
          <w:color w:val="auto"/>
          <w:sz w:val="24"/>
        </w:rPr>
      </w:pPr>
      <w:r>
        <w:rPr>
          <w:rFonts w:ascii="仿宋_GB2312" w:hAnsi="仿宋" w:eastAsia="仿宋_GB2312"/>
          <w:color w:val="auto"/>
          <w:sz w:val="24"/>
        </w:rPr>
        <w:t>3.3</w:t>
      </w:r>
      <w:r>
        <w:rPr>
          <w:rFonts w:hint="eastAsia" w:ascii="仿宋_GB2312" w:hAnsi="仿宋" w:eastAsia="仿宋_GB2312"/>
          <w:bCs/>
          <w:color w:val="auto"/>
          <w:sz w:val="24"/>
        </w:rPr>
        <w:t>小微</w:t>
      </w:r>
      <w:r>
        <w:rPr>
          <w:rFonts w:hint="eastAsia" w:ascii="仿宋_GB2312" w:hAnsi="仿宋" w:eastAsia="仿宋_GB2312"/>
          <w:color w:val="auto"/>
          <w:sz w:val="24"/>
        </w:rPr>
        <w:t>企业价格扣除</w:t>
      </w:r>
    </w:p>
    <w:p w14:paraId="4D09F27E">
      <w:pPr>
        <w:spacing w:line="440" w:lineRule="exact"/>
        <w:rPr>
          <w:rFonts w:ascii="仿宋_GB2312" w:hAnsi="仿宋" w:eastAsia="仿宋_GB2312"/>
          <w:bCs/>
          <w:color w:val="auto"/>
          <w:sz w:val="24"/>
        </w:rPr>
      </w:pPr>
      <w:r>
        <w:rPr>
          <w:rFonts w:ascii="仿宋_GB2312" w:hAnsi="仿宋" w:eastAsia="仿宋_GB2312"/>
          <w:color w:val="auto"/>
          <w:sz w:val="24"/>
        </w:rPr>
        <w:t>3.3.1小微企业是指</w:t>
      </w:r>
      <w:r>
        <w:rPr>
          <w:rFonts w:hint="eastAsia" w:ascii="仿宋_GB2312" w:hAnsi="仿宋" w:eastAsia="仿宋_GB2312"/>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7E07DC2D">
      <w:pPr>
        <w:spacing w:line="440" w:lineRule="exact"/>
        <w:ind w:firstLine="480" w:firstLineChars="200"/>
        <w:rPr>
          <w:rFonts w:ascii="仿宋_GB2312" w:hAnsi="仿宋" w:eastAsia="仿宋_GB2312"/>
          <w:bCs/>
          <w:color w:val="auto"/>
          <w:sz w:val="24"/>
        </w:rPr>
      </w:pPr>
      <w:r>
        <w:rPr>
          <w:rFonts w:hint="eastAsia" w:ascii="仿宋_GB2312" w:hAnsi="仿宋" w:eastAsia="仿宋_GB2312"/>
          <w:bCs/>
          <w:color w:val="auto"/>
          <w:sz w:val="24"/>
        </w:rPr>
        <w:t>符合中小企业划分标准的个体工商户，在政府采购活动中视同中小企业。</w:t>
      </w:r>
    </w:p>
    <w:p w14:paraId="0493517D">
      <w:pPr>
        <w:spacing w:line="440" w:lineRule="exact"/>
        <w:rPr>
          <w:rFonts w:ascii="仿宋_GB2312" w:hAnsi="仿宋" w:eastAsia="仿宋_GB2312"/>
          <w:bCs/>
          <w:color w:val="auto"/>
          <w:sz w:val="24"/>
        </w:rPr>
      </w:pPr>
      <w:r>
        <w:rPr>
          <w:rFonts w:ascii="仿宋_GB2312" w:hAnsi="仿宋" w:eastAsia="仿宋_GB2312"/>
          <w:bCs/>
          <w:color w:val="auto"/>
          <w:sz w:val="24"/>
        </w:rPr>
        <w:t>3.3.2在货物采购项目中，货物由小微企业制造，即货物由小微企业生产且使用该小微企业商号或者注册商标。</w:t>
      </w:r>
      <w:r>
        <w:rPr>
          <w:rFonts w:hint="eastAsia" w:ascii="仿宋_GB2312" w:hAnsi="仿宋" w:eastAsia="仿宋_GB2312"/>
          <w:b/>
          <w:bCs/>
          <w:color w:val="auto"/>
          <w:sz w:val="24"/>
        </w:rPr>
        <w:t>供应商提供的货物既有中小企业制造货物，也有大型企业制造货物的，不享受中小企业扶持政策。</w:t>
      </w:r>
    </w:p>
    <w:p w14:paraId="376ECDE8">
      <w:pPr>
        <w:spacing w:line="440" w:lineRule="exact"/>
        <w:rPr>
          <w:rFonts w:ascii="仿宋_GB2312" w:hAnsi="仿宋" w:eastAsia="仿宋_GB2312"/>
          <w:bCs/>
          <w:color w:val="auto"/>
          <w:sz w:val="24"/>
        </w:rPr>
      </w:pPr>
      <w:r>
        <w:rPr>
          <w:rFonts w:ascii="仿宋_GB2312" w:hAnsi="仿宋" w:eastAsia="仿宋_GB2312"/>
          <w:bCs/>
          <w:color w:val="auto"/>
          <w:sz w:val="24"/>
        </w:rPr>
        <w:t>3.3.3在服务采购项目中，服务由小微企业承接，即提供服务的人员为小微企业依照《中华人民共和国劳动合同法》订立劳动合同的从业人员。</w:t>
      </w:r>
    </w:p>
    <w:p w14:paraId="5CD6E692">
      <w:pPr>
        <w:spacing w:line="440" w:lineRule="exact"/>
        <w:rPr>
          <w:rFonts w:ascii="仿宋_GB2312" w:hAnsi="仿宋" w:eastAsia="仿宋_GB2312"/>
          <w:color w:val="auto"/>
          <w:sz w:val="24"/>
        </w:rPr>
      </w:pPr>
      <w:r>
        <w:rPr>
          <w:rFonts w:ascii="仿宋_GB2312" w:hAnsi="仿宋" w:eastAsia="仿宋_GB2312"/>
          <w:color w:val="auto"/>
          <w:sz w:val="24"/>
        </w:rPr>
        <w:t>3.3.4小微企业应按照招标文件格式要求提供《中小企业声明函》。</w:t>
      </w:r>
    </w:p>
    <w:p w14:paraId="25D30C20">
      <w:pPr>
        <w:spacing w:line="440" w:lineRule="exact"/>
        <w:rPr>
          <w:rFonts w:ascii="仿宋_GB2312" w:hAnsi="仿宋" w:eastAsia="仿宋_GB2312"/>
          <w:color w:val="auto"/>
          <w:sz w:val="24"/>
        </w:rPr>
      </w:pPr>
      <w:r>
        <w:rPr>
          <w:rFonts w:ascii="仿宋_GB2312" w:hAnsi="仿宋" w:eastAsia="仿宋_GB2312"/>
          <w:color w:val="auto"/>
          <w:sz w:val="24"/>
        </w:rPr>
        <w:t>3.3.5对于经主管预算单位统筹后未预留份额专门面向中小企业采购的采购项目，以及预留份额项目中的非预留部分采购包，采购人、采购代理机构将</w:t>
      </w:r>
      <w:r>
        <w:rPr>
          <w:rFonts w:hint="eastAsia" w:ascii="仿宋_GB2312" w:hAnsi="仿宋" w:eastAsia="仿宋_GB2312"/>
          <w:color w:val="auto"/>
          <w:sz w:val="24"/>
        </w:rPr>
        <w:t>对符合规定的小微企业报价给予</w:t>
      </w:r>
      <w:r>
        <w:rPr>
          <w:rFonts w:ascii="仿宋_GB2312" w:hAnsi="仿宋" w:eastAsia="仿宋_GB2312"/>
          <w:color w:val="auto"/>
          <w:sz w:val="24"/>
        </w:rPr>
        <w:t>10%的扣除</w:t>
      </w:r>
      <w:r>
        <w:rPr>
          <w:rFonts w:hint="eastAsia" w:ascii="仿宋_GB2312" w:hAnsi="仿宋" w:eastAsia="仿宋_GB2312"/>
          <w:color w:val="auto"/>
          <w:sz w:val="24"/>
        </w:rPr>
        <w:t>，用扣除后的价格参加评审。</w:t>
      </w:r>
    </w:p>
    <w:p w14:paraId="6C0B8ECA">
      <w:pPr>
        <w:spacing w:line="440" w:lineRule="exact"/>
        <w:rPr>
          <w:rFonts w:ascii="仿宋_GB2312" w:hAnsi="仿宋" w:eastAsia="仿宋_GB2312"/>
          <w:color w:val="auto"/>
          <w:sz w:val="24"/>
        </w:rPr>
      </w:pPr>
      <w:r>
        <w:rPr>
          <w:rFonts w:ascii="仿宋_GB2312" w:hAnsi="仿宋" w:eastAsia="仿宋_GB2312"/>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w:t>
      </w:r>
      <w:r>
        <w:rPr>
          <w:rFonts w:hint="eastAsia" w:ascii="仿宋_GB2312" w:hAnsi="仿宋" w:eastAsia="仿宋_GB2312"/>
          <w:color w:val="auto"/>
          <w:sz w:val="24"/>
        </w:rPr>
        <w:t>对联合体或者大中型企业的报价给予</w:t>
      </w:r>
      <w:r>
        <w:rPr>
          <w:rFonts w:ascii="仿宋_GB2312" w:hAnsi="仿宋" w:eastAsia="仿宋_GB2312"/>
          <w:color w:val="auto"/>
          <w:sz w:val="24"/>
        </w:rPr>
        <w:t>4%的扣除</w:t>
      </w:r>
      <w:r>
        <w:rPr>
          <w:rFonts w:hint="eastAsia" w:ascii="仿宋_GB2312" w:hAnsi="仿宋" w:eastAsia="仿宋_GB2312"/>
          <w:color w:val="auto"/>
          <w:sz w:val="24"/>
        </w:rPr>
        <w:t>，用扣除后的价格参加评审。组成联合体或者接受分包的小微企业与联合体内其他企业、分包企业之间存在直接控股、管理关系的，不享受价格扣除优惠政策。</w:t>
      </w:r>
    </w:p>
    <w:p w14:paraId="6C37BB3F">
      <w:pPr>
        <w:spacing w:line="440" w:lineRule="exact"/>
        <w:ind w:firstLine="482" w:firstLineChars="200"/>
        <w:rPr>
          <w:rFonts w:ascii="仿宋_GB2312" w:hAnsi="仿宋" w:eastAsia="仿宋_GB2312"/>
          <w:b/>
          <w:color w:val="auto"/>
          <w:sz w:val="24"/>
        </w:rPr>
      </w:pPr>
      <w:r>
        <w:rPr>
          <w:rFonts w:hint="eastAsia" w:ascii="仿宋_GB2312" w:hAnsi="仿宋" w:eastAsia="仿宋_GB2312"/>
          <w:b/>
          <w:color w:val="auto"/>
          <w:sz w:val="24"/>
        </w:rPr>
        <w:t>以联合体形式参加政府采购活动，联合体各方均为中小企业的，联合体视同中小企业。其中，联合体各方均为小微企业的，联合体视同小微企业。</w:t>
      </w:r>
    </w:p>
    <w:p w14:paraId="4D974786">
      <w:pPr>
        <w:spacing w:line="400" w:lineRule="exact"/>
        <w:rPr>
          <w:rFonts w:ascii="仿宋_GB2312" w:hAnsi="仿宋" w:eastAsia="仿宋_GB2312"/>
          <w:color w:val="auto"/>
          <w:sz w:val="24"/>
        </w:rPr>
      </w:pPr>
      <w:r>
        <w:rPr>
          <w:rFonts w:ascii="仿宋_GB2312" w:hAnsi="仿宋" w:eastAsia="仿宋_GB2312"/>
          <w:color w:val="auto"/>
          <w:sz w:val="24"/>
        </w:rPr>
        <w:t>3.3.7符合《关于促进残疾人就业政府采购政策的通知》（财库〔2017〕141号）规定的条件并提供《残疾人福利性单位声明函》的残疾人福利性单位视同小微企业；</w:t>
      </w:r>
    </w:p>
    <w:p w14:paraId="4B5ED86D">
      <w:pPr>
        <w:spacing w:line="400" w:lineRule="exact"/>
        <w:rPr>
          <w:rFonts w:ascii="仿宋_GB2312" w:hAnsi="仿宋" w:eastAsia="仿宋_GB2312"/>
          <w:color w:val="auto"/>
          <w:sz w:val="24"/>
        </w:rPr>
      </w:pPr>
      <w:r>
        <w:rPr>
          <w:rFonts w:hint="eastAsia" w:ascii="仿宋_GB2312" w:hAnsi="仿宋_GB2312" w:eastAsia="仿宋_GB2312" w:cs="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9A2E362">
      <w:pPr>
        <w:spacing w:line="440" w:lineRule="exact"/>
        <w:rPr>
          <w:rFonts w:ascii="仿宋_GB2312" w:hAnsi="仿宋" w:eastAsia="仿宋_GB2312"/>
          <w:color w:val="auto"/>
          <w:sz w:val="24"/>
        </w:rPr>
      </w:pPr>
      <w:r>
        <w:rPr>
          <w:rFonts w:ascii="仿宋_GB2312" w:hAnsi="仿宋" w:eastAsia="仿宋_GB2312"/>
          <w:color w:val="auto"/>
          <w:sz w:val="24"/>
        </w:rPr>
        <w:t>3.4支持科技创新发展</w:t>
      </w:r>
    </w:p>
    <w:p w14:paraId="67B05B35">
      <w:pPr>
        <w:spacing w:line="44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对省级以上主管部门认定的首台套产品，自纳入《省推广应用指导目录》起三年内参加政府采购活动，视同已具备相应销售业绩，业绩分为满分。</w:t>
      </w:r>
    </w:p>
    <w:p w14:paraId="2D19BE0E">
      <w:pPr>
        <w:spacing w:line="440" w:lineRule="exact"/>
        <w:rPr>
          <w:rFonts w:ascii="仿宋_GB2312" w:hAnsi="仿宋" w:eastAsia="仿宋_GB2312"/>
          <w:color w:val="auto"/>
          <w:sz w:val="24"/>
        </w:rPr>
      </w:pPr>
      <w:r>
        <w:rPr>
          <w:rFonts w:ascii="仿宋_GB2312" w:hAnsi="仿宋" w:eastAsia="仿宋_GB2312"/>
          <w:color w:val="auto"/>
          <w:sz w:val="24"/>
        </w:rPr>
        <w:t>3.5平等对待内外资企业和符合条件的破产重整企业</w:t>
      </w:r>
    </w:p>
    <w:p w14:paraId="09418043">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14:paraId="01FD8483">
      <w:pPr>
        <w:spacing w:line="440" w:lineRule="exact"/>
        <w:rPr>
          <w:rFonts w:ascii="仿宋_GB2312" w:hAnsi="仿宋" w:eastAsia="仿宋_GB2312"/>
          <w:color w:val="auto"/>
          <w:sz w:val="24"/>
        </w:rPr>
      </w:pPr>
      <w:r>
        <w:rPr>
          <w:rFonts w:hint="eastAsia" w:ascii="仿宋_GB2312" w:hAnsi="宋体" w:eastAsia="仿宋_GB2312"/>
          <w:color w:val="auto"/>
          <w:sz w:val="24"/>
        </w:rPr>
        <w:t>★</w:t>
      </w:r>
      <w:r>
        <w:rPr>
          <w:rFonts w:ascii="仿宋_GB2312" w:hAnsi="仿宋" w:eastAsia="仿宋_GB2312"/>
          <w:color w:val="auto"/>
          <w:sz w:val="24"/>
        </w:rPr>
        <w:t>4.特别说明：</w:t>
      </w:r>
    </w:p>
    <w:p w14:paraId="309DD812">
      <w:pPr>
        <w:spacing w:line="440" w:lineRule="exact"/>
        <w:rPr>
          <w:rFonts w:ascii="仿宋_GB2312" w:hAnsi="仿宋" w:eastAsia="仿宋_GB2312"/>
          <w:color w:val="auto"/>
          <w:sz w:val="24"/>
        </w:rPr>
      </w:pPr>
      <w:r>
        <w:rPr>
          <w:rFonts w:ascii="仿宋_GB2312" w:hAnsi="仿宋" w:eastAsia="仿宋_GB2312"/>
          <w:color w:val="auto"/>
          <w:sz w:val="24"/>
        </w:rPr>
        <w:t>4.1供应商投标所使用的资格、信誉、荣誉、业绩与企业认证必须为投标单位所拥有。供应商投标所使用的采购项目实施人员必须为投标单位正式员工。</w:t>
      </w:r>
    </w:p>
    <w:p w14:paraId="7C6BC0BE">
      <w:pPr>
        <w:spacing w:line="440" w:lineRule="exact"/>
        <w:rPr>
          <w:rFonts w:ascii="仿宋_GB2312" w:hAnsi="仿宋" w:eastAsia="仿宋_GB2312"/>
          <w:color w:val="auto"/>
          <w:sz w:val="24"/>
        </w:rPr>
      </w:pPr>
      <w:r>
        <w:rPr>
          <w:rFonts w:ascii="仿宋_GB2312" w:hAnsi="仿宋" w:eastAsia="仿宋_GB2312"/>
          <w:color w:val="auto"/>
          <w:sz w:val="24"/>
        </w:rPr>
        <w:t>4.2供应商应仔细阅读招标文件的所有内容，按照招标文件的要求提交投标文件，并对所提供的全部资料的真实性承担法律责任。</w:t>
      </w:r>
    </w:p>
    <w:p w14:paraId="329A9C5F">
      <w:pPr>
        <w:spacing w:line="440" w:lineRule="exact"/>
        <w:rPr>
          <w:rFonts w:ascii="仿宋_GB2312" w:hAnsi="仿宋" w:eastAsia="仿宋_GB2312"/>
          <w:color w:val="auto"/>
          <w:sz w:val="24"/>
        </w:rPr>
      </w:pPr>
      <w:r>
        <w:rPr>
          <w:rFonts w:ascii="仿宋_GB2312" w:hAnsi="仿宋" w:eastAsia="仿宋_GB2312"/>
          <w:color w:val="auto"/>
          <w:sz w:val="24"/>
        </w:rPr>
        <w:t>4.3供应商在投标活动中提供任何虚假材料,其投标无效，并报监管部门查处；中标后</w:t>
      </w:r>
      <w:r>
        <w:rPr>
          <w:rFonts w:hint="eastAsia" w:ascii="仿宋_GB2312" w:hAnsi="仿宋" w:eastAsia="仿宋_GB2312"/>
          <w:color w:val="auto"/>
          <w:sz w:val="24"/>
        </w:rPr>
        <w:t>发现的</w:t>
      </w:r>
      <w:r>
        <w:rPr>
          <w:rFonts w:ascii="仿宋_GB2312" w:hAnsi="仿宋" w:eastAsia="仿宋_GB2312"/>
          <w:color w:val="auto"/>
          <w:sz w:val="24"/>
        </w:rPr>
        <w:t>,中标人须依照《中华人民共和国消费者权益保护法》规定赔偿采购人，且民事赔偿并不免除违法供应商的行政与刑事责任。</w:t>
      </w:r>
    </w:p>
    <w:p w14:paraId="32B19A4A">
      <w:pPr>
        <w:pStyle w:val="130"/>
        <w:snapToGrid w:val="0"/>
        <w:spacing w:before="0" w:line="440" w:lineRule="exact"/>
        <w:ind w:firstLine="640"/>
        <w:rPr>
          <w:rFonts w:ascii="仿宋" w:hAnsi="仿宋" w:eastAsia="仿宋" w:cs="仿宋"/>
          <w:color w:val="auto"/>
          <w:sz w:val="32"/>
          <w:szCs w:val="32"/>
        </w:rPr>
      </w:pPr>
    </w:p>
    <w:p w14:paraId="4E07B551">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二、招标文件</w:t>
      </w:r>
    </w:p>
    <w:p w14:paraId="1EE02A84">
      <w:pPr>
        <w:snapToGrid w:val="0"/>
        <w:spacing w:line="440" w:lineRule="exact"/>
        <w:jc w:val="left"/>
        <w:rPr>
          <w:rFonts w:ascii="仿宋" w:hAnsi="仿宋" w:eastAsia="仿宋" w:cs="仿宋"/>
          <w:b/>
          <w:color w:val="auto"/>
          <w:sz w:val="24"/>
        </w:rPr>
      </w:pPr>
      <w:r>
        <w:rPr>
          <w:rFonts w:ascii="仿宋" w:hAnsi="仿宋" w:eastAsia="仿宋" w:cs="仿宋"/>
          <w:b/>
          <w:color w:val="auto"/>
          <w:sz w:val="24"/>
        </w:rPr>
        <w:t>1．招标方式</w:t>
      </w:r>
    </w:p>
    <w:p w14:paraId="545FD01B">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1.1 </w:t>
      </w:r>
      <w:r>
        <w:rPr>
          <w:rFonts w:hint="eastAsia" w:ascii="仿宋" w:hAnsi="仿宋" w:eastAsia="仿宋" w:cs="仿宋"/>
          <w:color w:val="auto"/>
          <w:sz w:val="24"/>
        </w:rPr>
        <w:t>本次招标采用公开招标方式进行。</w:t>
      </w:r>
    </w:p>
    <w:p w14:paraId="69CA58C3">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1.2 </w:t>
      </w:r>
      <w:r>
        <w:rPr>
          <w:rFonts w:hint="eastAsia" w:ascii="仿宋" w:hAnsi="仿宋" w:eastAsia="仿宋" w:cs="仿宋"/>
          <w:color w:val="auto"/>
          <w:sz w:val="24"/>
        </w:rPr>
        <w:t>如某一标项投标人或实质性响应招标文件的投标人不足三家时，由采购人重新组织招标或按有关规定实施。</w:t>
      </w:r>
    </w:p>
    <w:p w14:paraId="7197839A">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1.3 </w:t>
      </w:r>
      <w:r>
        <w:rPr>
          <w:rFonts w:hint="eastAsia" w:ascii="仿宋" w:hAnsi="仿宋" w:eastAsia="仿宋" w:cs="仿宋"/>
          <w:color w:val="auto"/>
          <w:sz w:val="24"/>
        </w:rPr>
        <w:t>本次招标设定限价，即招标公告中公布的各标项预算金额或最高限价。</w:t>
      </w:r>
    </w:p>
    <w:p w14:paraId="1A42DDCA">
      <w:pPr>
        <w:pStyle w:val="28"/>
        <w:snapToGrid w:val="0"/>
        <w:spacing w:line="440" w:lineRule="exact"/>
        <w:ind w:firstLine="0" w:firstLineChars="0"/>
        <w:jc w:val="left"/>
        <w:rPr>
          <w:rFonts w:ascii="仿宋" w:hAnsi="仿宋" w:eastAsia="仿宋" w:cs="仿宋"/>
          <w:b/>
          <w:color w:val="auto"/>
        </w:rPr>
      </w:pPr>
      <w:r>
        <w:rPr>
          <w:rFonts w:ascii="仿宋" w:hAnsi="仿宋" w:eastAsia="仿宋" w:cs="仿宋"/>
          <w:b/>
          <w:color w:val="auto"/>
        </w:rPr>
        <w:t>2.授权委托</w:t>
      </w:r>
    </w:p>
    <w:p w14:paraId="0CEBEAFE">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14:paraId="0495668D">
      <w:pPr>
        <w:snapToGrid w:val="0"/>
        <w:spacing w:line="440" w:lineRule="exact"/>
        <w:jc w:val="left"/>
        <w:rPr>
          <w:rFonts w:ascii="仿宋" w:hAnsi="仿宋" w:eastAsia="仿宋" w:cs="仿宋"/>
          <w:b/>
          <w:color w:val="auto"/>
          <w:sz w:val="24"/>
        </w:rPr>
      </w:pPr>
      <w:r>
        <w:rPr>
          <w:rFonts w:ascii="仿宋" w:hAnsi="仿宋" w:eastAsia="仿宋" w:cs="仿宋"/>
          <w:b/>
          <w:color w:val="auto"/>
          <w:sz w:val="24"/>
        </w:rPr>
        <w:t xml:space="preserve">3. </w:t>
      </w:r>
      <w:r>
        <w:rPr>
          <w:rFonts w:hint="eastAsia" w:ascii="仿宋" w:hAnsi="仿宋" w:eastAsia="仿宋" w:cs="仿宋"/>
          <w:b/>
          <w:color w:val="auto"/>
          <w:sz w:val="24"/>
        </w:rPr>
        <w:t>投标费用</w:t>
      </w:r>
    </w:p>
    <w:p w14:paraId="7EA4DCFB">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投标人应自行承担编制投标文件及参加本次投标所涉及的一切费用。不管投标结果如何，招标人对上述费用不负任何责任。</w:t>
      </w:r>
    </w:p>
    <w:p w14:paraId="205AB796">
      <w:pPr>
        <w:snapToGrid w:val="0"/>
        <w:spacing w:line="440" w:lineRule="exact"/>
        <w:jc w:val="left"/>
        <w:rPr>
          <w:rFonts w:ascii="仿宋" w:hAnsi="仿宋" w:eastAsia="仿宋" w:cs="仿宋"/>
          <w:b/>
          <w:color w:val="auto"/>
          <w:sz w:val="24"/>
        </w:rPr>
      </w:pPr>
      <w:r>
        <w:rPr>
          <w:rFonts w:ascii="仿宋" w:hAnsi="仿宋" w:eastAsia="仿宋" w:cs="仿宋"/>
          <w:b/>
          <w:color w:val="auto"/>
          <w:sz w:val="24"/>
        </w:rPr>
        <w:t xml:space="preserve">4. </w:t>
      </w:r>
      <w:r>
        <w:rPr>
          <w:rFonts w:hint="eastAsia" w:ascii="仿宋" w:hAnsi="仿宋" w:eastAsia="仿宋" w:cs="仿宋"/>
          <w:b/>
          <w:color w:val="auto"/>
          <w:sz w:val="24"/>
        </w:rPr>
        <w:t>招标文件的修改</w:t>
      </w:r>
    </w:p>
    <w:p w14:paraId="6398724F">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4.1招标文件包括本招标文件及所有的招标答疑记录（澄清、修改）和发出的补充通知。</w:t>
      </w:r>
    </w:p>
    <w:p w14:paraId="63D4418C">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4.2招标文件的澄清 </w:t>
      </w:r>
    </w:p>
    <w:p w14:paraId="3C483EF6">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w:t>
      </w:r>
      <w:r>
        <w:rPr>
          <w:rFonts w:ascii="仿宋" w:hAnsi="仿宋" w:eastAsia="仿宋" w:cs="仿宋"/>
          <w:color w:val="auto"/>
          <w:sz w:val="24"/>
        </w:rPr>
        <w:t>(包括电报、电传、传真、电子数据交换和电子邮件）)等通知招标人，但通知不得迟于开标前7日使招标人收到，招标人将用书面形式予以答复。如有必要，可将不说明来源的答复发给所有投标人。</w:t>
      </w:r>
    </w:p>
    <w:p w14:paraId="19B8AD56">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4.3招标文件的修改</w:t>
      </w:r>
    </w:p>
    <w:p w14:paraId="253A474A">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w:t>
      </w:r>
      <w:r>
        <w:rPr>
          <w:rFonts w:hint="eastAsia" w:ascii="仿宋" w:hAnsi="仿宋" w:eastAsia="仿宋" w:cs="仿宋"/>
          <w:color w:val="auto"/>
          <w:sz w:val="24"/>
        </w:rPr>
        <w:t>已收到的修改文件，并需附法定代表人或其授权代表的签字加盖公章，逾期不确认的视同认可。</w:t>
      </w:r>
    </w:p>
    <w:p w14:paraId="40A159DC">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EA8FF3E">
      <w:pPr>
        <w:snapToGrid w:val="0"/>
        <w:spacing w:line="440" w:lineRule="exact"/>
        <w:jc w:val="left"/>
        <w:rPr>
          <w:rFonts w:ascii="仿宋" w:hAnsi="仿宋" w:eastAsia="仿宋" w:cs="仿宋"/>
          <w:b/>
          <w:color w:val="auto"/>
          <w:sz w:val="24"/>
        </w:rPr>
      </w:pPr>
      <w:r>
        <w:rPr>
          <w:rFonts w:ascii="仿宋" w:hAnsi="仿宋" w:eastAsia="仿宋" w:cs="仿宋"/>
          <w:b/>
          <w:color w:val="auto"/>
          <w:sz w:val="24"/>
        </w:rPr>
        <w:t>5.参考品牌</w:t>
      </w:r>
    </w:p>
    <w:p w14:paraId="0199B921">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54D88C00">
      <w:pPr>
        <w:pStyle w:val="25"/>
        <w:rPr>
          <w:rFonts w:ascii="仿宋" w:hAnsi="仿宋" w:eastAsia="仿宋" w:cs="仿宋"/>
          <w:color w:val="auto"/>
          <w:sz w:val="32"/>
          <w:szCs w:val="32"/>
          <w:lang w:val="en-US"/>
        </w:rPr>
      </w:pPr>
    </w:p>
    <w:p w14:paraId="2F0DC2FF">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三、投标文件</w:t>
      </w:r>
    </w:p>
    <w:p w14:paraId="026F3ABD">
      <w:pPr>
        <w:snapToGrid w:val="0"/>
        <w:spacing w:line="440" w:lineRule="exact"/>
        <w:jc w:val="left"/>
        <w:rPr>
          <w:rFonts w:ascii="仿宋" w:hAnsi="仿宋" w:eastAsia="仿宋" w:cs="仿宋"/>
          <w:b/>
          <w:bCs/>
          <w:color w:val="auto"/>
          <w:sz w:val="24"/>
        </w:rPr>
      </w:pPr>
      <w:r>
        <w:rPr>
          <w:rFonts w:ascii="仿宋" w:hAnsi="仿宋" w:eastAsia="仿宋" w:cs="仿宋"/>
          <w:b/>
          <w:bCs/>
          <w:color w:val="auto"/>
          <w:sz w:val="24"/>
        </w:rPr>
        <w:t>1.投标文件的语言、计量单位、形式及效力</w:t>
      </w:r>
    </w:p>
    <w:p w14:paraId="1C26DFC9">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1.1投标人应仔细阅读招标文件中的所有内容，按照招标文件要求，详细编制投标文件，并保证投标文件的正确性和真实性。</w:t>
      </w:r>
    </w:p>
    <w:p w14:paraId="34BDA25A">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1.2 </w:t>
      </w:r>
      <w:r>
        <w:rPr>
          <w:rFonts w:hint="eastAsia" w:ascii="仿宋" w:hAnsi="仿宋" w:eastAsia="仿宋" w:cs="仿宋"/>
          <w:color w:val="auto"/>
          <w:sz w:val="24"/>
        </w:rPr>
        <w:t>投标文件以及投标方与招标方就有关投标事宜的所有来往函电，均应以中文书写（技术术语除外）。</w:t>
      </w:r>
    </w:p>
    <w:p w14:paraId="51780C0D">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1.3 </w:t>
      </w:r>
      <w:r>
        <w:rPr>
          <w:rFonts w:hint="eastAsia" w:ascii="仿宋" w:hAnsi="仿宋" w:eastAsia="仿宋" w:cs="仿宋"/>
          <w:color w:val="auto"/>
          <w:sz w:val="24"/>
        </w:rPr>
        <w:t>投标计量单位，除招标文件中有特殊要求外，应采用中华人民共和国法定计量单位，货币单位：人民币元。</w:t>
      </w:r>
    </w:p>
    <w:p w14:paraId="214A972D">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1.4不按招标文件的要求提供的投标文件可能导致被拒绝。</w:t>
      </w:r>
    </w:p>
    <w:p w14:paraId="37BDDDC9">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1.5投标文件的形式和效力</w:t>
      </w:r>
    </w:p>
    <w:p w14:paraId="73BB1F24">
      <w:pPr>
        <w:snapToGrid w:val="0"/>
        <w:spacing w:line="440" w:lineRule="exact"/>
        <w:ind w:firstLine="723" w:firstLineChars="300"/>
        <w:jc w:val="left"/>
        <w:rPr>
          <w:rFonts w:ascii="仿宋" w:hAnsi="仿宋" w:eastAsia="仿宋" w:cs="仿宋"/>
          <w:b/>
          <w:color w:val="auto"/>
          <w:sz w:val="24"/>
        </w:rPr>
      </w:pPr>
      <w:r>
        <w:rPr>
          <w:rFonts w:ascii="仿宋" w:hAnsi="仿宋" w:eastAsia="仿宋" w:cs="仿宋"/>
          <w:b/>
          <w:color w:val="auto"/>
          <w:sz w:val="24"/>
        </w:rPr>
        <w:t>1.5.1投标文件为电子投标文件，电子投标文件按“</w:t>
      </w:r>
      <w:r>
        <w:rPr>
          <w:rFonts w:hint="eastAsia" w:ascii="仿宋" w:hAnsi="仿宋" w:eastAsia="仿宋" w:cs="仿宋"/>
          <w:b/>
          <w:color w:val="auto"/>
          <w:sz w:val="24"/>
        </w:rPr>
        <w:t>乐采云供应商项目采购</w:t>
      </w:r>
      <w:r>
        <w:rPr>
          <w:rFonts w:ascii="仿宋" w:hAnsi="仿宋" w:eastAsia="仿宋" w:cs="仿宋"/>
          <w:b/>
          <w:color w:val="auto"/>
          <w:sz w:val="24"/>
        </w:rPr>
        <w:t>-电子招投标操作指南”及本招标文件要求制作、加密传输。</w:t>
      </w:r>
    </w:p>
    <w:p w14:paraId="4860E597">
      <w:pPr>
        <w:snapToGrid w:val="0"/>
        <w:spacing w:line="440" w:lineRule="exact"/>
        <w:ind w:firstLine="723" w:firstLineChars="300"/>
        <w:jc w:val="left"/>
        <w:rPr>
          <w:rFonts w:ascii="仿宋" w:hAnsi="仿宋" w:eastAsia="仿宋" w:cs="仿宋"/>
          <w:b/>
          <w:color w:val="auto"/>
          <w:sz w:val="24"/>
          <w:u w:val="single"/>
        </w:rPr>
      </w:pPr>
      <w:r>
        <w:rPr>
          <w:rFonts w:ascii="仿宋" w:hAnsi="仿宋" w:eastAsia="仿宋" w:cs="仿宋"/>
          <w:b/>
          <w:color w:val="auto"/>
          <w:sz w:val="24"/>
          <w:u w:val="single"/>
        </w:rPr>
        <w:t>1.5.2投标文件的效力：</w:t>
      </w:r>
    </w:p>
    <w:p w14:paraId="478EC356">
      <w:pPr>
        <w:snapToGrid w:val="0"/>
        <w:spacing w:line="440" w:lineRule="exact"/>
        <w:ind w:firstLine="723" w:firstLineChars="300"/>
        <w:jc w:val="left"/>
        <w:rPr>
          <w:rFonts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03F9FED5">
      <w:pPr>
        <w:pStyle w:val="37"/>
        <w:spacing w:line="440" w:lineRule="exact"/>
        <w:rPr>
          <w:rFonts w:ascii="仿宋" w:hAnsi="仿宋" w:eastAsia="仿宋" w:cs="仿宋"/>
          <w:b/>
          <w:color w:val="auto"/>
          <w:sz w:val="24"/>
          <w:szCs w:val="24"/>
        </w:rPr>
      </w:pPr>
      <w:r>
        <w:rPr>
          <w:rFonts w:ascii="仿宋" w:hAnsi="仿宋" w:eastAsia="仿宋" w:cs="仿宋"/>
          <w:b/>
          <w:color w:val="auto"/>
          <w:sz w:val="24"/>
          <w:szCs w:val="24"/>
        </w:rPr>
        <w:t xml:space="preserve">2. </w:t>
      </w:r>
      <w:r>
        <w:rPr>
          <w:rFonts w:hint="eastAsia" w:ascii="仿宋" w:hAnsi="仿宋" w:eastAsia="仿宋" w:cs="仿宋"/>
          <w:b/>
          <w:color w:val="auto"/>
          <w:sz w:val="24"/>
          <w:szCs w:val="24"/>
        </w:rPr>
        <w:t>投标文件的组成</w:t>
      </w:r>
    </w:p>
    <w:p w14:paraId="707A22B2">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投标文件由“资格文件”、“商务技术（资信）文件资料”、“报价文件资料”三部分组成，其中</w:t>
      </w:r>
      <w:r>
        <w:rPr>
          <w:rFonts w:hint="eastAsia" w:ascii="仿宋" w:hAnsi="仿宋" w:eastAsia="仿宋" w:cs="仿宋"/>
          <w:b/>
          <w:color w:val="auto"/>
          <w:sz w:val="24"/>
        </w:rPr>
        <w:t>电子投标文件中所须加盖公章部分均应采用电子签章。</w:t>
      </w:r>
    </w:p>
    <w:p w14:paraId="53914FB0">
      <w:pPr>
        <w:snapToGrid w:val="0"/>
        <w:spacing w:line="440" w:lineRule="exact"/>
        <w:ind w:firstLine="482" w:firstLineChars="200"/>
        <w:rPr>
          <w:rFonts w:ascii="仿宋" w:hAnsi="仿宋" w:eastAsia="仿宋" w:cs="仿宋"/>
          <w:b/>
          <w:color w:val="auto"/>
          <w:sz w:val="24"/>
          <w:lang w:val="zh-CN"/>
        </w:rPr>
      </w:pPr>
      <w:r>
        <w:rPr>
          <w:rFonts w:ascii="仿宋" w:hAnsi="仿宋" w:eastAsia="仿宋" w:cs="仿宋"/>
          <w:b/>
          <w:color w:val="auto"/>
          <w:sz w:val="24"/>
        </w:rPr>
        <w:t>2</w:t>
      </w:r>
      <w:r>
        <w:rPr>
          <w:rFonts w:ascii="仿宋" w:hAnsi="仿宋" w:eastAsia="仿宋" w:cs="仿宋"/>
          <w:b/>
          <w:color w:val="auto"/>
          <w:sz w:val="24"/>
          <w:lang w:val="zh-CN"/>
        </w:rPr>
        <w:t>.1资格文件：</w:t>
      </w:r>
    </w:p>
    <w:p w14:paraId="2EB667A9">
      <w:pPr>
        <w:snapToGrid w:val="0"/>
        <w:spacing w:line="440" w:lineRule="exact"/>
        <w:ind w:firstLine="720" w:firstLineChars="300"/>
        <w:rPr>
          <w:rFonts w:ascii="仿宋" w:hAnsi="仿宋" w:eastAsia="仿宋" w:cs="仿宋"/>
          <w:color w:val="auto"/>
          <w:sz w:val="24"/>
        </w:rPr>
      </w:pPr>
      <w:r>
        <w:rPr>
          <w:rFonts w:ascii="仿宋" w:hAnsi="仿宋" w:eastAsia="仿宋" w:cs="仿宋"/>
          <w:color w:val="auto"/>
          <w:sz w:val="24"/>
        </w:rPr>
        <w:t>2.1.1符合参加采购活动应当具备的一般条件的承诺函；</w:t>
      </w:r>
    </w:p>
    <w:p w14:paraId="32A2F32C">
      <w:pPr>
        <w:snapToGrid w:val="0"/>
        <w:spacing w:line="440" w:lineRule="exact"/>
        <w:ind w:firstLine="720" w:firstLineChars="300"/>
        <w:rPr>
          <w:rFonts w:ascii="仿宋" w:hAnsi="仿宋" w:eastAsia="仿宋" w:cs="仿宋"/>
          <w:color w:val="auto"/>
          <w:sz w:val="24"/>
        </w:rPr>
      </w:pPr>
      <w:r>
        <w:rPr>
          <w:rFonts w:ascii="仿宋" w:hAnsi="仿宋" w:eastAsia="仿宋" w:cs="仿宋"/>
          <w:color w:val="auto"/>
          <w:sz w:val="24"/>
        </w:rPr>
        <w:t>2.1.</w:t>
      </w:r>
      <w:r>
        <w:rPr>
          <w:rFonts w:hint="eastAsia" w:ascii="仿宋" w:hAnsi="仿宋" w:eastAsia="仿宋" w:cs="仿宋"/>
          <w:color w:val="auto"/>
          <w:sz w:val="24"/>
          <w:lang w:val="en-US" w:eastAsia="zh-CN"/>
        </w:rPr>
        <w:t>2</w:t>
      </w:r>
      <w:r>
        <w:rPr>
          <w:rFonts w:ascii="仿宋" w:hAnsi="仿宋" w:eastAsia="仿宋" w:cs="仿宋"/>
          <w:color w:val="auto"/>
          <w:sz w:val="24"/>
        </w:rPr>
        <w:t>联合协议（如果有)；</w:t>
      </w:r>
    </w:p>
    <w:p w14:paraId="4A658DAE">
      <w:pPr>
        <w:snapToGrid w:val="0"/>
        <w:spacing w:line="440" w:lineRule="exact"/>
        <w:ind w:firstLine="720" w:firstLineChars="300"/>
        <w:rPr>
          <w:rFonts w:ascii="仿宋" w:hAnsi="仿宋" w:eastAsia="仿宋" w:cs="仿宋"/>
          <w:color w:val="auto"/>
        </w:rPr>
      </w:pPr>
      <w:r>
        <w:rPr>
          <w:rFonts w:ascii="仿宋" w:hAnsi="仿宋" w:eastAsia="仿宋" w:cs="仿宋"/>
          <w:color w:val="auto"/>
          <w:sz w:val="24"/>
        </w:rPr>
        <w:t>2.1.</w:t>
      </w:r>
      <w:r>
        <w:rPr>
          <w:rFonts w:hint="eastAsia" w:ascii="仿宋" w:hAnsi="仿宋" w:eastAsia="仿宋" w:cs="仿宋"/>
          <w:color w:val="auto"/>
          <w:sz w:val="24"/>
          <w:lang w:val="en-US" w:eastAsia="zh-CN"/>
        </w:rPr>
        <w:t>3</w:t>
      </w:r>
      <w:r>
        <w:rPr>
          <w:rFonts w:ascii="仿宋" w:hAnsi="仿宋" w:eastAsia="仿宋" w:cs="仿宋"/>
          <w:color w:val="auto"/>
          <w:sz w:val="24"/>
        </w:rPr>
        <w:t>分包意向协议</w:t>
      </w:r>
      <w:r>
        <w:rPr>
          <w:rFonts w:hint="eastAsia" w:ascii="仿宋" w:hAnsi="仿宋" w:eastAsia="仿宋" w:cs="仿宋"/>
          <w:snapToGrid w:val="0"/>
          <w:color w:val="auto"/>
          <w:kern w:val="28"/>
          <w:sz w:val="24"/>
          <w:szCs w:val="20"/>
        </w:rPr>
        <w:t>（如果有</w:t>
      </w:r>
      <w:r>
        <w:rPr>
          <w:rFonts w:ascii="仿宋" w:hAnsi="仿宋" w:eastAsia="仿宋" w:cs="仿宋"/>
          <w:snapToGrid w:val="0"/>
          <w:color w:val="auto"/>
          <w:kern w:val="28"/>
          <w:sz w:val="24"/>
          <w:szCs w:val="20"/>
        </w:rPr>
        <w:t>)</w:t>
      </w:r>
      <w:r>
        <w:rPr>
          <w:rFonts w:hint="eastAsia" w:ascii="仿宋" w:hAnsi="仿宋" w:eastAsia="仿宋" w:cs="仿宋"/>
          <w:color w:val="auto"/>
          <w:sz w:val="24"/>
        </w:rPr>
        <w:t>；</w:t>
      </w:r>
    </w:p>
    <w:p w14:paraId="18ED6B60">
      <w:pPr>
        <w:snapToGrid w:val="0"/>
        <w:spacing w:line="440" w:lineRule="exact"/>
        <w:ind w:firstLine="720" w:firstLineChars="300"/>
        <w:rPr>
          <w:rFonts w:ascii="仿宋" w:hAnsi="仿宋" w:eastAsia="仿宋" w:cs="仿宋"/>
          <w:color w:val="auto"/>
          <w:sz w:val="24"/>
        </w:rPr>
      </w:pPr>
      <w:r>
        <w:rPr>
          <w:rFonts w:ascii="仿宋" w:hAnsi="仿宋" w:eastAsia="仿宋" w:cs="仿宋"/>
          <w:color w:val="auto"/>
          <w:sz w:val="24"/>
        </w:rPr>
        <w:t>2.1.</w:t>
      </w:r>
      <w:r>
        <w:rPr>
          <w:rFonts w:hint="eastAsia" w:ascii="仿宋" w:hAnsi="仿宋" w:eastAsia="仿宋" w:cs="仿宋"/>
          <w:color w:val="auto"/>
          <w:sz w:val="24"/>
          <w:lang w:val="en-US" w:eastAsia="zh-CN"/>
        </w:rPr>
        <w:t>4</w:t>
      </w:r>
      <w:r>
        <w:rPr>
          <w:rFonts w:ascii="仿宋" w:hAnsi="仿宋" w:eastAsia="仿宋" w:cs="仿宋"/>
          <w:color w:val="auto"/>
          <w:sz w:val="24"/>
        </w:rPr>
        <w:t>落实采购政策需满足的资格要求（如果有)；</w:t>
      </w:r>
    </w:p>
    <w:p w14:paraId="33CE45E6">
      <w:pPr>
        <w:snapToGrid w:val="0"/>
        <w:spacing w:line="440" w:lineRule="exact"/>
        <w:ind w:firstLine="720" w:firstLineChars="300"/>
        <w:rPr>
          <w:rFonts w:ascii="仿宋" w:hAnsi="仿宋" w:eastAsia="仿宋" w:cs="仿宋"/>
          <w:color w:val="auto"/>
          <w:sz w:val="24"/>
        </w:rPr>
      </w:pPr>
      <w:r>
        <w:rPr>
          <w:rFonts w:ascii="仿宋" w:hAnsi="仿宋" w:eastAsia="仿宋" w:cs="仿宋"/>
          <w:color w:val="auto"/>
          <w:sz w:val="24"/>
        </w:rPr>
        <w:t>2.1.</w:t>
      </w:r>
      <w:r>
        <w:rPr>
          <w:rFonts w:hint="eastAsia" w:ascii="仿宋" w:hAnsi="仿宋" w:eastAsia="仿宋" w:cs="仿宋"/>
          <w:color w:val="auto"/>
          <w:sz w:val="24"/>
          <w:lang w:val="en-US" w:eastAsia="zh-CN"/>
        </w:rPr>
        <w:t>5</w:t>
      </w:r>
      <w:r>
        <w:rPr>
          <w:rFonts w:ascii="仿宋" w:hAnsi="仿宋" w:eastAsia="仿宋" w:cs="仿宋"/>
          <w:color w:val="auto"/>
          <w:sz w:val="24"/>
        </w:rPr>
        <w:t>本项目的特定资格要求（如果有)。</w:t>
      </w:r>
    </w:p>
    <w:p w14:paraId="27F6F9C6">
      <w:pPr>
        <w:snapToGrid w:val="0"/>
        <w:spacing w:line="440" w:lineRule="exact"/>
        <w:ind w:firstLine="482" w:firstLineChars="200"/>
        <w:rPr>
          <w:rFonts w:ascii="仿宋" w:hAnsi="仿宋" w:eastAsia="仿宋" w:cs="仿宋"/>
          <w:b/>
          <w:color w:val="auto"/>
          <w:sz w:val="24"/>
          <w:lang w:val="zh-CN"/>
        </w:rPr>
      </w:pPr>
      <w:r>
        <w:rPr>
          <w:rFonts w:ascii="仿宋" w:hAnsi="仿宋" w:eastAsia="仿宋" w:cs="仿宋"/>
          <w:b/>
          <w:color w:val="auto"/>
          <w:sz w:val="24"/>
          <w:lang w:val="zh-CN"/>
        </w:rPr>
        <w:t>2.</w:t>
      </w:r>
      <w:r>
        <w:rPr>
          <w:rFonts w:ascii="仿宋" w:hAnsi="仿宋" w:eastAsia="仿宋" w:cs="仿宋"/>
          <w:b/>
          <w:color w:val="auto"/>
          <w:sz w:val="24"/>
        </w:rPr>
        <w:t>2商务技术</w:t>
      </w:r>
      <w:r>
        <w:rPr>
          <w:rFonts w:hint="eastAsia" w:ascii="仿宋" w:hAnsi="仿宋" w:eastAsia="仿宋" w:cs="仿宋"/>
          <w:b/>
          <w:color w:val="auto"/>
          <w:sz w:val="24"/>
          <w:lang w:val="zh-CN"/>
        </w:rPr>
        <w:t>文件：</w:t>
      </w:r>
    </w:p>
    <w:p w14:paraId="1B62891B">
      <w:pPr>
        <w:snapToGrid w:val="0"/>
        <w:spacing w:line="440" w:lineRule="exact"/>
        <w:ind w:firstLine="720" w:firstLineChars="300"/>
        <w:rPr>
          <w:rFonts w:ascii="仿宋" w:hAnsi="仿宋" w:eastAsia="仿宋" w:cs="仿宋"/>
          <w:color w:val="auto"/>
          <w:sz w:val="24"/>
        </w:rPr>
      </w:pPr>
      <w:r>
        <w:rPr>
          <w:rFonts w:ascii="仿宋" w:hAnsi="仿宋" w:eastAsia="仿宋" w:cs="仿宋"/>
          <w:color w:val="auto"/>
          <w:sz w:val="24"/>
        </w:rPr>
        <w:t>2.2.</w:t>
      </w:r>
      <w:r>
        <w:rPr>
          <w:rFonts w:hint="eastAsia" w:ascii="仿宋" w:hAnsi="仿宋" w:eastAsia="仿宋" w:cs="仿宋"/>
          <w:color w:val="auto"/>
          <w:sz w:val="24"/>
        </w:rPr>
        <w:t>1</w:t>
      </w:r>
      <w:r>
        <w:rPr>
          <w:rFonts w:ascii="仿宋" w:hAnsi="仿宋" w:eastAsia="仿宋" w:cs="仿宋"/>
          <w:color w:val="auto"/>
          <w:sz w:val="24"/>
        </w:rPr>
        <w:t>投标函；</w:t>
      </w:r>
    </w:p>
    <w:p w14:paraId="438C9E0B">
      <w:pPr>
        <w:snapToGrid w:val="0"/>
        <w:spacing w:line="440" w:lineRule="exact"/>
        <w:ind w:firstLine="720" w:firstLineChars="300"/>
        <w:rPr>
          <w:rFonts w:ascii="仿宋" w:hAnsi="仿宋" w:eastAsia="仿宋" w:cs="仿宋"/>
          <w:color w:val="auto"/>
          <w:sz w:val="24"/>
        </w:rPr>
      </w:pPr>
      <w:r>
        <w:rPr>
          <w:rFonts w:ascii="仿宋" w:hAnsi="仿宋" w:eastAsia="仿宋" w:cs="仿宋"/>
          <w:color w:val="auto"/>
          <w:sz w:val="24"/>
        </w:rPr>
        <w:t>2.2.</w:t>
      </w:r>
      <w:r>
        <w:rPr>
          <w:rFonts w:hint="eastAsia" w:ascii="仿宋" w:hAnsi="仿宋" w:eastAsia="仿宋" w:cs="仿宋"/>
          <w:color w:val="auto"/>
          <w:sz w:val="24"/>
        </w:rPr>
        <w:t>2</w:t>
      </w:r>
      <w:r>
        <w:rPr>
          <w:rFonts w:ascii="仿宋" w:hAnsi="仿宋" w:eastAsia="仿宋" w:cs="仿宋"/>
          <w:color w:val="auto"/>
          <w:sz w:val="24"/>
        </w:rPr>
        <w:t>法定代表人授权委托书；</w:t>
      </w:r>
    </w:p>
    <w:p w14:paraId="6E5A147D">
      <w:pPr>
        <w:snapToGrid w:val="0"/>
        <w:spacing w:line="440" w:lineRule="exact"/>
        <w:ind w:firstLine="720" w:firstLineChars="300"/>
        <w:rPr>
          <w:rFonts w:ascii="仿宋" w:hAnsi="仿宋" w:eastAsia="仿宋" w:cs="仿宋"/>
          <w:color w:val="auto"/>
          <w:sz w:val="24"/>
        </w:rPr>
      </w:pPr>
      <w:r>
        <w:rPr>
          <w:rFonts w:ascii="仿宋" w:hAnsi="仿宋" w:eastAsia="仿宋" w:cs="仿宋"/>
          <w:color w:val="auto"/>
          <w:sz w:val="24"/>
        </w:rPr>
        <w:t>2.2.</w:t>
      </w:r>
      <w:r>
        <w:rPr>
          <w:rFonts w:hint="eastAsia" w:ascii="仿宋" w:hAnsi="仿宋" w:eastAsia="仿宋" w:cs="仿宋"/>
          <w:color w:val="auto"/>
          <w:sz w:val="24"/>
        </w:rPr>
        <w:t>3</w:t>
      </w:r>
      <w:r>
        <w:rPr>
          <w:rFonts w:ascii="仿宋" w:hAnsi="仿宋" w:eastAsia="仿宋" w:cs="仿宋"/>
          <w:color w:val="auto"/>
          <w:sz w:val="24"/>
        </w:rPr>
        <w:t>授权代表社保证明；</w:t>
      </w:r>
    </w:p>
    <w:p w14:paraId="23B42BC1">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2.2.4法定代表人及其授权代表身份证复印件；</w:t>
      </w:r>
    </w:p>
    <w:p w14:paraId="03AE4F50">
      <w:pPr>
        <w:snapToGrid w:val="0"/>
        <w:spacing w:line="440" w:lineRule="exact"/>
        <w:ind w:firstLine="720" w:firstLineChars="300"/>
        <w:rPr>
          <w:rFonts w:ascii="仿宋" w:hAnsi="仿宋" w:eastAsia="仿宋" w:cs="仿宋"/>
          <w:color w:val="auto"/>
          <w:sz w:val="24"/>
        </w:rPr>
      </w:pPr>
      <w:r>
        <w:rPr>
          <w:rFonts w:ascii="仿宋" w:hAnsi="仿宋" w:eastAsia="仿宋" w:cs="仿宋"/>
          <w:color w:val="auto"/>
          <w:sz w:val="24"/>
        </w:rPr>
        <w:t>2.2.</w:t>
      </w:r>
      <w:r>
        <w:rPr>
          <w:rFonts w:hint="eastAsia" w:ascii="仿宋" w:hAnsi="仿宋" w:eastAsia="仿宋" w:cs="仿宋"/>
          <w:color w:val="auto"/>
          <w:sz w:val="24"/>
        </w:rPr>
        <w:t>5</w:t>
      </w:r>
      <w:r>
        <w:rPr>
          <w:rFonts w:ascii="仿宋" w:hAnsi="仿宋" w:eastAsia="仿宋" w:cs="仿宋"/>
          <w:color w:val="auto"/>
          <w:sz w:val="24"/>
        </w:rPr>
        <w:t>法定代表人身份证明书；</w:t>
      </w:r>
    </w:p>
    <w:p w14:paraId="407D36A0">
      <w:pPr>
        <w:snapToGrid w:val="0"/>
        <w:spacing w:line="440" w:lineRule="exact"/>
        <w:ind w:firstLine="720" w:firstLineChars="300"/>
        <w:rPr>
          <w:rFonts w:ascii="仿宋" w:hAnsi="仿宋" w:eastAsia="仿宋" w:cs="仿宋"/>
          <w:color w:val="auto"/>
          <w:sz w:val="24"/>
        </w:rPr>
      </w:pPr>
      <w:r>
        <w:rPr>
          <w:rFonts w:ascii="仿宋" w:hAnsi="仿宋" w:eastAsia="仿宋" w:cs="仿宋"/>
          <w:color w:val="auto"/>
          <w:sz w:val="24"/>
        </w:rPr>
        <w:t>2.2.</w:t>
      </w:r>
      <w:r>
        <w:rPr>
          <w:rFonts w:hint="eastAsia" w:ascii="仿宋" w:hAnsi="仿宋" w:eastAsia="仿宋" w:cs="仿宋"/>
          <w:color w:val="auto"/>
          <w:sz w:val="24"/>
        </w:rPr>
        <w:t>6</w:t>
      </w:r>
      <w:r>
        <w:rPr>
          <w:rFonts w:ascii="仿宋" w:hAnsi="仿宋" w:eastAsia="仿宋" w:cs="仿宋"/>
          <w:color w:val="auto"/>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57D172D">
      <w:pPr>
        <w:snapToGrid w:val="0"/>
        <w:spacing w:line="440" w:lineRule="exact"/>
        <w:ind w:firstLine="720" w:firstLineChars="300"/>
        <w:rPr>
          <w:rFonts w:ascii="仿宋" w:hAnsi="仿宋" w:eastAsia="仿宋" w:cs="仿宋"/>
          <w:color w:val="auto"/>
          <w:sz w:val="24"/>
        </w:rPr>
      </w:pPr>
      <w:r>
        <w:rPr>
          <w:rFonts w:ascii="仿宋" w:hAnsi="仿宋" w:eastAsia="仿宋" w:cs="仿宋"/>
          <w:color w:val="auto"/>
          <w:sz w:val="24"/>
        </w:rPr>
        <w:t>2.2.</w:t>
      </w:r>
      <w:r>
        <w:rPr>
          <w:rFonts w:hint="eastAsia" w:ascii="仿宋" w:hAnsi="仿宋" w:eastAsia="仿宋" w:cs="仿宋"/>
          <w:color w:val="auto"/>
          <w:sz w:val="24"/>
        </w:rPr>
        <w:t>7</w:t>
      </w:r>
      <w:r>
        <w:rPr>
          <w:rFonts w:ascii="仿宋" w:hAnsi="仿宋" w:eastAsia="仿宋" w:cs="仿宋"/>
          <w:color w:val="auto"/>
          <w:sz w:val="24"/>
        </w:rPr>
        <w:t>廉政承诺书（格式见第六部分附件）；</w:t>
      </w:r>
    </w:p>
    <w:p w14:paraId="18D18B2E">
      <w:pPr>
        <w:snapToGrid w:val="0"/>
        <w:spacing w:line="440" w:lineRule="exact"/>
        <w:ind w:firstLine="720" w:firstLineChars="300"/>
        <w:rPr>
          <w:rFonts w:ascii="仿宋" w:hAnsi="仿宋" w:eastAsia="仿宋" w:cs="仿宋"/>
          <w:color w:val="auto"/>
          <w:sz w:val="24"/>
        </w:rPr>
      </w:pPr>
      <w:r>
        <w:rPr>
          <w:rFonts w:ascii="仿宋" w:hAnsi="仿宋" w:eastAsia="仿宋" w:cs="仿宋"/>
          <w:color w:val="auto"/>
          <w:sz w:val="24"/>
        </w:rPr>
        <w:t>2.2.</w:t>
      </w:r>
      <w:r>
        <w:rPr>
          <w:rFonts w:hint="eastAsia" w:ascii="仿宋" w:hAnsi="仿宋" w:eastAsia="仿宋" w:cs="仿宋"/>
          <w:color w:val="auto"/>
          <w:sz w:val="24"/>
        </w:rPr>
        <w:t>8</w:t>
      </w:r>
      <w:r>
        <w:rPr>
          <w:rFonts w:ascii="仿宋" w:hAnsi="仿宋" w:eastAsia="仿宋" w:cs="仿宋"/>
          <w:color w:val="auto"/>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9979DA9">
      <w:pPr>
        <w:snapToGrid w:val="0"/>
        <w:spacing w:line="440" w:lineRule="exact"/>
        <w:ind w:firstLine="720" w:firstLineChars="300"/>
        <w:rPr>
          <w:rFonts w:ascii="仿宋" w:hAnsi="仿宋" w:eastAsia="仿宋" w:cs="仿宋"/>
          <w:color w:val="auto"/>
          <w:sz w:val="24"/>
        </w:rPr>
      </w:pPr>
      <w:r>
        <w:rPr>
          <w:rFonts w:ascii="仿宋" w:hAnsi="仿宋" w:eastAsia="仿宋" w:cs="仿宋"/>
          <w:color w:val="auto"/>
          <w:sz w:val="24"/>
        </w:rPr>
        <w:t>2.2.</w:t>
      </w:r>
      <w:r>
        <w:rPr>
          <w:rFonts w:hint="eastAsia" w:ascii="仿宋" w:hAnsi="仿宋" w:eastAsia="仿宋" w:cs="仿宋"/>
          <w:color w:val="auto"/>
          <w:sz w:val="24"/>
        </w:rPr>
        <w:t>9</w:t>
      </w:r>
      <w:r>
        <w:rPr>
          <w:rFonts w:ascii="仿宋" w:hAnsi="仿宋" w:eastAsia="仿宋" w:cs="仿宋"/>
          <w:color w:val="auto"/>
          <w:sz w:val="24"/>
        </w:rPr>
        <w:t>供应商应提供针对项目的完整技术解决方案：</w:t>
      </w:r>
    </w:p>
    <w:p w14:paraId="44A8478B">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14:paraId="2DC2E569">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88D0DF4">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14:paraId="292B0A67">
      <w:pPr>
        <w:snapToGrid w:val="0"/>
        <w:spacing w:line="440" w:lineRule="exact"/>
        <w:ind w:firstLine="720" w:firstLineChars="300"/>
        <w:rPr>
          <w:rFonts w:ascii="仿宋" w:hAnsi="仿宋" w:eastAsia="仿宋" w:cs="仿宋"/>
          <w:color w:val="auto"/>
          <w:sz w:val="24"/>
        </w:rPr>
      </w:pPr>
      <w:r>
        <w:rPr>
          <w:rFonts w:ascii="仿宋" w:hAnsi="仿宋" w:eastAsia="仿宋" w:cs="仿宋"/>
          <w:color w:val="auto"/>
          <w:sz w:val="24"/>
        </w:rPr>
        <w:t>2.2.</w:t>
      </w:r>
      <w:r>
        <w:rPr>
          <w:rFonts w:hint="eastAsia" w:ascii="仿宋" w:hAnsi="仿宋" w:eastAsia="仿宋" w:cs="仿宋"/>
          <w:color w:val="auto"/>
          <w:sz w:val="24"/>
        </w:rPr>
        <w:t>10</w:t>
      </w:r>
      <w:r>
        <w:rPr>
          <w:rFonts w:ascii="仿宋" w:hAnsi="仿宋" w:eastAsia="仿宋" w:cs="仿宋"/>
          <w:color w:val="auto"/>
          <w:sz w:val="24"/>
        </w:rPr>
        <w:t>针对本项目建设的详细实施计划。本项目详细工作实施组织方案，包括(但不限于)以下内容：组织机构、工作时间进度表、工作程序和步骤、管理和协调方法、关键步骤的思路和要点。</w:t>
      </w:r>
    </w:p>
    <w:p w14:paraId="261A3907">
      <w:pPr>
        <w:snapToGrid w:val="0"/>
        <w:spacing w:line="440" w:lineRule="exact"/>
        <w:ind w:firstLine="720" w:firstLineChars="300"/>
        <w:rPr>
          <w:rFonts w:ascii="仿宋" w:hAnsi="仿宋" w:eastAsia="仿宋" w:cs="仿宋"/>
          <w:color w:val="auto"/>
          <w:sz w:val="24"/>
        </w:rPr>
      </w:pPr>
      <w:r>
        <w:rPr>
          <w:rFonts w:ascii="仿宋" w:hAnsi="仿宋" w:eastAsia="仿宋" w:cs="仿宋"/>
          <w:color w:val="auto"/>
          <w:sz w:val="24"/>
        </w:rPr>
        <w:t>2.2.1</w:t>
      </w:r>
      <w:r>
        <w:rPr>
          <w:rFonts w:hint="eastAsia" w:ascii="仿宋" w:hAnsi="仿宋" w:eastAsia="仿宋" w:cs="仿宋"/>
          <w:color w:val="auto"/>
          <w:sz w:val="24"/>
        </w:rPr>
        <w:t>1</w:t>
      </w:r>
      <w:r>
        <w:rPr>
          <w:rFonts w:ascii="仿宋" w:hAnsi="仿宋" w:eastAsia="仿宋" w:cs="仿宋"/>
          <w:color w:val="auto"/>
          <w:sz w:val="24"/>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38F5192">
      <w:pPr>
        <w:snapToGrid w:val="0"/>
        <w:spacing w:line="440" w:lineRule="exact"/>
        <w:ind w:firstLine="720" w:firstLineChars="300"/>
        <w:rPr>
          <w:rFonts w:ascii="仿宋" w:hAnsi="仿宋" w:eastAsia="仿宋" w:cs="仿宋"/>
          <w:color w:val="auto"/>
          <w:sz w:val="24"/>
        </w:rPr>
      </w:pPr>
      <w:r>
        <w:rPr>
          <w:rFonts w:ascii="仿宋" w:hAnsi="仿宋" w:eastAsia="仿宋" w:cs="仿宋"/>
          <w:color w:val="auto"/>
          <w:sz w:val="24"/>
        </w:rPr>
        <w:t>2.2.1</w:t>
      </w:r>
      <w:r>
        <w:rPr>
          <w:rFonts w:hint="eastAsia" w:ascii="仿宋" w:hAnsi="仿宋" w:eastAsia="仿宋" w:cs="仿宋"/>
          <w:color w:val="auto"/>
          <w:sz w:val="24"/>
        </w:rPr>
        <w:t>2</w:t>
      </w:r>
      <w:r>
        <w:rPr>
          <w:rFonts w:ascii="仿宋" w:hAnsi="仿宋" w:eastAsia="仿宋" w:cs="仿宋"/>
          <w:color w:val="auto"/>
          <w:sz w:val="24"/>
        </w:rPr>
        <w:t>供应商售后服务证明材料：合作单位营业执照或供应商在本地（绍兴市行政区域范围内）设立的项目部、办公室、办事处等机构的证明材料或供应商作出的成交后提供本地化服务的承诺；</w:t>
      </w:r>
    </w:p>
    <w:p w14:paraId="7B5A49BB">
      <w:pPr>
        <w:snapToGrid w:val="0"/>
        <w:spacing w:line="440" w:lineRule="exact"/>
        <w:ind w:firstLine="720" w:firstLineChars="300"/>
        <w:rPr>
          <w:rFonts w:ascii="仿宋" w:hAnsi="仿宋" w:eastAsia="仿宋" w:cs="仿宋"/>
          <w:color w:val="auto"/>
          <w:sz w:val="24"/>
        </w:rPr>
      </w:pPr>
      <w:r>
        <w:rPr>
          <w:rFonts w:ascii="仿宋" w:hAnsi="仿宋" w:eastAsia="仿宋" w:cs="仿宋"/>
          <w:color w:val="auto"/>
          <w:sz w:val="24"/>
        </w:rPr>
        <w:t>2.2.1</w:t>
      </w:r>
      <w:r>
        <w:rPr>
          <w:rFonts w:hint="eastAsia" w:ascii="仿宋" w:hAnsi="仿宋" w:eastAsia="仿宋" w:cs="仿宋"/>
          <w:color w:val="auto"/>
          <w:sz w:val="24"/>
        </w:rPr>
        <w:t>3</w:t>
      </w:r>
      <w:r>
        <w:rPr>
          <w:rFonts w:ascii="仿宋" w:hAnsi="仿宋" w:eastAsia="仿宋" w:cs="仿宋"/>
          <w:color w:val="auto"/>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B3B75E8">
      <w:pPr>
        <w:snapToGrid w:val="0"/>
        <w:spacing w:line="440" w:lineRule="exact"/>
        <w:ind w:firstLine="720" w:firstLineChars="300"/>
        <w:rPr>
          <w:rFonts w:ascii="仿宋" w:hAnsi="仿宋" w:eastAsia="仿宋" w:cs="仿宋"/>
          <w:color w:val="auto"/>
          <w:sz w:val="24"/>
        </w:rPr>
      </w:pPr>
      <w:r>
        <w:rPr>
          <w:rFonts w:ascii="仿宋" w:hAnsi="仿宋" w:eastAsia="仿宋" w:cs="仿宋"/>
          <w:color w:val="auto"/>
          <w:sz w:val="24"/>
        </w:rPr>
        <w:t>2.2.1</w:t>
      </w:r>
      <w:r>
        <w:rPr>
          <w:rFonts w:hint="eastAsia" w:ascii="仿宋" w:hAnsi="仿宋" w:eastAsia="仿宋" w:cs="仿宋"/>
          <w:color w:val="auto"/>
          <w:sz w:val="24"/>
        </w:rPr>
        <w:t>4</w:t>
      </w:r>
      <w:r>
        <w:rPr>
          <w:rFonts w:ascii="仿宋" w:hAnsi="仿宋" w:eastAsia="仿宋" w:cs="仿宋"/>
          <w:color w:val="auto"/>
          <w:sz w:val="24"/>
        </w:rPr>
        <w:t>优惠条件：供应商承诺给予采购人的各种优惠条件，包括设备价格、运输、保险、安装调试、付款条件、技术服务、售后服务等方面的优惠；当优惠条件涉及“报价单”中的各项费用时，必须与最后报价相统一；（如有）</w:t>
      </w:r>
    </w:p>
    <w:p w14:paraId="04BDE6C0">
      <w:pPr>
        <w:snapToGrid w:val="0"/>
        <w:spacing w:line="440" w:lineRule="exact"/>
        <w:ind w:firstLine="720" w:firstLineChars="300"/>
        <w:rPr>
          <w:rFonts w:ascii="仿宋" w:hAnsi="仿宋" w:eastAsia="仿宋" w:cs="仿宋"/>
          <w:color w:val="auto"/>
          <w:sz w:val="24"/>
        </w:rPr>
      </w:pPr>
      <w:r>
        <w:rPr>
          <w:rFonts w:ascii="仿宋" w:hAnsi="仿宋" w:eastAsia="仿宋" w:cs="仿宋"/>
          <w:color w:val="auto"/>
          <w:sz w:val="24"/>
        </w:rPr>
        <w:t>2.2.1</w:t>
      </w:r>
      <w:r>
        <w:rPr>
          <w:rFonts w:hint="eastAsia" w:ascii="仿宋" w:hAnsi="仿宋" w:eastAsia="仿宋" w:cs="仿宋"/>
          <w:color w:val="auto"/>
          <w:sz w:val="24"/>
        </w:rPr>
        <w:t>5</w:t>
      </w:r>
      <w:r>
        <w:rPr>
          <w:rFonts w:ascii="仿宋" w:hAnsi="仿宋" w:eastAsia="仿宋" w:cs="仿宋"/>
          <w:color w:val="auto"/>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14:paraId="67AEA3FF">
      <w:pPr>
        <w:snapToGrid w:val="0"/>
        <w:spacing w:line="440" w:lineRule="exact"/>
        <w:ind w:firstLine="720" w:firstLineChars="300"/>
        <w:rPr>
          <w:rFonts w:ascii="仿宋" w:hAnsi="仿宋" w:eastAsia="仿宋" w:cs="仿宋"/>
          <w:color w:val="auto"/>
          <w:sz w:val="24"/>
        </w:rPr>
      </w:pPr>
      <w:r>
        <w:rPr>
          <w:rFonts w:ascii="仿宋" w:hAnsi="仿宋" w:eastAsia="仿宋" w:cs="仿宋"/>
          <w:color w:val="auto"/>
          <w:sz w:val="24"/>
        </w:rPr>
        <w:t>2.2.1</w:t>
      </w:r>
      <w:r>
        <w:rPr>
          <w:rFonts w:hint="eastAsia" w:ascii="仿宋" w:hAnsi="仿宋" w:eastAsia="仿宋" w:cs="仿宋"/>
          <w:color w:val="auto"/>
          <w:sz w:val="24"/>
        </w:rPr>
        <w:t>6</w:t>
      </w:r>
      <w:r>
        <w:rPr>
          <w:rFonts w:ascii="仿宋" w:hAnsi="仿宋" w:eastAsia="仿宋" w:cs="仿宋"/>
          <w:color w:val="auto"/>
          <w:sz w:val="24"/>
        </w:rPr>
        <w:t>培训计划（如有）；</w:t>
      </w:r>
    </w:p>
    <w:p w14:paraId="1DC7DF67">
      <w:pPr>
        <w:snapToGrid w:val="0"/>
        <w:spacing w:line="440" w:lineRule="exact"/>
        <w:ind w:firstLine="720" w:firstLineChars="300"/>
        <w:rPr>
          <w:rFonts w:ascii="仿宋" w:hAnsi="仿宋" w:eastAsia="仿宋" w:cs="仿宋"/>
          <w:color w:val="auto"/>
          <w:sz w:val="24"/>
        </w:rPr>
      </w:pPr>
      <w:r>
        <w:rPr>
          <w:rFonts w:ascii="仿宋" w:hAnsi="仿宋" w:eastAsia="仿宋" w:cs="仿宋"/>
          <w:color w:val="auto"/>
          <w:sz w:val="24"/>
        </w:rPr>
        <w:t>2.2.1</w:t>
      </w:r>
      <w:r>
        <w:rPr>
          <w:rFonts w:hint="eastAsia" w:ascii="仿宋" w:hAnsi="仿宋" w:eastAsia="仿宋" w:cs="仿宋"/>
          <w:color w:val="auto"/>
          <w:sz w:val="24"/>
        </w:rPr>
        <w:t>7</w:t>
      </w:r>
      <w:r>
        <w:rPr>
          <w:rFonts w:ascii="仿宋" w:hAnsi="仿宋" w:eastAsia="仿宋" w:cs="仿宋"/>
          <w:color w:val="auto"/>
          <w:sz w:val="24"/>
        </w:rPr>
        <w:t>验收方案；</w:t>
      </w:r>
    </w:p>
    <w:p w14:paraId="35BE9852">
      <w:pPr>
        <w:snapToGrid w:val="0"/>
        <w:spacing w:line="440" w:lineRule="exact"/>
        <w:ind w:firstLine="720" w:firstLineChars="300"/>
        <w:rPr>
          <w:rFonts w:ascii="仿宋" w:hAnsi="仿宋" w:eastAsia="仿宋" w:cs="仿宋"/>
          <w:color w:val="auto"/>
          <w:sz w:val="24"/>
          <w:u w:val="wave"/>
        </w:rPr>
      </w:pPr>
      <w:r>
        <w:rPr>
          <w:rFonts w:ascii="仿宋" w:hAnsi="仿宋" w:eastAsia="仿宋" w:cs="仿宋"/>
          <w:color w:val="auto"/>
          <w:sz w:val="24"/>
        </w:rPr>
        <w:t>2.2.1</w:t>
      </w:r>
      <w:r>
        <w:rPr>
          <w:rFonts w:hint="eastAsia" w:ascii="仿宋" w:hAnsi="仿宋" w:eastAsia="仿宋" w:cs="仿宋"/>
          <w:color w:val="auto"/>
          <w:sz w:val="24"/>
        </w:rPr>
        <w:t>8</w:t>
      </w:r>
      <w:r>
        <w:rPr>
          <w:rFonts w:hint="eastAsia" w:ascii="仿宋_GB2312" w:hAnsi="仿宋_GB2312" w:eastAsia="仿宋_GB2312" w:cs="仿宋_GB2312"/>
          <w:color w:val="auto"/>
          <w:sz w:val="24"/>
          <w:highlight w:val="none"/>
          <w:u w:val="wave"/>
        </w:rPr>
        <w:t>未尽事宜请各投标单位按评分标准和相对应标项相关要求制作；</w:t>
      </w:r>
    </w:p>
    <w:p w14:paraId="59E983B4">
      <w:pPr>
        <w:snapToGrid w:val="0"/>
        <w:spacing w:line="440" w:lineRule="exact"/>
        <w:ind w:firstLine="720" w:firstLineChars="300"/>
        <w:rPr>
          <w:color w:val="auto"/>
          <w:lang w:val="zh-CN"/>
        </w:rPr>
      </w:pPr>
      <w:r>
        <w:rPr>
          <w:rFonts w:ascii="仿宋" w:hAnsi="仿宋" w:eastAsia="仿宋" w:cs="仿宋"/>
          <w:color w:val="auto"/>
          <w:sz w:val="24"/>
        </w:rPr>
        <w:t>2.2.</w:t>
      </w:r>
      <w:r>
        <w:rPr>
          <w:rFonts w:hint="eastAsia" w:ascii="仿宋" w:hAnsi="仿宋" w:eastAsia="仿宋" w:cs="仿宋"/>
          <w:color w:val="auto"/>
          <w:sz w:val="24"/>
        </w:rPr>
        <w:t>19</w:t>
      </w:r>
      <w:r>
        <w:rPr>
          <w:rFonts w:ascii="仿宋" w:hAnsi="仿宋" w:eastAsia="仿宋" w:cs="仿宋"/>
          <w:color w:val="auto"/>
          <w:sz w:val="24"/>
        </w:rPr>
        <w:t>投标人需要说明的其他文件和说明（格式自拟）；</w:t>
      </w:r>
    </w:p>
    <w:p w14:paraId="430E04EE">
      <w:pPr>
        <w:snapToGrid w:val="0"/>
        <w:spacing w:line="440" w:lineRule="exact"/>
        <w:ind w:firstLine="482" w:firstLineChars="200"/>
        <w:rPr>
          <w:rFonts w:ascii="仿宋" w:hAnsi="仿宋" w:eastAsia="仿宋" w:cs="仿宋"/>
          <w:b/>
          <w:color w:val="auto"/>
          <w:sz w:val="24"/>
          <w:lang w:val="zh-CN"/>
        </w:rPr>
      </w:pPr>
      <w:r>
        <w:rPr>
          <w:rFonts w:ascii="仿宋" w:hAnsi="仿宋" w:eastAsia="仿宋" w:cs="仿宋"/>
          <w:b/>
          <w:color w:val="auto"/>
          <w:sz w:val="24"/>
          <w:lang w:val="zh-CN"/>
        </w:rPr>
        <w:t xml:space="preserve">2.3报价文件： </w:t>
      </w:r>
    </w:p>
    <w:p w14:paraId="3AD429D0">
      <w:pPr>
        <w:snapToGrid w:val="0"/>
        <w:spacing w:line="440" w:lineRule="exact"/>
        <w:ind w:firstLine="720" w:firstLineChars="300"/>
        <w:rPr>
          <w:rFonts w:ascii="仿宋" w:hAnsi="仿宋" w:eastAsia="仿宋" w:cs="仿宋"/>
          <w:color w:val="auto"/>
          <w:sz w:val="24"/>
        </w:rPr>
      </w:pPr>
      <w:r>
        <w:rPr>
          <w:rFonts w:ascii="仿宋" w:hAnsi="仿宋" w:eastAsia="仿宋" w:cs="仿宋"/>
          <w:color w:val="auto"/>
          <w:sz w:val="24"/>
        </w:rPr>
        <w:t>2.3.1开标一览表（报价表）；</w:t>
      </w:r>
    </w:p>
    <w:p w14:paraId="51D7C258">
      <w:pPr>
        <w:snapToGrid w:val="0"/>
        <w:spacing w:line="440" w:lineRule="exact"/>
        <w:ind w:firstLine="720" w:firstLineChars="300"/>
        <w:rPr>
          <w:rFonts w:ascii="仿宋" w:hAnsi="仿宋" w:eastAsia="仿宋" w:cs="仿宋"/>
          <w:color w:val="auto"/>
          <w:sz w:val="24"/>
        </w:rPr>
      </w:pPr>
      <w:r>
        <w:rPr>
          <w:rFonts w:ascii="仿宋" w:hAnsi="仿宋" w:eastAsia="仿宋" w:cs="仿宋"/>
          <w:color w:val="auto"/>
          <w:sz w:val="24"/>
        </w:rPr>
        <w:t>2.3.2中小企业声明函（如果有）。</w:t>
      </w:r>
    </w:p>
    <w:p w14:paraId="0260984F">
      <w:pPr>
        <w:snapToGrid w:val="0"/>
        <w:spacing w:line="440" w:lineRule="exact"/>
        <w:ind w:firstLine="720" w:firstLineChars="300"/>
        <w:rPr>
          <w:rFonts w:ascii="仿宋" w:hAnsi="仿宋" w:eastAsia="仿宋" w:cs="仿宋"/>
          <w:color w:val="auto"/>
          <w:sz w:val="24"/>
        </w:rPr>
      </w:pPr>
      <w:r>
        <w:rPr>
          <w:rFonts w:ascii="仿宋" w:hAnsi="仿宋" w:eastAsia="仿宋" w:cs="仿宋"/>
          <w:snapToGrid w:val="0"/>
          <w:color w:val="auto"/>
          <w:sz w:val="24"/>
        </w:rPr>
        <w:t xml:space="preserve">2.3.3 </w:t>
      </w:r>
      <w:r>
        <w:rPr>
          <w:rFonts w:ascii="仿宋_GB2312" w:hAnsi="宋体" w:eastAsia="仿宋_GB2312" w:cs="仿宋_GB2312"/>
          <w:snapToGrid w:val="0"/>
          <w:color w:val="auto"/>
          <w:sz w:val="24"/>
        </w:rPr>
        <w:t>残疾人福利性单位声明函</w:t>
      </w:r>
      <w:r>
        <w:rPr>
          <w:rFonts w:hint="eastAsia" w:ascii="仿宋_GB2312" w:hAnsi="宋体" w:eastAsia="仿宋_GB2312" w:cs="仿宋_GB2312"/>
          <w:snapToGrid w:val="0"/>
          <w:color w:val="auto"/>
          <w:sz w:val="24"/>
        </w:rPr>
        <w:t>（如果有）</w:t>
      </w:r>
    </w:p>
    <w:p w14:paraId="341D1263">
      <w:pPr>
        <w:snapToGrid w:val="0"/>
        <w:spacing w:line="440" w:lineRule="exact"/>
        <w:rPr>
          <w:rFonts w:ascii="仿宋" w:hAnsi="仿宋" w:eastAsia="仿宋" w:cs="仿宋"/>
          <w:b/>
          <w:bCs/>
          <w:color w:val="auto"/>
          <w:sz w:val="32"/>
        </w:rPr>
      </w:pPr>
      <w:r>
        <w:rPr>
          <w:rFonts w:ascii="仿宋" w:hAnsi="仿宋" w:eastAsia="仿宋" w:cs="仿宋"/>
          <w:b/>
          <w:bCs/>
          <w:color w:val="auto"/>
          <w:sz w:val="24"/>
          <w:szCs w:val="20"/>
        </w:rPr>
        <w:t>3.投标报价</w:t>
      </w:r>
    </w:p>
    <w:p w14:paraId="28E313AA">
      <w:pPr>
        <w:snapToGrid w:val="0"/>
        <w:spacing w:line="440" w:lineRule="exact"/>
        <w:ind w:firstLine="720" w:firstLineChars="300"/>
        <w:rPr>
          <w:rFonts w:ascii="仿宋" w:hAnsi="仿宋" w:eastAsia="仿宋" w:cs="仿宋"/>
          <w:b/>
          <w:color w:val="auto"/>
          <w:sz w:val="32"/>
        </w:rPr>
      </w:pPr>
      <w:r>
        <w:rPr>
          <w:rFonts w:ascii="仿宋" w:hAnsi="仿宋" w:eastAsia="仿宋" w:cs="仿宋"/>
          <w:color w:val="auto"/>
          <w:sz w:val="24"/>
        </w:rPr>
        <w:t>3.1报价为采购人可以合格使用产品的价格，包括货款、包装、运输、保险、货到就位以及安装、调试、培训、保修及产品知识产权等一切费用。</w:t>
      </w:r>
    </w:p>
    <w:p w14:paraId="6495076B">
      <w:pPr>
        <w:snapToGrid w:val="0"/>
        <w:spacing w:line="440" w:lineRule="exact"/>
        <w:ind w:firstLine="720" w:firstLineChars="300"/>
        <w:rPr>
          <w:rFonts w:ascii="仿宋" w:hAnsi="仿宋" w:eastAsia="仿宋" w:cs="仿宋"/>
          <w:b/>
          <w:color w:val="auto"/>
          <w:sz w:val="32"/>
        </w:rPr>
      </w:pPr>
      <w:r>
        <w:rPr>
          <w:rFonts w:ascii="仿宋" w:hAnsi="仿宋" w:eastAsia="仿宋" w:cs="仿宋"/>
          <w:color w:val="auto"/>
          <w:sz w:val="24"/>
        </w:rPr>
        <w:t>3.2招标文件未列明，而投标人认为必需的费用也需列入报价。</w:t>
      </w:r>
    </w:p>
    <w:p w14:paraId="2C1C5009">
      <w:pPr>
        <w:snapToGrid w:val="0"/>
        <w:spacing w:line="440" w:lineRule="exact"/>
        <w:ind w:firstLine="723" w:firstLineChars="300"/>
        <w:rPr>
          <w:rFonts w:ascii="仿宋" w:hAnsi="仿宋" w:eastAsia="仿宋" w:cs="仿宋"/>
          <w:b/>
          <w:bCs/>
          <w:color w:val="auto"/>
          <w:sz w:val="32"/>
        </w:rPr>
      </w:pPr>
      <w:r>
        <w:rPr>
          <w:rFonts w:ascii="仿宋" w:hAnsi="仿宋" w:eastAsia="仿宋" w:cs="仿宋"/>
          <w:b/>
          <w:bCs/>
          <w:color w:val="auto"/>
          <w:sz w:val="24"/>
        </w:rPr>
        <w:t>3.3投标报价只允许有一个报价，有选择的报价将不予接受（除指定外）。</w:t>
      </w:r>
    </w:p>
    <w:p w14:paraId="3AE107A8">
      <w:pPr>
        <w:snapToGrid w:val="0"/>
        <w:spacing w:line="440" w:lineRule="exact"/>
        <w:ind w:firstLine="720" w:firstLineChars="300"/>
        <w:rPr>
          <w:rFonts w:ascii="仿宋" w:hAnsi="仿宋" w:eastAsia="仿宋" w:cs="仿宋"/>
          <w:b/>
          <w:color w:val="auto"/>
          <w:sz w:val="32"/>
        </w:rPr>
      </w:pPr>
      <w:r>
        <w:rPr>
          <w:rFonts w:ascii="仿宋" w:hAnsi="仿宋" w:eastAsia="仿宋" w:cs="仿宋"/>
          <w:color w:val="auto"/>
          <w:sz w:val="24"/>
        </w:rPr>
        <w:t>3.4投标人提供虚假材料投标的，投标无效。</w:t>
      </w:r>
    </w:p>
    <w:p w14:paraId="0C005AA5">
      <w:pPr>
        <w:pStyle w:val="130"/>
        <w:snapToGrid w:val="0"/>
        <w:spacing w:before="0" w:line="440" w:lineRule="exact"/>
        <w:ind w:firstLine="0" w:firstLineChars="0"/>
        <w:outlineLvl w:val="0"/>
        <w:rPr>
          <w:rFonts w:ascii="仿宋" w:hAnsi="仿宋" w:eastAsia="仿宋" w:cs="仿宋"/>
          <w:b/>
          <w:color w:val="auto"/>
          <w:szCs w:val="24"/>
        </w:rPr>
      </w:pPr>
      <w:r>
        <w:rPr>
          <w:rFonts w:ascii="仿宋" w:hAnsi="仿宋" w:eastAsia="仿宋" w:cs="仿宋"/>
          <w:b/>
          <w:color w:val="auto"/>
          <w:kern w:val="0"/>
          <w:szCs w:val="24"/>
        </w:rPr>
        <w:t>4.</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14:paraId="066C94DC">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4</w:t>
      </w:r>
      <w:r>
        <w:rPr>
          <w:rFonts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F7124E9">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w:t>
      </w:r>
      <w:r>
        <w:rPr>
          <w:rFonts w:ascii="仿宋" w:hAnsi="仿宋" w:eastAsia="仿宋" w:cs="仿宋"/>
          <w:color w:val="auto"/>
          <w:sz w:val="24"/>
          <w:lang w:val="zh-CN"/>
        </w:rPr>
        <w:t>.2投标人进行电子投标应安装客户端软件—“</w:t>
      </w:r>
      <w:r>
        <w:rPr>
          <w:rFonts w:hint="eastAsia" w:ascii="仿宋" w:hAnsi="仿宋" w:eastAsia="仿宋" w:cs="仿宋"/>
          <w:color w:val="auto"/>
          <w:sz w:val="24"/>
          <w:lang w:val="zh-CN"/>
        </w:rPr>
        <w:t>乐采云电子交易客户端”，并按照招标文件和电子交易平台的要求编制并加密投标文件。投标人未按规定加密的投标文件，电子交易平台将拒收并提示。</w:t>
      </w:r>
    </w:p>
    <w:p w14:paraId="5B99CAD8">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w:t>
      </w:r>
      <w:r>
        <w:rPr>
          <w:rFonts w:ascii="仿宋" w:hAnsi="仿宋" w:eastAsia="仿宋" w:cs="仿宋"/>
          <w:color w:val="auto"/>
          <w:sz w:val="24"/>
          <w:lang w:val="zh-CN"/>
        </w:rPr>
        <w:t>.3使用“</w:t>
      </w:r>
      <w:r>
        <w:rPr>
          <w:rFonts w:hint="eastAsia" w:ascii="仿宋" w:hAnsi="仿宋" w:eastAsia="仿宋" w:cs="仿宋"/>
          <w:color w:val="auto"/>
          <w:sz w:val="24"/>
          <w:lang w:val="zh-CN"/>
        </w:rPr>
        <w:t>乐采云电子交易客户端”需要提前申领</w:t>
      </w:r>
      <w:r>
        <w:rPr>
          <w:rFonts w:ascii="仿宋" w:hAnsi="仿宋" w:eastAsia="仿宋" w:cs="仿宋"/>
          <w:color w:val="auto"/>
          <w:sz w:val="24"/>
          <w:lang w:val="zh-CN"/>
        </w:rPr>
        <w:t>CA数字证书，申领流程请自行前往“浙江政府采购网-下载专区-电子交易客户端-CA驱动和申领流程”进行查阅。</w:t>
      </w:r>
    </w:p>
    <w:p w14:paraId="6BA3FDB5">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26395C1C">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为确保网上操作合法、有效和安全，投标人应当在投标截止时间前完成在“乐采云平台”的身份认证，确保在电子投标过程中能够对相关数据电文进行加密和使用电子签名。</w:t>
      </w:r>
    </w:p>
    <w:p w14:paraId="13052175">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14:paraId="19EB55C5">
      <w:pPr>
        <w:pStyle w:val="130"/>
        <w:spacing w:before="0" w:line="440" w:lineRule="exact"/>
        <w:ind w:firstLine="0" w:firstLineChars="0"/>
        <w:rPr>
          <w:rFonts w:ascii="仿宋" w:hAnsi="仿宋" w:eastAsia="仿宋" w:cs="仿宋"/>
          <w:b/>
          <w:color w:val="auto"/>
          <w:szCs w:val="24"/>
        </w:rPr>
      </w:pPr>
      <w:r>
        <w:rPr>
          <w:rFonts w:ascii="仿宋" w:hAnsi="仿宋" w:eastAsia="仿宋" w:cs="仿宋"/>
          <w:b/>
          <w:color w:val="auto"/>
          <w:szCs w:val="24"/>
        </w:rPr>
        <w:t>5. 投标文件的提交、补充、修改、撤回</w:t>
      </w:r>
    </w:p>
    <w:p w14:paraId="28324ED6">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5.1 </w:t>
      </w:r>
      <w:r>
        <w:rPr>
          <w:rFonts w:hint="eastAsia" w:ascii="仿宋" w:hAnsi="仿宋" w:eastAsia="仿宋" w:cs="仿宋"/>
          <w:color w:val="auto"/>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6DBA964">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5.2电子交易平台收到投标文件，将妥善保存并即时向供应商发出确认回执通知。在投标截止时间前，除供应商补充、修改或者撤回投标文件外，任何单位和个人不得解密或提取投标文件。</w:t>
      </w:r>
    </w:p>
    <w:p w14:paraId="7870FB99">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14:paraId="2BB4C8D5">
      <w:pPr>
        <w:spacing w:line="440" w:lineRule="exact"/>
        <w:rPr>
          <w:rFonts w:ascii="仿宋" w:hAnsi="仿宋" w:eastAsia="仿宋" w:cs="仿宋"/>
          <w:b/>
          <w:color w:val="auto"/>
          <w:sz w:val="32"/>
        </w:rPr>
      </w:pPr>
      <w:r>
        <w:rPr>
          <w:rFonts w:ascii="仿宋" w:hAnsi="仿宋" w:eastAsia="仿宋" w:cs="仿宋"/>
          <w:b/>
          <w:bCs/>
          <w:color w:val="auto"/>
          <w:sz w:val="24"/>
        </w:rPr>
        <w:t>6.投标有效期</w:t>
      </w:r>
    </w:p>
    <w:p w14:paraId="74492F66">
      <w:pPr>
        <w:snapToGrid w:val="0"/>
        <w:spacing w:line="440" w:lineRule="exact"/>
        <w:ind w:firstLine="480" w:firstLineChars="200"/>
        <w:jc w:val="left"/>
        <w:rPr>
          <w:rFonts w:ascii="仿宋" w:hAnsi="仿宋" w:eastAsia="仿宋" w:cs="仿宋"/>
          <w:b/>
          <w:color w:val="auto"/>
          <w:sz w:val="32"/>
        </w:rPr>
      </w:pPr>
      <w:r>
        <w:rPr>
          <w:rFonts w:ascii="仿宋" w:hAnsi="仿宋" w:eastAsia="仿宋" w:cs="仿宋"/>
          <w:color w:val="auto"/>
          <w:sz w:val="24"/>
        </w:rPr>
        <w:t>6.1投标有效期为从提交投标文件的截止之日起90天。投标人的投标文件中承诺的投标有效期少于招标文件中载明的投标有效期的，投标无效。</w:t>
      </w:r>
    </w:p>
    <w:p w14:paraId="11F26952">
      <w:pPr>
        <w:snapToGrid w:val="0"/>
        <w:spacing w:line="440" w:lineRule="exact"/>
        <w:ind w:firstLine="480" w:firstLineChars="200"/>
        <w:jc w:val="left"/>
        <w:rPr>
          <w:rFonts w:ascii="仿宋" w:hAnsi="仿宋" w:eastAsia="仿宋" w:cs="仿宋"/>
          <w:b/>
          <w:color w:val="auto"/>
          <w:sz w:val="32"/>
        </w:rPr>
      </w:pPr>
      <w:r>
        <w:rPr>
          <w:rFonts w:ascii="仿宋" w:hAnsi="仿宋" w:eastAsia="仿宋" w:cs="仿宋"/>
          <w:color w:val="auto"/>
          <w:sz w:val="24"/>
        </w:rPr>
        <w:t>6.2投标文件合格投递后，自投标截止日期起，在投标有效期内有效。</w:t>
      </w:r>
    </w:p>
    <w:p w14:paraId="5EB0BB80">
      <w:pPr>
        <w:pStyle w:val="130"/>
        <w:spacing w:before="0" w:line="440" w:lineRule="exact"/>
        <w:ind w:firstLine="480"/>
        <w:rPr>
          <w:rFonts w:ascii="仿宋" w:hAnsi="仿宋" w:eastAsia="仿宋" w:cs="仿宋"/>
          <w:color w:val="auto"/>
          <w:szCs w:val="24"/>
        </w:rPr>
      </w:pPr>
      <w:r>
        <w:rPr>
          <w:rFonts w:ascii="仿宋" w:hAnsi="仿宋" w:eastAsia="仿宋" w:cs="仿宋"/>
          <w:color w:val="auto"/>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679C67D9">
      <w:pPr>
        <w:pStyle w:val="130"/>
        <w:spacing w:before="0" w:line="440" w:lineRule="exact"/>
        <w:ind w:firstLine="643"/>
        <w:rPr>
          <w:rFonts w:ascii="仿宋" w:hAnsi="仿宋" w:eastAsia="仿宋" w:cs="仿宋"/>
          <w:b/>
          <w:color w:val="auto"/>
          <w:sz w:val="32"/>
        </w:rPr>
      </w:pPr>
    </w:p>
    <w:p w14:paraId="5BC881DE">
      <w:pPr>
        <w:spacing w:line="360" w:lineRule="auto"/>
        <w:jc w:val="center"/>
        <w:rPr>
          <w:rFonts w:ascii="仿宋" w:hAnsi="仿宋" w:eastAsia="仿宋" w:cs="仿宋"/>
          <w:b/>
          <w:color w:val="auto"/>
          <w:sz w:val="32"/>
          <w:szCs w:val="32"/>
        </w:rPr>
      </w:pPr>
      <w:bookmarkStart w:id="39" w:name="_Toc91899903"/>
      <w:r>
        <w:rPr>
          <w:rFonts w:hint="eastAsia" w:ascii="仿宋" w:hAnsi="仿宋" w:eastAsia="仿宋" w:cs="仿宋"/>
          <w:b/>
          <w:color w:val="auto"/>
          <w:sz w:val="32"/>
          <w:szCs w:val="32"/>
        </w:rPr>
        <w:t>四、开标和评标</w:t>
      </w:r>
    </w:p>
    <w:p w14:paraId="3AAE0824">
      <w:pPr>
        <w:snapToGrid w:val="0"/>
        <w:spacing w:line="440" w:lineRule="exact"/>
        <w:jc w:val="left"/>
        <w:rPr>
          <w:rFonts w:ascii="仿宋" w:hAnsi="仿宋" w:eastAsia="仿宋" w:cs="仿宋"/>
          <w:b/>
          <w:color w:val="auto"/>
          <w:sz w:val="24"/>
        </w:rPr>
      </w:pPr>
      <w:r>
        <w:rPr>
          <w:rFonts w:ascii="仿宋" w:hAnsi="仿宋" w:eastAsia="仿宋" w:cs="仿宋"/>
          <w:b/>
          <w:color w:val="auto"/>
          <w:sz w:val="24"/>
        </w:rPr>
        <w:t>1．电子招投标开标及评审程序</w:t>
      </w:r>
    </w:p>
    <w:p w14:paraId="063EDC34">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1.1投标截止时间后，主持人宣布开标会开始。</w:t>
      </w:r>
    </w:p>
    <w:p w14:paraId="64A0D449">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1.2投标人登录</w:t>
      </w:r>
      <w:r>
        <w:rPr>
          <w:rFonts w:hint="eastAsia" w:ascii="仿宋" w:hAnsi="仿宋" w:eastAsia="仿宋" w:cs="仿宋"/>
          <w:color w:val="auto"/>
          <w:sz w:val="24"/>
        </w:rPr>
        <w:t>乐采云平台，用“项目采购</w:t>
      </w:r>
      <w:r>
        <w:rPr>
          <w:rFonts w:ascii="仿宋" w:hAnsi="仿宋" w:eastAsia="仿宋" w:cs="仿宋"/>
          <w:color w:val="auto"/>
          <w:sz w:val="24"/>
        </w:rPr>
        <w:t>-开标评标”功能对电子投标文件进行在线解密。在线解密电子投标文件时间为开标时间起30分钟内。</w:t>
      </w:r>
    </w:p>
    <w:p w14:paraId="3F02E9C6">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1.3评标委员会对资格和商务技术响应文件进行评审。</w:t>
      </w:r>
    </w:p>
    <w:p w14:paraId="12546334">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1.4主持人宣布商务技术得分及无效（废）投标情形（如有），公布经商务技术（资信）评审符合招标文件要求的投标人名单及其商务技术得分。</w:t>
      </w:r>
    </w:p>
    <w:p w14:paraId="28B7F4EB">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14:paraId="656A3765">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1.6评标委员会对投标文件报价文件资料进行评审，核准投标报价及计算价格分，汇总商务技术分、价格分，根据得分排序确定中标候选人。</w:t>
      </w:r>
    </w:p>
    <w:p w14:paraId="103E6888">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1.7主持人公布评标结果。</w:t>
      </w:r>
    </w:p>
    <w:p w14:paraId="0623A152">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特别说明：乐采云公司如对电子化开标及评审程序有调整的，按调整后的程序操作。</w:t>
      </w:r>
    </w:p>
    <w:p w14:paraId="6265FF7C">
      <w:pPr>
        <w:snapToGrid w:val="0"/>
        <w:spacing w:line="440" w:lineRule="exact"/>
        <w:jc w:val="left"/>
        <w:rPr>
          <w:rFonts w:ascii="仿宋" w:hAnsi="仿宋" w:eastAsia="仿宋" w:cs="仿宋"/>
          <w:b/>
          <w:color w:val="auto"/>
          <w:sz w:val="24"/>
        </w:rPr>
      </w:pPr>
      <w:r>
        <w:rPr>
          <w:rFonts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52F4CE82">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2.1电子交易平台发生故障而无法登录访问的； </w:t>
      </w:r>
    </w:p>
    <w:p w14:paraId="720F4958">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2.2电子交易平台应用或数据库出现错误，不能进行正常操作的；</w:t>
      </w:r>
    </w:p>
    <w:p w14:paraId="6C6CFA95">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2.3电子交易平台发现严重安全漏洞，有潜在泄密危险的；</w:t>
      </w:r>
    </w:p>
    <w:p w14:paraId="2EC2584A">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2.4病毒发作导致不能进行正常操作的； </w:t>
      </w:r>
    </w:p>
    <w:p w14:paraId="54536433">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2.5其他无法保证电子交易的公平、公正和安全的情况。</w:t>
      </w:r>
    </w:p>
    <w:p w14:paraId="61DE6305">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5FBD8BCB">
      <w:pPr>
        <w:snapToGrid w:val="0"/>
        <w:spacing w:line="440" w:lineRule="exact"/>
        <w:jc w:val="left"/>
        <w:rPr>
          <w:rFonts w:ascii="仿宋" w:hAnsi="仿宋" w:eastAsia="仿宋" w:cs="仿宋"/>
          <w:b/>
          <w:color w:val="auto"/>
          <w:sz w:val="24"/>
        </w:rPr>
      </w:pPr>
      <w:r>
        <w:rPr>
          <w:rFonts w:ascii="仿宋" w:hAnsi="仿宋" w:eastAsia="仿宋" w:cs="仿宋"/>
          <w:b/>
          <w:color w:val="auto"/>
          <w:sz w:val="24"/>
        </w:rPr>
        <w:t>3．评标</w:t>
      </w:r>
    </w:p>
    <w:p w14:paraId="79477455">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3.1评标委员会由招标采购单位依法组建，负责评标活动。评标委员会遵循公开、公平、公正、科学合理、竞争择优的原则。</w:t>
      </w:r>
    </w:p>
    <w:p w14:paraId="1E118D02">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3.2评标委员会由采购人代表和有关方面的专家组成，</w:t>
      </w:r>
      <w:r>
        <w:rPr>
          <w:rFonts w:hint="eastAsia" w:ascii="仿宋" w:hAnsi="仿宋" w:eastAsia="仿宋" w:cs="仿宋"/>
          <w:color w:val="auto"/>
          <w:sz w:val="24"/>
        </w:rPr>
        <w:t>成员人数为</w:t>
      </w:r>
      <w:r>
        <w:rPr>
          <w:rFonts w:hint="eastAsia" w:ascii="仿宋" w:hAnsi="仿宋" w:eastAsia="仿宋" w:cs="仿宋"/>
          <w:color w:val="auto"/>
          <w:sz w:val="24"/>
          <w:u w:val="single"/>
        </w:rPr>
        <w:t>五</w:t>
      </w:r>
      <w:r>
        <w:rPr>
          <w:rFonts w:hint="eastAsia" w:ascii="仿宋" w:hAnsi="仿宋" w:eastAsia="仿宋" w:cs="仿宋"/>
          <w:color w:val="auto"/>
          <w:sz w:val="24"/>
        </w:rPr>
        <w:t>人以上单数。</w:t>
      </w:r>
    </w:p>
    <w:p w14:paraId="45049243">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3.3评标委员会负责对投标人资格的最终审定。</w:t>
      </w:r>
    </w:p>
    <w:p w14:paraId="485BF452">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14:paraId="71771CE7">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乐采云平台交换数据电文。给予供应商提交澄清说明或补正的时间不少于半小时，供应商已经明确表示澄清说明或补正完毕的除外。</w:t>
      </w:r>
    </w:p>
    <w:p w14:paraId="40C0599A">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供应商通过乐采云平台交换的数据电文必须进行电子签章。</w:t>
      </w:r>
    </w:p>
    <w:p w14:paraId="5010A912">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w:t>
      </w:r>
      <w:r>
        <w:rPr>
          <w:rFonts w:hint="eastAsia" w:ascii="仿宋" w:hAnsi="仿宋" w:eastAsia="仿宋" w:cs="仿宋"/>
          <w:color w:val="auto"/>
          <w:sz w:val="24"/>
        </w:rPr>
        <w:t>审、修改记录应保留原件，随项目其他资料一并存档。</w:t>
      </w:r>
    </w:p>
    <w:p w14:paraId="55F06656">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3.6评标委员会对投标文件的判定，只依据投标文件和招标文件内容本身，不依据任何外来证明。</w:t>
      </w:r>
    </w:p>
    <w:p w14:paraId="6C3593B3">
      <w:pPr>
        <w:snapToGrid w:val="0"/>
        <w:spacing w:line="440" w:lineRule="exact"/>
        <w:ind w:firstLine="480" w:firstLineChars="200"/>
        <w:jc w:val="left"/>
        <w:rPr>
          <w:rFonts w:ascii="仿宋" w:hAnsi="仿宋" w:eastAsia="仿宋" w:cs="仿宋"/>
          <w:color w:val="auto"/>
          <w:kern w:val="0"/>
          <w:sz w:val="24"/>
        </w:rPr>
      </w:pPr>
      <w:r>
        <w:rPr>
          <w:rFonts w:ascii="仿宋" w:hAnsi="仿宋" w:eastAsia="仿宋" w:cs="仿宋"/>
          <w:color w:val="auto"/>
          <w:sz w:val="24"/>
        </w:rPr>
        <w:t>3.7评标委员会不向落标方解释落标的原因。</w:t>
      </w:r>
    </w:p>
    <w:p w14:paraId="5E6D3775">
      <w:pPr>
        <w:snapToGrid w:val="0"/>
        <w:spacing w:line="440" w:lineRule="exact"/>
        <w:jc w:val="left"/>
        <w:rPr>
          <w:rFonts w:ascii="仿宋" w:hAnsi="仿宋" w:eastAsia="仿宋" w:cs="仿宋"/>
          <w:b/>
          <w:color w:val="auto"/>
          <w:sz w:val="24"/>
        </w:rPr>
      </w:pPr>
      <w:r>
        <w:rPr>
          <w:rFonts w:ascii="仿宋" w:hAnsi="仿宋" w:eastAsia="仿宋" w:cs="仿宋"/>
          <w:b/>
          <w:color w:val="auto"/>
          <w:sz w:val="24"/>
        </w:rPr>
        <w:t>4．投标文件的初审鉴定</w:t>
      </w:r>
    </w:p>
    <w:p w14:paraId="58AA32A1">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4.1资格性审查</w:t>
      </w:r>
    </w:p>
    <w:p w14:paraId="3E7D48FE">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4.1.1依据法律、法规和招标文件规定，采购人或采购人代表对投标人进行资格审查，以确定投标人是否具备投标资格。</w:t>
      </w:r>
    </w:p>
    <w:p w14:paraId="012D3D0F">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4.2符合性审查</w:t>
      </w:r>
    </w:p>
    <w:p w14:paraId="7B8F2F73">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448ACDD">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14:paraId="2747A0EC">
      <w:pPr>
        <w:spacing w:line="440" w:lineRule="exact"/>
        <w:jc w:val="left"/>
        <w:rPr>
          <w:rFonts w:ascii="仿宋" w:hAnsi="仿宋" w:eastAsia="仿宋" w:cs="仿宋"/>
          <w:b/>
          <w:color w:val="auto"/>
          <w:sz w:val="24"/>
        </w:rPr>
      </w:pPr>
      <w:r>
        <w:rPr>
          <w:rFonts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68045F71">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5.1投标文件中开标一览表（报价表）内容与投标文件中相应内容不一致的，以开标一览表（报价表）为准；</w:t>
      </w:r>
    </w:p>
    <w:p w14:paraId="57B52D26">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5.2大写金额和小写金额不一致的，以大写金额为准；</w:t>
      </w:r>
    </w:p>
    <w:p w14:paraId="2486C840">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5.3单价金额小数点或者百分比有明显错位的，以开标一览表的总价为准，并修改单价；</w:t>
      </w:r>
    </w:p>
    <w:p w14:paraId="4C84D98C">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5.4总价金额与按单价汇总金额不一致的，以单价金额计算结果为准。</w:t>
      </w:r>
    </w:p>
    <w:p w14:paraId="26983E8B">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w:t>
      </w:r>
      <w:r>
        <w:rPr>
          <w:rFonts w:ascii="仿宋" w:hAnsi="仿宋" w:eastAsia="仿宋" w:cs="仿宋"/>
          <w:color w:val="auto"/>
          <w:sz w:val="24"/>
        </w:rPr>
        <w:t xml:space="preserve">87号令 </w:t>
      </w:r>
      <w:r>
        <w:rPr>
          <w:rFonts w:hint="eastAsia" w:ascii="仿宋" w:hAnsi="仿宋" w:eastAsia="仿宋" w:cs="仿宋"/>
          <w:color w:val="auto"/>
          <w:sz w:val="24"/>
        </w:rPr>
        <w:t>《政府采购货物和服务招标投标管理办法》第五十一条第二款的规定经投标人确认后产生约束力，投标人不确认的，其投标无效。</w:t>
      </w:r>
    </w:p>
    <w:p w14:paraId="434C4022">
      <w:pPr>
        <w:spacing w:line="440" w:lineRule="exact"/>
        <w:jc w:val="left"/>
        <w:rPr>
          <w:rFonts w:ascii="仿宋" w:hAnsi="仿宋" w:eastAsia="仿宋" w:cs="仿宋"/>
          <w:b/>
          <w:color w:val="auto"/>
          <w:sz w:val="24"/>
        </w:rPr>
      </w:pPr>
      <w:r>
        <w:rPr>
          <w:rFonts w:ascii="仿宋" w:hAnsi="仿宋" w:eastAsia="仿宋" w:cs="仿宋"/>
          <w:b/>
          <w:color w:val="auto"/>
          <w:sz w:val="24"/>
        </w:rPr>
        <w:t>6.投标文件的评审、比较和否决</w:t>
      </w:r>
    </w:p>
    <w:p w14:paraId="26F430A1">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6.1评标委员会将对在实质上响应招标文件要求的投标文件进行评估和比较。</w:t>
      </w:r>
    </w:p>
    <w:p w14:paraId="3BB762ED">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6.2在评审过程中，评标委员会可以书面形式要求投标人就投标文件含义不明确的内容可对其通过</w:t>
      </w:r>
      <w:r>
        <w:rPr>
          <w:rFonts w:hint="eastAsia" w:ascii="仿宋" w:hAnsi="仿宋" w:eastAsia="仿宋" w:cs="仿宋"/>
          <w:color w:val="auto"/>
          <w:sz w:val="24"/>
        </w:rPr>
        <w:t>乐采云平台进行书面说明并提供相关材料，但不得超过投标文件的范围或者改变投标文件的实质性内容。</w:t>
      </w:r>
    </w:p>
    <w:p w14:paraId="32611674">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6.3在评标过程中，如发现与招标文件要求相偏离的，评标委员会可对其偏离情形进行必要的核实。</w:t>
      </w:r>
    </w:p>
    <w:p w14:paraId="20A636CE">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6.4在评审过程中，如属于实质性偏离或符合无效响应条件的，应当询问相关投标人，并可对其通过</w:t>
      </w:r>
      <w:r>
        <w:rPr>
          <w:rFonts w:hint="eastAsia" w:ascii="仿宋" w:hAnsi="仿宋" w:eastAsia="仿宋" w:cs="仿宋"/>
          <w:color w:val="auto"/>
          <w:sz w:val="24"/>
        </w:rPr>
        <w:t>乐采云平台进行线上确认，但不允许对偏离条款进行补充、修正或撤回。</w:t>
      </w:r>
    </w:p>
    <w:p w14:paraId="5730FDCA">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6.5比较与评价。评标委员会应当按照评标标准，对符合性审查合格的投标文件进行商务和技术评估，综合比较与评价。</w:t>
      </w:r>
    </w:p>
    <w:p w14:paraId="0FBE573E">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6.6汇总（商务技术得分情况）。评标委员会各成员应当独立对每个投标人的商务技术（资信）文件进行评价，并汇总商务技术得分情况。</w:t>
      </w:r>
    </w:p>
    <w:p w14:paraId="1A67625B">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6.7 </w:t>
      </w:r>
      <w:r>
        <w:rPr>
          <w:rFonts w:hint="eastAsia" w:ascii="仿宋" w:hAnsi="仿宋" w:eastAsia="仿宋" w:cs="仿宋"/>
          <w:color w:val="auto"/>
          <w:sz w:val="24"/>
        </w:rPr>
        <w:t>报价审核。对符合采购需求且通过商务技术（资信）评审的投标人的报价的合理性、准确性等进行审查核实。</w:t>
      </w:r>
    </w:p>
    <w:p w14:paraId="752E9000">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w:t>
      </w:r>
      <w:r>
        <w:rPr>
          <w:rFonts w:hint="eastAsia" w:ascii="仿宋" w:hAnsi="仿宋" w:eastAsia="仿宋" w:cs="仿宋"/>
          <w:color w:val="auto"/>
          <w:sz w:val="24"/>
        </w:rPr>
        <w:t>乐采云平台提供线上说明，必要时提交相关证明材料。</w:t>
      </w:r>
    </w:p>
    <w:p w14:paraId="6B70D75A">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14:paraId="5CB40CAF">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6.7.3如需投标价格修正，按财政部87号令第五十九条的规定对投标价格进行修正。</w:t>
      </w:r>
    </w:p>
    <w:p w14:paraId="5C28847D">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1951593D">
      <w:pPr>
        <w:pStyle w:val="17"/>
        <w:widowControl w:val="0"/>
        <w:tabs>
          <w:tab w:val="clear" w:pos="390"/>
          <w:tab w:val="clear" w:pos="454"/>
        </w:tabs>
        <w:spacing w:after="120" w:line="440" w:lineRule="exact"/>
        <w:ind w:left="0" w:firstLine="0"/>
        <w:rPr>
          <w:rFonts w:ascii="仿宋" w:hAnsi="仿宋" w:eastAsia="仿宋" w:cs="仿宋"/>
          <w:b/>
          <w:color w:val="auto"/>
        </w:rPr>
      </w:pPr>
      <w:r>
        <w:rPr>
          <w:rFonts w:ascii="仿宋" w:hAnsi="仿宋" w:eastAsia="仿宋" w:cs="仿宋"/>
          <w:b/>
          <w:color w:val="auto"/>
        </w:rPr>
        <w:t>7.投标文件的澄清</w:t>
      </w:r>
    </w:p>
    <w:p w14:paraId="6165553F">
      <w:pPr>
        <w:pStyle w:val="17"/>
        <w:widowControl w:val="0"/>
        <w:tabs>
          <w:tab w:val="clear" w:pos="390"/>
          <w:tab w:val="clear" w:pos="454"/>
        </w:tabs>
        <w:spacing w:after="120" w:line="440" w:lineRule="exact"/>
        <w:ind w:left="0" w:firstLine="480" w:firstLineChars="200"/>
        <w:rPr>
          <w:rFonts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721A3D48">
      <w:pPr>
        <w:pStyle w:val="37"/>
        <w:snapToGrid w:val="0"/>
        <w:spacing w:line="440" w:lineRule="exact"/>
        <w:jc w:val="left"/>
        <w:rPr>
          <w:rFonts w:ascii="仿宋" w:hAnsi="仿宋" w:eastAsia="仿宋" w:cs="仿宋"/>
          <w:b/>
          <w:color w:val="auto"/>
          <w:sz w:val="24"/>
          <w:szCs w:val="24"/>
        </w:rPr>
      </w:pPr>
      <w:r>
        <w:rPr>
          <w:rFonts w:ascii="仿宋" w:hAnsi="仿宋" w:eastAsia="仿宋" w:cs="仿宋"/>
          <w:b/>
          <w:color w:val="auto"/>
          <w:sz w:val="24"/>
          <w:szCs w:val="24"/>
        </w:rPr>
        <w:t>8.无效投标的情形</w:t>
      </w:r>
    </w:p>
    <w:p w14:paraId="3412B31D">
      <w:pPr>
        <w:tabs>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4E3B4B5C">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8.1未按照招标文件规定要求电子签章、签字或盖章的；</w:t>
      </w:r>
    </w:p>
    <w:p w14:paraId="19052B2D">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8.2单位负责人为同一人或者存在直接控股、管理关系的不同供应商参加同一合同项下的采购活动的（均无效）；</w:t>
      </w:r>
    </w:p>
    <w:p w14:paraId="6BA31DEA">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 xml:space="preserve">8.3为采购项目提供整体设计、规范编制或者项目管理、监理、检测等服务的供应商参加该采购项目的其他采购活动的； </w:t>
      </w:r>
    </w:p>
    <w:p w14:paraId="5CBFCBCA">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3FE9334A">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8.5《法定代表人身份证明书》与提供的身份证复印件信息不符的；《法定代表人授权委托书》与提供的身份证复印件信息不符的；</w:t>
      </w:r>
    </w:p>
    <w:p w14:paraId="06DFD74C">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03EBF2B4">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3A8B9540">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8.8投标文件中的投标函无投标人的电子签章或填写不全的；</w:t>
      </w:r>
    </w:p>
    <w:p w14:paraId="6C75A580">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8.9报价一经涂改，未在涂改处加盖投标单位公章或者未经法定代表人或其授权代表签字或盖章的；</w:t>
      </w:r>
    </w:p>
    <w:p w14:paraId="1C825ABC">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3503461E">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8.11出现同一标的物或本次招标产品(服务)内的主要产品(重要组成部分)出现商务技术（资信）文件资料、报价文件资料描述不一致或前后描述不一致，经评标委员会认定后为无法评审的；</w:t>
      </w:r>
    </w:p>
    <w:p w14:paraId="7ACD07AB">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8.12《技术偏离说明表》不真实填写或弄虚作假的；</w:t>
      </w:r>
    </w:p>
    <w:p w14:paraId="2AE8458A">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8.13投标文件含有采购人不能接受的附加条件；</w:t>
      </w:r>
    </w:p>
    <w:p w14:paraId="3CEC51B3">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67EF6208">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8.15报价超过招标文件中规定的预算金额或最高限价的；</w:t>
      </w:r>
    </w:p>
    <w:p w14:paraId="6F22D1AD">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8.16投标文件“商务技术（资信）文件资料”部分中出现《开标一览表》相关内容的；</w:t>
      </w:r>
    </w:p>
    <w:p w14:paraId="155AD6C4">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53CA5CEA">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8.18《开标一览表》填写不完整或字迹不能辨认或有漏项的，经评标委员会认定属于重大偏差的；</w:t>
      </w:r>
    </w:p>
    <w:p w14:paraId="1BE1E37E">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8.19投标人对根据修正原则修正后的报价不确认的；</w:t>
      </w:r>
    </w:p>
    <w:p w14:paraId="38BC6295">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8.20投标人提供虚假材料投标的（包括但不限于以下情节）；</w:t>
      </w:r>
    </w:p>
    <w:p w14:paraId="5FBA6DDD">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ascii="仿宋" w:hAnsi="仿宋" w:eastAsia="仿宋" w:cs="仿宋"/>
          <w:color w:val="auto"/>
          <w:sz w:val="24"/>
        </w:rPr>
        <w:t>8.20.1使用伪造、变造的许可证件；</w:t>
      </w:r>
    </w:p>
    <w:p w14:paraId="19A06019">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ascii="仿宋" w:hAnsi="仿宋" w:eastAsia="仿宋" w:cs="仿宋"/>
          <w:color w:val="auto"/>
          <w:sz w:val="24"/>
        </w:rPr>
        <w:t>8.20.2提供虚假的财务状况或者业绩；</w:t>
      </w:r>
    </w:p>
    <w:p w14:paraId="5C9ABEEC">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ascii="仿宋" w:hAnsi="仿宋" w:eastAsia="仿宋" w:cs="仿宋"/>
          <w:color w:val="auto"/>
          <w:sz w:val="24"/>
        </w:rPr>
        <w:t>8.20.3提供虚假的项目负责人或者主要技术人员简历、劳动关系证明；</w:t>
      </w:r>
    </w:p>
    <w:p w14:paraId="6BF9130F">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ascii="仿宋" w:hAnsi="仿宋" w:eastAsia="仿宋" w:cs="仿宋"/>
          <w:color w:val="auto"/>
          <w:sz w:val="24"/>
        </w:rPr>
        <w:t>8.20.4提供虚假的信用状况；</w:t>
      </w:r>
    </w:p>
    <w:p w14:paraId="3C151930">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ascii="仿宋" w:hAnsi="仿宋" w:eastAsia="仿宋" w:cs="仿宋"/>
          <w:color w:val="auto"/>
          <w:sz w:val="24"/>
        </w:rPr>
        <w:t>8.20.5其他弄虚作假的行为。</w:t>
      </w:r>
    </w:p>
    <w:p w14:paraId="2BCABD01">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8.21下列情形之一的，视为投标人串通投标，其投标无效：</w:t>
      </w:r>
    </w:p>
    <w:p w14:paraId="04F385C1">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ascii="仿宋" w:hAnsi="仿宋" w:eastAsia="仿宋" w:cs="仿宋"/>
          <w:color w:val="auto"/>
          <w:sz w:val="24"/>
        </w:rPr>
        <w:t>8.21.1不同投标人的投标文件由同一单位或者个人编制；</w:t>
      </w:r>
    </w:p>
    <w:p w14:paraId="24B7EC26">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ascii="仿宋" w:hAnsi="仿宋" w:eastAsia="仿宋" w:cs="仿宋"/>
          <w:color w:val="auto"/>
          <w:sz w:val="24"/>
        </w:rPr>
        <w:t>8.21.2不同投标人委托同一单位或者个人办理投标事宜；</w:t>
      </w:r>
    </w:p>
    <w:p w14:paraId="3EB4D875">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ascii="仿宋" w:hAnsi="仿宋" w:eastAsia="仿宋" w:cs="仿宋"/>
          <w:color w:val="auto"/>
          <w:sz w:val="24"/>
        </w:rPr>
        <w:t>8.21.3不同投标人的投标文件载明的项目管理成员或者联系人员为同一人；</w:t>
      </w:r>
    </w:p>
    <w:p w14:paraId="5372E71F">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ascii="仿宋" w:hAnsi="仿宋" w:eastAsia="仿宋" w:cs="仿宋"/>
          <w:color w:val="auto"/>
          <w:sz w:val="24"/>
        </w:rPr>
        <w:t>8.21.4不同投标人的投标文件异常一致或者投标报价呈规律性差异；</w:t>
      </w:r>
    </w:p>
    <w:p w14:paraId="1B5E5EB3">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ascii="仿宋" w:hAnsi="仿宋" w:eastAsia="仿宋" w:cs="仿宋"/>
          <w:color w:val="auto"/>
          <w:sz w:val="24"/>
        </w:rPr>
        <w:t>8.21.5不同投标人的投标文件相互混装；</w:t>
      </w:r>
    </w:p>
    <w:p w14:paraId="7F517628">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0B0A5337">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8.22有下列情形之一的，属于恶意串通，其投标无效：</w:t>
      </w:r>
    </w:p>
    <w:p w14:paraId="14151E80">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ascii="仿宋" w:hAnsi="仿宋" w:eastAsia="仿宋" w:cs="仿宋"/>
          <w:color w:val="auto"/>
          <w:sz w:val="24"/>
        </w:rPr>
        <w:t>8.22.1供应商直接或者间接从采购人或者采购机构处获得其他供应商的相关情况并修改其投标文件或者响应文件；</w:t>
      </w:r>
    </w:p>
    <w:p w14:paraId="5E2F33D5">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ascii="仿宋" w:hAnsi="仿宋" w:eastAsia="仿宋" w:cs="仿宋"/>
          <w:color w:val="auto"/>
          <w:sz w:val="24"/>
        </w:rPr>
        <w:t>8.22.2供应商按照采购人或者采购机构的授意撤换、修改投标文件或者响应文件；</w:t>
      </w:r>
    </w:p>
    <w:p w14:paraId="1BEAC0A0">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ascii="仿宋" w:hAnsi="仿宋" w:eastAsia="仿宋" w:cs="仿宋"/>
          <w:color w:val="auto"/>
          <w:sz w:val="24"/>
        </w:rPr>
        <w:t>8.22.3供应商之间协商报价、技术方案等投标文件或者响应文件的实质性内容；</w:t>
      </w:r>
    </w:p>
    <w:p w14:paraId="5178A6C0">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ascii="仿宋" w:hAnsi="仿宋" w:eastAsia="仿宋" w:cs="仿宋"/>
          <w:color w:val="auto"/>
          <w:sz w:val="24"/>
        </w:rPr>
        <w:t>8.22.4属于同一集团、协会、商会等组织成员的供应商按照该组织要求协同参</w:t>
      </w:r>
      <w:r>
        <w:rPr>
          <w:rFonts w:hint="eastAsia" w:ascii="仿宋" w:hAnsi="仿宋" w:eastAsia="仿宋" w:cs="仿宋"/>
          <w:color w:val="auto"/>
          <w:sz w:val="24"/>
        </w:rPr>
        <w:t>加采购活动；</w:t>
      </w:r>
    </w:p>
    <w:p w14:paraId="62E8D71B">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ascii="仿宋" w:hAnsi="仿宋" w:eastAsia="仿宋" w:cs="仿宋"/>
          <w:color w:val="auto"/>
          <w:sz w:val="24"/>
        </w:rPr>
        <w:t>8.22.5供应商之间事先约定由某一特定供应商中标、成交；</w:t>
      </w:r>
    </w:p>
    <w:p w14:paraId="611ACDDE">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ascii="仿宋" w:hAnsi="仿宋" w:eastAsia="仿宋" w:cs="仿宋"/>
          <w:color w:val="auto"/>
          <w:sz w:val="24"/>
        </w:rPr>
        <w:t>8.22.6供应商之间商定部分供应商放弃参加采购活动或者放弃中标、成交；</w:t>
      </w:r>
    </w:p>
    <w:p w14:paraId="57662137">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ascii="仿宋" w:hAnsi="仿宋" w:eastAsia="仿宋" w:cs="仿宋"/>
          <w:color w:val="auto"/>
          <w:sz w:val="24"/>
        </w:rPr>
        <w:t>8.22.7供应商与采购人或者采购机构之间、供应商相互之间，为谋求特定供应商中标、成交或者排斥其他供应商的其他串通行为。</w:t>
      </w:r>
    </w:p>
    <w:p w14:paraId="7C5F24F2">
      <w:pPr>
        <w:snapToGrid w:val="0"/>
        <w:spacing w:line="400" w:lineRule="exact"/>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8.23参与同一个采购包(标段)的供应商存在下列情形之一的其投标(响应)文件无效：</w:t>
      </w:r>
    </w:p>
    <w:p w14:paraId="3B1945CD">
      <w:pPr>
        <w:tabs>
          <w:tab w:val="left" w:pos="3870"/>
          <w:tab w:val="left" w:pos="4085"/>
        </w:tabs>
        <w:snapToGrid w:val="0"/>
        <w:spacing w:line="400" w:lineRule="exact"/>
        <w:ind w:firstLine="720" w:firstLineChars="3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8.23.1不同供应商的电子投标(响应)文件上传计算机的网卡MAC地址、CPU序列号和硬盘序列号等硬件信息相同的；</w:t>
      </w:r>
    </w:p>
    <w:p w14:paraId="09529EA2">
      <w:pPr>
        <w:tabs>
          <w:tab w:val="left" w:pos="3870"/>
          <w:tab w:val="left" w:pos="4085"/>
        </w:tabs>
        <w:snapToGrid w:val="0"/>
        <w:spacing w:line="400" w:lineRule="exact"/>
        <w:ind w:firstLine="720" w:firstLineChars="3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8.23.2不同供应商联系人为同一人或不同联系人的联系电话一致，且无法合理解释的；</w:t>
      </w:r>
    </w:p>
    <w:p w14:paraId="1A7E71F2">
      <w:pPr>
        <w:snapToGrid w:val="0"/>
        <w:spacing w:line="400" w:lineRule="exact"/>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8.24评标委员会认定有重大偏差或实质性不响应招标文件要求的；</w:t>
      </w:r>
    </w:p>
    <w:p w14:paraId="25B9F2D6">
      <w:pPr>
        <w:snapToGrid w:val="0"/>
        <w:spacing w:line="400" w:lineRule="exact"/>
        <w:ind w:firstLine="482" w:firstLineChars="200"/>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8.25投标文件出现不是唯一的、有选择性投标报价的；</w:t>
      </w:r>
    </w:p>
    <w:p w14:paraId="4FAEAD4C">
      <w:pPr>
        <w:snapToGrid w:val="0"/>
        <w:spacing w:line="400" w:lineRule="exact"/>
        <w:ind w:firstLine="482" w:firstLineChars="200"/>
        <w:jc w:val="left"/>
        <w:rPr>
          <w:rFonts w:hint="eastAsia" w:ascii="仿宋_GB2312" w:hAnsi="仿宋_GB2312" w:eastAsia="仿宋_GB2312" w:cs="仿宋_GB2312"/>
          <w:color w:val="auto"/>
          <w:highlight w:val="none"/>
        </w:rPr>
      </w:pPr>
      <w:r>
        <w:rPr>
          <w:rFonts w:hint="eastAsia" w:ascii="仿宋_GB2312" w:hAnsi="仿宋_GB2312" w:eastAsia="仿宋_GB2312" w:cs="仿宋_GB2312"/>
          <w:b/>
          <w:color w:val="auto"/>
          <w:sz w:val="24"/>
          <w:highlight w:val="none"/>
        </w:rPr>
        <w:t>8.2</w:t>
      </w:r>
      <w:r>
        <w:rPr>
          <w:rFonts w:hint="eastAsia" w:ascii="仿宋_GB2312" w:hAnsi="仿宋_GB2312" w:eastAsia="仿宋_GB2312" w:cs="仿宋_GB2312"/>
          <w:b/>
          <w:color w:val="auto"/>
          <w:sz w:val="24"/>
          <w:highlight w:val="none"/>
          <w:lang w:val="en-US" w:eastAsia="zh-CN"/>
        </w:rPr>
        <w:t>6</w:t>
      </w:r>
      <w:r>
        <w:rPr>
          <w:rFonts w:hint="eastAsia" w:ascii="仿宋_GB2312" w:hAnsi="仿宋_GB2312" w:eastAsia="仿宋_GB2312" w:cs="仿宋_GB2312"/>
          <w:b/>
          <w:color w:val="auto"/>
          <w:sz w:val="24"/>
          <w:highlight w:val="none"/>
        </w:rPr>
        <w:t>其他违反法律、法规的情形。</w:t>
      </w:r>
    </w:p>
    <w:p w14:paraId="3D9F1313">
      <w:pPr>
        <w:snapToGrid w:val="0"/>
        <w:spacing w:line="440" w:lineRule="exact"/>
        <w:rPr>
          <w:rFonts w:ascii="仿宋" w:hAnsi="仿宋" w:eastAsia="仿宋" w:cs="仿宋"/>
          <w:b/>
          <w:color w:val="auto"/>
          <w:kern w:val="0"/>
          <w:sz w:val="24"/>
        </w:rPr>
      </w:pPr>
      <w:r>
        <w:rPr>
          <w:rFonts w:ascii="仿宋" w:hAnsi="仿宋" w:eastAsia="仿宋" w:cs="仿宋"/>
          <w:b/>
          <w:color w:val="auto"/>
          <w:kern w:val="0"/>
          <w:sz w:val="24"/>
        </w:rPr>
        <w:t xml:space="preserve">9. </w:t>
      </w:r>
      <w:r>
        <w:rPr>
          <w:rFonts w:hint="eastAsia" w:ascii="仿宋" w:hAnsi="仿宋" w:eastAsia="仿宋" w:cs="仿宋"/>
          <w:b/>
          <w:color w:val="auto"/>
          <w:kern w:val="0"/>
          <w:sz w:val="24"/>
        </w:rPr>
        <w:t>评标过程保密</w:t>
      </w:r>
    </w:p>
    <w:p w14:paraId="48E63DC7">
      <w:pPr>
        <w:snapToGrid w:val="0"/>
        <w:spacing w:line="440" w:lineRule="exact"/>
        <w:ind w:firstLine="480" w:firstLineChars="200"/>
        <w:rPr>
          <w:rFonts w:ascii="仿宋" w:hAnsi="仿宋" w:eastAsia="仿宋" w:cs="仿宋"/>
          <w:color w:val="auto"/>
          <w:kern w:val="0"/>
          <w:sz w:val="24"/>
        </w:rPr>
      </w:pPr>
      <w:r>
        <w:rPr>
          <w:rFonts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6177487">
      <w:pPr>
        <w:snapToGrid w:val="0"/>
        <w:spacing w:line="440" w:lineRule="exact"/>
        <w:ind w:firstLine="480" w:firstLineChars="200"/>
        <w:rPr>
          <w:rFonts w:ascii="仿宋" w:hAnsi="仿宋" w:eastAsia="仿宋" w:cs="仿宋"/>
          <w:color w:val="auto"/>
          <w:kern w:val="0"/>
          <w:sz w:val="24"/>
        </w:rPr>
      </w:pPr>
      <w:r>
        <w:rPr>
          <w:rFonts w:ascii="仿宋" w:hAnsi="仿宋" w:eastAsia="仿宋" w:cs="仿宋"/>
          <w:color w:val="auto"/>
          <w:kern w:val="0"/>
          <w:sz w:val="24"/>
        </w:rPr>
        <w:t xml:space="preserve">9.2 </w:t>
      </w:r>
      <w:r>
        <w:rPr>
          <w:rFonts w:hint="eastAsia" w:ascii="仿宋" w:hAnsi="仿宋" w:eastAsia="仿宋" w:cs="仿宋"/>
          <w:color w:val="auto"/>
          <w:kern w:val="0"/>
          <w:sz w:val="24"/>
        </w:rPr>
        <w:t>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18B9FDEF">
      <w:pPr>
        <w:snapToGrid w:val="0"/>
        <w:spacing w:line="360" w:lineRule="auto"/>
        <w:ind w:firstLine="482" w:firstLineChars="150"/>
        <w:jc w:val="center"/>
        <w:rPr>
          <w:rFonts w:ascii="仿宋" w:hAnsi="仿宋" w:eastAsia="仿宋" w:cs="仿宋"/>
          <w:b/>
          <w:color w:val="auto"/>
          <w:sz w:val="32"/>
        </w:rPr>
      </w:pPr>
    </w:p>
    <w:bookmarkEnd w:id="39"/>
    <w:p w14:paraId="4BA00F44">
      <w:pPr>
        <w:pStyle w:val="37"/>
        <w:spacing w:line="360" w:lineRule="auto"/>
        <w:ind w:firstLine="726"/>
        <w:jc w:val="center"/>
        <w:rPr>
          <w:rFonts w:ascii="仿宋" w:hAnsi="仿宋" w:eastAsia="仿宋" w:cs="仿宋"/>
          <w:b/>
          <w:color w:val="auto"/>
          <w:sz w:val="32"/>
          <w:szCs w:val="32"/>
        </w:rPr>
      </w:pPr>
      <w:bookmarkStart w:id="40" w:name="_Toc81372776"/>
      <w:bookmarkStart w:id="41" w:name="_Toc84325929"/>
      <w:bookmarkStart w:id="42" w:name="_Toc81372953"/>
      <w:r>
        <w:rPr>
          <w:rFonts w:hint="eastAsia" w:ascii="仿宋" w:hAnsi="仿宋" w:eastAsia="仿宋" w:cs="仿宋"/>
          <w:b/>
          <w:color w:val="auto"/>
          <w:sz w:val="32"/>
          <w:szCs w:val="32"/>
        </w:rPr>
        <w:t>五、授予合同</w:t>
      </w:r>
    </w:p>
    <w:bookmarkEnd w:id="40"/>
    <w:bookmarkEnd w:id="41"/>
    <w:bookmarkEnd w:id="42"/>
    <w:p w14:paraId="409F0D02">
      <w:pPr>
        <w:pStyle w:val="17"/>
        <w:tabs>
          <w:tab w:val="clear" w:pos="390"/>
          <w:tab w:val="clear" w:pos="454"/>
        </w:tabs>
        <w:spacing w:after="120" w:line="440" w:lineRule="exact"/>
        <w:ind w:left="0" w:firstLine="0"/>
        <w:rPr>
          <w:rFonts w:ascii="仿宋" w:hAnsi="仿宋" w:eastAsia="仿宋" w:cs="仿宋"/>
          <w:b/>
          <w:color w:val="auto"/>
          <w:szCs w:val="24"/>
        </w:rPr>
      </w:pPr>
      <w:r>
        <w:rPr>
          <w:rFonts w:ascii="仿宋" w:hAnsi="仿宋" w:eastAsia="仿宋" w:cs="仿宋"/>
          <w:b/>
          <w:color w:val="auto"/>
          <w:szCs w:val="24"/>
        </w:rPr>
        <w:t>1.中标条件</w:t>
      </w:r>
    </w:p>
    <w:p w14:paraId="2594CBB9">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1.1投标文件基本符合招标文件要求；</w:t>
      </w:r>
    </w:p>
    <w:p w14:paraId="76CBB77C">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1.2投标人有很好的执行合同的能力；</w:t>
      </w:r>
    </w:p>
    <w:p w14:paraId="7E9E33D5">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1.3实施方案最合理并对招标人最为有利，最大限度满足招标文件的要求；</w:t>
      </w:r>
    </w:p>
    <w:p w14:paraId="6E1A6995">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1.4投标人能够提供质量技术、商务经济占综合优势的系统及服务。</w:t>
      </w:r>
    </w:p>
    <w:p w14:paraId="730EF3A5">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1.5招标人将把中标通知书授予最佳投标者，但最低价不是中标的绝对保证。</w:t>
      </w:r>
    </w:p>
    <w:p w14:paraId="56847F0C">
      <w:pPr>
        <w:spacing w:line="440" w:lineRule="exact"/>
        <w:jc w:val="left"/>
        <w:rPr>
          <w:rFonts w:ascii="仿宋" w:hAnsi="仿宋" w:eastAsia="仿宋" w:cs="仿宋"/>
          <w:b/>
          <w:color w:val="auto"/>
          <w:sz w:val="24"/>
        </w:rPr>
      </w:pPr>
      <w:r>
        <w:rPr>
          <w:rFonts w:ascii="仿宋" w:hAnsi="仿宋" w:eastAsia="仿宋" w:cs="仿宋"/>
          <w:b/>
          <w:color w:val="auto"/>
          <w:sz w:val="24"/>
        </w:rPr>
        <w:t>2.中标确认</w:t>
      </w:r>
    </w:p>
    <w:p w14:paraId="5CCB7E50">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2.1采购人应当自收到评标报告之日起５个工作日内，在评标报告确定的中标候选人名单中按顺序确定中标人。</w:t>
      </w:r>
    </w:p>
    <w:p w14:paraId="48328110">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096F3870">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2.3采购人应在确认中标人前再次对资格条件和相关证件材料进一步查验核实。</w:t>
      </w:r>
    </w:p>
    <w:p w14:paraId="4B6FE439">
      <w:pPr>
        <w:spacing w:line="440" w:lineRule="exact"/>
        <w:jc w:val="left"/>
        <w:rPr>
          <w:rFonts w:ascii="仿宋" w:hAnsi="仿宋" w:eastAsia="仿宋" w:cs="仿宋"/>
          <w:b/>
          <w:color w:val="auto"/>
          <w:sz w:val="24"/>
        </w:rPr>
      </w:pPr>
      <w:r>
        <w:rPr>
          <w:rFonts w:ascii="仿宋" w:hAnsi="仿宋" w:eastAsia="仿宋" w:cs="仿宋"/>
          <w:b/>
          <w:color w:val="auto"/>
          <w:sz w:val="24"/>
        </w:rPr>
        <w:t>3．中标通知</w:t>
      </w:r>
    </w:p>
    <w:p w14:paraId="515590E9">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3.1采购代理机构对中标结果在指定媒体（浙江政府采购网</w:t>
      </w:r>
      <w:r>
        <w:rPr>
          <w:color w:val="auto"/>
        </w:rPr>
        <w:fldChar w:fldCharType="begin"/>
      </w:r>
      <w:r>
        <w:rPr>
          <w:color w:val="auto"/>
        </w:rPr>
        <w:instrText xml:space="preserve"> HYPERLINK "http://www.zjzfcg.gov.cn" </w:instrText>
      </w:r>
      <w:r>
        <w:rPr>
          <w:color w:val="auto"/>
        </w:rPr>
        <w:fldChar w:fldCharType="separate"/>
      </w:r>
      <w:r>
        <w:rPr>
          <w:rFonts w:ascii="仿宋" w:hAnsi="仿宋" w:eastAsia="仿宋" w:cs="仿宋"/>
          <w:color w:val="auto"/>
          <w:sz w:val="24"/>
        </w:rPr>
        <w:t>http://zfcg.czt.zj.gov.cn/</w:t>
      </w:r>
      <w:r>
        <w:rPr>
          <w:rFonts w:ascii="仿宋" w:hAnsi="仿宋" w:eastAsia="仿宋" w:cs="仿宋"/>
          <w:color w:val="auto"/>
          <w:sz w:val="24"/>
        </w:rPr>
        <w:fldChar w:fldCharType="end"/>
      </w:r>
      <w:r>
        <w:rPr>
          <w:rFonts w:hint="eastAsia" w:ascii="仿宋" w:hAnsi="仿宋" w:eastAsia="仿宋" w:cs="仿宋"/>
          <w:color w:val="auto"/>
          <w:sz w:val="24"/>
        </w:rPr>
        <w:t>、绍兴公共资源交易网</w:t>
      </w:r>
      <w:r>
        <w:rPr>
          <w:color w:val="auto"/>
        </w:rPr>
        <w:fldChar w:fldCharType="begin"/>
      </w:r>
      <w:r>
        <w:rPr>
          <w:color w:val="auto"/>
        </w:rPr>
        <w:instrText xml:space="preserve"> HYPERLINK "http://ggb.sx.gov.cn" </w:instrText>
      </w:r>
      <w:r>
        <w:rPr>
          <w:color w:val="auto"/>
        </w:rPr>
        <w:fldChar w:fldCharType="separate"/>
      </w:r>
      <w:r>
        <w:rPr>
          <w:rFonts w:ascii="仿宋" w:hAnsi="仿宋" w:eastAsia="仿宋" w:cs="仿宋"/>
          <w:color w:val="auto"/>
          <w:sz w:val="24"/>
        </w:rPr>
        <w:t>http://ggb.sx.gov.cn</w:t>
      </w:r>
      <w:r>
        <w:rPr>
          <w:rFonts w:ascii="仿宋" w:hAnsi="仿宋" w:eastAsia="仿宋" w:cs="仿宋"/>
          <w:color w:val="auto"/>
          <w:sz w:val="24"/>
        </w:rPr>
        <w:fldChar w:fldCharType="end"/>
      </w:r>
      <w:r>
        <w:rPr>
          <w:rFonts w:hint="eastAsia" w:ascii="仿宋" w:hAnsi="仿宋" w:eastAsia="仿宋" w:cs="仿宋"/>
          <w:color w:val="auto"/>
          <w:sz w:val="24"/>
        </w:rPr>
        <w:t>）发布中标公告，中标公告期限为</w:t>
      </w:r>
      <w:r>
        <w:rPr>
          <w:rFonts w:ascii="仿宋" w:hAnsi="仿宋" w:eastAsia="仿宋" w:cs="仿宋"/>
          <w:color w:val="auto"/>
          <w:sz w:val="24"/>
        </w:rPr>
        <w:t>1个工作日。</w:t>
      </w:r>
    </w:p>
    <w:p w14:paraId="627E4A91">
      <w:pPr>
        <w:snapToGrid w:val="0"/>
        <w:spacing w:line="440" w:lineRule="exact"/>
        <w:ind w:firstLine="480" w:firstLineChars="200"/>
        <w:rPr>
          <w:rFonts w:ascii="仿宋" w:hAnsi="仿宋" w:eastAsia="仿宋" w:cs="仿宋"/>
          <w:color w:val="auto"/>
          <w:sz w:val="24"/>
          <w:lang w:val="zh-CN"/>
        </w:rPr>
      </w:pPr>
      <w:r>
        <w:rPr>
          <w:rFonts w:ascii="仿宋" w:hAnsi="仿宋" w:eastAsia="仿宋" w:cs="仿宋"/>
          <w:color w:val="auto"/>
          <w:sz w:val="24"/>
        </w:rPr>
        <w:t>3.2采购机构通过</w:t>
      </w:r>
      <w:r>
        <w:rPr>
          <w:rFonts w:hint="eastAsia" w:ascii="仿宋" w:hAnsi="仿宋" w:eastAsia="仿宋" w:cs="仿宋"/>
          <w:color w:val="auto"/>
          <w:sz w:val="24"/>
        </w:rPr>
        <w:t>乐采云平台向中标供应商签发中标通知书。请中标供应商自行登录乐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759F90DA">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3.3采购代理机构对中标结果不作任何说明和解释，也不回答任何提问。</w:t>
      </w:r>
    </w:p>
    <w:p w14:paraId="2F5F613F">
      <w:pPr>
        <w:spacing w:line="440" w:lineRule="exact"/>
        <w:jc w:val="left"/>
        <w:rPr>
          <w:rFonts w:ascii="仿宋" w:hAnsi="仿宋" w:eastAsia="仿宋" w:cs="仿宋"/>
          <w:b/>
          <w:color w:val="auto"/>
          <w:sz w:val="24"/>
        </w:rPr>
      </w:pPr>
      <w:r>
        <w:rPr>
          <w:rFonts w:ascii="仿宋" w:hAnsi="仿宋" w:eastAsia="仿宋" w:cs="仿宋"/>
          <w:b/>
          <w:color w:val="auto"/>
          <w:sz w:val="24"/>
        </w:rPr>
        <w:t>4．履约保证金</w:t>
      </w:r>
    </w:p>
    <w:p w14:paraId="76923973">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55B5ED84">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4.2项目验收结束后，采购人应及时退还履约保证金。</w:t>
      </w:r>
    </w:p>
    <w:p w14:paraId="26744D36">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4.3供应商以银行、保险公司出具保函形式提交履约保证金的，采购人不得拒收。</w:t>
      </w:r>
    </w:p>
    <w:p w14:paraId="6008F808">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4.4采购货物和服务项目不得收取质量保证金。</w:t>
      </w:r>
    </w:p>
    <w:p w14:paraId="6EE36C39">
      <w:pPr>
        <w:spacing w:line="440" w:lineRule="exact"/>
        <w:jc w:val="left"/>
        <w:rPr>
          <w:rFonts w:ascii="仿宋" w:hAnsi="仿宋" w:eastAsia="仿宋" w:cs="仿宋"/>
          <w:b/>
          <w:color w:val="auto"/>
          <w:sz w:val="24"/>
        </w:rPr>
      </w:pPr>
      <w:r>
        <w:rPr>
          <w:rFonts w:ascii="仿宋" w:hAnsi="仿宋" w:eastAsia="仿宋" w:cs="仿宋"/>
          <w:b/>
          <w:color w:val="auto"/>
          <w:sz w:val="24"/>
        </w:rPr>
        <w:t>5．合同签订及备案</w:t>
      </w:r>
    </w:p>
    <w:p w14:paraId="58D88655">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5.1中标人应当在中标通知书发出之日起30天内与采购人签订合同，自采购合同签订之日起</w:t>
      </w:r>
      <w:r>
        <w:rPr>
          <w:rFonts w:ascii="仿宋" w:hAnsi="仿宋" w:eastAsia="仿宋" w:cs="仿宋"/>
          <w:b/>
          <w:bCs/>
          <w:color w:val="auto"/>
          <w:sz w:val="24"/>
        </w:rPr>
        <w:t>3个工作日内</w:t>
      </w:r>
      <w:r>
        <w:rPr>
          <w:rFonts w:hint="eastAsia" w:ascii="仿宋" w:hAnsi="仿宋" w:eastAsia="仿宋" w:cs="仿宋"/>
          <w:color w:val="auto"/>
          <w:sz w:val="24"/>
        </w:rPr>
        <w:t>，通过电子交易平台进行备案。</w:t>
      </w:r>
    </w:p>
    <w:p w14:paraId="4EF3339C">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5.2如中标人为联合体的，由联合体成员各方法定代表人或其授权代表与采购人代表签订合同。</w:t>
      </w:r>
    </w:p>
    <w:p w14:paraId="7EBD96EF">
      <w:pPr>
        <w:spacing w:line="440" w:lineRule="exact"/>
        <w:jc w:val="left"/>
        <w:rPr>
          <w:rFonts w:ascii="仿宋" w:hAnsi="仿宋" w:eastAsia="仿宋" w:cs="仿宋"/>
          <w:b/>
          <w:color w:val="auto"/>
          <w:sz w:val="24"/>
        </w:rPr>
      </w:pPr>
      <w:r>
        <w:rPr>
          <w:rFonts w:ascii="仿宋" w:hAnsi="仿宋" w:eastAsia="仿宋" w:cs="仿宋"/>
          <w:b/>
          <w:color w:val="auto"/>
          <w:sz w:val="24"/>
        </w:rPr>
        <w:t>6.验收</w:t>
      </w:r>
    </w:p>
    <w:p w14:paraId="1D8101DF">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6.1采购人组织对供应商履约的验收。大型或者复杂的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53659C8">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14:paraId="655D5A57">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6.3 </w:t>
      </w:r>
      <w:r>
        <w:rPr>
          <w:rFonts w:hint="eastAsia" w:ascii="仿宋" w:hAnsi="仿宋" w:eastAsia="仿宋" w:cs="仿宋"/>
          <w:color w:val="auto"/>
          <w:sz w:val="24"/>
        </w:rPr>
        <w:t>采购人负责加强对中标人的履约管理，并按照采购合同约定，及时向中标人支付采购资金。对于中标人违反采购合同约定的行为，采购人应当及时处理，依法追究其违约责任。</w:t>
      </w:r>
    </w:p>
    <w:p w14:paraId="2205FE23">
      <w:pPr>
        <w:spacing w:line="440" w:lineRule="exact"/>
        <w:jc w:val="left"/>
        <w:rPr>
          <w:rFonts w:ascii="仿宋" w:hAnsi="仿宋" w:eastAsia="仿宋" w:cs="仿宋"/>
          <w:b/>
          <w:color w:val="auto"/>
          <w:sz w:val="24"/>
        </w:rPr>
      </w:pPr>
      <w:r>
        <w:rPr>
          <w:rFonts w:ascii="仿宋" w:hAnsi="仿宋" w:eastAsia="仿宋" w:cs="仿宋"/>
          <w:b/>
          <w:color w:val="auto"/>
          <w:sz w:val="24"/>
        </w:rPr>
        <w:t>7.售后服务考核</w:t>
      </w:r>
    </w:p>
    <w:p w14:paraId="4DDD4D0F">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采购机构将联合采购监管部门不定期对合同的履约情况进行检查，发现未按合同规定进行履约的，有弄虚作假，偷工减料，以次充好等情形，达不到国家、行业有关标准和商务技术（资信）文件规定的，一经查实，由采购监督管理部门给予相应处罚。</w:t>
      </w:r>
    </w:p>
    <w:p w14:paraId="20D2A40F">
      <w:pPr>
        <w:tabs>
          <w:tab w:val="left" w:pos="0"/>
        </w:tabs>
        <w:spacing w:line="360" w:lineRule="auto"/>
        <w:ind w:firstLine="480"/>
        <w:rPr>
          <w:rFonts w:ascii="仿宋" w:hAnsi="仿宋" w:eastAsia="仿宋" w:cs="仿宋"/>
          <w:color w:val="auto"/>
          <w:kern w:val="0"/>
          <w:sz w:val="24"/>
        </w:rPr>
      </w:pPr>
    </w:p>
    <w:p w14:paraId="2096E10B">
      <w:pPr>
        <w:adjustRightInd/>
        <w:spacing w:line="336"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六、</w:t>
      </w:r>
      <w:r>
        <w:rPr>
          <w:rFonts w:ascii="仿宋" w:hAnsi="仿宋" w:eastAsia="仿宋" w:cs="仿宋"/>
          <w:b/>
          <w:bCs/>
          <w:color w:val="auto"/>
          <w:sz w:val="32"/>
          <w:szCs w:val="20"/>
        </w:rPr>
        <w:t>询问、质疑与投诉</w:t>
      </w:r>
    </w:p>
    <w:p w14:paraId="538913FA">
      <w:pPr>
        <w:spacing w:line="440" w:lineRule="exact"/>
        <w:rPr>
          <w:rFonts w:ascii="仿宋" w:hAnsi="仿宋" w:eastAsia="仿宋" w:cs="仿宋"/>
          <w:b/>
          <w:color w:val="auto"/>
          <w:sz w:val="32"/>
          <w:szCs w:val="32"/>
        </w:rPr>
      </w:pPr>
      <w:r>
        <w:rPr>
          <w:rFonts w:ascii="仿宋" w:hAnsi="仿宋" w:eastAsia="仿宋" w:cs="仿宋"/>
          <w:b/>
          <w:bCs/>
          <w:color w:val="auto"/>
          <w:sz w:val="24"/>
          <w:szCs w:val="20"/>
        </w:rPr>
        <w:t>1.在线询问、质疑、投诉</w:t>
      </w:r>
    </w:p>
    <w:p w14:paraId="3EF0D0C9">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szCs w:val="20"/>
        </w:rPr>
        <w:t>根据《浙江省财政厅关于进一步促进政府采购公平竞争打造最优营商环境的通知》（浙财采监（2021）22号）文件关于“健全行政裁决机制”要求，鼓励供应商在线提起询问，路径为：乐采云-项目采购-询问质疑投诉-询问列表；鼓励供应商在线提起质疑，路径为：乐采云-项目采购-询问质疑投诉-质疑列表。质疑供应商对在线质疑答复不满意的，可在线提起投诉，路径为：浙江政府服务网-政府采购投诉处理-在线办理。</w:t>
      </w:r>
    </w:p>
    <w:p w14:paraId="211D152A">
      <w:pPr>
        <w:spacing w:line="440" w:lineRule="exact"/>
        <w:rPr>
          <w:rFonts w:ascii="仿宋" w:hAnsi="仿宋" w:eastAsia="仿宋" w:cs="仿宋"/>
          <w:b/>
          <w:color w:val="auto"/>
          <w:sz w:val="32"/>
          <w:szCs w:val="32"/>
        </w:rPr>
      </w:pPr>
      <w:r>
        <w:rPr>
          <w:rFonts w:ascii="仿宋" w:hAnsi="仿宋" w:eastAsia="仿宋" w:cs="仿宋"/>
          <w:b/>
          <w:bCs/>
          <w:color w:val="auto"/>
          <w:sz w:val="24"/>
        </w:rPr>
        <w:t>2. 供应商询问</w:t>
      </w:r>
    </w:p>
    <w:p w14:paraId="4E0EB88B">
      <w:pPr>
        <w:autoSpaceDE w:val="0"/>
        <w:autoSpaceDN w:val="0"/>
        <w:spacing w:line="440" w:lineRule="exact"/>
        <w:ind w:firstLine="480" w:firstLineChars="200"/>
        <w:jc w:val="left"/>
        <w:rPr>
          <w:rFonts w:ascii="仿宋" w:hAnsi="仿宋" w:eastAsia="仿宋" w:cs="仿宋"/>
          <w:b/>
          <w:color w:val="auto"/>
          <w:sz w:val="32"/>
          <w:szCs w:val="32"/>
        </w:rPr>
      </w:pPr>
      <w:r>
        <w:rPr>
          <w:rFonts w:ascii="仿宋" w:hAnsi="仿宋" w:eastAsia="仿宋" w:cs="仿宋"/>
          <w:color w:val="auto"/>
          <w:kern w:val="0"/>
          <w:sz w:val="24"/>
          <w:lang w:val="zh-CN"/>
        </w:rPr>
        <w:t>供应商对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608A312">
      <w:pPr>
        <w:spacing w:line="440" w:lineRule="exact"/>
        <w:rPr>
          <w:rFonts w:ascii="仿宋" w:hAnsi="仿宋" w:eastAsia="仿宋" w:cs="仿宋"/>
          <w:b/>
          <w:color w:val="auto"/>
          <w:sz w:val="32"/>
          <w:szCs w:val="32"/>
        </w:rPr>
      </w:pPr>
      <w:r>
        <w:rPr>
          <w:rFonts w:ascii="仿宋" w:hAnsi="仿宋" w:eastAsia="仿宋" w:cs="仿宋"/>
          <w:b/>
          <w:bCs/>
          <w:color w:val="auto"/>
          <w:sz w:val="24"/>
        </w:rPr>
        <w:t>3. 供应商质疑</w:t>
      </w:r>
    </w:p>
    <w:p w14:paraId="4F0C0D15">
      <w:pPr>
        <w:spacing w:line="440" w:lineRule="exact"/>
        <w:ind w:firstLine="482" w:firstLineChars="200"/>
        <w:rPr>
          <w:rFonts w:ascii="仿宋" w:hAnsi="仿宋" w:eastAsia="仿宋" w:cs="仿宋"/>
          <w:b/>
          <w:color w:val="auto"/>
          <w:sz w:val="32"/>
          <w:szCs w:val="32"/>
        </w:rPr>
      </w:pPr>
      <w:r>
        <w:rPr>
          <w:rFonts w:ascii="仿宋" w:hAnsi="仿宋" w:eastAsia="仿宋" w:cs="仿宋"/>
          <w:b/>
          <w:bCs/>
          <w:color w:val="auto"/>
          <w:kern w:val="0"/>
          <w:sz w:val="24"/>
          <w:szCs w:val="20"/>
          <w:lang w:val="zh-CN"/>
        </w:rPr>
        <w:t>3</w:t>
      </w:r>
      <w:r>
        <w:rPr>
          <w:rFonts w:ascii="仿宋" w:hAnsi="仿宋" w:eastAsia="仿宋" w:cs="仿宋"/>
          <w:b/>
          <w:bCs/>
          <w:color w:val="auto"/>
          <w:sz w:val="24"/>
          <w:szCs w:val="20"/>
        </w:rPr>
        <w:t>.1质疑提出时效</w:t>
      </w:r>
    </w:p>
    <w:p w14:paraId="145861E8">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14:paraId="3F129429">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kern w:val="0"/>
          <w:sz w:val="24"/>
          <w:szCs w:val="20"/>
          <w:lang w:val="zh-CN"/>
        </w:rPr>
        <w:t>3</w:t>
      </w:r>
      <w:r>
        <w:rPr>
          <w:rFonts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5D4F3AC">
      <w:pPr>
        <w:widowControl/>
        <w:snapToGrid w:val="0"/>
        <w:spacing w:line="440" w:lineRule="exact"/>
        <w:ind w:firstLine="434" w:firstLineChars="181"/>
        <w:rPr>
          <w:rFonts w:ascii="仿宋" w:hAnsi="仿宋" w:eastAsia="仿宋" w:cs="仿宋"/>
          <w:b/>
          <w:color w:val="auto"/>
          <w:sz w:val="32"/>
          <w:szCs w:val="32"/>
        </w:rPr>
      </w:pPr>
      <w:r>
        <w:rPr>
          <w:rFonts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4F9FE793">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szCs w:val="20"/>
        </w:rPr>
        <w:t>3.1.2.2对采购过程提出质疑的，质疑期限为各采购程序环节结束之日起计算。</w:t>
      </w:r>
    </w:p>
    <w:p w14:paraId="752E39CA">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szCs w:val="20"/>
        </w:rPr>
        <w:t>3.1.2.3对采购结果提出质疑的，质疑期限自采购结果公告期限届满之日起计算。</w:t>
      </w:r>
    </w:p>
    <w:p w14:paraId="61A40C2D">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szCs w:val="20"/>
        </w:rPr>
        <w:t>3.1.2.4对同一采购程序环节的质疑，供应商须一次性提出。</w:t>
      </w:r>
    </w:p>
    <w:p w14:paraId="133A3D54">
      <w:pPr>
        <w:spacing w:line="440" w:lineRule="exact"/>
        <w:ind w:firstLine="482" w:firstLineChars="200"/>
        <w:rPr>
          <w:rFonts w:ascii="仿宋" w:hAnsi="仿宋" w:eastAsia="仿宋" w:cs="仿宋"/>
          <w:b/>
          <w:color w:val="auto"/>
          <w:sz w:val="32"/>
          <w:szCs w:val="32"/>
        </w:rPr>
      </w:pPr>
      <w:r>
        <w:rPr>
          <w:rFonts w:ascii="仿宋" w:hAnsi="仿宋" w:eastAsia="仿宋" w:cs="仿宋"/>
          <w:b/>
          <w:bCs/>
          <w:color w:val="auto"/>
          <w:kern w:val="0"/>
          <w:sz w:val="24"/>
          <w:szCs w:val="20"/>
          <w:lang w:val="zh-CN"/>
        </w:rPr>
        <w:t>3.</w:t>
      </w:r>
      <w:r>
        <w:rPr>
          <w:rFonts w:ascii="仿宋" w:hAnsi="仿宋" w:eastAsia="仿宋" w:cs="仿宋"/>
          <w:b/>
          <w:bCs/>
          <w:color w:val="auto"/>
          <w:kern w:val="0"/>
          <w:sz w:val="24"/>
          <w:szCs w:val="20"/>
        </w:rPr>
        <w:t>2</w:t>
      </w:r>
      <w:r>
        <w:rPr>
          <w:rFonts w:ascii="仿宋" w:hAnsi="仿宋" w:eastAsia="仿宋" w:cs="仿宋"/>
          <w:b/>
          <w:bCs/>
          <w:color w:val="auto"/>
          <w:kern w:val="0"/>
          <w:sz w:val="24"/>
          <w:szCs w:val="20"/>
          <w:lang w:val="zh-CN"/>
        </w:rPr>
        <w:t>质疑函</w:t>
      </w:r>
    </w:p>
    <w:p w14:paraId="025BEDF2">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szCs w:val="20"/>
        </w:rPr>
        <w:t>3.2.1供应商提出质疑应当提交质疑函和必要的证明材料。质疑函应当包括下列内容：</w:t>
      </w:r>
    </w:p>
    <w:p w14:paraId="4CE566B5">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rPr>
        <w:t>供应商的姓名或者名称、地址、邮编、联系人及联系电话；</w:t>
      </w:r>
    </w:p>
    <w:p w14:paraId="1428FC93">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rPr>
        <w:t>质疑项目的名称、编号；</w:t>
      </w:r>
    </w:p>
    <w:p w14:paraId="626D026E">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rPr>
        <w:t>具体、明确的质疑事项和与质疑事项相关的请求；</w:t>
      </w:r>
    </w:p>
    <w:p w14:paraId="6BFCEB24">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rPr>
        <w:t>事实依据；</w:t>
      </w:r>
    </w:p>
    <w:p w14:paraId="77E69D8A">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rPr>
        <w:t>必要的法律依据；</w:t>
      </w:r>
    </w:p>
    <w:p w14:paraId="686AC671">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rPr>
        <w:t>提出质疑的日期。</w:t>
      </w:r>
    </w:p>
    <w:p w14:paraId="47113A8E">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30E60792">
      <w:pPr>
        <w:spacing w:line="440" w:lineRule="exact"/>
        <w:ind w:firstLine="482" w:firstLineChars="200"/>
        <w:rPr>
          <w:rFonts w:ascii="仿宋" w:hAnsi="仿宋" w:eastAsia="仿宋" w:cs="仿宋"/>
          <w:b/>
          <w:color w:val="auto"/>
          <w:sz w:val="32"/>
          <w:szCs w:val="32"/>
        </w:rPr>
      </w:pPr>
      <w:r>
        <w:rPr>
          <w:rFonts w:ascii="仿宋" w:hAnsi="仿宋" w:eastAsia="仿宋" w:cs="仿宋"/>
          <w:b/>
          <w:bCs/>
          <w:color w:val="auto"/>
          <w:sz w:val="24"/>
          <w:szCs w:val="20"/>
        </w:rPr>
        <w:t>质疑函范本及制作说明详见附件1。</w:t>
      </w:r>
    </w:p>
    <w:p w14:paraId="70EAF4BE">
      <w:pPr>
        <w:spacing w:line="440" w:lineRule="exact"/>
        <w:rPr>
          <w:rFonts w:ascii="仿宋" w:hAnsi="仿宋" w:eastAsia="仿宋" w:cs="仿宋"/>
          <w:b/>
          <w:color w:val="auto"/>
          <w:sz w:val="32"/>
          <w:szCs w:val="32"/>
        </w:rPr>
      </w:pPr>
      <w:r>
        <w:rPr>
          <w:rFonts w:ascii="仿宋" w:hAnsi="仿宋" w:eastAsia="仿宋" w:cs="仿宋"/>
          <w:b/>
          <w:bCs/>
          <w:color w:val="auto"/>
          <w:sz w:val="24"/>
        </w:rPr>
        <w:t>4.供应商投诉</w:t>
      </w:r>
    </w:p>
    <w:p w14:paraId="6A85838B">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4.1质疑供应商对采购人或采购代理机构的答复不满意或者采购人、采购代理机构未在规定的时间内作出答复的，可以在答复期满后十五个工作日内向采购监督管理部门提出投诉。</w:t>
      </w:r>
    </w:p>
    <w:p w14:paraId="0C3C43E1">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szCs w:val="20"/>
        </w:rPr>
        <w:t>4.2供应商投诉的事项不得超出已质疑事项的范围，基于质疑答复内容提出的投诉事项除外。</w:t>
      </w:r>
    </w:p>
    <w:p w14:paraId="5B8833C2">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szCs w:val="20"/>
        </w:rPr>
        <w:t>4.3供应商投诉应当有明确的请求和必要的证明材料。</w:t>
      </w:r>
    </w:p>
    <w:p w14:paraId="796F3EC5">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szCs w:val="20"/>
        </w:rPr>
        <w:t>4.4以联合体形式参加采购活动的，其投诉应当由组成联合体的所有供应商共同提出。</w:t>
      </w:r>
    </w:p>
    <w:p w14:paraId="4273CF2E">
      <w:pPr>
        <w:snapToGrid w:val="0"/>
        <w:spacing w:line="440" w:lineRule="exact"/>
        <w:outlineLvl w:val="0"/>
        <w:rPr>
          <w:rFonts w:ascii="仿宋" w:hAnsi="仿宋" w:eastAsia="仿宋" w:cs="仿宋"/>
          <w:b/>
          <w:color w:val="auto"/>
          <w:sz w:val="32"/>
          <w:szCs w:val="32"/>
        </w:rPr>
      </w:pPr>
      <w:r>
        <w:rPr>
          <w:rFonts w:ascii="仿宋" w:hAnsi="仿宋" w:eastAsia="仿宋" w:cs="仿宋"/>
          <w:b/>
          <w:bCs/>
          <w:color w:val="auto"/>
          <w:sz w:val="24"/>
          <w:szCs w:val="20"/>
        </w:rPr>
        <w:t>投诉书范本及制作说明详见附件2。</w:t>
      </w:r>
    </w:p>
    <w:p w14:paraId="24674DBA">
      <w:pPr>
        <w:pStyle w:val="25"/>
        <w:spacing w:line="440" w:lineRule="exact"/>
        <w:ind w:firstLine="480" w:firstLineChars="200"/>
        <w:rPr>
          <w:rFonts w:ascii="仿宋" w:hAnsi="仿宋" w:eastAsia="仿宋" w:cs="仿宋"/>
          <w:color w:val="auto"/>
          <w:kern w:val="0"/>
        </w:rPr>
        <w:sectPr>
          <w:footerReference r:id="rId13" w:type="first"/>
          <w:footerReference r:id="rId12" w:type="default"/>
          <w:pgSz w:w="11906" w:h="16838"/>
          <w:pgMar w:top="1814" w:right="1474" w:bottom="1644" w:left="1474" w:header="851" w:footer="992" w:gutter="0"/>
          <w:pgNumType w:fmt="decimal"/>
          <w:cols w:space="720" w:num="1"/>
          <w:docGrid w:linePitch="312" w:charSpace="0"/>
        </w:sectPr>
      </w:pPr>
    </w:p>
    <w:bookmarkEnd w:id="37"/>
    <w:bookmarkEnd w:id="38"/>
    <w:p w14:paraId="0293B82A">
      <w:pPr>
        <w:spacing w:line="360" w:lineRule="auto"/>
        <w:jc w:val="center"/>
        <w:outlineLvl w:val="0"/>
        <w:rPr>
          <w:rFonts w:ascii="仿宋" w:hAnsi="仿宋" w:eastAsia="仿宋" w:cs="仿宋"/>
          <w:b/>
          <w:color w:val="auto"/>
          <w:sz w:val="36"/>
          <w:szCs w:val="36"/>
        </w:rPr>
      </w:pPr>
      <w:bookmarkStart w:id="43" w:name="第五部分"/>
      <w:bookmarkStart w:id="44" w:name="_Toc86217003"/>
      <w:r>
        <w:rPr>
          <w:rFonts w:hint="eastAsia" w:ascii="仿宋" w:hAnsi="仿宋" w:eastAsia="仿宋" w:cs="仿宋"/>
          <w:b/>
          <w:color w:val="auto"/>
          <w:sz w:val="36"/>
          <w:szCs w:val="36"/>
        </w:rPr>
        <w:t>第三部分招标项目范围及要求</w:t>
      </w:r>
    </w:p>
    <w:p w14:paraId="3C2CFC19">
      <w:pPr>
        <w:autoSpaceDE w:val="0"/>
        <w:autoSpaceDN w:val="0"/>
        <w:spacing w:line="440" w:lineRule="exact"/>
        <w:rPr>
          <w:rFonts w:ascii="仿宋" w:hAnsi="仿宋" w:eastAsia="仿宋" w:cs="仿宋"/>
          <w:b/>
          <w:color w:val="auto"/>
          <w:sz w:val="24"/>
          <w:lang w:val="zh-CN"/>
        </w:rPr>
      </w:pPr>
      <w:bookmarkStart w:id="45" w:name="_Toc524366202"/>
      <w:bookmarkStart w:id="46" w:name="_Toc1394"/>
      <w:bookmarkStart w:id="47" w:name="_Toc335299870"/>
      <w:bookmarkStart w:id="48" w:name="_Toc389299903"/>
      <w:r>
        <w:rPr>
          <w:rFonts w:hint="eastAsia" w:ascii="仿宋" w:hAnsi="仿宋" w:eastAsia="仿宋" w:cs="仿宋"/>
          <w:b/>
          <w:color w:val="auto"/>
          <w:sz w:val="24"/>
          <w:lang w:val="zh-CN"/>
        </w:rPr>
        <w:t>1. 概述</w:t>
      </w:r>
    </w:p>
    <w:p w14:paraId="4DE377D1">
      <w:pPr>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参考国家、行业相关标准、规范，并结合本企业的自身使用情况制定本规范，对本企业燃气输配中常用的四氢噻吩加臭剂（以下称“加臭剂”）的术语、要求、物理性能、处理和运输、标识进行了规定。</w:t>
      </w:r>
    </w:p>
    <w:p w14:paraId="37B0B2D3">
      <w:pPr>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rPr>
        <w:t>供货数量：48吨。</w:t>
      </w:r>
    </w:p>
    <w:p w14:paraId="26C71E49">
      <w:pPr>
        <w:autoSpaceDE w:val="0"/>
        <w:autoSpaceDN w:val="0"/>
        <w:spacing w:line="440" w:lineRule="exact"/>
        <w:rPr>
          <w:rFonts w:ascii="仿宋" w:hAnsi="仿宋" w:eastAsia="仿宋" w:cs="仿宋"/>
          <w:b/>
          <w:color w:val="auto"/>
          <w:sz w:val="24"/>
          <w:lang w:val="zh-CN"/>
        </w:rPr>
      </w:pPr>
      <w:r>
        <w:rPr>
          <w:rFonts w:hint="eastAsia" w:ascii="仿宋" w:hAnsi="仿宋" w:eastAsia="仿宋" w:cs="仿宋"/>
          <w:b/>
          <w:color w:val="auto"/>
          <w:sz w:val="24"/>
          <w:lang w:val="zh-CN"/>
        </w:rPr>
        <w:t>2 .参考标准</w:t>
      </w:r>
    </w:p>
    <w:p w14:paraId="1A3EC55A">
      <w:pPr>
        <w:tabs>
          <w:tab w:val="right" w:pos="8106"/>
        </w:tabs>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GB50028-2006        城镇燃气设计规范</w:t>
      </w:r>
      <w:r>
        <w:rPr>
          <w:rFonts w:hint="eastAsia" w:ascii="仿宋" w:hAnsi="仿宋" w:eastAsia="仿宋" w:cs="仿宋"/>
          <w:color w:val="auto"/>
          <w:sz w:val="24"/>
          <w:lang w:val="zh-CN"/>
        </w:rPr>
        <w:tab/>
      </w:r>
    </w:p>
    <w:p w14:paraId="02068F98">
      <w:pPr>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GB/T 19206—2003    天然气用有机硫化合物加臭剂的要求和测试方法</w:t>
      </w:r>
    </w:p>
    <w:p w14:paraId="06DADFBF">
      <w:pPr>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ISO3015:1992        石油产品—浊点测定法</w:t>
      </w:r>
    </w:p>
    <w:p w14:paraId="633C708C">
      <w:pPr>
        <w:autoSpaceDE w:val="0"/>
        <w:autoSpaceDN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ISO/TS16922:2002    </w:t>
      </w:r>
      <w:r>
        <w:rPr>
          <w:rFonts w:hint="eastAsia" w:ascii="仿宋" w:hAnsi="仿宋" w:eastAsia="仿宋" w:cs="仿宋"/>
          <w:color w:val="auto"/>
          <w:sz w:val="24"/>
          <w:lang w:val="zh-CN"/>
        </w:rPr>
        <w:t>天然气.添味气体用导则</w:t>
      </w:r>
    </w:p>
    <w:p w14:paraId="0E02A33C">
      <w:pPr>
        <w:autoSpaceDE w:val="0"/>
        <w:autoSpaceDN w:val="0"/>
        <w:spacing w:line="440" w:lineRule="exact"/>
        <w:rPr>
          <w:rFonts w:ascii="仿宋" w:hAnsi="仿宋" w:eastAsia="仿宋" w:cs="仿宋"/>
          <w:b/>
          <w:color w:val="auto"/>
          <w:sz w:val="24"/>
          <w:lang w:val="zh-CN"/>
        </w:rPr>
      </w:pPr>
      <w:r>
        <w:rPr>
          <w:rFonts w:hint="eastAsia" w:ascii="仿宋" w:hAnsi="仿宋" w:eastAsia="仿宋" w:cs="仿宋"/>
          <w:b/>
          <w:color w:val="auto"/>
          <w:sz w:val="24"/>
          <w:lang w:val="zh-CN"/>
        </w:rPr>
        <w:t>3. 产品鉴定证书及相关的检测报告</w:t>
      </w:r>
    </w:p>
    <w:p w14:paraId="4F938BC6">
      <w:pPr>
        <w:autoSpaceDE w:val="0"/>
        <w:autoSpaceDN w:val="0"/>
        <w:spacing w:line="440" w:lineRule="exact"/>
        <w:ind w:firstLine="482" w:firstLineChars="200"/>
        <w:rPr>
          <w:rFonts w:ascii="仿宋" w:hAnsi="仿宋" w:eastAsia="仿宋" w:cs="仿宋"/>
          <w:color w:val="auto"/>
          <w:sz w:val="24"/>
          <w:lang w:val="zh-CN"/>
        </w:rPr>
      </w:pPr>
      <w:r>
        <w:rPr>
          <w:rFonts w:hint="eastAsia" w:ascii="仿宋" w:hAnsi="仿宋" w:eastAsia="仿宋" w:cs="仿宋"/>
          <w:b/>
          <w:bCs/>
          <w:color w:val="auto"/>
          <w:sz w:val="24"/>
        </w:rPr>
        <w:t>★</w:t>
      </w:r>
      <w:r>
        <w:rPr>
          <w:rFonts w:hint="eastAsia" w:ascii="仿宋" w:hAnsi="仿宋" w:eastAsia="仿宋" w:cs="仿宋"/>
          <w:color w:val="auto"/>
          <w:sz w:val="24"/>
          <w:lang w:val="zh-CN"/>
        </w:rPr>
        <w:t>投标人应出具：如所投产品为国产的须在投标文件中提供国内生产制造商正式的安全生产许可证（四氢噻吩）复印件加盖投标人公章,否则作无效投标处理。如所投产品为进口产品的须在中标公示发出后三个工作日内提供制造商授权书和产品来源地文件证明，否则取消中标资格；经国家认证认可检测资质的检测单位出具的产品质量检测证书；并且检测报告中的测试数据应符合本技术要求</w:t>
      </w:r>
      <w:bookmarkStart w:id="49" w:name="OLE_LINK10"/>
      <w:bookmarkStart w:id="50" w:name="OLE_LINK9"/>
      <w:r>
        <w:rPr>
          <w:rFonts w:hint="eastAsia" w:ascii="仿宋" w:hAnsi="仿宋" w:eastAsia="仿宋" w:cs="仿宋"/>
          <w:color w:val="auto"/>
          <w:sz w:val="24"/>
          <w:lang w:val="zh-CN"/>
        </w:rPr>
        <w:t>中第4条</w:t>
      </w:r>
      <w:bookmarkEnd w:id="49"/>
      <w:bookmarkEnd w:id="50"/>
      <w:r>
        <w:rPr>
          <w:rFonts w:hint="eastAsia" w:ascii="仿宋" w:hAnsi="仿宋" w:eastAsia="仿宋" w:cs="仿宋"/>
          <w:color w:val="auto"/>
          <w:sz w:val="24"/>
          <w:lang w:val="zh-CN"/>
        </w:rPr>
        <w:t>规定。</w:t>
      </w:r>
    </w:p>
    <w:p w14:paraId="323E9309">
      <w:pPr>
        <w:autoSpaceDE w:val="0"/>
        <w:autoSpaceDN w:val="0"/>
        <w:spacing w:line="440" w:lineRule="exact"/>
        <w:rPr>
          <w:rFonts w:ascii="仿宋" w:hAnsi="仿宋" w:eastAsia="仿宋" w:cs="仿宋"/>
          <w:b/>
          <w:color w:val="auto"/>
          <w:sz w:val="24"/>
          <w:lang w:val="zh-CN"/>
        </w:rPr>
      </w:pPr>
      <w:r>
        <w:rPr>
          <w:rFonts w:hint="eastAsia" w:ascii="仿宋" w:hAnsi="仿宋" w:eastAsia="仿宋" w:cs="仿宋"/>
          <w:b/>
          <w:color w:val="auto"/>
          <w:sz w:val="24"/>
        </w:rPr>
        <w:t>4</w:t>
      </w:r>
      <w:r>
        <w:rPr>
          <w:rFonts w:hint="eastAsia" w:ascii="仿宋" w:hAnsi="仿宋" w:eastAsia="仿宋" w:cs="仿宋"/>
          <w:b/>
          <w:color w:val="auto"/>
          <w:sz w:val="24"/>
          <w:lang w:val="zh-CN"/>
        </w:rPr>
        <w:t>.产品的技术标准</w:t>
      </w:r>
    </w:p>
    <w:p w14:paraId="659FBCEC">
      <w:pPr>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4.1 外观：无色透明液体；</w:t>
      </w:r>
    </w:p>
    <w:p w14:paraId="23D980E6">
      <w:pPr>
        <w:autoSpaceDE w:val="0"/>
        <w:autoSpaceDN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4.2 </w:t>
      </w:r>
      <w:r>
        <w:rPr>
          <w:rFonts w:hint="eastAsia" w:ascii="仿宋" w:hAnsi="仿宋" w:eastAsia="仿宋" w:cs="仿宋"/>
          <w:color w:val="auto"/>
          <w:sz w:val="24"/>
          <w:lang w:val="zh-CN"/>
        </w:rPr>
        <w:t>分子式</w:t>
      </w:r>
      <w:r>
        <w:rPr>
          <w:rFonts w:hint="eastAsia" w:ascii="仿宋" w:hAnsi="仿宋" w:eastAsia="仿宋" w:cs="仿宋"/>
          <w:color w:val="auto"/>
          <w:sz w:val="24"/>
        </w:rPr>
        <w:t>：C</w:t>
      </w:r>
      <w:r>
        <w:rPr>
          <w:rFonts w:hint="eastAsia" w:ascii="仿宋" w:hAnsi="仿宋" w:eastAsia="仿宋" w:cs="仿宋"/>
          <w:color w:val="auto"/>
          <w:sz w:val="24"/>
          <w:vertAlign w:val="subscript"/>
        </w:rPr>
        <w:t>4</w:t>
      </w:r>
      <w:r>
        <w:rPr>
          <w:rFonts w:hint="eastAsia" w:ascii="仿宋" w:hAnsi="仿宋" w:eastAsia="仿宋" w:cs="仿宋"/>
          <w:color w:val="auto"/>
          <w:sz w:val="24"/>
        </w:rPr>
        <w:t>H</w:t>
      </w:r>
      <w:r>
        <w:rPr>
          <w:rFonts w:hint="eastAsia" w:ascii="仿宋" w:hAnsi="仿宋" w:eastAsia="仿宋" w:cs="仿宋"/>
          <w:color w:val="auto"/>
          <w:sz w:val="24"/>
          <w:vertAlign w:val="subscript"/>
        </w:rPr>
        <w:t>8</w:t>
      </w:r>
      <w:r>
        <w:rPr>
          <w:rFonts w:hint="eastAsia" w:ascii="仿宋" w:hAnsi="仿宋" w:eastAsia="仿宋" w:cs="仿宋"/>
          <w:color w:val="auto"/>
          <w:sz w:val="24"/>
        </w:rPr>
        <w:t>S；</w:t>
      </w:r>
    </w:p>
    <w:p w14:paraId="300E71B1">
      <w:pPr>
        <w:autoSpaceDE w:val="0"/>
        <w:autoSpaceDN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4.3 </w:t>
      </w:r>
      <w:r>
        <w:rPr>
          <w:rFonts w:hint="eastAsia" w:ascii="仿宋" w:hAnsi="仿宋" w:eastAsia="仿宋" w:cs="仿宋"/>
          <w:color w:val="auto"/>
          <w:sz w:val="24"/>
          <w:lang w:val="zh-CN"/>
        </w:rPr>
        <w:t>比重</w:t>
      </w:r>
      <w:r>
        <w:rPr>
          <w:rFonts w:hint="eastAsia" w:ascii="仿宋" w:hAnsi="仿宋" w:eastAsia="仿宋" w:cs="仿宋"/>
          <w:color w:val="auto"/>
          <w:sz w:val="24"/>
        </w:rPr>
        <w:t>（4/20）：0.9987；</w:t>
      </w:r>
    </w:p>
    <w:p w14:paraId="2895B830">
      <w:pPr>
        <w:autoSpaceDE w:val="0"/>
        <w:autoSpaceDN w:val="0"/>
        <w:spacing w:line="440" w:lineRule="exact"/>
        <w:ind w:firstLine="482" w:firstLineChars="200"/>
        <w:rPr>
          <w:rFonts w:ascii="仿宋" w:hAnsi="仿宋" w:eastAsia="仿宋" w:cs="仿宋"/>
          <w:color w:val="auto"/>
          <w:sz w:val="24"/>
          <w:lang w:val="zh-CN"/>
        </w:rPr>
      </w:pPr>
      <w:r>
        <w:rPr>
          <w:rFonts w:hint="eastAsia" w:ascii="仿宋" w:hAnsi="仿宋" w:eastAsia="仿宋" w:cs="仿宋"/>
          <w:b/>
          <w:bCs/>
          <w:color w:val="auto"/>
          <w:sz w:val="24"/>
        </w:rPr>
        <w:t>★</w:t>
      </w:r>
      <w:r>
        <w:rPr>
          <w:rFonts w:hint="eastAsia" w:ascii="仿宋" w:hAnsi="仿宋" w:eastAsia="仿宋" w:cs="仿宋"/>
          <w:color w:val="auto"/>
          <w:sz w:val="24"/>
          <w:lang w:val="zh-CN"/>
        </w:rPr>
        <w:t>4.4 纯度≥99</w:t>
      </w:r>
      <w:r>
        <w:rPr>
          <w:rFonts w:hint="eastAsia" w:ascii="仿宋" w:hAnsi="仿宋" w:eastAsia="仿宋" w:cs="仿宋"/>
          <w:color w:val="auto"/>
          <w:sz w:val="24"/>
        </w:rPr>
        <w:t>.5</w:t>
      </w:r>
      <w:r>
        <w:rPr>
          <w:rFonts w:hint="eastAsia" w:ascii="仿宋" w:hAnsi="仿宋" w:eastAsia="仿宋" w:cs="仿宋"/>
          <w:color w:val="auto"/>
          <w:sz w:val="24"/>
          <w:lang w:val="zh-CN"/>
        </w:rPr>
        <w:t>%；</w:t>
      </w:r>
    </w:p>
    <w:p w14:paraId="5B1F4A63">
      <w:pPr>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4.5 闪点：12.8</w:t>
      </w:r>
      <w:r>
        <w:rPr>
          <w:rFonts w:hint="eastAsia" w:ascii="仿宋" w:hAnsi="仿宋" w:eastAsia="仿宋" w:cs="仿宋"/>
          <w:color w:val="auto"/>
          <w:sz w:val="24"/>
          <w:shd w:val="clear" w:color="auto" w:fill="FFFFFF"/>
        </w:rPr>
        <w:t>℃</w:t>
      </w:r>
      <w:r>
        <w:rPr>
          <w:rFonts w:hint="eastAsia" w:ascii="仿宋" w:hAnsi="仿宋" w:eastAsia="仿宋" w:cs="仿宋"/>
          <w:color w:val="auto"/>
          <w:sz w:val="24"/>
          <w:lang w:val="zh-CN"/>
        </w:rPr>
        <w:t>；</w:t>
      </w:r>
    </w:p>
    <w:p w14:paraId="5F5F5CAF">
      <w:pPr>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4.6 沸点：120.9</w:t>
      </w:r>
      <w:r>
        <w:rPr>
          <w:rFonts w:hint="eastAsia" w:ascii="仿宋" w:hAnsi="仿宋" w:eastAsia="仿宋" w:cs="仿宋"/>
          <w:color w:val="auto"/>
          <w:sz w:val="24"/>
          <w:shd w:val="clear" w:color="auto" w:fill="FFFFFF"/>
        </w:rPr>
        <w:t>℃</w:t>
      </w:r>
      <w:r>
        <w:rPr>
          <w:rFonts w:hint="eastAsia" w:ascii="仿宋" w:hAnsi="仿宋" w:eastAsia="仿宋" w:cs="仿宋"/>
          <w:color w:val="auto"/>
          <w:sz w:val="24"/>
          <w:lang w:val="zh-CN"/>
        </w:rPr>
        <w:t>；</w:t>
      </w:r>
    </w:p>
    <w:p w14:paraId="6B9C2952">
      <w:pPr>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4.7 溶解性（20</w:t>
      </w:r>
      <w:r>
        <w:rPr>
          <w:rFonts w:hint="eastAsia" w:ascii="仿宋" w:hAnsi="仿宋" w:eastAsia="仿宋" w:cs="仿宋"/>
          <w:color w:val="auto"/>
          <w:sz w:val="24"/>
          <w:shd w:val="clear" w:color="auto" w:fill="FFFFFF"/>
        </w:rPr>
        <w:t>℃时</w:t>
      </w:r>
      <w:r>
        <w:rPr>
          <w:rFonts w:hint="eastAsia" w:ascii="仿宋" w:hAnsi="仿宋" w:eastAsia="仿宋" w:cs="仿宋"/>
          <w:color w:val="auto"/>
          <w:sz w:val="24"/>
          <w:lang w:val="zh-CN"/>
        </w:rPr>
        <w:t>）：几乎不溶于水；</w:t>
      </w:r>
    </w:p>
    <w:p w14:paraId="5754E527">
      <w:pPr>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4.8 符合其他有关天然气加臭剂技术标准；</w:t>
      </w:r>
    </w:p>
    <w:p w14:paraId="0898EB59">
      <w:pPr>
        <w:autoSpaceDE w:val="0"/>
        <w:autoSpaceDN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4.9浊点≤-30℃；</w:t>
      </w:r>
    </w:p>
    <w:p w14:paraId="4DE32B3F">
      <w:pPr>
        <w:autoSpaceDE w:val="0"/>
        <w:autoSpaceDN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4.10含水量≤450毫克/公斤。</w:t>
      </w:r>
    </w:p>
    <w:p w14:paraId="2AA7045A">
      <w:pPr>
        <w:autoSpaceDE w:val="0"/>
        <w:autoSpaceDN w:val="0"/>
        <w:spacing w:line="440" w:lineRule="exact"/>
        <w:rPr>
          <w:rFonts w:ascii="仿宋" w:hAnsi="仿宋" w:eastAsia="仿宋" w:cs="仿宋"/>
          <w:b/>
          <w:color w:val="auto"/>
          <w:sz w:val="24"/>
          <w:lang w:val="zh-CN"/>
        </w:rPr>
      </w:pPr>
      <w:r>
        <w:rPr>
          <w:rFonts w:hint="eastAsia" w:ascii="仿宋" w:hAnsi="仿宋" w:eastAsia="仿宋" w:cs="仿宋"/>
          <w:b/>
          <w:bCs/>
          <w:color w:val="auto"/>
          <w:sz w:val="24"/>
        </w:rPr>
        <w:t>★</w:t>
      </w:r>
      <w:r>
        <w:rPr>
          <w:rFonts w:hint="eastAsia" w:ascii="仿宋" w:hAnsi="仿宋" w:eastAsia="仿宋" w:cs="仿宋"/>
          <w:b/>
          <w:color w:val="auto"/>
          <w:sz w:val="24"/>
          <w:lang w:val="zh-CN"/>
        </w:rPr>
        <w:t>5.产品的质量、安全</w:t>
      </w:r>
    </w:p>
    <w:p w14:paraId="6F15A514">
      <w:pPr>
        <w:autoSpaceDE w:val="0"/>
        <w:autoSpaceDN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5.1 产品应来源合法、质量合格、安全、可靠，应具备该类产品通常功能、该产品说明书载明功能及招标人特别要求的功能，产品应符合国家、地方及行业等所有质量、安全等标准及要求（包括但不限于“三包”规定），履行了规定的所有手续，并应提供产品合格证等有关证明。投标人对其所供产品的质量、安全等承担不可免除及减轻的全部责任；</w:t>
      </w:r>
    </w:p>
    <w:p w14:paraId="3C49CB63">
      <w:pPr>
        <w:autoSpaceDE w:val="0"/>
        <w:autoSpaceDN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5.2 合同期内，上述产品的有关国家、地方、行业标准进行调整、修订的，应以最新及最严格标准为准；</w:t>
      </w:r>
    </w:p>
    <w:p w14:paraId="4A864D03">
      <w:pPr>
        <w:autoSpaceDE w:val="0"/>
        <w:autoSpaceDN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5.3 投标人提供的产品，如无国家、地方及行业等标准，则应符合招标人要求；或虽有上述标准但招标人还有特殊要求的，则还应符合招标人特殊要求；</w:t>
      </w:r>
    </w:p>
    <w:p w14:paraId="559C0BE6">
      <w:pPr>
        <w:autoSpaceDE w:val="0"/>
        <w:autoSpaceDN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5.4 投标人如非其所供应的产品的生产商，则其对所供产品的质量、安全等与生产商承担连带责任；</w:t>
      </w:r>
    </w:p>
    <w:p w14:paraId="3866E336">
      <w:pPr>
        <w:autoSpaceDE w:val="0"/>
        <w:autoSpaceDN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5.5  投标人提供的产品需是原包装桶装（200公斤/桶）或者STC车。并采用合格保护措施，以保证货物在没有任何损坏和腐蚀的情况下安全运抵招标人指定地点。</w:t>
      </w:r>
    </w:p>
    <w:p w14:paraId="53F5276A">
      <w:pPr>
        <w:autoSpaceDE w:val="0"/>
        <w:autoSpaceDN w:val="0"/>
        <w:spacing w:line="440" w:lineRule="exact"/>
        <w:ind w:left="200"/>
        <w:rPr>
          <w:rFonts w:ascii="仿宋" w:hAnsi="仿宋" w:eastAsia="仿宋" w:cs="仿宋"/>
          <w:b/>
          <w:color w:val="auto"/>
          <w:sz w:val="24"/>
          <w:lang w:val="zh-CN"/>
        </w:rPr>
      </w:pPr>
      <w:r>
        <w:rPr>
          <w:rFonts w:hint="eastAsia" w:ascii="仿宋" w:hAnsi="仿宋" w:eastAsia="仿宋" w:cs="仿宋"/>
          <w:b/>
          <w:bCs/>
          <w:color w:val="auto"/>
          <w:sz w:val="24"/>
        </w:rPr>
        <w:t xml:space="preserve">★ </w:t>
      </w:r>
      <w:r>
        <w:rPr>
          <w:rFonts w:hint="eastAsia" w:ascii="仿宋" w:hAnsi="仿宋" w:eastAsia="仿宋" w:cs="仿宋"/>
          <w:b/>
          <w:color w:val="auto"/>
          <w:sz w:val="24"/>
          <w:lang w:val="zh-CN"/>
        </w:rPr>
        <w:t>6. 产品包装、运输及加注要求</w:t>
      </w:r>
    </w:p>
    <w:p w14:paraId="1BE9904E">
      <w:pPr>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rPr>
        <w:t>6.1</w:t>
      </w:r>
      <w:r>
        <w:rPr>
          <w:rFonts w:hint="eastAsia" w:ascii="仿宋" w:hAnsi="仿宋" w:eastAsia="仿宋" w:cs="仿宋"/>
          <w:color w:val="auto"/>
          <w:sz w:val="24"/>
          <w:lang w:val="zh-CN"/>
        </w:rPr>
        <w:t>产品包装方式应符合国家、地方及行业等标准及要求，关于包装、储运指示标志的规定，具有适合长途运输、多次搬运和装卸的坚固包装，以确保货物安全、无损地运抵招标人指定地点；</w:t>
      </w:r>
    </w:p>
    <w:p w14:paraId="695F3842">
      <w:pPr>
        <w:widowControl/>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lang w:val="zh-CN"/>
        </w:rPr>
        <w:t>6.2投标人负责以适当方式按招标人要求运送至指定地点（</w:t>
      </w:r>
      <w:r>
        <w:rPr>
          <w:rFonts w:hint="eastAsia" w:ascii="仿宋" w:hAnsi="仿宋" w:eastAsia="仿宋" w:cs="仿宋"/>
          <w:color w:val="auto"/>
          <w:sz w:val="24"/>
        </w:rPr>
        <w:t>荷湖门站、滨海门站、杨汛桥门站，其中杨汛桥门站高差距离为5米，水平距离为40米，投标人在投标前应实地踏勘，确保充装的安全性</w:t>
      </w:r>
      <w:r>
        <w:rPr>
          <w:rFonts w:hint="eastAsia" w:ascii="仿宋" w:hAnsi="仿宋" w:eastAsia="仿宋" w:cs="仿宋"/>
          <w:color w:val="auto"/>
          <w:sz w:val="24"/>
          <w:lang w:val="zh-CN"/>
        </w:rPr>
        <w:t>）并注入储罐内，</w:t>
      </w:r>
      <w:r>
        <w:rPr>
          <w:rFonts w:hint="eastAsia" w:ascii="仿宋" w:hAnsi="仿宋" w:eastAsia="仿宋" w:cs="仿宋"/>
          <w:color w:val="auto"/>
          <w:sz w:val="24"/>
        </w:rPr>
        <w:t>采购实际数量及批次以招标人发货指令为准，招标人下达发货指令之日起2天内完成本次供货</w:t>
      </w:r>
      <w:r>
        <w:rPr>
          <w:rFonts w:hint="eastAsia" w:ascii="仿宋" w:hAnsi="仿宋" w:eastAsia="仿宋" w:cs="仿宋"/>
          <w:color w:val="auto"/>
          <w:sz w:val="24"/>
          <w:lang w:val="zh-CN"/>
        </w:rPr>
        <w:t>。投标人运输应保障产品的质量、安全，可按实际情况分批供货，具体以招标人要求为准；</w:t>
      </w:r>
    </w:p>
    <w:p w14:paraId="348940BC">
      <w:pPr>
        <w:autoSpaceDE w:val="0"/>
        <w:autoSpaceDN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lang w:val="zh-CN"/>
        </w:rPr>
        <w:t>6.3 投标人</w:t>
      </w:r>
      <w:r>
        <w:rPr>
          <w:rFonts w:hint="eastAsia" w:ascii="仿宋" w:hAnsi="仿宋" w:eastAsia="仿宋" w:cs="仿宋"/>
          <w:color w:val="auto"/>
          <w:sz w:val="24"/>
        </w:rPr>
        <w:t>应使用危化品专用车运输、防爆电泵快速全密封加注方式，确保在运输、加注过程中不环保、不安全事件为零，投诉事件为零，投标人应按招标人要求执行；采用防爆设备充装，充装人员必须有危化品从业许可证；投标人应准备2套加注设备，1套使用，1套备用。</w:t>
      </w:r>
    </w:p>
    <w:p w14:paraId="6E4CABB7">
      <w:pPr>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6.4 投标人应提供该产品在加注过程中的防护装置和去臭清洗产品；</w:t>
      </w:r>
    </w:p>
    <w:p w14:paraId="7BDAC84B">
      <w:pPr>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6.5 投标人在加臭剂运输过程中要严格按照《危险化学品安全管理条例》第五章要求，确保加臭剂的运输安全</w:t>
      </w:r>
      <w:r>
        <w:rPr>
          <w:rFonts w:hint="eastAsia" w:ascii="仿宋" w:hAnsi="仿宋" w:eastAsia="仿宋" w:cs="仿宋"/>
          <w:color w:val="auto"/>
          <w:sz w:val="24"/>
        </w:rPr>
        <w:t>,</w:t>
      </w:r>
      <w:r>
        <w:rPr>
          <w:rFonts w:hint="eastAsia" w:ascii="仿宋" w:hAnsi="仿宋" w:eastAsia="仿宋" w:cs="仿宋"/>
          <w:color w:val="auto"/>
          <w:sz w:val="24"/>
          <w:lang w:val="zh-CN"/>
        </w:rPr>
        <w:t>在运输及充装过程中发生</w:t>
      </w:r>
      <w:r>
        <w:rPr>
          <w:rFonts w:hint="eastAsia" w:ascii="仿宋" w:hAnsi="仿宋" w:eastAsia="仿宋" w:cs="仿宋"/>
          <w:color w:val="auto"/>
          <w:sz w:val="24"/>
        </w:rPr>
        <w:t>任何</w:t>
      </w:r>
      <w:r>
        <w:rPr>
          <w:rFonts w:hint="eastAsia" w:ascii="仿宋" w:hAnsi="仿宋" w:eastAsia="仿宋" w:cs="仿宋"/>
          <w:color w:val="auto"/>
          <w:sz w:val="24"/>
          <w:lang w:val="zh-CN"/>
        </w:rPr>
        <w:t>事故的，由投标人自行负责，招标人不承担任何责任。</w:t>
      </w:r>
    </w:p>
    <w:p w14:paraId="67C9BF58">
      <w:pPr>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6.6 所提供的加臭剂应附有符合国家要求的安全数据表。当处理加臭剂时，按照安全数据表的规定应使用适当的人员防护设备；</w:t>
      </w:r>
    </w:p>
    <w:p w14:paraId="3CDE2A6E">
      <w:pPr>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6.7投标人应每次随货物将有关货物的技术资料（产品标准、产品说明书、产品合格证、质量检验报告、如涉及进口产品需提供进口原产证明、进口许可证、报关完税）三份完整地</w:t>
      </w:r>
      <w:r>
        <w:rPr>
          <w:color w:val="auto"/>
        </w:rPr>
        <w:fldChar w:fldCharType="begin"/>
      </w:r>
      <w:r>
        <w:rPr>
          <w:color w:val="auto"/>
        </w:rPr>
        <w:instrText xml:space="preserve"> HYPERLINK "http://www.3edu.net/" </w:instrText>
      </w:r>
      <w:r>
        <w:rPr>
          <w:color w:val="auto"/>
        </w:rPr>
        <w:fldChar w:fldCharType="separate"/>
      </w:r>
      <w:r>
        <w:rPr>
          <w:rFonts w:hint="eastAsia" w:ascii="仿宋" w:hAnsi="仿宋" w:eastAsia="仿宋" w:cs="仿宋"/>
          <w:color w:val="auto"/>
          <w:sz w:val="24"/>
          <w:lang w:val="zh-CN"/>
        </w:rPr>
        <w:t>免费</w:t>
      </w:r>
      <w:r>
        <w:rPr>
          <w:rFonts w:hint="eastAsia" w:ascii="仿宋" w:hAnsi="仿宋" w:eastAsia="仿宋" w:cs="仿宋"/>
          <w:color w:val="auto"/>
          <w:sz w:val="24"/>
          <w:lang w:val="zh-CN"/>
        </w:rPr>
        <w:fldChar w:fldCharType="end"/>
      </w:r>
      <w:r>
        <w:rPr>
          <w:rFonts w:hint="eastAsia" w:ascii="仿宋" w:hAnsi="仿宋" w:eastAsia="仿宋" w:cs="仿宋"/>
          <w:color w:val="auto"/>
          <w:sz w:val="24"/>
          <w:lang w:val="zh-CN"/>
        </w:rPr>
        <w:t>提供给招标人。</w:t>
      </w:r>
    </w:p>
    <w:p w14:paraId="22EDBAFB">
      <w:pPr>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6.8所有在中石油、中石化、中海油或者中燃、华润、港华、新奥等燃气公司中发生检测不合格的同品牌的产品,不允许提供。如被发现，合同</w:t>
      </w:r>
      <w:r>
        <w:rPr>
          <w:rFonts w:hint="eastAsia" w:ascii="仿宋" w:hAnsi="仿宋" w:eastAsia="仿宋" w:cs="仿宋"/>
          <w:color w:val="auto"/>
          <w:sz w:val="24"/>
        </w:rPr>
        <w:t>即告终止</w:t>
      </w:r>
      <w:r>
        <w:rPr>
          <w:rFonts w:hint="eastAsia" w:ascii="仿宋" w:hAnsi="仿宋" w:eastAsia="仿宋" w:cs="仿宋"/>
          <w:color w:val="auto"/>
          <w:sz w:val="24"/>
          <w:lang w:val="zh-CN"/>
        </w:rPr>
        <w:t>，同时</w:t>
      </w:r>
      <w:r>
        <w:rPr>
          <w:rFonts w:hint="eastAsia" w:ascii="仿宋" w:hAnsi="仿宋" w:eastAsia="仿宋" w:cs="仿宋"/>
          <w:color w:val="auto"/>
          <w:sz w:val="24"/>
        </w:rPr>
        <w:t>投标人须</w:t>
      </w:r>
      <w:r>
        <w:rPr>
          <w:rFonts w:hint="eastAsia" w:ascii="仿宋" w:hAnsi="仿宋" w:eastAsia="仿宋" w:cs="仿宋"/>
          <w:color w:val="auto"/>
          <w:sz w:val="24"/>
          <w:lang w:val="zh-CN"/>
        </w:rPr>
        <w:t>赔偿招标人由此造成的所有损失，</w:t>
      </w:r>
      <w:r>
        <w:rPr>
          <w:rFonts w:hint="eastAsia" w:ascii="仿宋" w:hAnsi="仿宋" w:eastAsia="仿宋" w:cs="仿宋"/>
          <w:color w:val="auto"/>
          <w:sz w:val="24"/>
        </w:rPr>
        <w:t>招标人有权</w:t>
      </w:r>
      <w:r>
        <w:rPr>
          <w:rFonts w:hint="eastAsia" w:ascii="仿宋" w:hAnsi="仿宋" w:eastAsia="仿宋" w:cs="仿宋"/>
          <w:color w:val="auto"/>
          <w:sz w:val="24"/>
          <w:lang w:val="zh-CN"/>
        </w:rPr>
        <w:t>将投标人的不良记录通报我省燃气同行。</w:t>
      </w:r>
    </w:p>
    <w:p w14:paraId="70606846">
      <w:pPr>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6.9 上述产品包装、运输相关费用由投标人自行承担。</w:t>
      </w:r>
    </w:p>
    <w:p w14:paraId="781A7875">
      <w:pPr>
        <w:autoSpaceDE w:val="0"/>
        <w:autoSpaceDN w:val="0"/>
        <w:spacing w:line="440" w:lineRule="exact"/>
        <w:rPr>
          <w:rFonts w:ascii="仿宋" w:hAnsi="仿宋" w:eastAsia="仿宋" w:cs="仿宋"/>
          <w:b/>
          <w:color w:val="auto"/>
          <w:sz w:val="24"/>
          <w:lang w:val="zh-CN"/>
        </w:rPr>
      </w:pPr>
      <w:r>
        <w:rPr>
          <w:rFonts w:hint="eastAsia" w:ascii="仿宋" w:hAnsi="仿宋" w:eastAsia="仿宋" w:cs="仿宋"/>
          <w:b/>
          <w:color w:val="auto"/>
          <w:sz w:val="24"/>
          <w:lang w:val="zh-CN"/>
        </w:rPr>
        <w:t>7. 标识</w:t>
      </w:r>
    </w:p>
    <w:p w14:paraId="3C347684">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按照安全使用和运输规程，加臭剂包装容器应有明显的标识。标识应包括：</w:t>
      </w:r>
    </w:p>
    <w:p w14:paraId="625E737E">
      <w:pPr>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7.1 危化品标识；</w:t>
      </w:r>
    </w:p>
    <w:p w14:paraId="628F6DDD">
      <w:pPr>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7.2 加臭剂生产厂商的名称以及注册商标；</w:t>
      </w:r>
    </w:p>
    <w:p w14:paraId="1248E685">
      <w:pPr>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7.3 加臭剂的名称和组成；</w:t>
      </w:r>
    </w:p>
    <w:p w14:paraId="039DC2B5">
      <w:pPr>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rPr>
        <w:t>7.4</w:t>
      </w:r>
      <w:r>
        <w:rPr>
          <w:rFonts w:hint="eastAsia" w:ascii="仿宋" w:hAnsi="仿宋" w:eastAsia="仿宋" w:cs="仿宋"/>
          <w:color w:val="auto"/>
          <w:sz w:val="24"/>
          <w:lang w:val="zh-CN"/>
        </w:rPr>
        <w:t>符合国家要求的安全和处理指南（如危险品等级）。</w:t>
      </w:r>
    </w:p>
    <w:p w14:paraId="73810CEE">
      <w:pPr>
        <w:widowControl/>
        <w:spacing w:before="100" w:beforeAutospacing="1" w:after="100" w:afterAutospacing="1" w:line="440" w:lineRule="exact"/>
        <w:contextualSpacing/>
        <w:jc w:val="left"/>
        <w:rPr>
          <w:rFonts w:ascii="仿宋" w:hAnsi="仿宋" w:eastAsia="仿宋" w:cs="仿宋"/>
          <w:b/>
          <w:color w:val="auto"/>
          <w:sz w:val="24"/>
          <w:lang w:val="zh-CN"/>
        </w:rPr>
      </w:pPr>
      <w:r>
        <w:rPr>
          <w:rFonts w:hint="eastAsia" w:ascii="仿宋" w:hAnsi="仿宋" w:eastAsia="仿宋" w:cs="仿宋"/>
          <w:b/>
          <w:color w:val="auto"/>
          <w:sz w:val="24"/>
          <w:lang w:val="zh-CN"/>
        </w:rPr>
        <w:t>8. 质量检验</w:t>
      </w:r>
    </w:p>
    <w:p w14:paraId="2CE3831F">
      <w:pPr>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8.1招标人有权邀请第三方检测机构不定期对加臭剂（四氢噻吩THT）进行检测，如有一次不符合技术规格书要求的，做退货处理，如有两次不符合技术规格书要求，招标人有权</w:t>
      </w:r>
      <w:r>
        <w:rPr>
          <w:rFonts w:hint="eastAsia" w:ascii="仿宋" w:hAnsi="仿宋" w:eastAsia="仿宋" w:cs="仿宋"/>
          <w:color w:val="auto"/>
          <w:sz w:val="24"/>
        </w:rPr>
        <w:t>解除</w:t>
      </w:r>
      <w:r>
        <w:rPr>
          <w:rFonts w:hint="eastAsia" w:ascii="仿宋" w:hAnsi="仿宋" w:eastAsia="仿宋" w:cs="仿宋"/>
          <w:color w:val="auto"/>
          <w:sz w:val="24"/>
          <w:lang w:val="zh-CN"/>
        </w:rPr>
        <w:t>合同，并要求投标人承担招标人重新招标的一切直接损失及费用同时赔偿招标人由此造成的所有损失并将中标人的不良记录通报我省燃气同行。</w:t>
      </w:r>
    </w:p>
    <w:p w14:paraId="21BDF779">
      <w:pPr>
        <w:autoSpaceDE w:val="0"/>
        <w:autoSpaceDN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8.2现场检验时，如发现货物有任何损坏、缺陷、短少或不符合合同中规定的质量标准和规范时，招标人有权拒收，应做好记录，并由参与检验的两方代表签字，各执一份，作为招标人向中标人提出修理和/或更换和/或索赔的依据，招标人的现场检验不视为对货物质量的认可。</w:t>
      </w:r>
    </w:p>
    <w:p w14:paraId="4833BD45">
      <w:pPr>
        <w:tabs>
          <w:tab w:val="left" w:pos="600"/>
          <w:tab w:val="left" w:pos="720"/>
          <w:tab w:val="left" w:pos="840"/>
          <w:tab w:val="left" w:pos="1080"/>
          <w:tab w:val="left" w:pos="1320"/>
          <w:tab w:val="left" w:pos="1680"/>
          <w:tab w:val="left" w:pos="2040"/>
        </w:tabs>
        <w:spacing w:line="440" w:lineRule="exact"/>
        <w:rPr>
          <w:rFonts w:ascii="仿宋" w:hAnsi="仿宋" w:eastAsia="仿宋" w:cs="仿宋"/>
          <w:b/>
          <w:bCs/>
          <w:color w:val="auto"/>
          <w:kern w:val="0"/>
          <w:sz w:val="24"/>
        </w:rPr>
      </w:pPr>
      <w:r>
        <w:rPr>
          <w:rFonts w:hint="eastAsia" w:ascii="仿宋" w:hAnsi="仿宋" w:eastAsia="仿宋" w:cs="仿宋"/>
          <w:b/>
          <w:bCs/>
          <w:color w:val="auto"/>
          <w:kern w:val="0"/>
          <w:sz w:val="24"/>
        </w:rPr>
        <w:t>9. 质保及售后</w:t>
      </w:r>
    </w:p>
    <w:p w14:paraId="587531FF">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9.1质保期为一年（从最后一批充装日起算，每批货物单独计算），质保期内因产品自身质量问题所造成的损失由中标人承担。</w:t>
      </w:r>
    </w:p>
    <w:p w14:paraId="1ACA35F1">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9.2 质保期内，中标人负责对其实施的项目提供现场服务，要求中标人在接到招标人的电话后 2小时内到达现场提供技术和服务，并配合加臭设备厂商排除故障，如因加臭剂出现问题，招标人有权委托第三方处理，由此产生的费用由中标人承担。</w:t>
      </w:r>
    </w:p>
    <w:p w14:paraId="14776089">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9.3中标人应及时与招标人交流四氢噻吩（THT）最新的技术与动态，交流加臭剂泄漏的紧急处理办法。</w:t>
      </w:r>
    </w:p>
    <w:p w14:paraId="2B43151D">
      <w:pPr>
        <w:widowControl/>
        <w:spacing w:before="100" w:beforeAutospacing="1" w:after="100" w:afterAutospacing="1" w:line="440" w:lineRule="exact"/>
        <w:contextualSpacing/>
        <w:jc w:val="left"/>
        <w:rPr>
          <w:rFonts w:ascii="仿宋" w:hAnsi="仿宋" w:eastAsia="仿宋" w:cs="仿宋"/>
          <w:b/>
          <w:bCs/>
          <w:color w:val="auto"/>
          <w:kern w:val="0"/>
          <w:sz w:val="24"/>
        </w:rPr>
      </w:pPr>
      <w:r>
        <w:rPr>
          <w:rFonts w:hint="eastAsia" w:ascii="仿宋" w:hAnsi="仿宋" w:eastAsia="仿宋" w:cs="仿宋"/>
          <w:b/>
          <w:bCs/>
          <w:color w:val="auto"/>
          <w:sz w:val="24"/>
        </w:rPr>
        <w:t>★</w:t>
      </w:r>
      <w:r>
        <w:rPr>
          <w:rFonts w:hint="eastAsia" w:ascii="仿宋" w:hAnsi="仿宋" w:eastAsia="仿宋" w:cs="仿宋"/>
          <w:b/>
          <w:bCs/>
          <w:color w:val="auto"/>
          <w:kern w:val="0"/>
          <w:sz w:val="24"/>
        </w:rPr>
        <w:t>10.</w:t>
      </w:r>
      <w:r>
        <w:rPr>
          <w:rFonts w:hint="eastAsia" w:ascii="仿宋" w:hAnsi="仿宋" w:eastAsia="仿宋" w:cs="仿宋"/>
          <w:b/>
          <w:color w:val="auto"/>
          <w:sz w:val="24"/>
        </w:rPr>
        <w:t>中标人</w:t>
      </w:r>
      <w:r>
        <w:rPr>
          <w:rFonts w:hint="eastAsia" w:ascii="仿宋" w:hAnsi="仿宋" w:eastAsia="仿宋" w:cs="仿宋"/>
          <w:b/>
          <w:bCs/>
          <w:color w:val="auto"/>
          <w:kern w:val="0"/>
          <w:sz w:val="24"/>
        </w:rPr>
        <w:t>责任</w:t>
      </w:r>
    </w:p>
    <w:p w14:paraId="58569469">
      <w:pPr>
        <w:widowControl/>
        <w:spacing w:before="100" w:beforeAutospacing="1" w:after="100" w:afterAutospacing="1" w:line="440" w:lineRule="exact"/>
        <w:ind w:firstLine="480" w:firstLineChars="200"/>
        <w:contextualSpacing/>
        <w:jc w:val="left"/>
        <w:rPr>
          <w:rFonts w:ascii="仿宋" w:hAnsi="仿宋" w:eastAsia="仿宋" w:cs="仿宋"/>
          <w:bCs/>
          <w:color w:val="auto"/>
          <w:kern w:val="0"/>
          <w:sz w:val="24"/>
        </w:rPr>
      </w:pPr>
      <w:r>
        <w:rPr>
          <w:rFonts w:hint="eastAsia" w:ascii="仿宋" w:hAnsi="仿宋" w:eastAsia="仿宋" w:cs="仿宋"/>
          <w:bCs/>
          <w:color w:val="auto"/>
          <w:kern w:val="0"/>
          <w:sz w:val="24"/>
        </w:rPr>
        <w:t>10.1</w:t>
      </w:r>
      <w:r>
        <w:rPr>
          <w:rFonts w:hint="eastAsia" w:ascii="仿宋" w:hAnsi="仿宋" w:eastAsia="仿宋" w:cs="仿宋"/>
          <w:color w:val="auto"/>
          <w:sz w:val="24"/>
        </w:rPr>
        <w:t>根据招标人实际需求量分批供货</w:t>
      </w:r>
      <w:r>
        <w:rPr>
          <w:rFonts w:hint="eastAsia" w:ascii="仿宋" w:hAnsi="仿宋" w:eastAsia="仿宋" w:cs="仿宋"/>
          <w:bCs/>
          <w:color w:val="auto"/>
          <w:kern w:val="0"/>
          <w:sz w:val="24"/>
        </w:rPr>
        <w:t>。</w:t>
      </w:r>
    </w:p>
    <w:p w14:paraId="2C0EF197">
      <w:pPr>
        <w:widowControl/>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10.2中标人在接到招标人供货通知后，二日内必须到货并将加臭剂加入招标人门站储罐。加臭剂（四氢噻吩THT）作为天然气的泄露警告剂，对于天然气运行及使用过程中及时发现泄露有着重要的作用，可以帮助及早发现问题，减少或者阻止安全事故的发生。如果发现中标人在合同执行过程中，对加臭剂（四氢噻吩THT）的供货响应不及时或没有兑现投标文件作出的各项技术承诺或者延伸服务不到位，如第一次发生，招标人向投标人提出警告并延迟付款并根据现场情况进行要求投标人支付违约金（50000-100000元）；如第二次继续发生，招标人有权解除合同，并要求中标人承担招标人重新招标的一切直接损失及费用，并将投标人的不良记录通报我省燃气同行。每批次的加臭剂（四氢噻吩THT）完全充装至招标人储罐后即视为货物交付，交付后所有权及风险转移。</w:t>
      </w:r>
    </w:p>
    <w:p w14:paraId="632B430A">
      <w:pPr>
        <w:widowControl/>
        <w:spacing w:before="100" w:beforeAutospacing="1" w:after="100" w:afterAutospacing="1" w:line="440" w:lineRule="exact"/>
        <w:ind w:firstLine="480" w:firstLineChars="200"/>
        <w:contextualSpacing/>
        <w:jc w:val="left"/>
        <w:rPr>
          <w:rFonts w:ascii="仿宋" w:hAnsi="仿宋" w:eastAsia="仿宋" w:cs="仿宋"/>
          <w:color w:val="auto"/>
          <w:sz w:val="24"/>
        </w:rPr>
      </w:pPr>
      <w:r>
        <w:rPr>
          <w:rFonts w:hint="eastAsia" w:ascii="仿宋" w:hAnsi="仿宋" w:eastAsia="仿宋" w:cs="仿宋"/>
          <w:color w:val="auto"/>
          <w:sz w:val="24"/>
        </w:rPr>
        <w:t>10.3中标人承担运输途中及充装中的所有风险。</w:t>
      </w:r>
    </w:p>
    <w:p w14:paraId="778260C3">
      <w:pPr>
        <w:widowControl/>
        <w:spacing w:before="100" w:beforeAutospacing="1" w:after="100" w:afterAutospacing="1" w:line="440" w:lineRule="exact"/>
        <w:ind w:firstLine="480" w:firstLineChars="200"/>
        <w:contextualSpacing/>
        <w:jc w:val="left"/>
        <w:rPr>
          <w:rFonts w:ascii="仿宋" w:hAnsi="仿宋" w:eastAsia="仿宋" w:cs="仿宋"/>
          <w:color w:val="auto"/>
          <w:sz w:val="24"/>
        </w:rPr>
      </w:pPr>
      <w:r>
        <w:rPr>
          <w:rFonts w:hint="eastAsia" w:ascii="仿宋" w:hAnsi="仿宋" w:eastAsia="仿宋" w:cs="仿宋"/>
          <w:color w:val="auto"/>
          <w:sz w:val="24"/>
        </w:rPr>
        <w:t>10.4中标人应随货提供每批次货物质检报告。</w:t>
      </w:r>
    </w:p>
    <w:p w14:paraId="57C35CF3">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10.5中标人应免费及时对空桶及含THT的废旧滤芯进行回收，空桶及滤芯必须交由有资质处置的环保单位进行处置，不得违规处置。否则由此产生的责任均由中标人承担。</w:t>
      </w:r>
    </w:p>
    <w:p w14:paraId="2BB3BFD4">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10.6中标人在现场加注时必须配备2名以上的加注人员（</w:t>
      </w:r>
      <w:r>
        <w:rPr>
          <w:rFonts w:hint="eastAsia" w:ascii="仿宋" w:hAnsi="仿宋" w:eastAsia="仿宋" w:cs="仿宋"/>
          <w:color w:val="auto"/>
          <w:kern w:val="0"/>
          <w:sz w:val="24"/>
        </w:rPr>
        <w:t>工作人员有危险化学品从业人员培训上岗合格证</w:t>
      </w:r>
      <w:r>
        <w:rPr>
          <w:rFonts w:hint="eastAsia" w:ascii="仿宋" w:hAnsi="仿宋" w:eastAsia="仿宋" w:cs="仿宋"/>
          <w:color w:val="auto"/>
          <w:sz w:val="24"/>
        </w:rPr>
        <w:t>），并配有泄露应急箱处理箱。</w:t>
      </w:r>
    </w:p>
    <w:p w14:paraId="4A718761">
      <w:pPr>
        <w:widowControl/>
        <w:spacing w:before="100" w:beforeAutospacing="1" w:after="100" w:afterAutospacing="1" w:line="440" w:lineRule="exact"/>
        <w:ind w:firstLine="480" w:firstLineChars="200"/>
        <w:contextualSpacing/>
        <w:jc w:val="left"/>
        <w:rPr>
          <w:rFonts w:ascii="仿宋" w:hAnsi="仿宋" w:eastAsia="仿宋" w:cs="仿宋"/>
          <w:color w:val="auto"/>
          <w:sz w:val="24"/>
        </w:rPr>
      </w:pPr>
      <w:r>
        <w:rPr>
          <w:rFonts w:hint="eastAsia" w:ascii="仿宋" w:hAnsi="仿宋" w:eastAsia="仿宋" w:cs="仿宋"/>
          <w:color w:val="auto"/>
          <w:sz w:val="24"/>
        </w:rPr>
        <w:t>10.7 如在充装过程中，发生加臭剂（THT）泄漏，中标人应第一时间进行紧急处理并承担由此造成的环保安全责任和其他所有责任，并赔偿由此造成的所有损失。</w:t>
      </w:r>
    </w:p>
    <w:p w14:paraId="13014CE2">
      <w:pPr>
        <w:spacing w:line="440" w:lineRule="exact"/>
        <w:rPr>
          <w:rFonts w:ascii="仿宋" w:hAnsi="仿宋" w:eastAsia="仿宋" w:cs="仿宋"/>
          <w:b/>
          <w:color w:val="auto"/>
          <w:sz w:val="24"/>
        </w:rPr>
      </w:pPr>
      <w:r>
        <w:rPr>
          <w:rFonts w:hint="eastAsia" w:ascii="仿宋" w:hAnsi="仿宋" w:eastAsia="仿宋" w:cs="仿宋"/>
          <w:b/>
          <w:color w:val="auto"/>
          <w:sz w:val="24"/>
          <w:lang w:val="zh-CN"/>
        </w:rPr>
        <w:t>11.</w:t>
      </w:r>
      <w:r>
        <w:rPr>
          <w:rFonts w:hint="eastAsia" w:ascii="仿宋" w:hAnsi="仿宋" w:eastAsia="仿宋" w:cs="仿宋"/>
          <w:b/>
          <w:color w:val="auto"/>
          <w:sz w:val="24"/>
        </w:rPr>
        <w:t>交货地点及供货年限：</w:t>
      </w:r>
    </w:p>
    <w:p w14:paraId="1A6CCAB6">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11.1交货地点：绍兴天然气荷湖门站、滨海门站、杨汛桥门站，由此引起的所有运杂费（包含装卸、充装）由中标人承担。</w:t>
      </w:r>
    </w:p>
    <w:p w14:paraId="59B78AEA">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11.2供货期限：合同签订之日起至供货数量到达48吨之日。</w:t>
      </w:r>
    </w:p>
    <w:p w14:paraId="4F8AD218">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11.3中标人方必须在仓库储存好足够的四氢噻吩现货，在招标人提出供货需求后的2天内，必须把足量的四氢噻吩送至招标人指定地点，并负责安全充装至储罐内。</w:t>
      </w:r>
    </w:p>
    <w:p w14:paraId="37B1CDFE">
      <w:pPr>
        <w:spacing w:line="440" w:lineRule="exact"/>
        <w:rPr>
          <w:rFonts w:ascii="仿宋" w:hAnsi="仿宋" w:eastAsia="仿宋" w:cs="仿宋"/>
          <w:b/>
          <w:color w:val="auto"/>
          <w:sz w:val="24"/>
        </w:rPr>
      </w:pPr>
      <w:r>
        <w:rPr>
          <w:rFonts w:hint="eastAsia" w:ascii="仿宋" w:hAnsi="仿宋" w:eastAsia="仿宋" w:cs="仿宋"/>
          <w:b/>
          <w:color w:val="auto"/>
          <w:sz w:val="24"/>
        </w:rPr>
        <w:t>12. 结算方式及期限：</w:t>
      </w:r>
    </w:p>
    <w:p w14:paraId="4D5675E0">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highlight w:val="none"/>
        </w:rPr>
        <w:t>12.1履约保证金：</w:t>
      </w:r>
      <w:r>
        <w:rPr>
          <w:rFonts w:hint="eastAsia" w:ascii="仿宋" w:hAnsi="仿宋" w:eastAsia="仿宋" w:cs="仿宋"/>
          <w:color w:val="auto"/>
          <w:sz w:val="24"/>
          <w:highlight w:val="none"/>
          <w:lang w:val="en-US" w:eastAsia="zh-CN"/>
        </w:rPr>
        <w:t>中标额</w:t>
      </w:r>
      <w:r>
        <w:rPr>
          <w:rFonts w:hint="eastAsia" w:ascii="仿宋" w:hAnsi="仿宋" w:eastAsia="仿宋" w:cs="仿宋"/>
          <w:color w:val="auto"/>
          <w:sz w:val="24"/>
          <w:highlight w:val="none"/>
        </w:rPr>
        <w:t>的1%，中标</w:t>
      </w:r>
      <w:r>
        <w:rPr>
          <w:rFonts w:hint="eastAsia" w:ascii="仿宋" w:hAnsi="仿宋" w:eastAsia="仿宋" w:cs="仿宋"/>
          <w:color w:val="auto"/>
          <w:sz w:val="24"/>
        </w:rPr>
        <w:t>人在签订合同时缴纳，缴纳形式为现金、支票、汇票或保函（保险公司保险、银行保函、专业担保公司担保）。合同履行完毕后，无息退还。</w:t>
      </w:r>
    </w:p>
    <w:p w14:paraId="1EB4BCB2">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12.2付款方式按《浙江省财政厅关于进一步发挥政府采购政策 功能全力推动经济稳进提质的通知》（浙财采监〔2022〕3号）</w:t>
      </w:r>
      <w:r>
        <w:rPr>
          <w:rFonts w:hint="eastAsia" w:ascii="仿宋" w:hAnsi="仿宋" w:eastAsia="仿宋" w:cs="仿宋"/>
          <w:color w:val="auto"/>
          <w:sz w:val="24"/>
          <w:lang w:val="en-US" w:eastAsia="zh-CN"/>
        </w:rPr>
        <w:t>等</w:t>
      </w:r>
      <w:r>
        <w:rPr>
          <w:rFonts w:hint="eastAsia" w:ascii="仿宋" w:hAnsi="仿宋" w:eastAsia="仿宋" w:cs="仿宋"/>
          <w:color w:val="auto"/>
          <w:sz w:val="24"/>
        </w:rPr>
        <w:t>文件要求执行，具体付款方式由双方协商后在合同中明确。分批充装，分批结算，在每批货物到货，招标人在收到中标人的质保资料及全额增值税专用发票后，并经招标人验收通过后按实到货物数量在三十天之内支付至该批货款的100%。</w:t>
      </w:r>
    </w:p>
    <w:p w14:paraId="495A741E">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12.3中标人必须按中标单价分批提供每批货物全额增值税专用发票。</w:t>
      </w:r>
    </w:p>
    <w:p w14:paraId="7D4581A8">
      <w:pPr>
        <w:spacing w:line="440" w:lineRule="exact"/>
        <w:rPr>
          <w:rFonts w:ascii="仿宋" w:hAnsi="仿宋" w:eastAsia="仿宋" w:cs="仿宋"/>
          <w:b/>
          <w:color w:val="auto"/>
          <w:sz w:val="24"/>
        </w:rPr>
      </w:pPr>
      <w:r>
        <w:rPr>
          <w:rFonts w:hint="eastAsia" w:ascii="仿宋" w:hAnsi="仿宋" w:eastAsia="仿宋" w:cs="仿宋"/>
          <w:b/>
          <w:color w:val="auto"/>
          <w:sz w:val="24"/>
        </w:rPr>
        <w:t>13、违约责任</w:t>
      </w:r>
    </w:p>
    <w:p w14:paraId="7FDE2C89">
      <w:pPr>
        <w:tabs>
          <w:tab w:val="left" w:pos="600"/>
          <w:tab w:val="left" w:pos="720"/>
          <w:tab w:val="left" w:pos="840"/>
          <w:tab w:val="left" w:pos="1080"/>
          <w:tab w:val="left" w:pos="1320"/>
          <w:tab w:val="left" w:pos="1680"/>
          <w:tab w:val="left" w:pos="2040"/>
        </w:tabs>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13.1任何一方不履行合同义务或履行本合同义务不符合约定的，均属违约行为，招标人有权根据招标文件进行处理。违约方应向非违约方承担继续履行、采取补救措施等违约责任。在继续履行或采取补救措施后，仍给对方造成损失的，应当赔偿损失。</w:t>
      </w:r>
    </w:p>
    <w:p w14:paraId="440B4D61">
      <w:pPr>
        <w:pStyle w:val="28"/>
        <w:spacing w:line="440" w:lineRule="exact"/>
        <w:ind w:firstLine="0" w:firstLineChars="0"/>
        <w:rPr>
          <w:rFonts w:ascii="仿宋" w:hAnsi="仿宋" w:eastAsia="仿宋" w:cs="仿宋"/>
          <w:b/>
          <w:color w:val="auto"/>
        </w:rPr>
      </w:pPr>
      <w:r>
        <w:rPr>
          <w:rFonts w:hint="eastAsia" w:ascii="仿宋" w:hAnsi="仿宋" w:eastAsia="仿宋" w:cs="仿宋"/>
          <w:b/>
          <w:color w:val="auto"/>
        </w:rPr>
        <w:t>14.索赔</w:t>
      </w:r>
    </w:p>
    <w:p w14:paraId="1848F0C2">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14.1 如果中标人对提供的货物与合同负有责任，并且招标人已于规定的质量保证期内提出索赔，中标人应按招标人同意的下述方法解决索赔事宜。</w:t>
      </w:r>
    </w:p>
    <w:p w14:paraId="4DD6B456">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14.1.1中标人被拒收的货物应以同等货款在招标人拒收后3日内以合同规定的同类货币赔偿给招标人，中标人负担发生的一切损失和费用，包括利息、银行费用、运费和保险费、检验费、仓储费、装卸费以及为保管和保护被拒绝货物所需的其它必要费用等。</w:t>
      </w:r>
    </w:p>
    <w:p w14:paraId="13B1F370">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14.1.2更换不合格的货物，以达到合同规定的规格、质量和性能，中标人承担发生的一切费用和风险并赔偿招标人遭受的一切费用和损失。同时中标人应对更换的货物相应地延长质量保证期。</w:t>
      </w:r>
    </w:p>
    <w:p w14:paraId="549B0F09">
      <w:pPr>
        <w:pStyle w:val="28"/>
        <w:spacing w:line="440" w:lineRule="exact"/>
        <w:rPr>
          <w:rFonts w:ascii="仿宋" w:hAnsi="仿宋" w:eastAsia="仿宋" w:cs="仿宋"/>
          <w:color w:val="auto"/>
        </w:rPr>
      </w:pPr>
      <w:r>
        <w:rPr>
          <w:rFonts w:hint="eastAsia" w:ascii="仿宋" w:hAnsi="仿宋" w:eastAsia="仿宋" w:cs="仿宋"/>
          <w:color w:val="auto"/>
        </w:rPr>
        <w:t>14.2如果招标人提出索赔通知后的20日内中标人未能答复，该索赔应视为已被中标人接受。若中标人未能在招标人提出索赔通知的20日内或招标人同意的更长一些的时间内，按招标人同意的上述任何一种方式处理索赔事宜，招标人将从货款或中标人提供的履约保证金中扣回索赔金额，如余额不足，可从货款中扣除。</w:t>
      </w:r>
    </w:p>
    <w:p w14:paraId="2F8C76EB">
      <w:pPr>
        <w:pStyle w:val="28"/>
        <w:spacing w:line="440" w:lineRule="exact"/>
        <w:rPr>
          <w:rFonts w:ascii="仿宋" w:hAnsi="仿宋" w:eastAsia="仿宋" w:cs="仿宋"/>
          <w:color w:val="auto"/>
        </w:rPr>
      </w:pPr>
    </w:p>
    <w:bookmarkEnd w:id="45"/>
    <w:bookmarkEnd w:id="46"/>
    <w:bookmarkEnd w:id="47"/>
    <w:bookmarkEnd w:id="48"/>
    <w:p w14:paraId="7DDBA6EE">
      <w:pPr>
        <w:spacing w:line="360" w:lineRule="auto"/>
        <w:outlineLvl w:val="0"/>
        <w:rPr>
          <w:rFonts w:ascii="仿宋" w:hAnsi="仿宋" w:eastAsia="仿宋" w:cs="仿宋"/>
          <w:b/>
          <w:color w:val="auto"/>
          <w:sz w:val="36"/>
          <w:szCs w:val="36"/>
        </w:rPr>
      </w:pPr>
      <w:r>
        <w:rPr>
          <w:rFonts w:hint="eastAsia" w:ascii="仿宋" w:hAnsi="仿宋" w:eastAsia="仿宋" w:cs="仿宋"/>
          <w:b/>
          <w:color w:val="auto"/>
          <w:sz w:val="24"/>
          <w:lang w:val="zh-CN"/>
        </w:rPr>
        <w:t>注：上述技术要求中带</w:t>
      </w:r>
      <w:r>
        <w:rPr>
          <w:rFonts w:hint="eastAsia" w:ascii="仿宋" w:hAnsi="仿宋" w:eastAsia="仿宋" w:cs="仿宋"/>
          <w:b/>
          <w:bCs/>
          <w:color w:val="auto"/>
          <w:sz w:val="24"/>
        </w:rPr>
        <w:t>★的</w:t>
      </w:r>
      <w:r>
        <w:rPr>
          <w:rFonts w:hint="eastAsia" w:ascii="仿宋" w:hAnsi="仿宋" w:eastAsia="仿宋" w:cs="仿宋"/>
          <w:b/>
          <w:color w:val="auto"/>
          <w:sz w:val="24"/>
          <w:lang w:val="zh-CN"/>
        </w:rPr>
        <w:t>不允许有负偏离，否则，招标人不予接受，投标文件将视为无效投标处理处理</w:t>
      </w:r>
      <w:r>
        <w:rPr>
          <w:rFonts w:hint="eastAsia" w:ascii="仿宋" w:hAnsi="仿宋" w:eastAsia="仿宋" w:cs="仿宋"/>
          <w:color w:val="auto"/>
          <w:sz w:val="24"/>
        </w:rPr>
        <w:t>。</w:t>
      </w:r>
    </w:p>
    <w:p w14:paraId="2C052784">
      <w:pPr>
        <w:spacing w:line="360" w:lineRule="auto"/>
        <w:ind w:left="720" w:leftChars="343" w:firstLine="1084" w:firstLineChars="300"/>
        <w:outlineLvl w:val="0"/>
        <w:rPr>
          <w:rFonts w:ascii="仿宋" w:hAnsi="仿宋" w:eastAsia="仿宋" w:cs="仿宋"/>
          <w:b/>
          <w:color w:val="auto"/>
          <w:sz w:val="36"/>
          <w:szCs w:val="36"/>
        </w:rPr>
      </w:pPr>
      <w:r>
        <w:rPr>
          <w:rFonts w:hint="eastAsia" w:ascii="仿宋" w:hAnsi="仿宋" w:eastAsia="仿宋" w:cs="仿宋"/>
          <w:b/>
          <w:color w:val="auto"/>
          <w:sz w:val="36"/>
          <w:szCs w:val="36"/>
        </w:rPr>
        <w:t>第四部分</w:t>
      </w:r>
      <w:r>
        <w:rPr>
          <w:rFonts w:hint="eastAsia" w:ascii="仿宋" w:hAnsi="仿宋" w:eastAsia="仿宋" w:cs="仿宋"/>
          <w:b/>
          <w:color w:val="auto"/>
          <w:sz w:val="36"/>
          <w:szCs w:val="36"/>
          <w:lang w:val="en-US" w:eastAsia="zh-CN"/>
        </w:rPr>
        <w:t xml:space="preserve">  </w:t>
      </w:r>
      <w:r>
        <w:rPr>
          <w:rFonts w:hint="eastAsia" w:ascii="仿宋" w:hAnsi="仿宋" w:eastAsia="仿宋" w:cs="仿宋"/>
          <w:b/>
          <w:color w:val="auto"/>
          <w:sz w:val="36"/>
          <w:szCs w:val="36"/>
        </w:rPr>
        <w:t>拟签订的合同文本</w:t>
      </w:r>
    </w:p>
    <w:p w14:paraId="0FE70864">
      <w:pPr>
        <w:rPr>
          <w:rFonts w:hint="default" w:ascii="仿宋" w:hAnsi="仿宋" w:eastAsia="仿宋" w:cs="仿宋"/>
          <w:color w:val="auto"/>
          <w:sz w:val="24"/>
          <w:u w:val="single"/>
          <w:lang w:val="en-US" w:eastAsia="zh-CN"/>
        </w:rPr>
      </w:pPr>
      <w:r>
        <w:rPr>
          <w:rFonts w:hint="eastAsia" w:ascii="仿宋" w:hAnsi="仿宋" w:eastAsia="仿宋" w:cs="仿宋"/>
          <w:color w:val="auto"/>
          <w:sz w:val="24"/>
        </w:rPr>
        <w:t>合同编号：</w:t>
      </w:r>
      <w:r>
        <w:rPr>
          <w:rFonts w:hint="eastAsia" w:ascii="仿宋" w:hAnsi="仿宋" w:eastAsia="仿宋" w:cs="仿宋"/>
          <w:color w:val="auto"/>
          <w:sz w:val="24"/>
          <w:u w:val="single"/>
          <w:lang w:val="en-US" w:eastAsia="zh-CN"/>
        </w:rPr>
        <w:t xml:space="preserve">             </w:t>
      </w:r>
    </w:p>
    <w:p w14:paraId="73F5681C">
      <w:pPr>
        <w:spacing w:line="480" w:lineRule="auto"/>
        <w:jc w:val="center"/>
        <w:rPr>
          <w:rFonts w:ascii="仿宋" w:hAnsi="仿宋" w:eastAsia="仿宋" w:cs="仿宋"/>
          <w:b/>
          <w:color w:val="auto"/>
          <w:sz w:val="28"/>
          <w:szCs w:val="28"/>
        </w:rPr>
      </w:pPr>
    </w:p>
    <w:p w14:paraId="27A97BE0">
      <w:pPr>
        <w:spacing w:line="480" w:lineRule="auto"/>
        <w:jc w:val="center"/>
        <w:rPr>
          <w:rFonts w:ascii="仿宋" w:hAnsi="仿宋" w:eastAsia="仿宋" w:cs="仿宋"/>
          <w:b/>
          <w:color w:val="auto"/>
          <w:sz w:val="24"/>
        </w:rPr>
      </w:pPr>
    </w:p>
    <w:p w14:paraId="606CC452">
      <w:pPr>
        <w:spacing w:line="480" w:lineRule="auto"/>
        <w:jc w:val="center"/>
        <w:rPr>
          <w:rFonts w:ascii="仿宋" w:hAnsi="仿宋" w:eastAsia="仿宋" w:cs="仿宋"/>
          <w:b/>
          <w:color w:val="auto"/>
          <w:sz w:val="24"/>
        </w:rPr>
      </w:pPr>
    </w:p>
    <w:p w14:paraId="1EB463AE">
      <w:pPr>
        <w:spacing w:line="48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采购合同参考范本</w:t>
      </w:r>
    </w:p>
    <w:p w14:paraId="2C9ED1E5">
      <w:pPr>
        <w:spacing w:line="48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（货物类）</w:t>
      </w:r>
    </w:p>
    <w:p w14:paraId="0B144990">
      <w:pPr>
        <w:pStyle w:val="700"/>
        <w:ind w:left="0" w:leftChars="0" w:firstLine="0" w:firstLineChars="0"/>
        <w:rPr>
          <w:rFonts w:ascii="仿宋" w:hAnsi="仿宋" w:eastAsia="仿宋" w:cs="仿宋"/>
          <w:color w:val="auto"/>
          <w:szCs w:val="24"/>
        </w:rPr>
      </w:pPr>
    </w:p>
    <w:p w14:paraId="5DE62719">
      <w:pPr>
        <w:pStyle w:val="700"/>
        <w:jc w:val="center"/>
        <w:rPr>
          <w:rFonts w:ascii="仿宋" w:hAnsi="仿宋" w:eastAsia="仿宋" w:cs="仿宋"/>
          <w:color w:val="auto"/>
          <w:szCs w:val="24"/>
        </w:rPr>
      </w:pPr>
    </w:p>
    <w:p w14:paraId="78F2EF12">
      <w:pPr>
        <w:pStyle w:val="700"/>
        <w:ind w:firstLine="2843" w:firstLineChars="1180"/>
        <w:rPr>
          <w:rFonts w:ascii="仿宋" w:hAnsi="仿宋" w:eastAsia="仿宋" w:cs="仿宋"/>
          <w:b/>
          <w:color w:val="auto"/>
          <w:szCs w:val="24"/>
        </w:rPr>
      </w:pPr>
      <w:r>
        <w:rPr>
          <w:rFonts w:hint="eastAsia" w:ascii="仿宋" w:hAnsi="仿宋" w:eastAsia="仿宋" w:cs="仿宋"/>
          <w:b/>
          <w:color w:val="auto"/>
          <w:szCs w:val="24"/>
        </w:rPr>
        <w:t>第一部分合同书</w:t>
      </w:r>
    </w:p>
    <w:p w14:paraId="30A04A1E">
      <w:pPr>
        <w:pStyle w:val="700"/>
        <w:rPr>
          <w:rFonts w:ascii="仿宋" w:hAnsi="仿宋" w:eastAsia="仿宋" w:cs="仿宋"/>
          <w:color w:val="auto"/>
          <w:szCs w:val="24"/>
        </w:rPr>
      </w:pPr>
    </w:p>
    <w:p w14:paraId="65D9777F">
      <w:pPr>
        <w:pStyle w:val="700"/>
        <w:rPr>
          <w:rFonts w:ascii="仿宋" w:hAnsi="仿宋" w:eastAsia="仿宋" w:cs="仿宋"/>
          <w:color w:val="auto"/>
          <w:szCs w:val="24"/>
        </w:rPr>
      </w:pPr>
    </w:p>
    <w:p w14:paraId="61D61B3E">
      <w:pPr>
        <w:spacing w:before="120" w:line="22" w:lineRule="atLeast"/>
        <w:rPr>
          <w:rFonts w:ascii="仿宋" w:hAnsi="仿宋" w:eastAsia="仿宋" w:cs="仿宋"/>
          <w:color w:val="auto"/>
          <w:sz w:val="24"/>
        </w:rPr>
      </w:pPr>
    </w:p>
    <w:p w14:paraId="38B7B6CC">
      <w:pPr>
        <w:spacing w:before="120" w:line="22" w:lineRule="atLeast"/>
        <w:ind w:left="960" w:firstLine="480" w:firstLineChars="200"/>
        <w:rPr>
          <w:rFonts w:ascii="仿宋" w:hAnsi="仿宋" w:eastAsia="仿宋" w:cs="仿宋"/>
          <w:color w:val="auto"/>
          <w:sz w:val="24"/>
        </w:rPr>
      </w:pPr>
      <w:r>
        <w:rPr>
          <w:rFonts w:hint="eastAsia" w:ascii="仿宋" w:hAnsi="仿宋" w:eastAsia="仿宋" w:cs="仿宋"/>
          <w:color w:val="auto"/>
          <w:sz w:val="24"/>
        </w:rPr>
        <w:t>项目名称：</w:t>
      </w:r>
    </w:p>
    <w:p w14:paraId="1D6B26B1">
      <w:pPr>
        <w:pStyle w:val="597"/>
        <w:spacing w:before="120" w:line="22" w:lineRule="atLeast"/>
        <w:rPr>
          <w:rFonts w:ascii="仿宋" w:hAnsi="仿宋" w:eastAsia="仿宋" w:cs="仿宋"/>
          <w:color w:val="auto"/>
          <w:szCs w:val="24"/>
        </w:rPr>
      </w:pPr>
    </w:p>
    <w:p w14:paraId="45EAE94A">
      <w:pPr>
        <w:pStyle w:val="597"/>
        <w:spacing w:before="120" w:line="22" w:lineRule="atLeast"/>
        <w:rPr>
          <w:rFonts w:ascii="仿宋" w:hAnsi="仿宋" w:eastAsia="仿宋" w:cs="仿宋"/>
          <w:color w:val="auto"/>
          <w:szCs w:val="24"/>
        </w:rPr>
      </w:pPr>
    </w:p>
    <w:p w14:paraId="22768227">
      <w:pPr>
        <w:rPr>
          <w:rFonts w:ascii="仿宋" w:hAnsi="仿宋" w:eastAsia="仿宋" w:cs="仿宋"/>
          <w:color w:val="auto"/>
          <w:sz w:val="24"/>
        </w:rPr>
      </w:pPr>
    </w:p>
    <w:p w14:paraId="0AE51AD5">
      <w:pPr>
        <w:spacing w:before="120" w:line="22" w:lineRule="atLeast"/>
        <w:ind w:left="960" w:firstLine="480" w:firstLineChars="200"/>
        <w:rPr>
          <w:rFonts w:ascii="仿宋" w:hAnsi="仿宋" w:eastAsia="仿宋" w:cs="仿宋"/>
          <w:color w:val="auto"/>
          <w:sz w:val="24"/>
          <w:u w:val="single"/>
        </w:rPr>
      </w:pPr>
      <w:r>
        <w:rPr>
          <w:rFonts w:hint="eastAsia" w:ascii="仿宋" w:hAnsi="仿宋" w:eastAsia="仿宋" w:cs="仿宋"/>
          <w:color w:val="auto"/>
          <w:sz w:val="24"/>
        </w:rPr>
        <w:t>甲方：</w:t>
      </w:r>
    </w:p>
    <w:p w14:paraId="2928D555">
      <w:pPr>
        <w:spacing w:before="120" w:line="22" w:lineRule="atLeast"/>
        <w:rPr>
          <w:rFonts w:ascii="仿宋" w:hAnsi="仿宋" w:eastAsia="仿宋" w:cs="仿宋"/>
          <w:color w:val="auto"/>
          <w:sz w:val="24"/>
        </w:rPr>
      </w:pPr>
    </w:p>
    <w:p w14:paraId="13CBFA61">
      <w:pPr>
        <w:spacing w:before="120" w:line="22" w:lineRule="atLeast"/>
        <w:ind w:left="960" w:firstLine="480" w:firstLineChars="200"/>
        <w:rPr>
          <w:rFonts w:ascii="仿宋" w:hAnsi="仿宋" w:eastAsia="仿宋" w:cs="仿宋"/>
          <w:color w:val="auto"/>
          <w:sz w:val="24"/>
          <w:u w:val="single"/>
        </w:rPr>
      </w:pPr>
      <w:r>
        <w:rPr>
          <w:rFonts w:hint="eastAsia" w:ascii="仿宋" w:hAnsi="仿宋" w:eastAsia="仿宋" w:cs="仿宋"/>
          <w:color w:val="auto"/>
          <w:sz w:val="24"/>
        </w:rPr>
        <w:t>乙方：</w:t>
      </w:r>
    </w:p>
    <w:p w14:paraId="18E52468">
      <w:pPr>
        <w:spacing w:before="120" w:line="22" w:lineRule="atLeast"/>
        <w:rPr>
          <w:rFonts w:ascii="仿宋" w:hAnsi="仿宋" w:eastAsia="仿宋" w:cs="仿宋"/>
          <w:color w:val="auto"/>
          <w:sz w:val="24"/>
        </w:rPr>
      </w:pPr>
    </w:p>
    <w:p w14:paraId="2979BAD9">
      <w:pPr>
        <w:spacing w:before="120" w:line="22" w:lineRule="atLeast"/>
        <w:ind w:firstLine="1440" w:firstLineChars="600"/>
        <w:rPr>
          <w:rFonts w:ascii="仿宋" w:hAnsi="仿宋" w:eastAsia="仿宋" w:cs="仿宋"/>
          <w:color w:val="auto"/>
          <w:sz w:val="24"/>
          <w:u w:val="single"/>
        </w:rPr>
      </w:pPr>
      <w:r>
        <w:rPr>
          <w:rFonts w:hint="eastAsia" w:ascii="仿宋" w:hAnsi="仿宋" w:eastAsia="仿宋" w:cs="仿宋"/>
          <w:color w:val="auto"/>
          <w:sz w:val="24"/>
        </w:rPr>
        <w:t>签订地：</w:t>
      </w:r>
    </w:p>
    <w:p w14:paraId="49FBA874">
      <w:pPr>
        <w:spacing w:before="120" w:line="22" w:lineRule="atLeast"/>
        <w:rPr>
          <w:rFonts w:ascii="仿宋" w:hAnsi="仿宋" w:eastAsia="仿宋" w:cs="仿宋"/>
          <w:color w:val="auto"/>
          <w:sz w:val="24"/>
        </w:rPr>
      </w:pPr>
    </w:p>
    <w:p w14:paraId="6687B8BA">
      <w:pPr>
        <w:spacing w:before="120" w:line="22" w:lineRule="atLeast"/>
        <w:ind w:firstLine="1440" w:firstLineChars="600"/>
        <w:rPr>
          <w:rFonts w:ascii="仿宋" w:hAnsi="仿宋" w:eastAsia="仿宋" w:cs="仿宋"/>
          <w:color w:val="auto"/>
          <w:sz w:val="24"/>
          <w:u w:val="single"/>
        </w:rPr>
      </w:pPr>
      <w:r>
        <w:rPr>
          <w:rFonts w:hint="eastAsia" w:ascii="仿宋" w:hAnsi="仿宋" w:eastAsia="仿宋" w:cs="仿宋"/>
          <w:color w:val="auto"/>
          <w:sz w:val="24"/>
        </w:rPr>
        <w:t>签订日期：年月日</w:t>
      </w:r>
    </w:p>
    <w:p w14:paraId="07CA658F">
      <w:pPr>
        <w:widowControl/>
        <w:jc w:val="left"/>
        <w:rPr>
          <w:rFonts w:ascii="仿宋" w:hAnsi="仿宋" w:eastAsia="仿宋" w:cs="仿宋"/>
          <w:color w:val="auto"/>
          <w:kern w:val="0"/>
          <w:sz w:val="24"/>
        </w:rPr>
        <w:sectPr>
          <w:pgSz w:w="11907" w:h="16840"/>
          <w:pgMar w:top="1814" w:right="1474" w:bottom="1814" w:left="1474" w:header="851" w:footer="851" w:gutter="0"/>
          <w:pgNumType w:fmt="decimal"/>
          <w:cols w:space="720" w:num="1"/>
        </w:sectPr>
      </w:pPr>
    </w:p>
    <w:p w14:paraId="1A8A0A88">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lang w:val="zh-CN"/>
        </w:rPr>
        <w:t>年月日</w:t>
      </w:r>
      <w:r>
        <w:rPr>
          <w:rFonts w:hint="eastAsia" w:ascii="仿宋" w:hAnsi="仿宋" w:eastAsia="仿宋" w:cs="仿宋"/>
          <w:color w:val="auto"/>
          <w:sz w:val="24"/>
        </w:rPr>
        <w:t>，</w:t>
      </w:r>
      <w:r>
        <w:rPr>
          <w:rFonts w:hint="eastAsia" w:ascii="仿宋" w:hAnsi="仿宋" w:eastAsia="仿宋" w:cs="仿宋"/>
          <w:color w:val="auto"/>
          <w:sz w:val="24"/>
          <w:u w:val="single"/>
        </w:rPr>
        <w:t>（采购人）</w:t>
      </w:r>
      <w:r>
        <w:rPr>
          <w:rFonts w:hint="eastAsia" w:ascii="仿宋" w:hAnsi="仿宋" w:eastAsia="仿宋" w:cs="仿宋"/>
          <w:color w:val="auto"/>
          <w:sz w:val="24"/>
        </w:rPr>
        <w:t>以</w:t>
      </w:r>
      <w:r>
        <w:rPr>
          <w:rFonts w:ascii="仿宋" w:hAnsi="仿宋" w:eastAsia="仿宋" w:cs="仿宋"/>
          <w:color w:val="auto"/>
          <w:sz w:val="24"/>
          <w:u w:val="single"/>
        </w:rPr>
        <w:t xml:space="preserve">   （采购方式）  </w:t>
      </w:r>
      <w:r>
        <w:rPr>
          <w:rFonts w:hint="eastAsia" w:ascii="仿宋" w:hAnsi="仿宋" w:eastAsia="仿宋" w:cs="仿宋"/>
          <w:color w:val="auto"/>
          <w:sz w:val="24"/>
        </w:rPr>
        <w:t>对</w:t>
      </w:r>
      <w:r>
        <w:rPr>
          <w:rFonts w:ascii="仿宋" w:hAnsi="仿宋" w:eastAsia="仿宋" w:cs="仿宋"/>
          <w:color w:val="auto"/>
          <w:sz w:val="24"/>
          <w:u w:val="single"/>
        </w:rPr>
        <w:t xml:space="preserve">   （项目名称、编号）   </w:t>
      </w:r>
      <w:r>
        <w:rPr>
          <w:rFonts w:hint="eastAsia" w:ascii="仿宋" w:hAnsi="仿宋" w:eastAsia="仿宋" w:cs="仿宋"/>
          <w:color w:val="auto"/>
          <w:sz w:val="24"/>
        </w:rPr>
        <w:t>项目进行了采购。经</w:t>
      </w:r>
      <w:r>
        <w:rPr>
          <w:rFonts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ascii="仿宋" w:hAnsi="仿宋" w:eastAsia="仿宋" w:cs="仿宋"/>
          <w:color w:val="auto"/>
          <w:sz w:val="24"/>
          <w:u w:val="single"/>
        </w:rPr>
        <w:t xml:space="preserve">   （中标或者成交供应商名称）</w:t>
      </w:r>
      <w:r>
        <w:rPr>
          <w:rFonts w:hint="eastAsia" w:ascii="仿宋" w:hAnsi="仿宋" w:eastAsia="仿宋" w:cs="仿宋"/>
          <w:color w:val="auto"/>
          <w:sz w:val="24"/>
        </w:rPr>
        <w:t>为该项目中标或者成交供应商。现于中标或者成交通知书发出之日起</w:t>
      </w:r>
      <w:r>
        <w:rPr>
          <w:rFonts w:ascii="仿宋" w:hAnsi="仿宋" w:eastAsia="仿宋" w:cs="仿宋"/>
          <w:color w:val="auto"/>
          <w:sz w:val="24"/>
        </w:rPr>
        <w:t>10个工作日内，按照采购文件等确定的事项签订本合同。</w:t>
      </w:r>
    </w:p>
    <w:p w14:paraId="25642F0C">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根据《中华人民共和国民法典》《中华人民共和国政府采购法》等相关法律法规之规定，按照平等、自愿、公平、诚实信用和绿色的原则，经</w:t>
      </w:r>
      <w:r>
        <w:rPr>
          <w:rFonts w:ascii="仿宋" w:hAnsi="仿宋" w:eastAsia="仿宋" w:cs="仿宋"/>
          <w:color w:val="auto"/>
          <w:sz w:val="24"/>
          <w:u w:val="single"/>
        </w:rPr>
        <w:t xml:space="preserve">   （采购人）   </w:t>
      </w:r>
      <w:r>
        <w:rPr>
          <w:rFonts w:ascii="仿宋" w:hAnsi="仿宋" w:eastAsia="仿宋" w:cs="仿宋"/>
          <w:color w:val="auto"/>
          <w:sz w:val="24"/>
          <w:lang w:val="zh-CN"/>
        </w:rPr>
        <w:t>(以下简称：甲方)和</w:t>
      </w:r>
      <w:r>
        <w:rPr>
          <w:rFonts w:ascii="仿宋" w:hAnsi="仿宋" w:eastAsia="仿宋" w:cs="仿宋"/>
          <w:color w:val="auto"/>
          <w:sz w:val="24"/>
          <w:u w:val="single"/>
        </w:rPr>
        <w:t xml:space="preserve">   （中标或者成交供应商名称）   </w:t>
      </w:r>
      <w:r>
        <w:rPr>
          <w:rFonts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1D1D6A64">
      <w:pPr>
        <w:spacing w:line="560" w:lineRule="exact"/>
        <w:ind w:firstLine="482" w:firstLineChars="200"/>
        <w:outlineLvl w:val="0"/>
        <w:rPr>
          <w:rFonts w:ascii="仿宋" w:hAnsi="仿宋" w:eastAsia="仿宋" w:cs="仿宋"/>
          <w:b/>
          <w:color w:val="auto"/>
          <w:sz w:val="24"/>
        </w:rPr>
      </w:pPr>
      <w:bookmarkStart w:id="51" w:name="_Toc3029"/>
      <w:bookmarkStart w:id="52" w:name="_Toc2232"/>
      <w:bookmarkStart w:id="53" w:name="_Toc24059"/>
      <w:r>
        <w:rPr>
          <w:rFonts w:ascii="仿宋" w:hAnsi="仿宋" w:eastAsia="仿宋" w:cs="仿宋"/>
          <w:b/>
          <w:color w:val="auto"/>
          <w:sz w:val="24"/>
        </w:rPr>
        <w:t xml:space="preserve">1.1 </w:t>
      </w:r>
      <w:r>
        <w:rPr>
          <w:rFonts w:hint="eastAsia" w:ascii="仿宋" w:hAnsi="仿宋" w:eastAsia="仿宋" w:cs="仿宋"/>
          <w:b/>
          <w:color w:val="auto"/>
          <w:sz w:val="24"/>
        </w:rPr>
        <w:t>合同组成部分</w:t>
      </w:r>
      <w:bookmarkEnd w:id="51"/>
      <w:bookmarkEnd w:id="52"/>
      <w:bookmarkEnd w:id="53"/>
    </w:p>
    <w:p w14:paraId="3BC05207">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69D29B3">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1.1.1 </w:t>
      </w:r>
      <w:r>
        <w:rPr>
          <w:rFonts w:hint="eastAsia" w:ascii="仿宋" w:hAnsi="仿宋" w:eastAsia="仿宋" w:cs="仿宋"/>
          <w:color w:val="auto"/>
          <w:sz w:val="24"/>
        </w:rPr>
        <w:t>本合同及其补充合同、变更协议；</w:t>
      </w:r>
    </w:p>
    <w:p w14:paraId="1A217570">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1.1.2 </w:t>
      </w:r>
      <w:r>
        <w:rPr>
          <w:rFonts w:hint="eastAsia" w:ascii="仿宋" w:hAnsi="仿宋" w:eastAsia="仿宋" w:cs="仿宋"/>
          <w:color w:val="auto"/>
          <w:sz w:val="24"/>
        </w:rPr>
        <w:t>中标或者成交通知书；</w:t>
      </w:r>
    </w:p>
    <w:p w14:paraId="399F5986">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1.1.3 </w:t>
      </w:r>
      <w:r>
        <w:rPr>
          <w:rFonts w:hint="eastAsia" w:ascii="仿宋" w:hAnsi="仿宋" w:eastAsia="仿宋" w:cs="仿宋"/>
          <w:color w:val="auto"/>
          <w:sz w:val="24"/>
        </w:rPr>
        <w:t>投标或者响应文件（含澄清或者说明文件）；</w:t>
      </w:r>
    </w:p>
    <w:p w14:paraId="2F8CD998">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1.1.4 </w:t>
      </w:r>
      <w:r>
        <w:rPr>
          <w:rFonts w:hint="eastAsia" w:ascii="仿宋" w:hAnsi="仿宋" w:eastAsia="仿宋" w:cs="仿宋"/>
          <w:color w:val="auto"/>
          <w:sz w:val="24"/>
        </w:rPr>
        <w:t>采购文件（含澄清或者修改文件）；</w:t>
      </w:r>
    </w:p>
    <w:p w14:paraId="352B47FA">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1.1.5 </w:t>
      </w:r>
      <w:r>
        <w:rPr>
          <w:rFonts w:hint="eastAsia" w:ascii="仿宋" w:hAnsi="仿宋" w:eastAsia="仿宋" w:cs="仿宋"/>
          <w:color w:val="auto"/>
          <w:sz w:val="24"/>
        </w:rPr>
        <w:t>其他相关采购文件。</w:t>
      </w:r>
    </w:p>
    <w:p w14:paraId="24E2E52C">
      <w:pPr>
        <w:spacing w:line="560" w:lineRule="exact"/>
        <w:ind w:firstLine="482" w:firstLineChars="200"/>
        <w:outlineLvl w:val="0"/>
        <w:rPr>
          <w:rFonts w:ascii="仿宋" w:hAnsi="仿宋" w:eastAsia="仿宋" w:cs="仿宋"/>
          <w:b/>
          <w:color w:val="auto"/>
          <w:sz w:val="24"/>
        </w:rPr>
      </w:pPr>
      <w:bookmarkStart w:id="54" w:name="_Toc21295"/>
      <w:bookmarkStart w:id="55" w:name="_Toc24300"/>
      <w:bookmarkStart w:id="56" w:name="_Toc27126"/>
      <w:r>
        <w:rPr>
          <w:rFonts w:ascii="仿宋" w:hAnsi="仿宋" w:eastAsia="仿宋" w:cs="仿宋"/>
          <w:b/>
          <w:color w:val="auto"/>
          <w:sz w:val="24"/>
        </w:rPr>
        <w:t xml:space="preserve">1.2 </w:t>
      </w:r>
      <w:r>
        <w:rPr>
          <w:rFonts w:hint="eastAsia" w:ascii="仿宋" w:hAnsi="仿宋" w:eastAsia="仿宋" w:cs="仿宋"/>
          <w:b/>
          <w:color w:val="auto"/>
          <w:sz w:val="24"/>
        </w:rPr>
        <w:t>货物</w:t>
      </w:r>
      <w:bookmarkEnd w:id="54"/>
      <w:bookmarkEnd w:id="55"/>
      <w:bookmarkEnd w:id="56"/>
    </w:p>
    <w:p w14:paraId="77B6F85C">
      <w:pPr>
        <w:spacing w:line="560" w:lineRule="exact"/>
        <w:ind w:firstLine="480" w:firstLineChars="200"/>
        <w:rPr>
          <w:rFonts w:ascii="仿宋" w:hAnsi="仿宋" w:eastAsia="仿宋" w:cs="仿宋"/>
          <w:color w:val="auto"/>
          <w:sz w:val="24"/>
          <w:u w:val="single"/>
        </w:rPr>
      </w:pPr>
      <w:r>
        <w:rPr>
          <w:rFonts w:ascii="仿宋" w:hAnsi="仿宋" w:eastAsia="仿宋" w:cs="仿宋"/>
          <w:color w:val="auto"/>
          <w:sz w:val="24"/>
        </w:rPr>
        <w:t xml:space="preserve">1.2.1 </w:t>
      </w:r>
      <w:r>
        <w:rPr>
          <w:rFonts w:hint="eastAsia" w:ascii="仿宋" w:hAnsi="仿宋" w:eastAsia="仿宋" w:cs="仿宋"/>
          <w:color w:val="auto"/>
          <w:sz w:val="24"/>
        </w:rPr>
        <w:t>货物名称、品牌、规格型号、花色：；</w:t>
      </w:r>
    </w:p>
    <w:p w14:paraId="77C060B6">
      <w:pPr>
        <w:spacing w:line="560" w:lineRule="exact"/>
        <w:ind w:firstLine="480" w:firstLineChars="200"/>
        <w:rPr>
          <w:rFonts w:ascii="仿宋" w:hAnsi="仿宋" w:eastAsia="仿宋" w:cs="仿宋"/>
          <w:color w:val="auto"/>
          <w:sz w:val="24"/>
          <w:u w:val="single"/>
        </w:rPr>
      </w:pPr>
      <w:r>
        <w:rPr>
          <w:rFonts w:ascii="仿宋" w:hAnsi="仿宋" w:eastAsia="仿宋" w:cs="仿宋"/>
          <w:color w:val="auto"/>
          <w:sz w:val="24"/>
        </w:rPr>
        <w:t xml:space="preserve">1.2.2 </w:t>
      </w:r>
      <w:r>
        <w:rPr>
          <w:rFonts w:hint="eastAsia" w:ascii="仿宋" w:hAnsi="仿宋" w:eastAsia="仿宋" w:cs="仿宋"/>
          <w:color w:val="auto"/>
          <w:sz w:val="24"/>
        </w:rPr>
        <w:t>货物数量：；</w:t>
      </w:r>
    </w:p>
    <w:p w14:paraId="2334C38A">
      <w:pPr>
        <w:spacing w:line="560" w:lineRule="exact"/>
        <w:ind w:firstLine="480" w:firstLineChars="200"/>
        <w:rPr>
          <w:rFonts w:ascii="仿宋" w:hAnsi="仿宋" w:eastAsia="仿宋" w:cs="仿宋"/>
          <w:color w:val="auto"/>
          <w:sz w:val="24"/>
          <w:u w:val="single"/>
        </w:rPr>
      </w:pPr>
      <w:r>
        <w:rPr>
          <w:rFonts w:ascii="仿宋" w:hAnsi="仿宋" w:eastAsia="仿宋" w:cs="仿宋"/>
          <w:color w:val="auto"/>
          <w:sz w:val="24"/>
        </w:rPr>
        <w:t xml:space="preserve">1.2.3 </w:t>
      </w:r>
      <w:r>
        <w:rPr>
          <w:rFonts w:hint="eastAsia" w:ascii="仿宋" w:hAnsi="仿宋" w:eastAsia="仿宋" w:cs="仿宋"/>
          <w:color w:val="auto"/>
          <w:sz w:val="24"/>
        </w:rPr>
        <w:t>货物质量：</w:t>
      </w:r>
      <w:r>
        <w:rPr>
          <w:rFonts w:hint="eastAsia" w:ascii="仿宋" w:hAnsi="仿宋" w:eastAsia="仿宋" w:cs="仿宋"/>
          <w:color w:val="auto"/>
          <w:sz w:val="24"/>
          <w:u w:val="single"/>
        </w:rPr>
        <w:t>　　　　　　</w:t>
      </w:r>
      <w:r>
        <w:rPr>
          <w:rFonts w:ascii="仿宋" w:hAnsi="仿宋" w:eastAsia="仿宋" w:cs="仿宋"/>
          <w:color w:val="auto"/>
          <w:sz w:val="24"/>
          <w:u w:val="single"/>
        </w:rPr>
        <w:t xml:space="preserve">   ；</w:t>
      </w:r>
    </w:p>
    <w:p w14:paraId="4BF1895E">
      <w:pPr>
        <w:spacing w:line="560" w:lineRule="exact"/>
        <w:ind w:firstLine="482" w:firstLineChars="200"/>
        <w:outlineLvl w:val="0"/>
        <w:rPr>
          <w:rFonts w:ascii="仿宋" w:hAnsi="仿宋" w:eastAsia="仿宋" w:cs="仿宋"/>
          <w:b/>
          <w:color w:val="auto"/>
          <w:sz w:val="24"/>
        </w:rPr>
      </w:pPr>
      <w:bookmarkStart w:id="57" w:name="_Toc21631"/>
      <w:bookmarkStart w:id="58" w:name="_Toc23292"/>
      <w:bookmarkStart w:id="59" w:name="_Toc21551"/>
      <w:r>
        <w:rPr>
          <w:rFonts w:ascii="仿宋" w:hAnsi="仿宋" w:eastAsia="仿宋" w:cs="仿宋"/>
          <w:b/>
          <w:color w:val="auto"/>
          <w:sz w:val="24"/>
        </w:rPr>
        <w:t xml:space="preserve">1.3 </w:t>
      </w:r>
      <w:r>
        <w:rPr>
          <w:rFonts w:hint="eastAsia" w:ascii="仿宋" w:hAnsi="仿宋" w:eastAsia="仿宋" w:cs="仿宋"/>
          <w:b/>
          <w:color w:val="auto"/>
          <w:sz w:val="24"/>
        </w:rPr>
        <w:t>价款</w:t>
      </w:r>
      <w:bookmarkEnd w:id="57"/>
      <w:bookmarkEnd w:id="58"/>
      <w:bookmarkEnd w:id="59"/>
    </w:p>
    <w:p w14:paraId="65EBA19C">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本合同总价（含税）为：￥元（大写：元人民币）。</w:t>
      </w:r>
    </w:p>
    <w:p w14:paraId="353B6369">
      <w:pPr>
        <w:spacing w:line="56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EEE7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8AA0328">
            <w:pPr>
              <w:pStyle w:val="318"/>
              <w:autoSpaceDE w:val="0"/>
              <w:autoSpaceDN w:val="0"/>
              <w:spacing w:line="560" w:lineRule="exact"/>
              <w:jc w:val="center"/>
              <w:textAlignment w:val="center"/>
              <w:rPr>
                <w:rFonts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483E247B">
            <w:pPr>
              <w:pStyle w:val="318"/>
              <w:autoSpaceDE w:val="0"/>
              <w:autoSpaceDN w:val="0"/>
              <w:spacing w:line="560" w:lineRule="exact"/>
              <w:ind w:firstLine="200"/>
              <w:jc w:val="center"/>
              <w:textAlignment w:val="center"/>
              <w:rPr>
                <w:rFonts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61ACFD90">
            <w:pPr>
              <w:pStyle w:val="318"/>
              <w:autoSpaceDE w:val="0"/>
              <w:autoSpaceDN w:val="0"/>
              <w:spacing w:line="560" w:lineRule="exact"/>
              <w:jc w:val="center"/>
              <w:textAlignment w:val="center"/>
              <w:rPr>
                <w:rFonts w:ascii="仿宋" w:hAnsi="仿宋" w:eastAsia="仿宋" w:cs="仿宋"/>
                <w:color w:val="auto"/>
                <w:sz w:val="24"/>
                <w:szCs w:val="24"/>
              </w:rPr>
            </w:pPr>
            <w:r>
              <w:rPr>
                <w:rFonts w:hint="eastAsia" w:ascii="仿宋" w:hAnsi="仿宋" w:eastAsia="仿宋" w:cs="仿宋"/>
                <w:color w:val="auto"/>
                <w:sz w:val="24"/>
                <w:szCs w:val="24"/>
              </w:rPr>
              <w:t>分项价格</w:t>
            </w:r>
          </w:p>
        </w:tc>
      </w:tr>
      <w:tr w14:paraId="1D1DB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3E8036B">
            <w:pPr>
              <w:pStyle w:val="318"/>
              <w:keepNext/>
              <w:keepLines/>
              <w:tabs>
                <w:tab w:val="left" w:pos="432"/>
              </w:tabs>
              <w:spacing w:line="560" w:lineRule="exact"/>
              <w:ind w:firstLine="200"/>
              <w:jc w:val="center"/>
              <w:textAlignment w:val="center"/>
              <w:outlineLvl w:val="0"/>
              <w:rPr>
                <w:rFonts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09780ADE">
            <w:pPr>
              <w:pStyle w:val="318"/>
              <w:keepNext/>
              <w:keepLines/>
              <w:tabs>
                <w:tab w:val="left" w:pos="432"/>
              </w:tabs>
              <w:spacing w:line="560" w:lineRule="exact"/>
              <w:ind w:firstLine="200"/>
              <w:jc w:val="center"/>
              <w:textAlignment w:val="center"/>
              <w:outlineLvl w:val="0"/>
              <w:rPr>
                <w:rFonts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0B13DA0B">
            <w:pPr>
              <w:pStyle w:val="318"/>
              <w:keepNext/>
              <w:keepLines/>
              <w:tabs>
                <w:tab w:val="left" w:pos="432"/>
              </w:tabs>
              <w:spacing w:line="560" w:lineRule="exact"/>
              <w:ind w:firstLine="200"/>
              <w:jc w:val="center"/>
              <w:textAlignment w:val="center"/>
              <w:outlineLvl w:val="0"/>
              <w:rPr>
                <w:rFonts w:ascii="仿宋" w:hAnsi="仿宋" w:eastAsia="仿宋" w:cs="仿宋"/>
                <w:color w:val="auto"/>
                <w:sz w:val="24"/>
                <w:szCs w:val="24"/>
              </w:rPr>
            </w:pPr>
          </w:p>
        </w:tc>
      </w:tr>
      <w:tr w14:paraId="49341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D9CAA32">
            <w:pPr>
              <w:pStyle w:val="318"/>
              <w:keepNext/>
              <w:keepLines/>
              <w:tabs>
                <w:tab w:val="left" w:pos="432"/>
              </w:tabs>
              <w:spacing w:line="560" w:lineRule="exact"/>
              <w:ind w:firstLine="200"/>
              <w:jc w:val="center"/>
              <w:textAlignment w:val="center"/>
              <w:outlineLvl w:val="0"/>
              <w:rPr>
                <w:rFonts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1823A6B6">
            <w:pPr>
              <w:pStyle w:val="318"/>
              <w:keepNext/>
              <w:keepLines/>
              <w:tabs>
                <w:tab w:val="left" w:pos="432"/>
              </w:tabs>
              <w:spacing w:line="560" w:lineRule="exact"/>
              <w:ind w:firstLine="200"/>
              <w:jc w:val="center"/>
              <w:textAlignment w:val="center"/>
              <w:outlineLvl w:val="0"/>
              <w:rPr>
                <w:rFonts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64AF327F">
            <w:pPr>
              <w:pStyle w:val="318"/>
              <w:keepNext/>
              <w:keepLines/>
              <w:tabs>
                <w:tab w:val="left" w:pos="432"/>
              </w:tabs>
              <w:spacing w:line="560" w:lineRule="exact"/>
              <w:ind w:firstLine="200"/>
              <w:jc w:val="center"/>
              <w:textAlignment w:val="center"/>
              <w:outlineLvl w:val="0"/>
              <w:rPr>
                <w:rFonts w:ascii="仿宋" w:hAnsi="仿宋" w:eastAsia="仿宋" w:cs="仿宋"/>
                <w:color w:val="auto"/>
                <w:sz w:val="24"/>
                <w:szCs w:val="24"/>
              </w:rPr>
            </w:pPr>
          </w:p>
        </w:tc>
      </w:tr>
      <w:tr w14:paraId="56168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3410D03">
            <w:pPr>
              <w:pStyle w:val="318"/>
              <w:keepNext/>
              <w:keepLines/>
              <w:tabs>
                <w:tab w:val="left" w:pos="432"/>
              </w:tabs>
              <w:spacing w:line="560" w:lineRule="exact"/>
              <w:ind w:firstLine="200"/>
              <w:jc w:val="center"/>
              <w:textAlignment w:val="center"/>
              <w:outlineLvl w:val="0"/>
              <w:rPr>
                <w:rFonts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2A8E5F1C">
            <w:pPr>
              <w:pStyle w:val="318"/>
              <w:keepNext/>
              <w:keepLines/>
              <w:tabs>
                <w:tab w:val="left" w:pos="432"/>
              </w:tabs>
              <w:spacing w:line="560" w:lineRule="exact"/>
              <w:ind w:firstLine="200"/>
              <w:jc w:val="center"/>
              <w:textAlignment w:val="center"/>
              <w:outlineLvl w:val="0"/>
              <w:rPr>
                <w:rFonts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49A8C661">
            <w:pPr>
              <w:pStyle w:val="318"/>
              <w:keepNext/>
              <w:keepLines/>
              <w:tabs>
                <w:tab w:val="left" w:pos="432"/>
              </w:tabs>
              <w:spacing w:line="560" w:lineRule="exact"/>
              <w:ind w:firstLine="200"/>
              <w:jc w:val="center"/>
              <w:textAlignment w:val="center"/>
              <w:outlineLvl w:val="0"/>
              <w:rPr>
                <w:rFonts w:ascii="仿宋" w:hAnsi="仿宋" w:eastAsia="仿宋" w:cs="仿宋"/>
                <w:color w:val="auto"/>
                <w:sz w:val="24"/>
                <w:szCs w:val="24"/>
              </w:rPr>
            </w:pPr>
          </w:p>
        </w:tc>
      </w:tr>
      <w:tr w14:paraId="28C93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B8FEB28">
            <w:pPr>
              <w:pStyle w:val="318"/>
              <w:keepNext/>
              <w:keepLines/>
              <w:tabs>
                <w:tab w:val="left" w:pos="432"/>
              </w:tabs>
              <w:spacing w:line="560" w:lineRule="exact"/>
              <w:ind w:firstLine="200"/>
              <w:jc w:val="center"/>
              <w:textAlignment w:val="center"/>
              <w:outlineLvl w:val="0"/>
              <w:rPr>
                <w:rFonts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7D1E917D">
            <w:pPr>
              <w:pStyle w:val="318"/>
              <w:keepNext/>
              <w:keepLines/>
              <w:tabs>
                <w:tab w:val="left" w:pos="432"/>
              </w:tabs>
              <w:spacing w:line="560" w:lineRule="exact"/>
              <w:ind w:firstLine="200"/>
              <w:jc w:val="center"/>
              <w:textAlignment w:val="center"/>
              <w:outlineLvl w:val="0"/>
              <w:rPr>
                <w:rFonts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54143F2A">
            <w:pPr>
              <w:pStyle w:val="318"/>
              <w:keepNext/>
              <w:keepLines/>
              <w:tabs>
                <w:tab w:val="left" w:pos="432"/>
              </w:tabs>
              <w:spacing w:line="560" w:lineRule="exact"/>
              <w:ind w:firstLine="200"/>
              <w:jc w:val="center"/>
              <w:textAlignment w:val="center"/>
              <w:outlineLvl w:val="0"/>
              <w:rPr>
                <w:rFonts w:ascii="仿宋" w:hAnsi="仿宋" w:eastAsia="仿宋" w:cs="仿宋"/>
                <w:color w:val="auto"/>
                <w:sz w:val="24"/>
                <w:szCs w:val="24"/>
              </w:rPr>
            </w:pPr>
          </w:p>
        </w:tc>
      </w:tr>
      <w:tr w14:paraId="58BC1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06F248F5">
            <w:pPr>
              <w:pStyle w:val="318"/>
              <w:spacing w:line="560" w:lineRule="exact"/>
              <w:ind w:firstLine="200"/>
              <w:jc w:val="center"/>
              <w:textAlignment w:val="center"/>
              <w:rPr>
                <w:rFonts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168D665E">
            <w:pPr>
              <w:pStyle w:val="318"/>
              <w:keepNext/>
              <w:keepLines/>
              <w:tabs>
                <w:tab w:val="left" w:pos="432"/>
              </w:tabs>
              <w:spacing w:line="560" w:lineRule="exact"/>
              <w:ind w:firstLine="200"/>
              <w:jc w:val="center"/>
              <w:textAlignment w:val="center"/>
              <w:outlineLvl w:val="0"/>
              <w:rPr>
                <w:rFonts w:ascii="仿宋" w:hAnsi="仿宋" w:eastAsia="仿宋" w:cs="仿宋"/>
                <w:color w:val="auto"/>
                <w:sz w:val="24"/>
                <w:szCs w:val="24"/>
              </w:rPr>
            </w:pPr>
          </w:p>
        </w:tc>
      </w:tr>
    </w:tbl>
    <w:p w14:paraId="2C5F798A">
      <w:pPr>
        <w:pStyle w:val="958"/>
        <w:spacing w:before="0" w:beforeAutospacing="0" w:after="0" w:afterAutospacing="0" w:line="360" w:lineRule="auto"/>
        <w:ind w:firstLine="480"/>
        <w:rPr>
          <w:rFonts w:ascii="仿宋" w:hAnsi="仿宋" w:eastAsia="仿宋" w:cs="仿宋"/>
          <w:b/>
          <w:color w:val="auto"/>
        </w:rPr>
      </w:pPr>
      <w:bookmarkStart w:id="60" w:name="_Toc1814"/>
      <w:bookmarkStart w:id="61" w:name="_Toc10340"/>
      <w:bookmarkStart w:id="62" w:name="_Toc22618"/>
      <w:r>
        <w:rPr>
          <w:rFonts w:ascii="仿宋" w:hAnsi="仿宋" w:eastAsia="仿宋" w:cs="仿宋"/>
          <w:b/>
          <w:color w:val="auto"/>
        </w:rPr>
        <w:t>1.4履约保证金</w:t>
      </w:r>
    </w:p>
    <w:p w14:paraId="6CC3DB2F">
      <w:pPr>
        <w:pStyle w:val="958"/>
        <w:spacing w:before="0" w:beforeAutospacing="0" w:after="0" w:afterAutospacing="0" w:line="360" w:lineRule="auto"/>
        <w:ind w:firstLine="480"/>
        <w:rPr>
          <w:rFonts w:ascii="仿宋" w:hAnsi="仿宋" w:eastAsia="仿宋" w:cs="仿宋"/>
          <w:color w:val="auto"/>
        </w:rPr>
      </w:pPr>
      <w:r>
        <w:rPr>
          <w:rFonts w:hint="eastAsia" w:ascii="仿宋" w:hAnsi="仿宋" w:eastAsia="仿宋" w:cs="仿宋"/>
          <w:color w:val="auto"/>
        </w:rPr>
        <w:t>乙方</w:t>
      </w:r>
      <w:r>
        <w:rPr>
          <w:rFonts w:hint="eastAsia" w:ascii="仿宋" w:hAnsi="仿宋" w:eastAsia="仿宋" w:cs="仿宋"/>
          <w:color w:val="auto"/>
          <w:lang w:val="en-US" w:eastAsia="zh-CN"/>
        </w:rPr>
        <w:t xml:space="preserve">   </w:t>
      </w:r>
      <w:r>
        <w:rPr>
          <w:rFonts w:hint="eastAsia" w:ascii="仿宋" w:hAnsi="仿宋" w:eastAsia="仿宋" w:cs="仿宋"/>
          <w:color w:val="auto"/>
        </w:rPr>
        <w:t>（</w:t>
      </w:r>
      <w:r>
        <w:rPr>
          <w:rFonts w:hint="eastAsia" w:ascii="仿宋" w:hAnsi="仿宋" w:eastAsia="仿宋" w:cs="仿宋"/>
          <w:strike w:val="0"/>
          <w:dstrike w:val="0"/>
          <w:color w:val="auto"/>
        </w:rPr>
        <w:t>是</w:t>
      </w:r>
      <w:r>
        <w:rPr>
          <w:rFonts w:ascii="仿宋" w:hAnsi="仿宋" w:eastAsia="仿宋" w:cs="仿宋"/>
          <w:strike w:val="0"/>
          <w:dstrike w:val="0"/>
          <w:color w:val="auto"/>
        </w:rPr>
        <w:t>/否）</w:t>
      </w:r>
      <w:r>
        <w:rPr>
          <w:rFonts w:ascii="仿宋" w:hAnsi="仿宋" w:eastAsia="仿宋" w:cs="仿宋"/>
          <w:color w:val="auto"/>
        </w:rPr>
        <w:t>需要支付履约保证金。若需要支付履约保证金的，则：</w:t>
      </w:r>
    </w:p>
    <w:p w14:paraId="3118BE08">
      <w:pPr>
        <w:spacing w:line="560" w:lineRule="exact"/>
        <w:ind w:firstLine="480" w:firstLineChars="200"/>
        <w:outlineLvl w:val="0"/>
        <w:rPr>
          <w:rFonts w:ascii="仿宋" w:hAnsi="仿宋" w:eastAsia="仿宋" w:cs="仿宋"/>
          <w:color w:val="auto"/>
          <w:kern w:val="0"/>
          <w:sz w:val="24"/>
        </w:rPr>
      </w:pPr>
      <w:r>
        <w:rPr>
          <w:rFonts w:ascii="仿宋" w:hAnsi="仿宋" w:eastAsia="仿宋" w:cs="仿宋"/>
          <w:color w:val="auto"/>
          <w:kern w:val="0"/>
          <w:sz w:val="24"/>
        </w:rPr>
        <w:t>1.4.1履约保证金的比例为合同金额的</w:t>
      </w:r>
      <w:r>
        <w:rPr>
          <w:rFonts w:hint="eastAsia" w:ascii="仿宋" w:hAnsi="仿宋" w:eastAsia="仿宋" w:cs="仿宋"/>
          <w:color w:val="auto"/>
          <w:kern w:val="0"/>
          <w:sz w:val="24"/>
          <w:u w:val="single"/>
          <w:lang w:val="en-US" w:eastAsia="zh-CN"/>
        </w:rPr>
        <w:t xml:space="preserve">   </w:t>
      </w:r>
      <w:r>
        <w:rPr>
          <w:rFonts w:ascii="仿宋" w:hAnsi="仿宋" w:eastAsia="仿宋" w:cs="仿宋"/>
          <w:color w:val="auto"/>
          <w:kern w:val="0"/>
          <w:sz w:val="24"/>
        </w:rPr>
        <w:t>%；</w:t>
      </w:r>
    </w:p>
    <w:p w14:paraId="60286675">
      <w:pPr>
        <w:spacing w:line="560" w:lineRule="exact"/>
        <w:ind w:firstLine="480" w:firstLineChars="200"/>
        <w:outlineLvl w:val="0"/>
        <w:rPr>
          <w:rFonts w:ascii="仿宋" w:hAnsi="仿宋" w:eastAsia="仿宋" w:cs="仿宋"/>
          <w:color w:val="auto"/>
          <w:kern w:val="0"/>
          <w:sz w:val="24"/>
        </w:rPr>
      </w:pPr>
      <w:r>
        <w:rPr>
          <w:rFonts w:ascii="仿宋" w:hAnsi="仿宋" w:eastAsia="仿宋" w:cs="仿宋"/>
          <w:color w:val="auto"/>
          <w:kern w:val="0"/>
          <w:sz w:val="24"/>
        </w:rPr>
        <w:t>1.4.2履约保证金支付方式详见</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rPr>
        <w:t>；</w:t>
      </w:r>
    </w:p>
    <w:p w14:paraId="6B091000">
      <w:pPr>
        <w:pStyle w:val="5"/>
        <w:tabs>
          <w:tab w:val="clear" w:pos="432"/>
        </w:tabs>
        <w:spacing w:line="560" w:lineRule="exact"/>
        <w:ind w:left="0" w:firstLine="480" w:firstLineChars="200"/>
        <w:rPr>
          <w:rFonts w:ascii="仿宋" w:eastAsia="仿宋" w:cs="仿宋"/>
          <w:color w:val="auto"/>
          <w:lang w:val="en-US"/>
        </w:rPr>
      </w:pPr>
      <w:r>
        <w:rPr>
          <w:rFonts w:ascii="仿宋" w:eastAsia="仿宋" w:cs="仿宋"/>
          <w:b w:val="0"/>
          <w:bCs w:val="0"/>
          <w:color w:val="auto"/>
          <w:kern w:val="0"/>
          <w:sz w:val="24"/>
          <w:szCs w:val="24"/>
          <w:lang w:val="en-US"/>
        </w:rPr>
        <w:t xml:space="preserve">1.4.3 </w:t>
      </w:r>
      <w:r>
        <w:rPr>
          <w:rFonts w:hint="eastAsia" w:ascii="仿宋" w:eastAsia="仿宋" w:cs="仿宋"/>
          <w:b w:val="0"/>
          <w:bCs w:val="0"/>
          <w:color w:val="auto"/>
          <w:kern w:val="0"/>
          <w:sz w:val="24"/>
          <w:szCs w:val="24"/>
          <w:lang w:val="en-US"/>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07DBBFEA">
      <w:pPr>
        <w:spacing w:line="560" w:lineRule="exact"/>
        <w:ind w:firstLine="480" w:firstLineChars="200"/>
        <w:outlineLvl w:val="0"/>
        <w:rPr>
          <w:rFonts w:ascii="仿宋" w:hAnsi="仿宋" w:eastAsia="仿宋" w:cs="仿宋"/>
          <w:color w:val="auto"/>
        </w:rPr>
      </w:pPr>
      <w:bookmarkStart w:id="63" w:name="OLE_LINK1"/>
      <w:r>
        <w:rPr>
          <w:rFonts w:ascii="仿宋" w:hAnsi="仿宋" w:eastAsia="仿宋" w:cs="仿宋"/>
          <w:color w:val="auto"/>
          <w:kern w:val="0"/>
          <w:sz w:val="24"/>
        </w:rPr>
        <w:t xml:space="preserve">1.4.4 </w:t>
      </w:r>
      <w:r>
        <w:rPr>
          <w:rFonts w:hint="eastAsia" w:ascii="仿宋" w:hAnsi="仿宋" w:eastAsia="仿宋" w:cs="仿宋"/>
          <w:color w:val="auto"/>
          <w:kern w:val="0"/>
          <w:sz w:val="24"/>
        </w:rPr>
        <w:t>甲方在项目验收结束后及时退还履约保证金。甲方在项目通过验收之日起个工作日内将履约保证金无</w:t>
      </w:r>
      <w:bookmarkEnd w:id="63"/>
      <w:r>
        <w:rPr>
          <w:rFonts w:hint="eastAsia" w:ascii="仿宋" w:hAnsi="仿宋" w:eastAsia="仿宋" w:cs="仿宋"/>
          <w:color w:val="auto"/>
          <w:kern w:val="0"/>
          <w:sz w:val="24"/>
        </w:rPr>
        <w:t>息退还乙方，逾期退还的，乙方可要求甲方支付违约金，违约金按每迟延退还一日的应退还而未退还金额的</w:t>
      </w:r>
      <w:r>
        <w:rPr>
          <w:rStyle w:val="80"/>
          <w:rFonts w:hint="eastAsia" w:eastAsia="仿宋"/>
          <w:color w:val="auto"/>
          <w:u w:val="single"/>
          <w:lang w:val="en-US" w:eastAsia="zh-CN"/>
        </w:rPr>
        <w:t xml:space="preserve">  % </w:t>
      </w:r>
      <w:r>
        <w:rPr>
          <w:rFonts w:ascii="仿宋" w:hAnsi="仿宋" w:eastAsia="仿宋" w:cs="仿宋"/>
          <w:color w:val="auto"/>
          <w:kern w:val="0"/>
          <w:sz w:val="24"/>
        </w:rPr>
        <w:t>计算，最高限额为本合同履约保证金的</w:t>
      </w:r>
      <w:r>
        <w:rPr>
          <w:rStyle w:val="80"/>
          <w:rFonts w:hint="eastAsia" w:eastAsia="仿宋"/>
          <w:color w:val="auto"/>
          <w:u w:val="single"/>
          <w:lang w:val="en-US" w:eastAsia="zh-CN"/>
        </w:rPr>
        <w:t xml:space="preserve">  %</w:t>
      </w:r>
      <w:r>
        <w:rPr>
          <w:rStyle w:val="80"/>
          <w:rFonts w:hint="eastAsia" w:eastAsia="仿宋"/>
          <w:color w:val="auto"/>
          <w:lang w:val="en-US" w:eastAsia="zh-CN"/>
        </w:rPr>
        <w:t xml:space="preserve"> </w:t>
      </w:r>
      <w:r>
        <w:rPr>
          <w:rFonts w:ascii="仿宋" w:hAnsi="仿宋" w:eastAsia="仿宋" w:cs="仿宋"/>
          <w:color w:val="auto"/>
          <w:kern w:val="0"/>
          <w:sz w:val="24"/>
        </w:rPr>
        <w:t>。</w:t>
      </w:r>
    </w:p>
    <w:p w14:paraId="7054C4CD">
      <w:pPr>
        <w:spacing w:line="440" w:lineRule="exact"/>
        <w:ind w:firstLine="482" w:firstLineChars="200"/>
        <w:outlineLvl w:val="0"/>
        <w:rPr>
          <w:rFonts w:ascii="仿宋" w:hAnsi="仿宋" w:eastAsia="仿宋" w:cs="仿宋"/>
          <w:b/>
          <w:color w:val="auto"/>
          <w:sz w:val="24"/>
        </w:rPr>
      </w:pPr>
      <w:r>
        <w:rPr>
          <w:rFonts w:ascii="仿宋" w:hAnsi="仿宋" w:eastAsia="仿宋" w:cs="仿宋"/>
          <w:b/>
          <w:color w:val="auto"/>
          <w:sz w:val="24"/>
        </w:rPr>
        <w:t>1.5</w:t>
      </w:r>
      <w:bookmarkEnd w:id="60"/>
      <w:bookmarkEnd w:id="61"/>
      <w:bookmarkEnd w:id="62"/>
      <w:r>
        <w:rPr>
          <w:rFonts w:hint="eastAsia" w:ascii="仿宋" w:hAnsi="仿宋" w:eastAsia="仿宋" w:cs="仿宋"/>
          <w:b/>
          <w:color w:val="auto"/>
          <w:sz w:val="24"/>
        </w:rPr>
        <w:t>预付款</w:t>
      </w:r>
    </w:p>
    <w:p w14:paraId="798E90B7">
      <w:pPr>
        <w:pStyle w:val="958"/>
        <w:spacing w:before="0" w:beforeAutospacing="0" w:after="0" w:afterAutospacing="0" w:line="440" w:lineRule="exact"/>
        <w:ind w:firstLine="480"/>
        <w:rPr>
          <w:rFonts w:ascii="仿宋" w:hAnsi="仿宋" w:eastAsia="仿宋" w:cs="仿宋"/>
          <w:color w:val="auto"/>
        </w:rPr>
      </w:pPr>
      <w:r>
        <w:rPr>
          <w:rFonts w:hint="eastAsia" w:ascii="仿宋" w:hAnsi="仿宋" w:eastAsia="仿宋" w:cs="仿宋"/>
          <w:color w:val="auto"/>
        </w:rPr>
        <w:t>甲方（是</w:t>
      </w:r>
      <w:r>
        <w:rPr>
          <w:rFonts w:ascii="仿宋" w:hAnsi="仿宋" w:eastAsia="仿宋" w:cs="仿宋"/>
          <w:color w:val="auto"/>
        </w:rPr>
        <w:t>/否）需要支付预付款。若需要支付预付款的，则：</w:t>
      </w:r>
    </w:p>
    <w:p w14:paraId="08796A4D">
      <w:pPr>
        <w:spacing w:line="440" w:lineRule="exact"/>
        <w:ind w:firstLine="480" w:firstLineChars="200"/>
        <w:rPr>
          <w:rFonts w:ascii="仿宋" w:hAnsi="仿宋" w:eastAsia="仿宋" w:cs="仿宋"/>
          <w:color w:val="auto"/>
          <w:kern w:val="0"/>
          <w:sz w:val="24"/>
        </w:rPr>
      </w:pPr>
      <w:r>
        <w:rPr>
          <w:rFonts w:ascii="仿宋" w:hAnsi="仿宋" w:eastAsia="仿宋" w:cs="仿宋"/>
          <w:color w:val="auto"/>
          <w:kern w:val="0"/>
          <w:sz w:val="24"/>
        </w:rPr>
        <w:t>1.5.1预付款比例、支付方式、时间详见</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rPr>
        <w:t>；</w:t>
      </w:r>
    </w:p>
    <w:p w14:paraId="6165C6A4">
      <w:pPr>
        <w:pStyle w:val="958"/>
        <w:spacing w:before="0" w:beforeAutospacing="0" w:after="0" w:afterAutospacing="0" w:line="440" w:lineRule="exact"/>
        <w:ind w:firstLine="480"/>
        <w:rPr>
          <w:rFonts w:ascii="仿宋" w:hAnsi="仿宋" w:eastAsia="仿宋" w:cs="仿宋"/>
          <w:color w:val="auto"/>
        </w:rPr>
      </w:pPr>
      <w:r>
        <w:rPr>
          <w:rFonts w:ascii="仿宋" w:hAnsi="仿宋" w:eastAsia="仿宋" w:cs="仿宋"/>
          <w:color w:val="auto"/>
        </w:rPr>
        <w:t>1.5.2预付款的扣回方式详见</w:t>
      </w:r>
      <w:r>
        <w:rPr>
          <w:rFonts w:hint="eastAsia" w:ascii="仿宋" w:hAnsi="仿宋" w:eastAsia="仿宋" w:cs="仿宋"/>
          <w:b/>
          <w:i/>
          <w:color w:val="auto"/>
          <w:u w:val="single"/>
        </w:rPr>
        <w:t>合同专用条款</w:t>
      </w:r>
      <w:r>
        <w:rPr>
          <w:rFonts w:hint="eastAsia" w:ascii="仿宋" w:hAnsi="仿宋" w:eastAsia="仿宋" w:cs="仿宋"/>
          <w:color w:val="auto"/>
        </w:rPr>
        <w:t>；</w:t>
      </w:r>
    </w:p>
    <w:p w14:paraId="081E50C5">
      <w:pPr>
        <w:pStyle w:val="958"/>
        <w:spacing w:before="0" w:beforeAutospacing="0" w:after="0" w:afterAutospacing="0" w:line="440" w:lineRule="exact"/>
        <w:ind w:firstLine="480"/>
        <w:rPr>
          <w:rFonts w:ascii="仿宋" w:hAnsi="仿宋" w:eastAsia="仿宋" w:cs="仿宋"/>
          <w:color w:val="auto"/>
          <w:u w:val="single"/>
        </w:rPr>
      </w:pPr>
      <w:r>
        <w:rPr>
          <w:rFonts w:ascii="仿宋" w:hAnsi="仿宋" w:eastAsia="仿宋" w:cs="仿宋"/>
          <w:color w:val="auto"/>
        </w:rPr>
        <w:t>1.5.3预付款的担保措施详见</w:t>
      </w:r>
      <w:r>
        <w:rPr>
          <w:rFonts w:hint="eastAsia" w:ascii="仿宋" w:hAnsi="仿宋" w:eastAsia="仿宋" w:cs="仿宋"/>
          <w:b/>
          <w:i/>
          <w:color w:val="auto"/>
          <w:u w:val="single"/>
        </w:rPr>
        <w:t>合同专用条款</w:t>
      </w:r>
      <w:r>
        <w:rPr>
          <w:rFonts w:hint="eastAsia" w:ascii="仿宋" w:hAnsi="仿宋" w:eastAsia="仿宋" w:cs="仿宋"/>
          <w:color w:val="auto"/>
        </w:rPr>
        <w:t>。</w:t>
      </w:r>
    </w:p>
    <w:p w14:paraId="52010404">
      <w:pPr>
        <w:pStyle w:val="958"/>
        <w:spacing w:before="0" w:beforeAutospacing="0" w:after="0" w:afterAutospacing="0" w:line="440" w:lineRule="exact"/>
        <w:ind w:firstLine="480"/>
        <w:rPr>
          <w:rFonts w:ascii="仿宋" w:hAnsi="仿宋" w:eastAsia="仿宋" w:cs="仿宋"/>
          <w:b/>
          <w:bCs/>
          <w:color w:val="auto"/>
        </w:rPr>
      </w:pPr>
      <w:r>
        <w:rPr>
          <w:rFonts w:ascii="仿宋" w:hAnsi="仿宋" w:eastAsia="仿宋" w:cs="仿宋"/>
          <w:b/>
          <w:bCs/>
          <w:color w:val="auto"/>
        </w:rPr>
        <w:t>1.6资金支付</w:t>
      </w:r>
    </w:p>
    <w:p w14:paraId="5A1AA255">
      <w:pPr>
        <w:pStyle w:val="958"/>
        <w:spacing w:before="0" w:beforeAutospacing="0" w:after="0" w:afterAutospacing="0" w:line="440" w:lineRule="exact"/>
        <w:ind w:firstLine="480"/>
        <w:rPr>
          <w:rFonts w:ascii="仿宋" w:hAnsi="仿宋" w:eastAsia="仿宋" w:cs="仿宋"/>
          <w:color w:val="auto"/>
        </w:rPr>
      </w:pPr>
      <w:r>
        <w:rPr>
          <w:rFonts w:ascii="仿宋" w:hAnsi="仿宋" w:eastAsia="仿宋" w:cs="仿宋"/>
          <w:color w:val="auto"/>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50452616">
      <w:pPr>
        <w:spacing w:line="560" w:lineRule="exact"/>
        <w:ind w:firstLine="480" w:firstLineChars="200"/>
        <w:outlineLvl w:val="0"/>
        <w:rPr>
          <w:rFonts w:ascii="仿宋" w:hAnsi="仿宋" w:eastAsia="仿宋" w:cs="仿宋"/>
          <w:color w:val="auto"/>
          <w:sz w:val="24"/>
        </w:rPr>
      </w:pPr>
      <w:r>
        <w:rPr>
          <w:rFonts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7CEF959B">
      <w:pPr>
        <w:spacing w:line="560" w:lineRule="exact"/>
        <w:ind w:firstLine="482" w:firstLineChars="200"/>
        <w:outlineLvl w:val="0"/>
        <w:rPr>
          <w:rFonts w:ascii="仿宋" w:hAnsi="仿宋" w:eastAsia="仿宋" w:cs="仿宋"/>
          <w:b/>
          <w:color w:val="auto"/>
          <w:sz w:val="24"/>
        </w:rPr>
      </w:pPr>
      <w:bookmarkStart w:id="64" w:name="_Toc32071"/>
      <w:bookmarkStart w:id="65" w:name="_Toc19304"/>
      <w:bookmarkStart w:id="66" w:name="_Toc2846"/>
      <w:r>
        <w:rPr>
          <w:rFonts w:ascii="仿宋" w:hAnsi="仿宋" w:eastAsia="仿宋" w:cs="仿宋"/>
          <w:b/>
          <w:color w:val="auto"/>
          <w:sz w:val="24"/>
        </w:rPr>
        <w:t>1.7货物交付期限、地点和方式</w:t>
      </w:r>
      <w:bookmarkEnd w:id="64"/>
      <w:bookmarkEnd w:id="65"/>
      <w:bookmarkEnd w:id="66"/>
    </w:p>
    <w:p w14:paraId="26F83E8C">
      <w:pPr>
        <w:spacing w:line="560" w:lineRule="exact"/>
        <w:ind w:firstLine="480" w:firstLineChars="200"/>
        <w:rPr>
          <w:rFonts w:ascii="仿宋" w:hAnsi="仿宋" w:eastAsia="仿宋" w:cs="仿宋"/>
          <w:color w:val="auto"/>
          <w:sz w:val="24"/>
          <w:u w:val="single"/>
        </w:rPr>
      </w:pPr>
      <w:r>
        <w:rPr>
          <w:rFonts w:ascii="仿宋" w:hAnsi="仿宋" w:eastAsia="仿宋" w:cs="仿宋"/>
          <w:color w:val="auto"/>
          <w:sz w:val="24"/>
        </w:rPr>
        <w:t xml:space="preserve">1.7.1 </w:t>
      </w:r>
      <w:r>
        <w:rPr>
          <w:rFonts w:hint="eastAsia" w:ascii="仿宋" w:hAnsi="仿宋" w:eastAsia="仿宋" w:cs="仿宋"/>
          <w:color w:val="auto"/>
          <w:sz w:val="24"/>
        </w:rPr>
        <w:t>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103F9FAD">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1.7.2 </w:t>
      </w:r>
      <w:r>
        <w:rPr>
          <w:rFonts w:hint="eastAsia" w:ascii="仿宋" w:hAnsi="仿宋" w:eastAsia="仿宋" w:cs="仿宋"/>
          <w:color w:val="auto"/>
          <w:sz w:val="24"/>
        </w:rPr>
        <w:t>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40FC3DE4">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1.7.3 </w:t>
      </w:r>
      <w:r>
        <w:rPr>
          <w:rFonts w:hint="eastAsia" w:ascii="仿宋" w:hAnsi="仿宋" w:eastAsia="仿宋" w:cs="仿宋"/>
          <w:color w:val="auto"/>
          <w:sz w:val="24"/>
        </w:rPr>
        <w:t>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33534C4F">
      <w:pPr>
        <w:spacing w:line="560" w:lineRule="exact"/>
        <w:ind w:firstLine="482" w:firstLineChars="200"/>
        <w:outlineLvl w:val="0"/>
        <w:rPr>
          <w:rFonts w:ascii="仿宋" w:hAnsi="仿宋" w:eastAsia="仿宋" w:cs="仿宋"/>
          <w:b/>
          <w:color w:val="auto"/>
          <w:sz w:val="24"/>
        </w:rPr>
      </w:pPr>
      <w:bookmarkStart w:id="67" w:name="_Toc19554"/>
      <w:bookmarkStart w:id="68" w:name="_Toc21423"/>
      <w:bookmarkStart w:id="69" w:name="_Toc27250"/>
      <w:r>
        <w:rPr>
          <w:rFonts w:ascii="仿宋" w:hAnsi="仿宋" w:eastAsia="仿宋" w:cs="仿宋"/>
          <w:b/>
          <w:color w:val="auto"/>
          <w:sz w:val="24"/>
        </w:rPr>
        <w:t>1.8违约责任</w:t>
      </w:r>
      <w:bookmarkEnd w:id="67"/>
      <w:bookmarkEnd w:id="68"/>
      <w:bookmarkEnd w:id="69"/>
    </w:p>
    <w:p w14:paraId="6BAC3672">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1.8.1 </w:t>
      </w:r>
      <w:r>
        <w:rPr>
          <w:rFonts w:hint="eastAsia" w:ascii="仿宋" w:hAnsi="仿宋" w:eastAsia="仿宋" w:cs="仿宋"/>
          <w:color w:val="auto"/>
          <w:sz w:val="24"/>
        </w:rPr>
        <w:t>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u w:val="single"/>
          <w:lang w:val="en-US" w:eastAsia="zh-CN"/>
        </w:rPr>
        <w:t xml:space="preserve">  </w:t>
      </w:r>
      <w:r>
        <w:rPr>
          <w:rFonts w:ascii="仿宋" w:hAnsi="仿宋" w:eastAsia="仿宋" w:cs="仿宋"/>
          <w:color w:val="auto"/>
          <w:sz w:val="24"/>
        </w:rPr>
        <w:t>%计算，最高限额为本合同总价的</w:t>
      </w:r>
      <w:r>
        <w:rPr>
          <w:rFonts w:hint="eastAsia" w:ascii="仿宋" w:hAnsi="仿宋" w:eastAsia="仿宋" w:cs="仿宋"/>
          <w:color w:val="auto"/>
          <w:sz w:val="24"/>
          <w:u w:val="single"/>
          <w:lang w:val="en-US" w:eastAsia="zh-CN"/>
        </w:rPr>
        <w:t xml:space="preserve">  </w:t>
      </w:r>
      <w:r>
        <w:rPr>
          <w:rFonts w:ascii="仿宋" w:hAnsi="仿宋" w:eastAsia="仿宋" w:cs="仿宋"/>
          <w:color w:val="auto"/>
          <w:sz w:val="24"/>
        </w:rPr>
        <w:t>%；迟延交付货物的违约金计算数额达到前述最高限额之日起，甲方有权在要求乙方支付违约金的同时，书面通知乙方解除本合同；</w:t>
      </w:r>
    </w:p>
    <w:p w14:paraId="161DA4AE">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1.8.2 </w:t>
      </w:r>
      <w:r>
        <w:rPr>
          <w:rFonts w:hint="eastAsia" w:ascii="仿宋" w:hAnsi="仿宋" w:eastAsia="仿宋" w:cs="仿宋"/>
          <w:color w:val="auto"/>
          <w:sz w:val="24"/>
        </w:rPr>
        <w:t>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lang w:val="en-US" w:eastAsia="zh-CN"/>
        </w:rPr>
        <w:t xml:space="preserve">  </w:t>
      </w:r>
      <w:r>
        <w:rPr>
          <w:rFonts w:ascii="仿宋" w:hAnsi="仿宋" w:eastAsia="仿宋" w:cs="仿宋"/>
          <w:color w:val="auto"/>
          <w:sz w:val="24"/>
        </w:rPr>
        <w:t>%计算，最高限额为本合同总价的</w:t>
      </w:r>
      <w:r>
        <w:rPr>
          <w:rFonts w:hint="eastAsia" w:ascii="仿宋" w:hAnsi="仿宋" w:eastAsia="仿宋" w:cs="仿宋"/>
          <w:color w:val="auto"/>
          <w:sz w:val="24"/>
          <w:u w:val="single"/>
          <w:lang w:val="en-US" w:eastAsia="zh-CN"/>
        </w:rPr>
        <w:t xml:space="preserve">  </w:t>
      </w:r>
      <w:r>
        <w:rPr>
          <w:rFonts w:ascii="仿宋" w:hAnsi="仿宋" w:eastAsia="仿宋" w:cs="仿宋"/>
          <w:color w:val="auto"/>
          <w:sz w:val="24"/>
        </w:rPr>
        <w:t>%；迟延付款的违约金计算数额达到前述最高限额之日起，乙方有权在要求甲方支付违约金的同时，书面通知甲方解除本合同；</w:t>
      </w:r>
    </w:p>
    <w:p w14:paraId="4C98D727">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1.8.3 </w:t>
      </w:r>
      <w:r>
        <w:rPr>
          <w:rFonts w:hint="eastAsia" w:ascii="仿宋" w:hAnsi="仿宋" w:eastAsia="仿宋" w:cs="仿宋"/>
          <w:color w:val="auto"/>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9010F4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仿宋" w:hAnsi="仿宋" w:eastAsia="仿宋" w:cs="仿宋"/>
          <w:color w:val="auto"/>
          <w:sz w:val="24"/>
        </w:rPr>
      </w:pPr>
      <w:r>
        <w:rPr>
          <w:rFonts w:ascii="仿宋" w:hAnsi="仿宋" w:eastAsia="仿宋" w:cs="仿宋"/>
          <w:color w:val="auto"/>
          <w:sz w:val="24"/>
        </w:rPr>
        <w:t xml:space="preserve">1.8.4 </w:t>
      </w:r>
      <w:r>
        <w:rPr>
          <w:rFonts w:hint="eastAsia" w:ascii="仿宋" w:hAnsi="仿宋" w:eastAsia="仿宋" w:cs="仿宋"/>
          <w:color w:val="auto"/>
          <w:sz w:val="24"/>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E937C6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仿宋" w:hAnsi="仿宋" w:eastAsia="仿宋" w:cs="仿宋"/>
          <w:color w:val="auto"/>
          <w:sz w:val="24"/>
        </w:rPr>
      </w:pPr>
      <w:r>
        <w:rPr>
          <w:rFonts w:ascii="仿宋" w:hAnsi="仿宋" w:eastAsia="仿宋" w:cs="仿宋"/>
          <w:color w:val="auto"/>
          <w:sz w:val="24"/>
        </w:rPr>
        <w:t>1.8.5如果出现采购监督管理部门在处理投诉事项期间，书面通知甲方暂停采购活动的情形，或者询问或质疑事项可能影响中标或者成交结果的，导致甲方中止履行合同的情形，均不视为甲方违约。</w:t>
      </w:r>
    </w:p>
    <w:p w14:paraId="754AC981">
      <w:pPr>
        <w:snapToGrid w:val="0"/>
        <w:spacing w:line="360" w:lineRule="auto"/>
        <w:ind w:firstLine="480" w:firstLineChars="200"/>
        <w:outlineLvl w:val="0"/>
        <w:rPr>
          <w:rFonts w:hint="eastAsia" w:ascii="仿宋" w:hAnsi="仿宋" w:eastAsia="仿宋" w:cs="仿宋"/>
          <w:color w:val="auto"/>
          <w:sz w:val="24"/>
        </w:rPr>
      </w:pPr>
      <w:r>
        <w:rPr>
          <w:rFonts w:ascii="仿宋" w:hAnsi="仿宋" w:eastAsia="仿宋" w:cs="仿宋"/>
          <w:color w:val="auto"/>
          <w:sz w:val="24"/>
        </w:rPr>
        <w:t>1.8.6违约责任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bookmarkStart w:id="70" w:name="_Toc16021"/>
      <w:bookmarkStart w:id="71" w:name="_Toc28375"/>
      <w:bookmarkStart w:id="72" w:name="_Toc15583"/>
    </w:p>
    <w:p w14:paraId="52FAB80A">
      <w:pPr>
        <w:snapToGrid w:val="0"/>
        <w:spacing w:line="360" w:lineRule="auto"/>
        <w:ind w:firstLine="482" w:firstLineChars="200"/>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1.9合同争议的解决</w:t>
      </w:r>
      <w:bookmarkEnd w:id="70"/>
      <w:bookmarkEnd w:id="71"/>
      <w:bookmarkEnd w:id="72"/>
    </w:p>
    <w:p w14:paraId="64953A4D">
      <w:pPr>
        <w:snapToGrid w:val="0"/>
        <w:spacing w:line="360" w:lineRule="auto"/>
        <w:ind w:left="-61" w:leftChars="-29" w:right="-420" w:rightChars="-200" w:firstLine="240" w:firstLineChars="100"/>
        <w:rPr>
          <w:color w:val="auto"/>
        </w:rPr>
      </w:pPr>
      <w:r>
        <w:rPr>
          <w:rFonts w:hint="eastAsia" w:ascii="仿宋_GB2312" w:hAnsi="仿宋_GB2312" w:eastAsia="仿宋_GB2312" w:cs="仿宋_GB2312"/>
          <w:color w:val="auto"/>
          <w:sz w:val="24"/>
          <w:highlight w:val="none"/>
        </w:rPr>
        <w:t xml:space="preserve">  本合同履行过程中发生的任何争议，双方当事人均可通过和解或者调解解决；不愿和解、调解或者和解、调解不成的，将争议提交绍兴仲裁委员会仲裁。</w:t>
      </w:r>
    </w:p>
    <w:p w14:paraId="37B53C88">
      <w:pPr>
        <w:spacing w:line="360" w:lineRule="auto"/>
        <w:ind w:firstLine="482" w:firstLineChars="200"/>
        <w:outlineLvl w:val="0"/>
        <w:rPr>
          <w:rFonts w:ascii="仿宋" w:hAnsi="仿宋" w:eastAsia="仿宋" w:cs="仿宋"/>
          <w:b/>
          <w:color w:val="auto"/>
          <w:sz w:val="24"/>
        </w:rPr>
      </w:pPr>
      <w:bookmarkStart w:id="73" w:name="_Toc15322"/>
      <w:bookmarkStart w:id="74" w:name="_Toc7245"/>
      <w:bookmarkStart w:id="75" w:name="_Toc11173"/>
      <w:r>
        <w:rPr>
          <w:rFonts w:ascii="仿宋" w:hAnsi="仿宋" w:eastAsia="仿宋" w:cs="仿宋"/>
          <w:b/>
          <w:color w:val="auto"/>
          <w:sz w:val="24"/>
        </w:rPr>
        <w:t xml:space="preserve">2.0 </w:t>
      </w:r>
      <w:r>
        <w:rPr>
          <w:rFonts w:hint="eastAsia" w:ascii="仿宋" w:hAnsi="仿宋" w:eastAsia="仿宋" w:cs="仿宋"/>
          <w:b/>
          <w:color w:val="auto"/>
          <w:sz w:val="24"/>
        </w:rPr>
        <w:t>合同生效</w:t>
      </w:r>
      <w:bookmarkEnd w:id="73"/>
      <w:bookmarkEnd w:id="74"/>
      <w:bookmarkEnd w:id="75"/>
    </w:p>
    <w:p w14:paraId="37D5FAC9">
      <w:pPr>
        <w:spacing w:line="360" w:lineRule="auto"/>
        <w:ind w:firstLine="480" w:firstLineChars="200"/>
        <w:rPr>
          <w:rFonts w:ascii="仿宋" w:hAnsi="仿宋" w:eastAsia="仿宋" w:cs="仿宋"/>
          <w:b/>
          <w:color w:val="auto"/>
          <w:sz w:val="24"/>
        </w:rPr>
      </w:pPr>
      <w:r>
        <w:rPr>
          <w:rFonts w:hint="eastAsia" w:ascii="仿宋" w:hAnsi="仿宋" w:eastAsia="仿宋" w:cs="仿宋"/>
          <w:color w:val="auto"/>
          <w:sz w:val="24"/>
        </w:rPr>
        <w:t>本合同自双方当事人盖章签字时生效。</w:t>
      </w:r>
    </w:p>
    <w:p w14:paraId="2D45642F">
      <w:pPr>
        <w:autoSpaceDE w:val="0"/>
        <w:autoSpaceDN w:val="0"/>
        <w:spacing w:line="560" w:lineRule="exact"/>
        <w:rPr>
          <w:rFonts w:ascii="仿宋" w:hAnsi="仿宋" w:eastAsia="仿宋" w:cs="仿宋"/>
          <w:color w:val="auto"/>
          <w:sz w:val="24"/>
          <w:lang w:val="zh-CN"/>
        </w:rPr>
      </w:pPr>
    </w:p>
    <w:p w14:paraId="3AA38502">
      <w:pPr>
        <w:autoSpaceDE w:val="0"/>
        <w:autoSpaceDN w:val="0"/>
        <w:spacing w:line="560" w:lineRule="exact"/>
        <w:rPr>
          <w:rFonts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w:t>
      </w:r>
      <w:r>
        <w:rPr>
          <w:rFonts w:ascii="仿宋" w:hAnsi="仿宋" w:eastAsia="仿宋" w:cs="仿宋"/>
          <w:b/>
          <w:color w:val="auto"/>
          <w:sz w:val="24"/>
          <w:lang w:val="zh-CN"/>
        </w:rPr>
        <w:t xml:space="preserve">    </w:t>
      </w:r>
      <w:r>
        <w:rPr>
          <w:rFonts w:hint="eastAsia" w:ascii="仿宋" w:hAnsi="仿宋" w:eastAsia="仿宋" w:cs="仿宋"/>
          <w:b/>
          <w:color w:val="auto"/>
          <w:sz w:val="24"/>
          <w:lang w:val="en-US" w:eastAsia="zh-CN"/>
        </w:rPr>
        <w:t xml:space="preserve">                               </w:t>
      </w:r>
      <w:r>
        <w:rPr>
          <w:rFonts w:ascii="仿宋" w:hAnsi="仿宋" w:eastAsia="仿宋" w:cs="仿宋"/>
          <w:b/>
          <w:color w:val="auto"/>
          <w:sz w:val="24"/>
          <w:lang w:val="zh-CN"/>
        </w:rPr>
        <w:t xml:space="preserve">  乙方</w:t>
      </w:r>
      <w:r>
        <w:rPr>
          <w:rFonts w:hint="eastAsia" w:ascii="仿宋" w:hAnsi="仿宋" w:eastAsia="仿宋" w:cs="仿宋"/>
          <w:color w:val="auto"/>
          <w:sz w:val="24"/>
          <w:lang w:val="zh-CN"/>
        </w:rPr>
        <w:t>：</w:t>
      </w:r>
    </w:p>
    <w:p w14:paraId="5D8908C9">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统一社会信用代码：</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val="zh-CN"/>
        </w:rPr>
        <w:t>统一社会信用代码或身份证号码：</w:t>
      </w:r>
    </w:p>
    <w:p w14:paraId="48AD9192">
      <w:pPr>
        <w:autoSpaceDE w:val="0"/>
        <w:autoSpaceDN w:val="0"/>
        <w:spacing w:line="560" w:lineRule="exact"/>
        <w:rPr>
          <w:rFonts w:ascii="仿宋" w:hAnsi="仿宋" w:eastAsia="仿宋" w:cs="仿宋"/>
          <w:color w:val="auto"/>
          <w:sz w:val="24"/>
          <w:lang w:val="zh-CN"/>
        </w:rPr>
      </w:pPr>
    </w:p>
    <w:p w14:paraId="3EB076BC">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住所：</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val="zh-CN"/>
        </w:rPr>
        <w:t>住所：</w:t>
      </w:r>
    </w:p>
    <w:p w14:paraId="35AC3270">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法定代表人或</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val="zh-CN"/>
        </w:rPr>
        <w:t>法定代表人</w:t>
      </w:r>
    </w:p>
    <w:p w14:paraId="08F33FA3">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授权代表（签字）：</w:t>
      </w:r>
      <w:r>
        <w:rPr>
          <w:rFonts w:ascii="仿宋" w:hAnsi="仿宋" w:eastAsia="仿宋" w:cs="仿宋"/>
          <w:color w:val="auto"/>
          <w:sz w:val="24"/>
          <w:lang w:val="zh-CN"/>
        </w:rPr>
        <w:t xml:space="preserve">                     或授权代表（签字）: </w:t>
      </w:r>
    </w:p>
    <w:p w14:paraId="4C2336A7">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联系人：</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val="zh-CN"/>
        </w:rPr>
        <w:t>联系人：</w:t>
      </w:r>
    </w:p>
    <w:p w14:paraId="4CD50A52">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约定送达地址：</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val="zh-CN"/>
        </w:rPr>
        <w:t>约定送达地址：</w:t>
      </w:r>
    </w:p>
    <w:p w14:paraId="286DF445">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邮政编码</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val="zh-CN"/>
        </w:rPr>
        <w:t>：</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val="zh-CN"/>
        </w:rPr>
        <w:t>邮政编码：</w:t>
      </w:r>
    </w:p>
    <w:p w14:paraId="2077AA05">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电话</w:t>
      </w:r>
      <w:r>
        <w:rPr>
          <w:rFonts w:ascii="仿宋" w:hAnsi="仿宋" w:eastAsia="仿宋" w:cs="仿宋"/>
          <w:color w:val="auto"/>
          <w:sz w:val="24"/>
          <w:lang w:val="zh-CN"/>
        </w:rPr>
        <w:t xml:space="preserve">:                                 电话: </w:t>
      </w:r>
    </w:p>
    <w:p w14:paraId="34CDE5CB">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传真</w:t>
      </w:r>
      <w:r>
        <w:rPr>
          <w:rFonts w:ascii="仿宋" w:hAnsi="仿宋" w:eastAsia="仿宋" w:cs="仿宋"/>
          <w:color w:val="auto"/>
          <w:sz w:val="24"/>
          <w:lang w:val="zh-CN"/>
        </w:rPr>
        <w:t xml:space="preserve">:                                 </w:t>
      </w:r>
      <w:r>
        <w:rPr>
          <w:rFonts w:hint="eastAsia" w:ascii="仿宋" w:hAnsi="仿宋" w:eastAsia="仿宋" w:cs="仿宋"/>
          <w:color w:val="auto"/>
          <w:sz w:val="24"/>
          <w:lang w:val="zh-CN"/>
        </w:rPr>
        <w:t>传真</w:t>
      </w:r>
      <w:r>
        <w:rPr>
          <w:rFonts w:ascii="仿宋" w:hAnsi="仿宋" w:eastAsia="仿宋" w:cs="仿宋"/>
          <w:color w:val="auto"/>
          <w:sz w:val="24"/>
          <w:lang w:val="zh-CN"/>
        </w:rPr>
        <w:t>:</w:t>
      </w:r>
    </w:p>
    <w:p w14:paraId="3F307FCF">
      <w:pPr>
        <w:autoSpaceDE w:val="0"/>
        <w:autoSpaceDN w:val="0"/>
        <w:spacing w:line="560" w:lineRule="exact"/>
        <w:rPr>
          <w:rFonts w:ascii="仿宋" w:hAnsi="仿宋" w:eastAsia="仿宋" w:cs="仿宋"/>
          <w:color w:val="auto"/>
          <w:sz w:val="24"/>
        </w:rPr>
      </w:pPr>
      <w:r>
        <w:rPr>
          <w:rFonts w:hint="eastAsia" w:ascii="仿宋" w:hAnsi="仿宋" w:eastAsia="仿宋" w:cs="仿宋"/>
          <w:color w:val="auto"/>
          <w:sz w:val="24"/>
          <w:lang w:val="zh-CN"/>
        </w:rPr>
        <w:t>电子邮箱：</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val="zh-CN"/>
        </w:rPr>
        <w:t>电子邮箱：</w:t>
      </w:r>
    </w:p>
    <w:p w14:paraId="421A4B61">
      <w:pPr>
        <w:autoSpaceDE w:val="0"/>
        <w:autoSpaceDN w:val="0"/>
        <w:spacing w:line="560" w:lineRule="exact"/>
        <w:rPr>
          <w:rFonts w:ascii="仿宋" w:hAnsi="仿宋" w:eastAsia="仿宋" w:cs="仿宋"/>
          <w:color w:val="auto"/>
          <w:sz w:val="24"/>
        </w:rPr>
      </w:pPr>
      <w:r>
        <w:rPr>
          <w:rFonts w:hint="eastAsia" w:ascii="仿宋" w:hAnsi="仿宋" w:eastAsia="仿宋" w:cs="仿宋"/>
          <w:color w:val="auto"/>
          <w:sz w:val="24"/>
        </w:rPr>
        <w:t>开户银行：</w:t>
      </w:r>
      <w:r>
        <w:rPr>
          <w:rFonts w:ascii="仿宋" w:hAnsi="仿宋" w:eastAsia="仿宋" w:cs="仿宋"/>
          <w:color w:val="auto"/>
          <w:sz w:val="24"/>
        </w:rPr>
        <w:t xml:space="preserve">                              开户银行： </w:t>
      </w:r>
    </w:p>
    <w:p w14:paraId="02AF00F1">
      <w:pPr>
        <w:autoSpaceDE w:val="0"/>
        <w:autoSpaceDN w:val="0"/>
        <w:spacing w:line="560" w:lineRule="exact"/>
        <w:rPr>
          <w:rFonts w:ascii="仿宋" w:hAnsi="仿宋" w:eastAsia="仿宋" w:cs="仿宋"/>
          <w:color w:val="auto"/>
          <w:sz w:val="24"/>
        </w:rPr>
      </w:pPr>
      <w:r>
        <w:rPr>
          <w:rFonts w:hint="eastAsia" w:ascii="仿宋" w:hAnsi="仿宋" w:eastAsia="仿宋" w:cs="仿宋"/>
          <w:color w:val="auto"/>
          <w:sz w:val="24"/>
        </w:rPr>
        <w:t>开户名称：</w:t>
      </w:r>
      <w:r>
        <w:rPr>
          <w:rFonts w:ascii="仿宋" w:hAnsi="仿宋" w:eastAsia="仿宋" w:cs="仿宋"/>
          <w:color w:val="auto"/>
          <w:sz w:val="24"/>
        </w:rPr>
        <w:t xml:space="preserve">                              开户名称： </w:t>
      </w:r>
    </w:p>
    <w:p w14:paraId="6F23EF7B">
      <w:pPr>
        <w:autoSpaceDE w:val="0"/>
        <w:autoSpaceDN w:val="0"/>
        <w:spacing w:line="560" w:lineRule="exact"/>
        <w:rPr>
          <w:rFonts w:ascii="仿宋" w:hAnsi="仿宋" w:eastAsia="仿宋" w:cs="仿宋"/>
          <w:color w:val="auto"/>
          <w:sz w:val="24"/>
        </w:rPr>
      </w:pPr>
      <w:r>
        <w:rPr>
          <w:rFonts w:hint="eastAsia" w:ascii="仿宋" w:hAnsi="仿宋" w:eastAsia="仿宋" w:cs="仿宋"/>
          <w:color w:val="auto"/>
          <w:sz w:val="24"/>
        </w:rPr>
        <w:t>开户账号：</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开户账号：</w:t>
      </w:r>
    </w:p>
    <w:p w14:paraId="4583A2C9">
      <w:pPr>
        <w:pStyle w:val="5"/>
        <w:rPr>
          <w:rFonts w:ascii="仿宋" w:eastAsia="仿宋" w:cs="仿宋"/>
          <w:color w:val="auto"/>
          <w:sz w:val="24"/>
        </w:rPr>
      </w:pPr>
    </w:p>
    <w:p w14:paraId="0837A10D">
      <w:pPr>
        <w:rPr>
          <w:rFonts w:ascii="仿宋" w:hAnsi="仿宋" w:eastAsia="仿宋" w:cs="仿宋"/>
          <w:color w:val="auto"/>
          <w:sz w:val="24"/>
        </w:rPr>
      </w:pPr>
    </w:p>
    <w:p w14:paraId="6CD57099">
      <w:pPr>
        <w:pStyle w:val="5"/>
        <w:rPr>
          <w:rFonts w:ascii="仿宋" w:eastAsia="仿宋" w:cs="仿宋"/>
          <w:color w:val="auto"/>
          <w:sz w:val="24"/>
        </w:rPr>
      </w:pPr>
    </w:p>
    <w:p w14:paraId="5F48650B">
      <w:pPr>
        <w:rPr>
          <w:color w:val="auto"/>
        </w:rPr>
      </w:pPr>
    </w:p>
    <w:p w14:paraId="23DC05CD">
      <w:pPr>
        <w:pStyle w:val="2"/>
        <w:rPr>
          <w:color w:val="auto"/>
        </w:rPr>
      </w:pPr>
    </w:p>
    <w:p w14:paraId="3DF0EFFF">
      <w:pPr>
        <w:rPr>
          <w:rFonts w:ascii="仿宋" w:hAnsi="仿宋" w:eastAsia="仿宋" w:cs="仿宋"/>
          <w:color w:val="auto"/>
          <w:sz w:val="24"/>
        </w:rPr>
      </w:pPr>
    </w:p>
    <w:p w14:paraId="081133D5">
      <w:pPr>
        <w:pStyle w:val="5"/>
        <w:rPr>
          <w:rFonts w:ascii="仿宋" w:eastAsia="仿宋" w:cs="仿宋"/>
          <w:color w:val="auto"/>
          <w:sz w:val="24"/>
        </w:rPr>
      </w:pPr>
    </w:p>
    <w:p w14:paraId="46F3AFE8">
      <w:pPr>
        <w:rPr>
          <w:rFonts w:ascii="仿宋" w:hAnsi="仿宋" w:eastAsia="仿宋" w:cs="仿宋"/>
          <w:color w:val="auto"/>
          <w:sz w:val="24"/>
        </w:rPr>
      </w:pPr>
    </w:p>
    <w:p w14:paraId="659A0F32">
      <w:pPr>
        <w:pStyle w:val="2"/>
        <w:rPr>
          <w:color w:val="auto"/>
        </w:rPr>
      </w:pPr>
    </w:p>
    <w:p w14:paraId="1995CEB1">
      <w:pPr>
        <w:pStyle w:val="3"/>
        <w:rPr>
          <w:rFonts w:eastAsia="仿宋"/>
          <w:color w:val="auto"/>
        </w:rPr>
      </w:pPr>
    </w:p>
    <w:p w14:paraId="60BE5C61">
      <w:pPr>
        <w:rPr>
          <w:color w:val="auto"/>
        </w:rPr>
      </w:pPr>
    </w:p>
    <w:p w14:paraId="1A29B057">
      <w:pPr>
        <w:pStyle w:val="2"/>
        <w:rPr>
          <w:color w:val="auto"/>
        </w:rPr>
      </w:pPr>
    </w:p>
    <w:p w14:paraId="052EAA66">
      <w:pPr>
        <w:pStyle w:val="3"/>
        <w:rPr>
          <w:rFonts w:eastAsia="仿宋"/>
          <w:color w:val="auto"/>
        </w:rPr>
      </w:pPr>
    </w:p>
    <w:p w14:paraId="4A436156">
      <w:pPr>
        <w:rPr>
          <w:color w:val="auto"/>
        </w:rPr>
      </w:pPr>
    </w:p>
    <w:p w14:paraId="3096264A">
      <w:pPr>
        <w:pStyle w:val="2"/>
        <w:rPr>
          <w:color w:val="auto"/>
        </w:rPr>
      </w:pPr>
    </w:p>
    <w:p w14:paraId="58127FC1">
      <w:pPr>
        <w:pStyle w:val="3"/>
        <w:rPr>
          <w:rFonts w:eastAsia="仿宋"/>
          <w:color w:val="auto"/>
        </w:rPr>
      </w:pPr>
    </w:p>
    <w:p w14:paraId="76791408">
      <w:pPr>
        <w:rPr>
          <w:color w:val="auto"/>
        </w:rPr>
      </w:pPr>
    </w:p>
    <w:p w14:paraId="13350235">
      <w:pPr>
        <w:pStyle w:val="2"/>
        <w:rPr>
          <w:color w:val="auto"/>
        </w:rPr>
      </w:pPr>
    </w:p>
    <w:p w14:paraId="621786D0">
      <w:pPr>
        <w:pStyle w:val="3"/>
        <w:rPr>
          <w:rFonts w:eastAsia="仿宋"/>
          <w:color w:val="auto"/>
        </w:rPr>
      </w:pPr>
    </w:p>
    <w:p w14:paraId="37BA0312">
      <w:pPr>
        <w:rPr>
          <w:color w:val="auto"/>
        </w:rPr>
      </w:pPr>
    </w:p>
    <w:p w14:paraId="0DB9FEFA">
      <w:pPr>
        <w:pStyle w:val="2"/>
        <w:rPr>
          <w:color w:val="auto"/>
        </w:rPr>
      </w:pPr>
    </w:p>
    <w:p w14:paraId="17E04AAC">
      <w:pPr>
        <w:pStyle w:val="3"/>
        <w:rPr>
          <w:rFonts w:eastAsia="仿宋"/>
          <w:color w:val="auto"/>
        </w:rPr>
      </w:pPr>
    </w:p>
    <w:p w14:paraId="1DE990D1">
      <w:pPr>
        <w:rPr>
          <w:color w:val="auto"/>
        </w:rPr>
      </w:pPr>
    </w:p>
    <w:p w14:paraId="50A00F28">
      <w:pPr>
        <w:pStyle w:val="2"/>
        <w:rPr>
          <w:color w:val="auto"/>
        </w:rPr>
      </w:pPr>
    </w:p>
    <w:p w14:paraId="0C3CB1E9">
      <w:pPr>
        <w:pStyle w:val="3"/>
        <w:rPr>
          <w:rFonts w:eastAsia="仿宋"/>
          <w:color w:val="auto"/>
        </w:rPr>
      </w:pPr>
    </w:p>
    <w:p w14:paraId="7F6D3070">
      <w:pPr>
        <w:rPr>
          <w:rFonts w:eastAsia="仿宋"/>
          <w:color w:val="auto"/>
        </w:rPr>
      </w:pPr>
    </w:p>
    <w:p w14:paraId="773D2B1D">
      <w:pPr>
        <w:pStyle w:val="2"/>
        <w:rPr>
          <w:rFonts w:eastAsia="仿宋"/>
          <w:color w:val="auto"/>
        </w:rPr>
      </w:pPr>
    </w:p>
    <w:p w14:paraId="0BB757FC">
      <w:pPr>
        <w:pStyle w:val="3"/>
        <w:rPr>
          <w:rFonts w:eastAsia="仿宋"/>
          <w:color w:val="auto"/>
        </w:rPr>
      </w:pPr>
    </w:p>
    <w:p w14:paraId="21570339">
      <w:pPr>
        <w:rPr>
          <w:rFonts w:eastAsia="仿宋"/>
          <w:color w:val="auto"/>
        </w:rPr>
      </w:pPr>
    </w:p>
    <w:p w14:paraId="0B2EA036">
      <w:pPr>
        <w:pStyle w:val="2"/>
        <w:rPr>
          <w:rFonts w:eastAsia="仿宋"/>
          <w:color w:val="auto"/>
        </w:rPr>
      </w:pPr>
    </w:p>
    <w:p w14:paraId="2F41A029">
      <w:pPr>
        <w:pStyle w:val="3"/>
        <w:rPr>
          <w:rFonts w:eastAsia="仿宋"/>
          <w:color w:val="auto"/>
        </w:rPr>
      </w:pPr>
    </w:p>
    <w:p w14:paraId="21A9933D">
      <w:pPr>
        <w:rPr>
          <w:rFonts w:eastAsia="仿宋"/>
          <w:color w:val="auto"/>
        </w:rPr>
      </w:pPr>
    </w:p>
    <w:p w14:paraId="23C5D935">
      <w:pPr>
        <w:pStyle w:val="2"/>
        <w:rPr>
          <w:color w:val="auto"/>
        </w:rPr>
      </w:pPr>
    </w:p>
    <w:p w14:paraId="6B1C20C2">
      <w:pPr>
        <w:rPr>
          <w:color w:val="auto"/>
        </w:rPr>
      </w:pPr>
    </w:p>
    <w:p w14:paraId="06954956">
      <w:pPr>
        <w:pStyle w:val="700"/>
        <w:spacing w:line="560" w:lineRule="exact"/>
        <w:ind w:left="0" w:leftChars="0" w:firstLine="0" w:firstLineChars="0"/>
        <w:jc w:val="center"/>
        <w:rPr>
          <w:rFonts w:ascii="仿宋" w:hAnsi="仿宋" w:eastAsia="仿宋" w:cs="仿宋"/>
          <w:b/>
          <w:color w:val="auto"/>
          <w:szCs w:val="24"/>
        </w:rPr>
      </w:pPr>
    </w:p>
    <w:p w14:paraId="3DF44C9C">
      <w:pPr>
        <w:pStyle w:val="700"/>
        <w:spacing w:line="560" w:lineRule="exact"/>
        <w:ind w:left="0" w:leftChars="0" w:firstLine="0" w:firstLineChars="0"/>
        <w:jc w:val="center"/>
        <w:rPr>
          <w:rFonts w:ascii="仿宋" w:hAnsi="仿宋" w:eastAsia="仿宋" w:cs="仿宋"/>
          <w:b/>
          <w:color w:val="auto"/>
          <w:szCs w:val="24"/>
        </w:rPr>
      </w:pPr>
      <w:r>
        <w:rPr>
          <w:rFonts w:hint="eastAsia" w:ascii="仿宋" w:hAnsi="仿宋" w:eastAsia="仿宋" w:cs="仿宋"/>
          <w:b/>
          <w:color w:val="auto"/>
          <w:szCs w:val="24"/>
        </w:rPr>
        <w:t>第二部分合同一般条款</w:t>
      </w:r>
    </w:p>
    <w:p w14:paraId="1A8A86BD">
      <w:pPr>
        <w:spacing w:line="560" w:lineRule="exact"/>
        <w:ind w:firstLine="482" w:firstLineChars="200"/>
        <w:outlineLvl w:val="0"/>
        <w:rPr>
          <w:rFonts w:ascii="仿宋" w:hAnsi="仿宋" w:eastAsia="仿宋" w:cs="仿宋"/>
          <w:b/>
          <w:color w:val="auto"/>
          <w:sz w:val="24"/>
        </w:rPr>
      </w:pPr>
      <w:bookmarkStart w:id="76" w:name="_Toc19614"/>
      <w:bookmarkStart w:id="77" w:name="_Toc487900349"/>
      <w:bookmarkStart w:id="78" w:name="_Toc279701240"/>
      <w:bookmarkStart w:id="79" w:name="_Ref467378499"/>
      <w:bookmarkStart w:id="80" w:name="_Ref467379205"/>
      <w:bookmarkStart w:id="81" w:name="_Ref467379214"/>
      <w:bookmarkStart w:id="82" w:name="_Ref467379101"/>
      <w:bookmarkStart w:id="83" w:name="_Ref467379109"/>
      <w:bookmarkStart w:id="84" w:name="_Ref467379195"/>
      <w:bookmarkStart w:id="85" w:name="_Ref467378404"/>
      <w:bookmarkStart w:id="86" w:name="_Toc259093669"/>
      <w:bookmarkStart w:id="87" w:name="_Ref467379094"/>
      <w:bookmarkStart w:id="88" w:name="_Ref467378463"/>
      <w:bookmarkStart w:id="89" w:name="_Ref467379225"/>
      <w:bookmarkStart w:id="90" w:name="_Toc16917"/>
      <w:bookmarkStart w:id="91" w:name="_Toc28763"/>
      <w:r>
        <w:rPr>
          <w:rFonts w:ascii="仿宋" w:hAnsi="仿宋" w:eastAsia="仿宋" w:cs="仿宋"/>
          <w:b/>
          <w:color w:val="auto"/>
          <w:sz w:val="24"/>
        </w:rPr>
        <w:t xml:space="preserve">2.1 </w:t>
      </w:r>
      <w:r>
        <w:rPr>
          <w:rFonts w:hint="eastAsia" w:ascii="仿宋" w:hAnsi="仿宋" w:eastAsia="仿宋" w:cs="仿宋"/>
          <w:b/>
          <w:color w:val="auto"/>
          <w:sz w:val="24"/>
        </w:rPr>
        <w:t>定义</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72055EA5">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本合同中的下列词语应按以下内容进行解释：</w:t>
      </w:r>
    </w:p>
    <w:p w14:paraId="29013C02">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2.1.1 </w:t>
      </w:r>
      <w:r>
        <w:rPr>
          <w:rFonts w:hint="eastAsia" w:ascii="仿宋" w:hAnsi="仿宋" w:eastAsia="仿宋" w:cs="仿宋"/>
          <w:color w:val="auto"/>
          <w:sz w:val="24"/>
        </w:rPr>
        <w:t>“合同”系指采购人和中标或成交供应商签订的载明双方当事人所达成的协议，并包括所有的附件、附录和构成合同的其他文件。</w:t>
      </w:r>
    </w:p>
    <w:p w14:paraId="3CCFCF47">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2.1.2 </w:t>
      </w:r>
      <w:r>
        <w:rPr>
          <w:rFonts w:hint="eastAsia" w:ascii="仿宋" w:hAnsi="仿宋" w:eastAsia="仿宋" w:cs="仿宋"/>
          <w:color w:val="auto"/>
          <w:sz w:val="24"/>
        </w:rPr>
        <w:t>“合同价”系指根据合同约定，中标或成交供应商在完全履行合同义务后，采购人应支付给中标或成交供应商的价格。</w:t>
      </w:r>
    </w:p>
    <w:p w14:paraId="2F261BF1">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2.1.3 </w:t>
      </w:r>
      <w:r>
        <w:rPr>
          <w:rFonts w:hint="eastAsia" w:ascii="仿宋" w:hAnsi="仿宋" w:eastAsia="仿宋" w:cs="仿宋"/>
          <w:color w:val="auto"/>
          <w:sz w:val="24"/>
        </w:rPr>
        <w:t>“货物”系指中标或成交供应商根据合同约定应向采购人交付的一切各种形态和种类的物品，包括原材料、燃料、设备、机械、仪表、备件、计算机软件、产品等，并包括工具、手册等其他相关资料。</w:t>
      </w:r>
    </w:p>
    <w:p w14:paraId="5116A7FD">
      <w:pPr>
        <w:spacing w:line="560" w:lineRule="exact"/>
        <w:ind w:firstLine="480" w:firstLineChars="200"/>
        <w:rPr>
          <w:rFonts w:ascii="仿宋" w:hAnsi="仿宋" w:eastAsia="仿宋" w:cs="仿宋"/>
          <w:color w:val="auto"/>
          <w:sz w:val="24"/>
        </w:rPr>
      </w:pPr>
      <w:bookmarkStart w:id="92" w:name="_Ref467378840"/>
      <w:r>
        <w:rPr>
          <w:rFonts w:ascii="仿宋" w:hAnsi="仿宋" w:eastAsia="仿宋" w:cs="仿宋"/>
          <w:color w:val="auto"/>
          <w:sz w:val="24"/>
        </w:rPr>
        <w:t xml:space="preserve">2.1.4 </w:t>
      </w:r>
      <w:r>
        <w:rPr>
          <w:rFonts w:hint="eastAsia" w:ascii="仿宋" w:hAnsi="仿宋" w:eastAsia="仿宋" w:cs="仿宋"/>
          <w:color w:val="auto"/>
          <w:sz w:val="24"/>
        </w:rPr>
        <w:t>“甲方”系指与中标或成交供应商签署合同的采购人</w:t>
      </w:r>
      <w:bookmarkEnd w:id="92"/>
      <w:r>
        <w:rPr>
          <w:rFonts w:hint="eastAsia" w:ascii="仿宋" w:hAnsi="仿宋" w:eastAsia="仿宋" w:cs="仿宋"/>
          <w:color w:val="auto"/>
          <w:sz w:val="24"/>
        </w:rPr>
        <w:t>；采购人委托采购代理机构代表其与乙方签订合同的，采购人的授权委托书作为合同附件。</w:t>
      </w:r>
    </w:p>
    <w:p w14:paraId="1165CCF9">
      <w:pPr>
        <w:spacing w:line="560" w:lineRule="exact"/>
        <w:ind w:firstLine="480" w:firstLineChars="200"/>
        <w:rPr>
          <w:rFonts w:ascii="仿宋" w:hAnsi="仿宋" w:eastAsia="仿宋" w:cs="仿宋"/>
          <w:color w:val="auto"/>
          <w:sz w:val="24"/>
        </w:rPr>
      </w:pPr>
      <w:bookmarkStart w:id="93" w:name="_Ref467379400"/>
      <w:r>
        <w:rPr>
          <w:rFonts w:ascii="仿宋" w:hAnsi="仿宋" w:eastAsia="仿宋" w:cs="仿宋"/>
          <w:color w:val="auto"/>
          <w:sz w:val="24"/>
        </w:rPr>
        <w:t xml:space="preserve">2.1.5 </w:t>
      </w:r>
      <w:r>
        <w:rPr>
          <w:rFonts w:hint="eastAsia" w:ascii="仿宋" w:hAnsi="仿宋" w:eastAsia="仿宋" w:cs="仿宋"/>
          <w:color w:val="auto"/>
          <w:sz w:val="24"/>
        </w:rPr>
        <w:t>“乙方”系指根据合同约定交付货物的中标或成交供应商</w:t>
      </w:r>
      <w:bookmarkEnd w:id="93"/>
      <w:r>
        <w:rPr>
          <w:rFonts w:hint="eastAsia" w:ascii="仿宋" w:hAnsi="仿宋" w:eastAsia="仿宋" w:cs="仿宋"/>
          <w:color w:val="auto"/>
          <w:sz w:val="24"/>
        </w:rPr>
        <w:t>；两个以上的自然人、法人或者其他组织组成一个联合体，以一个供应商的身份共同参加采购的，联合体各方均应为乙方或者与乙方相同地位的合同当事人，并就合同约定的事项对甲方承担连带责任。</w:t>
      </w:r>
    </w:p>
    <w:p w14:paraId="1BE358F9">
      <w:pPr>
        <w:spacing w:line="560" w:lineRule="exact"/>
        <w:ind w:firstLine="480" w:firstLineChars="200"/>
        <w:rPr>
          <w:rFonts w:ascii="仿宋" w:hAnsi="仿宋" w:eastAsia="仿宋" w:cs="仿宋"/>
          <w:color w:val="auto"/>
          <w:sz w:val="24"/>
        </w:rPr>
      </w:pPr>
      <w:bookmarkStart w:id="94" w:name="_Ref467379436"/>
      <w:r>
        <w:rPr>
          <w:rFonts w:ascii="仿宋" w:hAnsi="仿宋" w:eastAsia="仿宋" w:cs="仿宋"/>
          <w:color w:val="auto"/>
          <w:sz w:val="24"/>
        </w:rPr>
        <w:t xml:space="preserve">2.1.6 </w:t>
      </w:r>
      <w:r>
        <w:rPr>
          <w:rFonts w:hint="eastAsia" w:ascii="仿宋" w:hAnsi="仿宋" w:eastAsia="仿宋" w:cs="仿宋"/>
          <w:color w:val="auto"/>
          <w:sz w:val="24"/>
        </w:rPr>
        <w:t>“现场”系指合同约定货物将要运至或者安装的地点。</w:t>
      </w:r>
      <w:bookmarkEnd w:id="94"/>
    </w:p>
    <w:p w14:paraId="2726C06A">
      <w:pPr>
        <w:spacing w:line="560" w:lineRule="exact"/>
        <w:ind w:firstLine="482" w:firstLineChars="200"/>
        <w:outlineLvl w:val="0"/>
        <w:rPr>
          <w:rFonts w:ascii="仿宋" w:hAnsi="仿宋" w:eastAsia="仿宋" w:cs="仿宋"/>
          <w:b/>
          <w:color w:val="auto"/>
          <w:sz w:val="24"/>
        </w:rPr>
      </w:pPr>
      <w:bookmarkStart w:id="95" w:name="_Toc487900350"/>
      <w:bookmarkStart w:id="96" w:name="_Toc279701241"/>
      <w:bookmarkStart w:id="97" w:name="_Toc32504"/>
      <w:bookmarkStart w:id="98" w:name="_Toc27635"/>
      <w:bookmarkStart w:id="99" w:name="_Toc13336"/>
      <w:bookmarkStart w:id="100" w:name="_Toc259093670"/>
      <w:r>
        <w:rPr>
          <w:rFonts w:ascii="仿宋" w:hAnsi="仿宋" w:eastAsia="仿宋" w:cs="仿宋"/>
          <w:b/>
          <w:color w:val="auto"/>
          <w:sz w:val="24"/>
        </w:rPr>
        <w:t xml:space="preserve">2.2 </w:t>
      </w:r>
      <w:r>
        <w:rPr>
          <w:rFonts w:hint="eastAsia" w:ascii="仿宋" w:hAnsi="仿宋" w:eastAsia="仿宋" w:cs="仿宋"/>
          <w:b/>
          <w:color w:val="auto"/>
          <w:sz w:val="24"/>
        </w:rPr>
        <w:t>技术规范</w:t>
      </w:r>
      <w:bookmarkEnd w:id="95"/>
      <w:bookmarkEnd w:id="96"/>
      <w:bookmarkEnd w:id="97"/>
      <w:bookmarkEnd w:id="98"/>
      <w:bookmarkEnd w:id="99"/>
      <w:bookmarkEnd w:id="100"/>
    </w:p>
    <w:p w14:paraId="5D4D1FC5">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货物所应遵守的技术规范应与采购文件规定的技术规范和技术规范附件</w:t>
      </w:r>
      <w:r>
        <w:rPr>
          <w:rFonts w:ascii="仿宋" w:hAnsi="仿宋" w:eastAsia="仿宋" w:cs="仿宋"/>
          <w:color w:val="auto"/>
          <w:sz w:val="24"/>
        </w:rPr>
        <w:t>(如果有的话)及其技术规范偏差表(如果被甲方接受的话)相一致；如果采购文件中没有技术规范的相应说明，那么应以国家有关部门最新颁布的相应标准和规范为准。</w:t>
      </w:r>
    </w:p>
    <w:p w14:paraId="6ABA5ACA">
      <w:pPr>
        <w:spacing w:line="560" w:lineRule="exact"/>
        <w:ind w:firstLine="482" w:firstLineChars="200"/>
        <w:outlineLvl w:val="0"/>
        <w:rPr>
          <w:rFonts w:ascii="仿宋" w:hAnsi="仿宋" w:eastAsia="仿宋" w:cs="仿宋"/>
          <w:b/>
          <w:color w:val="auto"/>
          <w:sz w:val="24"/>
        </w:rPr>
      </w:pPr>
      <w:bookmarkStart w:id="101" w:name="_Toc31634"/>
      <w:bookmarkStart w:id="102" w:name="_Toc27853"/>
      <w:bookmarkStart w:id="103" w:name="_Toc259093671"/>
      <w:bookmarkStart w:id="104" w:name="_Toc9829"/>
      <w:bookmarkStart w:id="105" w:name="_Toc279701242"/>
      <w:bookmarkStart w:id="106" w:name="_Toc487900351"/>
      <w:r>
        <w:rPr>
          <w:rFonts w:ascii="仿宋" w:hAnsi="仿宋" w:eastAsia="仿宋" w:cs="仿宋"/>
          <w:b/>
          <w:color w:val="auto"/>
          <w:sz w:val="24"/>
        </w:rPr>
        <w:t xml:space="preserve">2.3 </w:t>
      </w:r>
      <w:r>
        <w:rPr>
          <w:rFonts w:hint="eastAsia" w:ascii="仿宋" w:hAnsi="仿宋" w:eastAsia="仿宋" w:cs="仿宋"/>
          <w:b/>
          <w:color w:val="auto"/>
          <w:sz w:val="24"/>
        </w:rPr>
        <w:t>知识产权</w:t>
      </w:r>
      <w:bookmarkEnd w:id="101"/>
      <w:bookmarkEnd w:id="102"/>
      <w:bookmarkEnd w:id="103"/>
      <w:bookmarkEnd w:id="104"/>
      <w:bookmarkEnd w:id="105"/>
      <w:bookmarkEnd w:id="106"/>
    </w:p>
    <w:p w14:paraId="2F70FFE8">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2.3.1 </w:t>
      </w:r>
      <w:r>
        <w:rPr>
          <w:rFonts w:hint="eastAsia" w:ascii="仿宋" w:hAnsi="仿宋" w:eastAsia="仿宋" w:cs="仿宋"/>
          <w:color w:val="auto"/>
          <w:sz w:val="24"/>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A7C4775">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2.3.2具有知识产权的计算机软件等货物的知识产权归属，详见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4E9E9F68">
      <w:pPr>
        <w:spacing w:line="560" w:lineRule="exact"/>
        <w:ind w:firstLine="482" w:firstLineChars="200"/>
        <w:outlineLvl w:val="0"/>
        <w:rPr>
          <w:rFonts w:ascii="仿宋" w:hAnsi="仿宋" w:eastAsia="仿宋" w:cs="仿宋"/>
          <w:b/>
          <w:color w:val="auto"/>
          <w:sz w:val="24"/>
        </w:rPr>
      </w:pPr>
      <w:bookmarkStart w:id="107" w:name="_Toc4194"/>
      <w:bookmarkStart w:id="108" w:name="_Toc29149"/>
      <w:bookmarkStart w:id="109" w:name="_Toc11932"/>
      <w:r>
        <w:rPr>
          <w:rFonts w:ascii="仿宋" w:hAnsi="仿宋" w:eastAsia="仿宋" w:cs="仿宋"/>
          <w:b/>
          <w:color w:val="auto"/>
          <w:sz w:val="24"/>
        </w:rPr>
        <w:t xml:space="preserve">2.4 </w:t>
      </w:r>
      <w:r>
        <w:rPr>
          <w:rFonts w:hint="eastAsia" w:ascii="仿宋" w:hAnsi="仿宋" w:eastAsia="仿宋" w:cs="仿宋"/>
          <w:b/>
          <w:color w:val="auto"/>
          <w:sz w:val="24"/>
        </w:rPr>
        <w:t>包装和装运</w:t>
      </w:r>
      <w:bookmarkEnd w:id="107"/>
      <w:bookmarkEnd w:id="108"/>
      <w:bookmarkEnd w:id="109"/>
    </w:p>
    <w:p w14:paraId="1009895C">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2.4.1除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另有约定外</w:t>
      </w:r>
      <w:r>
        <w:rPr>
          <w:rFonts w:ascii="仿宋" w:hAnsi="仿宋" w:eastAsia="仿宋" w:cs="仿宋"/>
          <w:color w:val="auto"/>
          <w:sz w:val="24"/>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428B1DF8">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7FC9FAB6">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2.4.3 </w:t>
      </w:r>
      <w:r>
        <w:rPr>
          <w:rFonts w:hint="eastAsia" w:ascii="仿宋" w:hAnsi="仿宋" w:eastAsia="仿宋" w:cs="仿宋"/>
          <w:color w:val="auto"/>
          <w:sz w:val="24"/>
        </w:rPr>
        <w:t>装运货物的要求和通知，详见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32FC4146">
      <w:pPr>
        <w:spacing w:line="560" w:lineRule="exact"/>
        <w:ind w:firstLine="482" w:firstLineChars="200"/>
        <w:outlineLvl w:val="0"/>
        <w:rPr>
          <w:rFonts w:ascii="仿宋" w:hAnsi="仿宋" w:eastAsia="仿宋" w:cs="仿宋"/>
          <w:b/>
          <w:color w:val="auto"/>
          <w:sz w:val="24"/>
        </w:rPr>
      </w:pPr>
      <w:bookmarkStart w:id="110" w:name="_Toc259093674"/>
      <w:bookmarkStart w:id="111" w:name="_Ref467379542"/>
      <w:bookmarkStart w:id="112" w:name="_Ref467378591"/>
      <w:bookmarkStart w:id="113" w:name="_Ref467379536"/>
      <w:bookmarkStart w:id="114" w:name="_Toc487900354"/>
      <w:bookmarkStart w:id="115" w:name="_Ref467379527"/>
      <w:bookmarkStart w:id="116" w:name="_Toc279701245"/>
      <w:bookmarkStart w:id="117" w:name="_Ref467378541"/>
      <w:bookmarkStart w:id="118" w:name="_Toc30272"/>
      <w:bookmarkStart w:id="119" w:name="_Toc26182"/>
      <w:bookmarkStart w:id="120" w:name="_Toc19074"/>
      <w:r>
        <w:rPr>
          <w:rFonts w:ascii="仿宋" w:hAnsi="仿宋" w:eastAsia="仿宋" w:cs="仿宋"/>
          <w:b/>
          <w:color w:val="auto"/>
          <w:sz w:val="24"/>
        </w:rPr>
        <w:t>2.</w:t>
      </w:r>
      <w:bookmarkEnd w:id="110"/>
      <w:bookmarkEnd w:id="111"/>
      <w:bookmarkEnd w:id="112"/>
      <w:bookmarkEnd w:id="113"/>
      <w:bookmarkEnd w:id="114"/>
      <w:bookmarkEnd w:id="115"/>
      <w:bookmarkEnd w:id="116"/>
      <w:bookmarkEnd w:id="117"/>
      <w:r>
        <w:rPr>
          <w:rFonts w:ascii="仿宋" w:hAnsi="仿宋" w:eastAsia="仿宋" w:cs="仿宋"/>
          <w:b/>
          <w:color w:val="auto"/>
          <w:sz w:val="24"/>
        </w:rPr>
        <w:t xml:space="preserve">5 </w:t>
      </w:r>
      <w:r>
        <w:rPr>
          <w:rFonts w:hint="eastAsia" w:ascii="仿宋" w:hAnsi="仿宋" w:eastAsia="仿宋" w:cs="仿宋"/>
          <w:b/>
          <w:color w:val="auto"/>
          <w:sz w:val="24"/>
        </w:rPr>
        <w:t>履约检查和问题反馈</w:t>
      </w:r>
      <w:bookmarkEnd w:id="118"/>
      <w:bookmarkEnd w:id="119"/>
      <w:bookmarkEnd w:id="120"/>
    </w:p>
    <w:p w14:paraId="55AD4415">
      <w:pPr>
        <w:spacing w:line="560" w:lineRule="exact"/>
        <w:ind w:firstLine="480" w:firstLineChars="200"/>
        <w:rPr>
          <w:rFonts w:ascii="仿宋" w:hAnsi="仿宋" w:eastAsia="仿宋" w:cs="仿宋"/>
          <w:color w:val="auto"/>
          <w:sz w:val="24"/>
        </w:rPr>
      </w:pPr>
      <w:bookmarkStart w:id="121" w:name="_Ref467379657"/>
      <w:r>
        <w:rPr>
          <w:rFonts w:ascii="仿宋" w:hAnsi="仿宋" w:eastAsia="仿宋" w:cs="仿宋"/>
          <w:color w:val="auto"/>
          <w:sz w:val="24"/>
        </w:rPr>
        <w:t>2.5.1</w:t>
      </w:r>
      <w:bookmarkEnd w:id="121"/>
      <w:bookmarkStart w:id="122" w:name="_Toc186431854"/>
      <w:bookmarkStart w:id="123" w:name="_Toc259093676"/>
      <w:bookmarkStart w:id="124" w:name="_Toc487900357"/>
      <w:bookmarkStart w:id="125" w:name="_Toc279701247"/>
      <w:bookmarkStart w:id="126" w:name="_Ref467379807"/>
      <w:bookmarkStart w:id="127" w:name="_Ref467379793"/>
      <w:r>
        <w:rPr>
          <w:rFonts w:hint="eastAsia" w:ascii="仿宋" w:hAnsi="仿宋" w:eastAsia="仿宋" w:cs="仿宋"/>
          <w:color w:val="auto"/>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02B089EA">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2.5.2 </w:t>
      </w:r>
      <w:r>
        <w:rPr>
          <w:rFonts w:hint="eastAsia" w:ascii="仿宋" w:hAnsi="仿宋" w:eastAsia="仿宋" w:cs="仿宋"/>
          <w:color w:val="auto"/>
          <w:sz w:val="24"/>
        </w:rPr>
        <w:t>合同履行期间，甲方有权将履行过程中出现的问题反馈给乙方，双方当事人应以书面形式约定需要完善和改进的内容</w:t>
      </w:r>
      <w:bookmarkEnd w:id="122"/>
      <w:bookmarkStart w:id="128" w:name="_Toc186431855"/>
      <w:r>
        <w:rPr>
          <w:rFonts w:hint="eastAsia" w:ascii="仿宋" w:hAnsi="仿宋" w:eastAsia="仿宋" w:cs="仿宋"/>
          <w:color w:val="auto"/>
          <w:sz w:val="24"/>
        </w:rPr>
        <w:t>。</w:t>
      </w:r>
    </w:p>
    <w:bookmarkEnd w:id="123"/>
    <w:bookmarkEnd w:id="124"/>
    <w:bookmarkEnd w:id="125"/>
    <w:bookmarkEnd w:id="126"/>
    <w:bookmarkEnd w:id="127"/>
    <w:bookmarkEnd w:id="128"/>
    <w:p w14:paraId="0E3D1FB2">
      <w:pPr>
        <w:spacing w:line="560" w:lineRule="exact"/>
        <w:ind w:firstLine="482" w:firstLineChars="200"/>
        <w:outlineLvl w:val="0"/>
        <w:rPr>
          <w:rFonts w:ascii="仿宋" w:hAnsi="仿宋" w:eastAsia="仿宋" w:cs="仿宋"/>
          <w:b/>
          <w:color w:val="auto"/>
          <w:sz w:val="24"/>
        </w:rPr>
      </w:pPr>
      <w:bookmarkStart w:id="129" w:name="_Ref467379852"/>
      <w:bookmarkStart w:id="130" w:name="_Toc279701248"/>
      <w:bookmarkStart w:id="131" w:name="_Ref467379923"/>
      <w:bookmarkStart w:id="132" w:name="_Toc259093677"/>
      <w:bookmarkStart w:id="133" w:name="_Toc487900358"/>
      <w:bookmarkStart w:id="134" w:name="_Ref467379863"/>
      <w:bookmarkStart w:id="135" w:name="_Toc3225"/>
      <w:bookmarkStart w:id="136" w:name="_Toc774"/>
      <w:bookmarkStart w:id="137" w:name="_Toc16110"/>
      <w:r>
        <w:rPr>
          <w:rFonts w:ascii="仿宋" w:hAnsi="仿宋" w:eastAsia="仿宋" w:cs="仿宋"/>
          <w:b/>
          <w:color w:val="auto"/>
          <w:sz w:val="24"/>
        </w:rPr>
        <w:t xml:space="preserve">2.6 </w:t>
      </w:r>
      <w:r>
        <w:rPr>
          <w:rFonts w:hint="eastAsia" w:ascii="仿宋" w:hAnsi="仿宋" w:eastAsia="仿宋" w:cs="仿宋"/>
          <w:b/>
          <w:color w:val="auto"/>
          <w:sz w:val="24"/>
        </w:rPr>
        <w:t>技术资料</w:t>
      </w:r>
      <w:bookmarkEnd w:id="129"/>
      <w:bookmarkEnd w:id="130"/>
      <w:bookmarkEnd w:id="131"/>
      <w:bookmarkEnd w:id="132"/>
      <w:bookmarkEnd w:id="133"/>
      <w:bookmarkEnd w:id="134"/>
      <w:r>
        <w:rPr>
          <w:rFonts w:hint="eastAsia" w:ascii="仿宋" w:hAnsi="仿宋" w:eastAsia="仿宋" w:cs="仿宋"/>
          <w:b/>
          <w:color w:val="auto"/>
          <w:sz w:val="24"/>
        </w:rPr>
        <w:t>和保密义务</w:t>
      </w:r>
      <w:bookmarkEnd w:id="135"/>
      <w:bookmarkEnd w:id="136"/>
      <w:bookmarkEnd w:id="137"/>
    </w:p>
    <w:p w14:paraId="0451F8AC">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2.6.1 </w:t>
      </w:r>
      <w:r>
        <w:rPr>
          <w:rFonts w:hint="eastAsia" w:ascii="仿宋" w:hAnsi="仿宋" w:eastAsia="仿宋" w:cs="仿宋"/>
          <w:color w:val="auto"/>
          <w:sz w:val="24"/>
        </w:rPr>
        <w:t>乙方有权依据合同约定和项目需要，向甲方了解有关情况，调阅有关资料等，甲方应予积极配合；</w:t>
      </w:r>
    </w:p>
    <w:p w14:paraId="773577EB">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2.6.2 </w:t>
      </w:r>
      <w:r>
        <w:rPr>
          <w:rFonts w:hint="eastAsia" w:ascii="仿宋" w:hAnsi="仿宋" w:eastAsia="仿宋" w:cs="仿宋"/>
          <w:color w:val="auto"/>
          <w:sz w:val="24"/>
        </w:rPr>
        <w:t>乙方有义务妥善保管和保护由甲方提供的前款信息和资料等；</w:t>
      </w:r>
    </w:p>
    <w:p w14:paraId="69291E80">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2.6.3 </w:t>
      </w:r>
      <w:r>
        <w:rPr>
          <w:rFonts w:hint="eastAsia" w:ascii="仿宋" w:hAnsi="仿宋" w:eastAsia="仿宋" w:cs="仿宋"/>
          <w:color w:val="auto"/>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E4D16A8">
      <w:pPr>
        <w:spacing w:line="560" w:lineRule="exact"/>
        <w:ind w:firstLine="482" w:firstLineChars="200"/>
        <w:outlineLvl w:val="0"/>
        <w:rPr>
          <w:rFonts w:ascii="仿宋" w:hAnsi="仿宋" w:eastAsia="仿宋" w:cs="仿宋"/>
          <w:b/>
          <w:color w:val="auto"/>
          <w:sz w:val="24"/>
        </w:rPr>
      </w:pPr>
      <w:bookmarkStart w:id="138" w:name="_Toc7860"/>
      <w:r>
        <w:rPr>
          <w:rFonts w:ascii="仿宋" w:hAnsi="仿宋" w:eastAsia="仿宋" w:cs="仿宋"/>
          <w:b/>
          <w:color w:val="auto"/>
          <w:sz w:val="24"/>
        </w:rPr>
        <w:t xml:space="preserve">2.7 </w:t>
      </w:r>
      <w:r>
        <w:rPr>
          <w:rFonts w:hint="eastAsia" w:ascii="仿宋" w:hAnsi="仿宋" w:eastAsia="仿宋" w:cs="仿宋"/>
          <w:b/>
          <w:color w:val="auto"/>
          <w:sz w:val="24"/>
        </w:rPr>
        <w:t>质量保证</w:t>
      </w:r>
      <w:bookmarkEnd w:id="138"/>
    </w:p>
    <w:p w14:paraId="0604F1B2">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2.7.1 </w:t>
      </w:r>
      <w:r>
        <w:rPr>
          <w:rFonts w:hint="eastAsia" w:ascii="仿宋" w:hAnsi="仿宋" w:eastAsia="仿宋" w:cs="仿宋"/>
          <w:color w:val="auto"/>
          <w:sz w:val="24"/>
        </w:rPr>
        <w:t>乙方应建立和完善履行合同的内部质量保证体系，并提供相关内部规章制度给甲方，以便甲方进行监督检查；</w:t>
      </w:r>
    </w:p>
    <w:p w14:paraId="60F959DC">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2.7.2 </w:t>
      </w:r>
      <w:r>
        <w:rPr>
          <w:rFonts w:hint="eastAsia" w:ascii="仿宋" w:hAnsi="仿宋" w:eastAsia="仿宋" w:cs="仿宋"/>
          <w:color w:val="auto"/>
          <w:sz w:val="24"/>
        </w:rPr>
        <w:t>乙方应保证履行合同的人员数量和素质、软件和硬件设备的配置、场地、环境和设施等满足全面履行合同的要求，并应接受甲方的监督检查。</w:t>
      </w:r>
    </w:p>
    <w:p w14:paraId="253847A3">
      <w:pPr>
        <w:spacing w:line="560" w:lineRule="exact"/>
        <w:ind w:firstLine="482" w:firstLineChars="200"/>
        <w:outlineLvl w:val="0"/>
        <w:rPr>
          <w:rFonts w:ascii="仿宋" w:hAnsi="仿宋" w:eastAsia="仿宋" w:cs="仿宋"/>
          <w:b/>
          <w:color w:val="auto"/>
          <w:sz w:val="24"/>
        </w:rPr>
      </w:pPr>
      <w:bookmarkStart w:id="139" w:name="_Toc17244"/>
      <w:bookmarkStart w:id="140" w:name="_Toc487900362"/>
      <w:bookmarkStart w:id="141" w:name="_Toc259093681"/>
      <w:bookmarkStart w:id="142" w:name="_Toc279701252"/>
      <w:r>
        <w:rPr>
          <w:rFonts w:ascii="仿宋" w:hAnsi="仿宋" w:eastAsia="仿宋" w:cs="仿宋"/>
          <w:b/>
          <w:color w:val="auto"/>
          <w:sz w:val="24"/>
        </w:rPr>
        <w:t xml:space="preserve">2.8 </w:t>
      </w:r>
      <w:r>
        <w:rPr>
          <w:rFonts w:hint="eastAsia" w:ascii="仿宋" w:hAnsi="仿宋" w:eastAsia="仿宋" w:cs="仿宋"/>
          <w:b/>
          <w:color w:val="auto"/>
          <w:sz w:val="24"/>
        </w:rPr>
        <w:t>货物的风险负担</w:t>
      </w:r>
      <w:bookmarkEnd w:id="139"/>
    </w:p>
    <w:p w14:paraId="5D51536B">
      <w:pPr>
        <w:spacing w:line="560" w:lineRule="exact"/>
        <w:ind w:firstLine="480" w:firstLineChars="200"/>
        <w:rPr>
          <w:rFonts w:ascii="仿宋" w:hAnsi="仿宋" w:eastAsia="仿宋" w:cs="仿宋"/>
          <w:b/>
          <w:color w:val="auto"/>
          <w:sz w:val="24"/>
        </w:rPr>
      </w:pPr>
      <w:r>
        <w:rPr>
          <w:rFonts w:hint="eastAsia" w:ascii="仿宋" w:hAnsi="仿宋" w:eastAsia="仿宋" w:cs="仿宋"/>
          <w:color w:val="auto"/>
          <w:sz w:val="24"/>
        </w:rPr>
        <w:t>货物或者在途货物或者交付给第一承运人后的货物毁损、灭失的风险负担详见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423EC19F">
      <w:pPr>
        <w:spacing w:line="560" w:lineRule="exact"/>
        <w:ind w:firstLine="482" w:firstLineChars="200"/>
        <w:outlineLvl w:val="0"/>
        <w:rPr>
          <w:rFonts w:ascii="仿宋" w:hAnsi="仿宋" w:eastAsia="仿宋" w:cs="仿宋"/>
          <w:b/>
          <w:color w:val="auto"/>
          <w:sz w:val="24"/>
        </w:rPr>
      </w:pPr>
      <w:bookmarkStart w:id="143" w:name="_Toc14055"/>
      <w:r>
        <w:rPr>
          <w:rFonts w:ascii="仿宋" w:hAnsi="仿宋" w:eastAsia="仿宋" w:cs="仿宋"/>
          <w:b/>
          <w:color w:val="auto"/>
          <w:sz w:val="24"/>
        </w:rPr>
        <w:t xml:space="preserve">2.9 </w:t>
      </w:r>
      <w:r>
        <w:rPr>
          <w:rFonts w:hint="eastAsia" w:ascii="仿宋" w:hAnsi="仿宋" w:eastAsia="仿宋" w:cs="仿宋"/>
          <w:b/>
          <w:color w:val="auto"/>
          <w:sz w:val="24"/>
        </w:rPr>
        <w:t>延迟交货</w:t>
      </w:r>
      <w:bookmarkEnd w:id="140"/>
      <w:bookmarkEnd w:id="141"/>
      <w:bookmarkEnd w:id="142"/>
      <w:bookmarkEnd w:id="143"/>
    </w:p>
    <w:p w14:paraId="7FF831EF">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69FF683B">
      <w:pPr>
        <w:spacing w:line="560" w:lineRule="exact"/>
        <w:ind w:firstLine="482" w:firstLineChars="200"/>
        <w:outlineLvl w:val="0"/>
        <w:rPr>
          <w:rFonts w:ascii="仿宋" w:hAnsi="仿宋" w:eastAsia="仿宋" w:cs="仿宋"/>
          <w:b/>
          <w:color w:val="auto"/>
          <w:sz w:val="24"/>
        </w:rPr>
      </w:pPr>
      <w:bookmarkStart w:id="144" w:name="_Toc7502"/>
      <w:bookmarkStart w:id="145" w:name="_Toc259093683"/>
      <w:bookmarkStart w:id="146" w:name="_Toc279701254"/>
      <w:bookmarkStart w:id="147" w:name="_Ref467378121"/>
      <w:bookmarkStart w:id="148" w:name="_Toc487900364"/>
      <w:r>
        <w:rPr>
          <w:rFonts w:ascii="仿宋" w:hAnsi="仿宋" w:eastAsia="仿宋" w:cs="仿宋"/>
          <w:b/>
          <w:color w:val="auto"/>
          <w:sz w:val="24"/>
        </w:rPr>
        <w:t xml:space="preserve">2.10 </w:t>
      </w:r>
      <w:r>
        <w:rPr>
          <w:rFonts w:hint="eastAsia" w:ascii="仿宋" w:hAnsi="仿宋" w:eastAsia="仿宋" w:cs="仿宋"/>
          <w:b/>
          <w:color w:val="auto"/>
          <w:sz w:val="24"/>
        </w:rPr>
        <w:t>合同变更</w:t>
      </w:r>
      <w:bookmarkEnd w:id="144"/>
    </w:p>
    <w:p w14:paraId="72198FA5">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bookmarkStart w:id="149" w:name="_Toc487900369"/>
      <w:bookmarkStart w:id="150" w:name="_Toc259093688"/>
      <w:bookmarkStart w:id="151" w:name="_Toc279701259"/>
    </w:p>
    <w:p w14:paraId="38132FCE">
      <w:pPr>
        <w:spacing w:line="560" w:lineRule="exact"/>
        <w:ind w:firstLine="482" w:firstLineChars="200"/>
        <w:outlineLvl w:val="0"/>
        <w:rPr>
          <w:rFonts w:ascii="仿宋" w:hAnsi="仿宋" w:eastAsia="仿宋" w:cs="仿宋"/>
          <w:b/>
          <w:color w:val="auto"/>
          <w:sz w:val="24"/>
        </w:rPr>
      </w:pPr>
      <w:bookmarkStart w:id="152" w:name="_Toc15237"/>
      <w:bookmarkStart w:id="153" w:name="_Toc10366"/>
      <w:bookmarkStart w:id="154" w:name="_Toc22955"/>
      <w:r>
        <w:rPr>
          <w:rFonts w:ascii="仿宋" w:hAnsi="仿宋" w:eastAsia="仿宋" w:cs="仿宋"/>
          <w:b/>
          <w:color w:val="auto"/>
          <w:sz w:val="24"/>
        </w:rPr>
        <w:t xml:space="preserve">2.11 </w:t>
      </w:r>
      <w:r>
        <w:rPr>
          <w:rFonts w:hint="eastAsia" w:ascii="仿宋" w:hAnsi="仿宋" w:eastAsia="仿宋" w:cs="仿宋"/>
          <w:b/>
          <w:color w:val="auto"/>
          <w:sz w:val="24"/>
        </w:rPr>
        <w:t>合同转让</w:t>
      </w:r>
      <w:bookmarkEnd w:id="149"/>
      <w:bookmarkEnd w:id="150"/>
      <w:bookmarkEnd w:id="151"/>
      <w:r>
        <w:rPr>
          <w:rFonts w:hint="eastAsia" w:ascii="仿宋" w:hAnsi="仿宋" w:eastAsia="仿宋" w:cs="仿宋"/>
          <w:b/>
          <w:color w:val="auto"/>
          <w:sz w:val="24"/>
        </w:rPr>
        <w:t>和分包</w:t>
      </w:r>
      <w:bookmarkEnd w:id="152"/>
      <w:bookmarkEnd w:id="153"/>
      <w:bookmarkEnd w:id="154"/>
    </w:p>
    <w:p w14:paraId="3F31F2B1">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077A48C">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2.11.2乙方采取分包方式履行合同的，甲方可直接向分包供应商支付款项。</w:t>
      </w:r>
    </w:p>
    <w:p w14:paraId="30499B49">
      <w:pPr>
        <w:spacing w:line="560" w:lineRule="exact"/>
        <w:ind w:firstLine="482" w:firstLineChars="200"/>
        <w:outlineLvl w:val="0"/>
        <w:rPr>
          <w:rFonts w:ascii="仿宋" w:hAnsi="仿宋" w:eastAsia="仿宋" w:cs="仿宋"/>
          <w:b/>
          <w:color w:val="auto"/>
          <w:sz w:val="24"/>
        </w:rPr>
      </w:pPr>
      <w:bookmarkStart w:id="155" w:name="_Toc16508"/>
      <w:bookmarkStart w:id="156" w:name="_Toc13566"/>
      <w:bookmarkStart w:id="157" w:name="_Toc14066"/>
      <w:r>
        <w:rPr>
          <w:rFonts w:ascii="仿宋" w:hAnsi="仿宋" w:eastAsia="仿宋" w:cs="仿宋"/>
          <w:b/>
          <w:color w:val="auto"/>
          <w:sz w:val="24"/>
        </w:rPr>
        <w:t xml:space="preserve">2.12 </w:t>
      </w:r>
      <w:r>
        <w:rPr>
          <w:rFonts w:hint="eastAsia" w:ascii="仿宋" w:hAnsi="仿宋" w:eastAsia="仿宋" w:cs="仿宋"/>
          <w:b/>
          <w:color w:val="auto"/>
          <w:sz w:val="24"/>
        </w:rPr>
        <w:t>不可抗力</w:t>
      </w:r>
      <w:bookmarkEnd w:id="155"/>
      <w:bookmarkEnd w:id="156"/>
      <w:bookmarkEnd w:id="157"/>
    </w:p>
    <w:p w14:paraId="0220599A">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2.12.1如果任何一方遭遇法律规定的不可抗力，致使合同履行受阻时，履行合同的期限应予延长，延长的期限应相当于不可抗力所影响的时间；</w:t>
      </w:r>
    </w:p>
    <w:p w14:paraId="2207C8B1">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2.12.2 </w:t>
      </w:r>
      <w:r>
        <w:rPr>
          <w:rFonts w:hint="eastAsia" w:ascii="仿宋" w:hAnsi="仿宋" w:eastAsia="仿宋" w:cs="仿宋"/>
          <w:color w:val="auto"/>
          <w:sz w:val="24"/>
        </w:rPr>
        <w:t>因不可抗力致使不能实现合同目的的，当事人可以解除合同；</w:t>
      </w:r>
    </w:p>
    <w:p w14:paraId="2F07127D">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2.12.3 </w:t>
      </w:r>
      <w:r>
        <w:rPr>
          <w:rFonts w:hint="eastAsia" w:ascii="仿宋" w:hAnsi="仿宋" w:eastAsia="仿宋" w:cs="仿宋"/>
          <w:color w:val="auto"/>
          <w:sz w:val="24"/>
        </w:rPr>
        <w:t>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14:paraId="2C3D53F3">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2.12.4受不可抗力影响的一方在不可抗力发生后，应在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14:paraId="144C6307">
      <w:pPr>
        <w:spacing w:line="560" w:lineRule="exact"/>
        <w:ind w:firstLine="482" w:firstLineChars="200"/>
        <w:outlineLvl w:val="0"/>
        <w:rPr>
          <w:rFonts w:ascii="仿宋" w:hAnsi="仿宋" w:eastAsia="仿宋" w:cs="仿宋"/>
          <w:b/>
          <w:color w:val="auto"/>
          <w:sz w:val="24"/>
        </w:rPr>
      </w:pPr>
      <w:bookmarkStart w:id="158" w:name="_Toc279701255"/>
      <w:bookmarkStart w:id="159" w:name="_Toc6969"/>
      <w:bookmarkStart w:id="160" w:name="_Toc30676"/>
      <w:bookmarkStart w:id="161" w:name="_Toc259093684"/>
      <w:bookmarkStart w:id="162" w:name="_Toc689"/>
      <w:bookmarkStart w:id="163" w:name="_Toc487900365"/>
      <w:r>
        <w:rPr>
          <w:rFonts w:ascii="仿宋" w:hAnsi="仿宋" w:eastAsia="仿宋" w:cs="仿宋"/>
          <w:b/>
          <w:color w:val="auto"/>
          <w:sz w:val="24"/>
        </w:rPr>
        <w:t xml:space="preserve">2.13 </w:t>
      </w:r>
      <w:r>
        <w:rPr>
          <w:rFonts w:hint="eastAsia" w:ascii="仿宋" w:hAnsi="仿宋" w:eastAsia="仿宋" w:cs="仿宋"/>
          <w:b/>
          <w:color w:val="auto"/>
          <w:sz w:val="24"/>
        </w:rPr>
        <w:t>税费</w:t>
      </w:r>
      <w:bookmarkEnd w:id="158"/>
      <w:bookmarkEnd w:id="159"/>
      <w:bookmarkEnd w:id="160"/>
      <w:bookmarkEnd w:id="161"/>
      <w:bookmarkEnd w:id="162"/>
      <w:bookmarkEnd w:id="163"/>
    </w:p>
    <w:p w14:paraId="61C0E0E3">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w:t>
      </w:r>
    </w:p>
    <w:p w14:paraId="60CAC269">
      <w:pPr>
        <w:spacing w:line="560" w:lineRule="exact"/>
        <w:ind w:firstLine="482" w:firstLineChars="200"/>
        <w:outlineLvl w:val="0"/>
        <w:rPr>
          <w:rFonts w:ascii="仿宋" w:hAnsi="仿宋" w:eastAsia="仿宋" w:cs="仿宋"/>
          <w:b/>
          <w:color w:val="auto"/>
          <w:sz w:val="24"/>
        </w:rPr>
      </w:pPr>
      <w:bookmarkStart w:id="164" w:name="_Toc16959"/>
      <w:bookmarkStart w:id="165" w:name="_Toc259093687"/>
      <w:bookmarkStart w:id="166" w:name="_Toc7102"/>
      <w:bookmarkStart w:id="167" w:name="_Toc487900368"/>
      <w:bookmarkStart w:id="168" w:name="_Toc279701258"/>
      <w:bookmarkStart w:id="169" w:name="_Toc8298"/>
      <w:r>
        <w:rPr>
          <w:rFonts w:ascii="仿宋" w:hAnsi="仿宋" w:eastAsia="仿宋" w:cs="仿宋"/>
          <w:b/>
          <w:color w:val="auto"/>
          <w:sz w:val="24"/>
        </w:rPr>
        <w:t>2.14乙方破产</w:t>
      </w:r>
      <w:bookmarkEnd w:id="164"/>
      <w:bookmarkEnd w:id="165"/>
      <w:bookmarkEnd w:id="166"/>
      <w:bookmarkEnd w:id="167"/>
      <w:bookmarkEnd w:id="168"/>
      <w:bookmarkEnd w:id="169"/>
    </w:p>
    <w:p w14:paraId="0959629F">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E2B8917">
      <w:pPr>
        <w:spacing w:line="560" w:lineRule="exact"/>
        <w:ind w:firstLine="482" w:firstLineChars="200"/>
        <w:outlineLvl w:val="0"/>
        <w:rPr>
          <w:rFonts w:ascii="仿宋" w:hAnsi="仿宋" w:eastAsia="仿宋" w:cs="仿宋"/>
          <w:b/>
          <w:color w:val="auto"/>
          <w:sz w:val="24"/>
        </w:rPr>
      </w:pPr>
      <w:bookmarkStart w:id="170" w:name="_Toc29333"/>
      <w:bookmarkStart w:id="171" w:name="_Toc6134"/>
      <w:bookmarkStart w:id="172" w:name="_Toc15387"/>
      <w:r>
        <w:rPr>
          <w:rFonts w:ascii="仿宋" w:hAnsi="仿宋" w:eastAsia="仿宋" w:cs="仿宋"/>
          <w:b/>
          <w:color w:val="auto"/>
          <w:sz w:val="24"/>
        </w:rPr>
        <w:t xml:space="preserve">2.15 </w:t>
      </w:r>
      <w:r>
        <w:rPr>
          <w:rFonts w:hint="eastAsia" w:ascii="仿宋" w:hAnsi="仿宋" w:eastAsia="仿宋" w:cs="仿宋"/>
          <w:b/>
          <w:color w:val="auto"/>
          <w:sz w:val="24"/>
        </w:rPr>
        <w:t>合同中止、终止</w:t>
      </w:r>
      <w:bookmarkEnd w:id="170"/>
      <w:bookmarkEnd w:id="171"/>
      <w:bookmarkEnd w:id="172"/>
    </w:p>
    <w:p w14:paraId="1101CEFF">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2.15.1 </w:t>
      </w:r>
      <w:r>
        <w:rPr>
          <w:rFonts w:hint="eastAsia" w:ascii="仿宋" w:hAnsi="仿宋" w:eastAsia="仿宋" w:cs="仿宋"/>
          <w:color w:val="auto"/>
          <w:sz w:val="24"/>
        </w:rPr>
        <w:t>双方当事人不得擅自中止或者终止合同；</w:t>
      </w:r>
    </w:p>
    <w:p w14:paraId="5323801E">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2.15.2合同继续履行将损害国家利益和社会公共利益的，双方当事人应当中止或者终止合同。有过错的一方应当承担赔偿责任，双方当事人都有过错的，各自承担相应的责任。</w:t>
      </w:r>
    </w:p>
    <w:p w14:paraId="251CC38E">
      <w:pPr>
        <w:spacing w:line="560" w:lineRule="exact"/>
        <w:ind w:firstLine="482" w:firstLineChars="200"/>
        <w:outlineLvl w:val="0"/>
        <w:rPr>
          <w:rFonts w:ascii="仿宋" w:hAnsi="仿宋" w:eastAsia="仿宋" w:cs="仿宋"/>
          <w:b/>
          <w:color w:val="auto"/>
          <w:sz w:val="24"/>
        </w:rPr>
      </w:pPr>
      <w:bookmarkStart w:id="173" w:name="_Toc6596"/>
      <w:bookmarkStart w:id="174" w:name="_Toc1125"/>
      <w:bookmarkStart w:id="175" w:name="_Toc14563"/>
      <w:r>
        <w:rPr>
          <w:rFonts w:ascii="仿宋" w:hAnsi="仿宋" w:eastAsia="仿宋" w:cs="仿宋"/>
          <w:b/>
          <w:color w:val="auto"/>
          <w:sz w:val="24"/>
        </w:rPr>
        <w:t>2.16检验和验收</w:t>
      </w:r>
      <w:bookmarkEnd w:id="173"/>
      <w:bookmarkEnd w:id="174"/>
      <w:bookmarkEnd w:id="175"/>
    </w:p>
    <w:p w14:paraId="5977FA3C">
      <w:pPr>
        <w:tabs>
          <w:tab w:val="left" w:pos="360"/>
          <w:tab w:val="left" w:pos="540"/>
          <w:tab w:val="left" w:pos="1080"/>
        </w:tabs>
        <w:spacing w:line="560" w:lineRule="exact"/>
        <w:ind w:firstLine="480" w:firstLineChars="200"/>
        <w:rPr>
          <w:rFonts w:ascii="仿宋" w:hAnsi="仿宋" w:eastAsia="仿宋" w:cs="仿宋"/>
          <w:color w:val="auto"/>
          <w:sz w:val="24"/>
        </w:rPr>
      </w:pPr>
      <w:r>
        <w:rPr>
          <w:rFonts w:ascii="仿宋" w:hAnsi="仿宋" w:eastAsia="仿宋" w:cs="仿宋"/>
          <w:color w:val="auto"/>
          <w:sz w:val="24"/>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约定时间内组织验收，并可依法邀请相关方参加，验收应出具验收书。</w:t>
      </w:r>
    </w:p>
    <w:p w14:paraId="26C42021">
      <w:pPr>
        <w:tabs>
          <w:tab w:val="left" w:pos="360"/>
          <w:tab w:val="left" w:pos="540"/>
          <w:tab w:val="left" w:pos="1080"/>
        </w:tabs>
        <w:spacing w:line="560" w:lineRule="exact"/>
        <w:ind w:firstLine="480" w:firstLineChars="200"/>
        <w:rPr>
          <w:rFonts w:ascii="仿宋" w:hAnsi="仿宋" w:eastAsia="仿宋" w:cs="仿宋"/>
          <w:color w:val="auto"/>
          <w:sz w:val="24"/>
        </w:rPr>
      </w:pPr>
      <w:r>
        <w:rPr>
          <w:rFonts w:ascii="仿宋" w:hAnsi="仿宋" w:eastAsia="仿宋" w:cs="仿宋"/>
          <w:color w:val="auto"/>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194305AE">
      <w:pPr>
        <w:tabs>
          <w:tab w:val="left" w:pos="360"/>
          <w:tab w:val="left" w:pos="540"/>
          <w:tab w:val="left" w:pos="1080"/>
        </w:tabs>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2.16.3 </w:t>
      </w:r>
      <w:r>
        <w:rPr>
          <w:rFonts w:hint="eastAsia" w:ascii="仿宋" w:hAnsi="仿宋" w:eastAsia="仿宋" w:cs="仿宋"/>
          <w:color w:val="auto"/>
          <w:sz w:val="24"/>
        </w:rPr>
        <w:t>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bookmarkEnd w:id="145"/>
    <w:bookmarkEnd w:id="146"/>
    <w:bookmarkEnd w:id="147"/>
    <w:bookmarkEnd w:id="148"/>
    <w:p w14:paraId="3A7F5E4B">
      <w:pPr>
        <w:spacing w:line="560" w:lineRule="exact"/>
        <w:ind w:firstLine="482" w:firstLineChars="200"/>
        <w:outlineLvl w:val="0"/>
        <w:rPr>
          <w:rFonts w:ascii="仿宋" w:hAnsi="仿宋" w:eastAsia="仿宋" w:cs="仿宋"/>
          <w:b/>
          <w:color w:val="auto"/>
          <w:sz w:val="24"/>
        </w:rPr>
      </w:pPr>
      <w:bookmarkStart w:id="176" w:name="_Toc487900371"/>
      <w:bookmarkStart w:id="177" w:name="_Toc279701261"/>
      <w:bookmarkStart w:id="178" w:name="_Toc259093690"/>
      <w:bookmarkStart w:id="179" w:name="_Toc11284"/>
      <w:bookmarkStart w:id="180" w:name="_Toc25182"/>
      <w:bookmarkStart w:id="181" w:name="_Toc19604"/>
      <w:r>
        <w:rPr>
          <w:rFonts w:ascii="仿宋" w:hAnsi="仿宋" w:eastAsia="仿宋" w:cs="仿宋"/>
          <w:b/>
          <w:color w:val="auto"/>
          <w:sz w:val="24"/>
        </w:rPr>
        <w:t xml:space="preserve">2.17 </w:t>
      </w:r>
      <w:r>
        <w:rPr>
          <w:rFonts w:hint="eastAsia" w:ascii="仿宋" w:hAnsi="仿宋" w:eastAsia="仿宋" w:cs="仿宋"/>
          <w:b/>
          <w:color w:val="auto"/>
          <w:sz w:val="24"/>
        </w:rPr>
        <w:t>通知</w:t>
      </w:r>
      <w:bookmarkEnd w:id="176"/>
      <w:bookmarkEnd w:id="177"/>
      <w:bookmarkEnd w:id="178"/>
      <w:r>
        <w:rPr>
          <w:rFonts w:hint="eastAsia" w:ascii="仿宋" w:hAnsi="仿宋" w:eastAsia="仿宋" w:cs="仿宋"/>
          <w:b/>
          <w:color w:val="auto"/>
          <w:sz w:val="24"/>
        </w:rPr>
        <w:t>和送达</w:t>
      </w:r>
      <w:bookmarkEnd w:id="179"/>
      <w:bookmarkEnd w:id="180"/>
      <w:bookmarkEnd w:id="181"/>
    </w:p>
    <w:p w14:paraId="0FF6EADC">
      <w:pPr>
        <w:spacing w:line="560" w:lineRule="exact"/>
        <w:ind w:firstLine="480" w:firstLineChars="200"/>
        <w:rPr>
          <w:rFonts w:ascii="仿宋" w:hAnsi="仿宋" w:eastAsia="仿宋" w:cs="仿宋"/>
          <w:color w:val="auto"/>
          <w:sz w:val="24"/>
        </w:rPr>
      </w:pPr>
      <w:bookmarkStart w:id="182" w:name="_Toc3135"/>
      <w:bookmarkStart w:id="183" w:name="_Toc6698"/>
      <w:bookmarkStart w:id="184" w:name="_Toc279701262"/>
      <w:bookmarkStart w:id="185" w:name="_Toc259093691"/>
      <w:bookmarkStart w:id="186" w:name="_Toc487900372"/>
      <w:r>
        <w:rPr>
          <w:rFonts w:ascii="仿宋" w:hAnsi="仿宋" w:eastAsia="仿宋" w:cs="仿宋"/>
          <w:color w:val="auto"/>
          <w:sz w:val="24"/>
        </w:rPr>
        <w:t xml:space="preserve">2.17.1任何一方因履行合同而以合同第一部分尾部所列明的传真或电子邮件 </w:t>
      </w:r>
      <w:r>
        <w:rPr>
          <w:rFonts w:hint="eastAsia" w:ascii="仿宋" w:hAnsi="仿宋" w:eastAsia="仿宋" w:cs="仿宋"/>
          <w:color w:val="auto"/>
          <w:sz w:val="24"/>
        </w:rPr>
        <w:t>发出的所有通知、文件、材料，均视为已向对方当事人送达；任何一方变更上述送达方式或者地址的，应于</w:t>
      </w:r>
      <w:r>
        <w:rPr>
          <w:rFonts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bookmarkEnd w:id="182"/>
      <w:bookmarkEnd w:id="183"/>
    </w:p>
    <w:p w14:paraId="1EC5F460">
      <w:pPr>
        <w:spacing w:line="560" w:lineRule="exact"/>
        <w:ind w:firstLine="480" w:firstLineChars="200"/>
        <w:rPr>
          <w:rFonts w:ascii="仿宋" w:hAnsi="仿宋" w:eastAsia="仿宋" w:cs="仿宋"/>
          <w:color w:val="auto"/>
          <w:sz w:val="24"/>
        </w:rPr>
      </w:pPr>
      <w:bookmarkStart w:id="187" w:name="_Toc23294"/>
      <w:bookmarkStart w:id="188" w:name="_Toc23128"/>
      <w:r>
        <w:rPr>
          <w:rFonts w:ascii="仿宋" w:hAnsi="仿宋" w:eastAsia="仿宋" w:cs="仿宋"/>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87"/>
      <w:bookmarkEnd w:id="188"/>
    </w:p>
    <w:p w14:paraId="267B660C">
      <w:pPr>
        <w:spacing w:line="560" w:lineRule="exact"/>
        <w:ind w:firstLine="482" w:firstLineChars="200"/>
        <w:outlineLvl w:val="0"/>
        <w:rPr>
          <w:rFonts w:ascii="仿宋" w:hAnsi="仿宋" w:eastAsia="仿宋" w:cs="仿宋"/>
          <w:b/>
          <w:color w:val="auto"/>
          <w:sz w:val="24"/>
        </w:rPr>
      </w:pPr>
      <w:bookmarkStart w:id="189" w:name="_Toc18540"/>
      <w:bookmarkStart w:id="190" w:name="_Toc30599"/>
      <w:bookmarkStart w:id="191" w:name="_Toc4355"/>
      <w:r>
        <w:rPr>
          <w:rFonts w:ascii="仿宋" w:hAnsi="仿宋" w:eastAsia="仿宋" w:cs="仿宋"/>
          <w:b/>
          <w:color w:val="auto"/>
          <w:sz w:val="24"/>
        </w:rPr>
        <w:t xml:space="preserve">2.18 </w:t>
      </w:r>
      <w:r>
        <w:rPr>
          <w:rFonts w:hint="eastAsia" w:ascii="仿宋" w:hAnsi="仿宋" w:eastAsia="仿宋" w:cs="仿宋"/>
          <w:b/>
          <w:color w:val="auto"/>
          <w:sz w:val="24"/>
        </w:rPr>
        <w:t>计量单位</w:t>
      </w:r>
      <w:bookmarkEnd w:id="184"/>
      <w:bookmarkEnd w:id="185"/>
      <w:bookmarkEnd w:id="186"/>
      <w:bookmarkEnd w:id="189"/>
      <w:bookmarkEnd w:id="190"/>
      <w:bookmarkEnd w:id="191"/>
    </w:p>
    <w:p w14:paraId="6726F426">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除技术规范中另有规定外</w:t>
      </w:r>
      <w:r>
        <w:rPr>
          <w:rFonts w:ascii="仿宋" w:hAnsi="仿宋" w:eastAsia="仿宋" w:cs="仿宋"/>
          <w:color w:val="auto"/>
          <w:sz w:val="24"/>
        </w:rPr>
        <w:t>,合同的计量单位均使用国家法定计量单位。</w:t>
      </w:r>
    </w:p>
    <w:p w14:paraId="10991532">
      <w:pPr>
        <w:spacing w:line="560" w:lineRule="exact"/>
        <w:ind w:firstLine="482" w:firstLineChars="200"/>
        <w:outlineLvl w:val="0"/>
        <w:rPr>
          <w:rFonts w:ascii="仿宋" w:hAnsi="仿宋" w:eastAsia="仿宋" w:cs="仿宋"/>
          <w:b/>
          <w:color w:val="auto"/>
          <w:sz w:val="24"/>
        </w:rPr>
      </w:pPr>
      <w:bookmarkStart w:id="192" w:name="_Toc18567"/>
      <w:bookmarkStart w:id="193" w:name="_Toc487900373"/>
      <w:bookmarkStart w:id="194" w:name="_Toc259093692"/>
      <w:bookmarkStart w:id="195" w:name="_Toc279701263"/>
      <w:bookmarkStart w:id="196" w:name="_Toc10330"/>
      <w:bookmarkStart w:id="197" w:name="_Toc12773"/>
      <w:r>
        <w:rPr>
          <w:rFonts w:ascii="仿宋" w:hAnsi="仿宋" w:eastAsia="仿宋" w:cs="仿宋"/>
          <w:b/>
          <w:color w:val="auto"/>
          <w:sz w:val="24"/>
        </w:rPr>
        <w:t xml:space="preserve">2.19 </w:t>
      </w:r>
      <w:r>
        <w:rPr>
          <w:rFonts w:hint="eastAsia" w:ascii="仿宋" w:hAnsi="仿宋" w:eastAsia="仿宋" w:cs="仿宋"/>
          <w:b/>
          <w:color w:val="auto"/>
          <w:sz w:val="24"/>
        </w:rPr>
        <w:t>合同使用的文字和适用的法律</w:t>
      </w:r>
      <w:bookmarkEnd w:id="192"/>
      <w:bookmarkEnd w:id="193"/>
      <w:bookmarkEnd w:id="194"/>
      <w:bookmarkEnd w:id="195"/>
      <w:bookmarkEnd w:id="196"/>
      <w:bookmarkEnd w:id="197"/>
    </w:p>
    <w:p w14:paraId="14163599">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2.19.1 </w:t>
      </w:r>
      <w:r>
        <w:rPr>
          <w:rFonts w:hint="eastAsia" w:ascii="仿宋" w:hAnsi="仿宋" w:eastAsia="仿宋" w:cs="仿宋"/>
          <w:color w:val="auto"/>
          <w:sz w:val="24"/>
        </w:rPr>
        <w:t>合同使用汉语书就、变更和解释；</w:t>
      </w:r>
    </w:p>
    <w:p w14:paraId="76B01999">
      <w:pPr>
        <w:spacing w:line="560" w:lineRule="exact"/>
        <w:ind w:firstLine="480" w:firstLineChars="200"/>
        <w:rPr>
          <w:rFonts w:ascii="仿宋" w:hAnsi="仿宋" w:eastAsia="仿宋" w:cs="仿宋"/>
          <w:color w:val="auto"/>
          <w:sz w:val="24"/>
        </w:rPr>
      </w:pPr>
      <w:r>
        <w:rPr>
          <w:rFonts w:ascii="仿宋" w:hAnsi="仿宋" w:eastAsia="仿宋" w:cs="仿宋"/>
          <w:color w:val="auto"/>
          <w:sz w:val="24"/>
        </w:rPr>
        <w:t xml:space="preserve">2.19.2 </w:t>
      </w:r>
      <w:r>
        <w:rPr>
          <w:rFonts w:hint="eastAsia" w:ascii="仿宋" w:hAnsi="仿宋" w:eastAsia="仿宋" w:cs="仿宋"/>
          <w:color w:val="auto"/>
          <w:sz w:val="24"/>
        </w:rPr>
        <w:t>合同适用中华人民共和国法律。</w:t>
      </w:r>
    </w:p>
    <w:p w14:paraId="3B55A4C1">
      <w:pPr>
        <w:spacing w:line="560" w:lineRule="exact"/>
        <w:ind w:firstLine="482" w:firstLineChars="200"/>
        <w:outlineLvl w:val="0"/>
        <w:rPr>
          <w:rFonts w:ascii="仿宋" w:hAnsi="仿宋" w:eastAsia="仿宋" w:cs="仿宋"/>
          <w:b/>
          <w:color w:val="auto"/>
          <w:sz w:val="24"/>
        </w:rPr>
      </w:pPr>
      <w:bookmarkStart w:id="198" w:name="_Toc14001"/>
      <w:bookmarkStart w:id="199" w:name="_Toc19890"/>
      <w:bookmarkStart w:id="200" w:name="_Toc6885"/>
      <w:r>
        <w:rPr>
          <w:rFonts w:ascii="仿宋" w:hAnsi="仿宋" w:eastAsia="仿宋" w:cs="仿宋"/>
          <w:b/>
          <w:color w:val="auto"/>
          <w:sz w:val="24"/>
        </w:rPr>
        <w:t xml:space="preserve">2.20 </w:t>
      </w:r>
      <w:r>
        <w:rPr>
          <w:rFonts w:hint="eastAsia" w:ascii="仿宋" w:hAnsi="仿宋" w:eastAsia="仿宋" w:cs="仿宋"/>
          <w:b/>
          <w:color w:val="auto"/>
          <w:sz w:val="24"/>
        </w:rPr>
        <w:t>合同份数</w:t>
      </w:r>
      <w:bookmarkEnd w:id="198"/>
      <w:bookmarkEnd w:id="199"/>
      <w:bookmarkEnd w:id="200"/>
    </w:p>
    <w:p w14:paraId="1513791E">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14:paraId="2F6FA846">
      <w:pPr>
        <w:adjustRightInd/>
        <w:spacing w:line="360" w:lineRule="auto"/>
        <w:ind w:firstLine="480" w:firstLineChars="200"/>
        <w:jc w:val="center"/>
        <w:outlineLvl w:val="0"/>
        <w:rPr>
          <w:rFonts w:ascii="仿宋" w:hAnsi="仿宋" w:eastAsia="仿宋" w:cs="仿宋"/>
          <w:b/>
          <w:color w:val="auto"/>
        </w:rPr>
      </w:pPr>
      <w:r>
        <w:rPr>
          <w:rFonts w:ascii="仿宋" w:hAnsi="仿宋" w:eastAsia="仿宋" w:cs="仿宋"/>
          <w:color w:val="auto"/>
          <w:sz w:val="24"/>
        </w:rPr>
        <w:br w:type="page"/>
      </w:r>
      <w:r>
        <w:rPr>
          <w:rFonts w:hint="eastAsia" w:ascii="仿宋" w:hAnsi="仿宋" w:eastAsia="仿宋" w:cs="仿宋"/>
          <w:b/>
          <w:color w:val="auto"/>
          <w:sz w:val="24"/>
        </w:rPr>
        <w:t>第三部分合同专用条款</w:t>
      </w:r>
    </w:p>
    <w:p w14:paraId="426941C5">
      <w:pPr>
        <w:spacing w:line="560" w:lineRule="exact"/>
        <w:ind w:left="-420" w:leftChars="-200" w:right="-420" w:rightChars="-200" w:firstLine="480" w:firstLineChars="200"/>
        <w:rPr>
          <w:rFonts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01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021"/>
        <w:gridCol w:w="7993"/>
      </w:tblGrid>
      <w:tr w14:paraId="1A1F2B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center"/>
        </w:trPr>
        <w:tc>
          <w:tcPr>
            <w:tcW w:w="1021" w:type="dxa"/>
            <w:tcBorders>
              <w:left w:val="single" w:color="auto" w:sz="4" w:space="0"/>
            </w:tcBorders>
            <w:vAlign w:val="center"/>
          </w:tcPr>
          <w:p w14:paraId="4462F2FD">
            <w:pPr>
              <w:autoSpaceDE w:val="0"/>
              <w:autoSpaceDN w:val="0"/>
              <w:spacing w:line="440" w:lineRule="exact"/>
              <w:jc w:val="center"/>
              <w:textAlignment w:val="center"/>
              <w:rPr>
                <w:rFonts w:ascii="仿宋" w:hAnsi="仿宋" w:eastAsia="仿宋" w:cs="仿宋"/>
                <w:b/>
                <w:bCs/>
                <w:color w:val="auto"/>
                <w:sz w:val="24"/>
              </w:rPr>
            </w:pPr>
            <w:r>
              <w:rPr>
                <w:rFonts w:hint="eastAsia" w:ascii="仿宋" w:hAnsi="仿宋" w:eastAsia="仿宋" w:cs="仿宋"/>
                <w:b/>
                <w:color w:val="auto"/>
                <w:sz w:val="24"/>
              </w:rPr>
              <w:t>条款号</w:t>
            </w:r>
          </w:p>
        </w:tc>
        <w:tc>
          <w:tcPr>
            <w:tcW w:w="7993" w:type="dxa"/>
            <w:vAlign w:val="center"/>
          </w:tcPr>
          <w:p w14:paraId="5022B0E7">
            <w:pPr>
              <w:autoSpaceDE w:val="0"/>
              <w:autoSpaceDN w:val="0"/>
              <w:spacing w:line="440" w:lineRule="exact"/>
              <w:jc w:val="center"/>
              <w:textAlignment w:val="center"/>
              <w:rPr>
                <w:rFonts w:ascii="仿宋" w:hAnsi="仿宋" w:eastAsia="仿宋" w:cs="仿宋"/>
                <w:b/>
                <w:bCs/>
                <w:color w:val="auto"/>
                <w:sz w:val="24"/>
              </w:rPr>
            </w:pPr>
            <w:r>
              <w:rPr>
                <w:rFonts w:hint="eastAsia" w:ascii="仿宋" w:hAnsi="仿宋" w:eastAsia="仿宋" w:cs="仿宋"/>
                <w:b/>
                <w:color w:val="auto"/>
                <w:sz w:val="24"/>
              </w:rPr>
              <w:t>约定内容</w:t>
            </w:r>
          </w:p>
        </w:tc>
      </w:tr>
      <w:tr w14:paraId="00A1DC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7D2A0471">
            <w:pPr>
              <w:autoSpaceDE w:val="0"/>
              <w:autoSpaceDN w:val="0"/>
              <w:spacing w:line="440" w:lineRule="exact"/>
              <w:jc w:val="center"/>
              <w:textAlignment w:val="center"/>
              <w:rPr>
                <w:rFonts w:ascii="仿宋" w:hAnsi="仿宋" w:eastAsia="仿宋" w:cs="仿宋"/>
                <w:color w:val="auto"/>
                <w:sz w:val="24"/>
              </w:rPr>
            </w:pPr>
            <w:r>
              <w:rPr>
                <w:rFonts w:ascii="仿宋" w:hAnsi="仿宋" w:eastAsia="仿宋" w:cs="仿宋"/>
                <w:color w:val="auto"/>
                <w:sz w:val="24"/>
              </w:rPr>
              <w:t>1.4.2</w:t>
            </w:r>
          </w:p>
        </w:tc>
        <w:tc>
          <w:tcPr>
            <w:tcW w:w="7993" w:type="dxa"/>
            <w:vAlign w:val="center"/>
          </w:tcPr>
          <w:p w14:paraId="0BBB782C">
            <w:pPr>
              <w:autoSpaceDE w:val="0"/>
              <w:autoSpaceDN w:val="0"/>
              <w:spacing w:line="440" w:lineRule="exact"/>
              <w:jc w:val="center"/>
              <w:textAlignment w:val="center"/>
              <w:rPr>
                <w:rFonts w:ascii="仿宋" w:hAnsi="仿宋" w:eastAsia="仿宋" w:cs="仿宋"/>
                <w:bCs/>
                <w:color w:val="auto"/>
                <w:sz w:val="24"/>
              </w:rPr>
            </w:pPr>
          </w:p>
        </w:tc>
      </w:tr>
      <w:tr w14:paraId="077A98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5B32E87C">
            <w:pPr>
              <w:spacing w:line="440" w:lineRule="exact"/>
              <w:jc w:val="center"/>
              <w:textAlignment w:val="center"/>
              <w:rPr>
                <w:rFonts w:ascii="仿宋" w:hAnsi="仿宋" w:eastAsia="仿宋" w:cs="仿宋"/>
                <w:color w:val="auto"/>
                <w:sz w:val="24"/>
              </w:rPr>
            </w:pPr>
            <w:r>
              <w:rPr>
                <w:rFonts w:ascii="仿宋" w:hAnsi="仿宋" w:eastAsia="仿宋" w:cs="仿宋"/>
                <w:color w:val="auto"/>
                <w:sz w:val="24"/>
              </w:rPr>
              <w:t>1.5.1</w:t>
            </w:r>
          </w:p>
        </w:tc>
        <w:tc>
          <w:tcPr>
            <w:tcW w:w="7993" w:type="dxa"/>
            <w:vAlign w:val="center"/>
          </w:tcPr>
          <w:p w14:paraId="38C80FD2">
            <w:pPr>
              <w:autoSpaceDE w:val="0"/>
              <w:autoSpaceDN w:val="0"/>
              <w:spacing w:line="440" w:lineRule="exact"/>
              <w:jc w:val="center"/>
              <w:textAlignment w:val="center"/>
              <w:rPr>
                <w:rFonts w:ascii="仿宋" w:hAnsi="仿宋" w:eastAsia="仿宋" w:cs="仿宋"/>
                <w:bCs/>
                <w:color w:val="auto"/>
                <w:sz w:val="24"/>
              </w:rPr>
            </w:pPr>
          </w:p>
        </w:tc>
      </w:tr>
      <w:tr w14:paraId="6293F7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1286E4F1">
            <w:pPr>
              <w:spacing w:line="440" w:lineRule="exact"/>
              <w:jc w:val="center"/>
              <w:textAlignment w:val="center"/>
              <w:rPr>
                <w:rFonts w:ascii="仿宋" w:hAnsi="仿宋" w:eastAsia="仿宋" w:cs="仿宋"/>
                <w:color w:val="auto"/>
                <w:sz w:val="24"/>
              </w:rPr>
            </w:pPr>
            <w:r>
              <w:rPr>
                <w:rFonts w:ascii="仿宋" w:hAnsi="仿宋" w:eastAsia="仿宋" w:cs="仿宋"/>
                <w:color w:val="auto"/>
                <w:sz w:val="24"/>
              </w:rPr>
              <w:t>1.5.2</w:t>
            </w:r>
          </w:p>
        </w:tc>
        <w:tc>
          <w:tcPr>
            <w:tcW w:w="7993" w:type="dxa"/>
            <w:vAlign w:val="center"/>
          </w:tcPr>
          <w:p w14:paraId="5DCD59B6">
            <w:pPr>
              <w:autoSpaceDE w:val="0"/>
              <w:autoSpaceDN w:val="0"/>
              <w:spacing w:line="440" w:lineRule="exact"/>
              <w:jc w:val="center"/>
              <w:textAlignment w:val="center"/>
              <w:rPr>
                <w:rFonts w:ascii="仿宋" w:hAnsi="仿宋" w:eastAsia="仿宋" w:cs="仿宋"/>
                <w:bCs/>
                <w:color w:val="auto"/>
                <w:sz w:val="24"/>
              </w:rPr>
            </w:pPr>
          </w:p>
        </w:tc>
      </w:tr>
      <w:tr w14:paraId="534E63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549FA4A0">
            <w:pPr>
              <w:spacing w:line="440" w:lineRule="exact"/>
              <w:jc w:val="center"/>
              <w:textAlignment w:val="center"/>
              <w:rPr>
                <w:rFonts w:ascii="仿宋" w:hAnsi="仿宋" w:eastAsia="仿宋" w:cs="仿宋"/>
                <w:color w:val="auto"/>
                <w:sz w:val="24"/>
              </w:rPr>
            </w:pPr>
            <w:r>
              <w:rPr>
                <w:rFonts w:ascii="仿宋" w:hAnsi="仿宋" w:eastAsia="仿宋" w:cs="仿宋"/>
                <w:color w:val="auto"/>
                <w:sz w:val="24"/>
              </w:rPr>
              <w:t>1.5.3</w:t>
            </w:r>
          </w:p>
        </w:tc>
        <w:tc>
          <w:tcPr>
            <w:tcW w:w="7993" w:type="dxa"/>
            <w:vAlign w:val="center"/>
          </w:tcPr>
          <w:p w14:paraId="4C66FBDA">
            <w:pPr>
              <w:autoSpaceDE w:val="0"/>
              <w:autoSpaceDN w:val="0"/>
              <w:spacing w:line="440" w:lineRule="exact"/>
              <w:jc w:val="center"/>
              <w:textAlignment w:val="center"/>
              <w:rPr>
                <w:rFonts w:ascii="仿宋" w:hAnsi="仿宋" w:eastAsia="仿宋" w:cs="仿宋"/>
                <w:bCs/>
                <w:color w:val="auto"/>
                <w:sz w:val="24"/>
              </w:rPr>
            </w:pPr>
          </w:p>
        </w:tc>
      </w:tr>
      <w:tr w14:paraId="6C131A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2BB710B2">
            <w:pPr>
              <w:spacing w:line="440" w:lineRule="exact"/>
              <w:jc w:val="center"/>
              <w:textAlignment w:val="center"/>
              <w:rPr>
                <w:rFonts w:ascii="仿宋" w:hAnsi="仿宋" w:eastAsia="仿宋" w:cs="仿宋"/>
                <w:color w:val="auto"/>
                <w:sz w:val="24"/>
              </w:rPr>
            </w:pPr>
            <w:r>
              <w:rPr>
                <w:rFonts w:ascii="仿宋" w:hAnsi="仿宋" w:eastAsia="仿宋" w:cs="仿宋"/>
                <w:color w:val="auto"/>
                <w:sz w:val="24"/>
              </w:rPr>
              <w:t>1.6.2</w:t>
            </w:r>
          </w:p>
        </w:tc>
        <w:tc>
          <w:tcPr>
            <w:tcW w:w="7993" w:type="dxa"/>
            <w:vAlign w:val="center"/>
          </w:tcPr>
          <w:p w14:paraId="677BDF67">
            <w:pPr>
              <w:autoSpaceDE w:val="0"/>
              <w:autoSpaceDN w:val="0"/>
              <w:spacing w:line="440" w:lineRule="exact"/>
              <w:jc w:val="center"/>
              <w:textAlignment w:val="center"/>
              <w:rPr>
                <w:rFonts w:ascii="仿宋" w:hAnsi="仿宋" w:eastAsia="仿宋" w:cs="仿宋"/>
                <w:bCs/>
                <w:color w:val="auto"/>
                <w:sz w:val="24"/>
              </w:rPr>
            </w:pPr>
          </w:p>
        </w:tc>
      </w:tr>
      <w:tr w14:paraId="505EF3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1C7EB880">
            <w:pPr>
              <w:spacing w:line="440" w:lineRule="exact"/>
              <w:jc w:val="center"/>
              <w:textAlignment w:val="center"/>
              <w:rPr>
                <w:rFonts w:ascii="仿宋" w:hAnsi="仿宋" w:eastAsia="仿宋" w:cs="仿宋"/>
                <w:color w:val="auto"/>
                <w:sz w:val="24"/>
              </w:rPr>
            </w:pPr>
            <w:r>
              <w:rPr>
                <w:rFonts w:ascii="仿宋" w:hAnsi="仿宋" w:eastAsia="仿宋" w:cs="仿宋"/>
                <w:color w:val="auto"/>
                <w:sz w:val="24"/>
              </w:rPr>
              <w:t>1.7.1</w:t>
            </w:r>
          </w:p>
        </w:tc>
        <w:tc>
          <w:tcPr>
            <w:tcW w:w="7993" w:type="dxa"/>
            <w:vAlign w:val="center"/>
          </w:tcPr>
          <w:p w14:paraId="7C1CA7ED">
            <w:pPr>
              <w:autoSpaceDE w:val="0"/>
              <w:autoSpaceDN w:val="0"/>
              <w:spacing w:line="440" w:lineRule="exact"/>
              <w:jc w:val="center"/>
              <w:textAlignment w:val="center"/>
              <w:rPr>
                <w:rFonts w:ascii="仿宋" w:hAnsi="仿宋" w:eastAsia="仿宋" w:cs="仿宋"/>
                <w:bCs/>
                <w:color w:val="auto"/>
                <w:sz w:val="24"/>
              </w:rPr>
            </w:pPr>
          </w:p>
        </w:tc>
      </w:tr>
      <w:tr w14:paraId="3F3A81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2B3B592A">
            <w:pPr>
              <w:spacing w:line="440" w:lineRule="exact"/>
              <w:jc w:val="center"/>
              <w:textAlignment w:val="center"/>
              <w:rPr>
                <w:rFonts w:ascii="仿宋" w:hAnsi="仿宋" w:eastAsia="仿宋" w:cs="仿宋"/>
                <w:color w:val="auto"/>
                <w:sz w:val="24"/>
              </w:rPr>
            </w:pPr>
            <w:r>
              <w:rPr>
                <w:rFonts w:ascii="仿宋" w:hAnsi="仿宋" w:eastAsia="仿宋" w:cs="仿宋"/>
                <w:color w:val="auto"/>
                <w:sz w:val="24"/>
              </w:rPr>
              <w:t>1.7.2</w:t>
            </w:r>
          </w:p>
        </w:tc>
        <w:tc>
          <w:tcPr>
            <w:tcW w:w="7993" w:type="dxa"/>
            <w:vAlign w:val="center"/>
          </w:tcPr>
          <w:p w14:paraId="758F55EB">
            <w:pPr>
              <w:autoSpaceDE w:val="0"/>
              <w:autoSpaceDN w:val="0"/>
              <w:spacing w:line="440" w:lineRule="exact"/>
              <w:jc w:val="center"/>
              <w:textAlignment w:val="center"/>
              <w:rPr>
                <w:rFonts w:ascii="仿宋" w:hAnsi="仿宋" w:eastAsia="仿宋" w:cs="仿宋"/>
                <w:bCs/>
                <w:color w:val="auto"/>
                <w:sz w:val="24"/>
              </w:rPr>
            </w:pPr>
          </w:p>
        </w:tc>
      </w:tr>
      <w:tr w14:paraId="5B3167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6BF1A026">
            <w:pPr>
              <w:spacing w:line="440" w:lineRule="exact"/>
              <w:jc w:val="center"/>
              <w:textAlignment w:val="center"/>
              <w:rPr>
                <w:rFonts w:ascii="仿宋" w:hAnsi="仿宋" w:eastAsia="仿宋" w:cs="仿宋"/>
                <w:color w:val="auto"/>
                <w:sz w:val="24"/>
              </w:rPr>
            </w:pPr>
            <w:r>
              <w:rPr>
                <w:rFonts w:ascii="仿宋" w:hAnsi="仿宋" w:eastAsia="仿宋" w:cs="仿宋"/>
                <w:color w:val="auto"/>
                <w:sz w:val="24"/>
              </w:rPr>
              <w:t>1.7.3</w:t>
            </w:r>
          </w:p>
        </w:tc>
        <w:tc>
          <w:tcPr>
            <w:tcW w:w="7993" w:type="dxa"/>
            <w:vAlign w:val="center"/>
          </w:tcPr>
          <w:p w14:paraId="643DBE79">
            <w:pPr>
              <w:autoSpaceDE w:val="0"/>
              <w:autoSpaceDN w:val="0"/>
              <w:spacing w:line="440" w:lineRule="exact"/>
              <w:jc w:val="center"/>
              <w:textAlignment w:val="center"/>
              <w:rPr>
                <w:rFonts w:ascii="仿宋" w:hAnsi="仿宋" w:eastAsia="仿宋" w:cs="仿宋"/>
                <w:bCs/>
                <w:color w:val="auto"/>
                <w:sz w:val="24"/>
              </w:rPr>
            </w:pPr>
          </w:p>
        </w:tc>
      </w:tr>
      <w:tr w14:paraId="0DA991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029978FE">
            <w:pPr>
              <w:spacing w:line="440" w:lineRule="exact"/>
              <w:jc w:val="center"/>
              <w:textAlignment w:val="center"/>
              <w:rPr>
                <w:rFonts w:ascii="仿宋" w:hAnsi="仿宋" w:eastAsia="仿宋" w:cs="仿宋"/>
                <w:color w:val="auto"/>
                <w:sz w:val="24"/>
              </w:rPr>
            </w:pPr>
            <w:r>
              <w:rPr>
                <w:rFonts w:ascii="仿宋" w:hAnsi="仿宋" w:eastAsia="仿宋" w:cs="仿宋"/>
                <w:color w:val="auto"/>
                <w:sz w:val="24"/>
              </w:rPr>
              <w:t>1.8.6</w:t>
            </w:r>
          </w:p>
        </w:tc>
        <w:tc>
          <w:tcPr>
            <w:tcW w:w="7993" w:type="dxa"/>
            <w:vAlign w:val="center"/>
          </w:tcPr>
          <w:p w14:paraId="60297851">
            <w:pPr>
              <w:autoSpaceDE w:val="0"/>
              <w:autoSpaceDN w:val="0"/>
              <w:spacing w:line="440" w:lineRule="exact"/>
              <w:jc w:val="center"/>
              <w:textAlignment w:val="center"/>
              <w:rPr>
                <w:rFonts w:ascii="仿宋" w:hAnsi="仿宋" w:eastAsia="仿宋" w:cs="仿宋"/>
                <w:bCs/>
                <w:color w:val="auto"/>
                <w:sz w:val="24"/>
              </w:rPr>
            </w:pPr>
          </w:p>
        </w:tc>
      </w:tr>
      <w:tr w14:paraId="6040E5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1AC74654">
            <w:pPr>
              <w:spacing w:line="440" w:lineRule="exact"/>
              <w:jc w:val="center"/>
              <w:textAlignment w:val="center"/>
              <w:rPr>
                <w:rFonts w:ascii="仿宋" w:hAnsi="仿宋" w:eastAsia="仿宋" w:cs="仿宋"/>
                <w:color w:val="auto"/>
                <w:sz w:val="24"/>
              </w:rPr>
            </w:pPr>
            <w:r>
              <w:rPr>
                <w:rFonts w:ascii="仿宋" w:hAnsi="仿宋" w:eastAsia="仿宋" w:cs="仿宋"/>
                <w:color w:val="auto"/>
                <w:sz w:val="24"/>
              </w:rPr>
              <w:t>2.3.2</w:t>
            </w:r>
          </w:p>
        </w:tc>
        <w:tc>
          <w:tcPr>
            <w:tcW w:w="7993" w:type="dxa"/>
            <w:vAlign w:val="center"/>
          </w:tcPr>
          <w:p w14:paraId="335C907A">
            <w:pPr>
              <w:autoSpaceDE w:val="0"/>
              <w:autoSpaceDN w:val="0"/>
              <w:spacing w:line="440" w:lineRule="exact"/>
              <w:jc w:val="center"/>
              <w:textAlignment w:val="center"/>
              <w:rPr>
                <w:rFonts w:ascii="仿宋" w:hAnsi="仿宋" w:eastAsia="仿宋" w:cs="仿宋"/>
                <w:bCs/>
                <w:color w:val="auto"/>
                <w:sz w:val="24"/>
              </w:rPr>
            </w:pPr>
          </w:p>
        </w:tc>
      </w:tr>
      <w:tr w14:paraId="18EE46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2A2250DF">
            <w:pPr>
              <w:spacing w:line="440" w:lineRule="exact"/>
              <w:jc w:val="center"/>
              <w:textAlignment w:val="center"/>
              <w:rPr>
                <w:rFonts w:ascii="仿宋" w:hAnsi="仿宋" w:eastAsia="仿宋" w:cs="仿宋"/>
                <w:color w:val="auto"/>
                <w:sz w:val="24"/>
              </w:rPr>
            </w:pPr>
            <w:r>
              <w:rPr>
                <w:rFonts w:ascii="仿宋" w:hAnsi="仿宋" w:eastAsia="仿宋" w:cs="仿宋"/>
                <w:color w:val="auto"/>
                <w:sz w:val="24"/>
              </w:rPr>
              <w:t>2.4.1</w:t>
            </w:r>
          </w:p>
        </w:tc>
        <w:tc>
          <w:tcPr>
            <w:tcW w:w="7993" w:type="dxa"/>
            <w:vAlign w:val="center"/>
          </w:tcPr>
          <w:p w14:paraId="623B935F">
            <w:pPr>
              <w:autoSpaceDE w:val="0"/>
              <w:autoSpaceDN w:val="0"/>
              <w:spacing w:line="440" w:lineRule="exact"/>
              <w:jc w:val="center"/>
              <w:textAlignment w:val="center"/>
              <w:rPr>
                <w:rFonts w:ascii="仿宋" w:hAnsi="仿宋" w:eastAsia="仿宋" w:cs="仿宋"/>
                <w:bCs/>
                <w:color w:val="auto"/>
                <w:sz w:val="24"/>
              </w:rPr>
            </w:pPr>
          </w:p>
        </w:tc>
      </w:tr>
      <w:tr w14:paraId="51E63C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2432579B">
            <w:pPr>
              <w:spacing w:line="440" w:lineRule="exact"/>
              <w:jc w:val="center"/>
              <w:textAlignment w:val="center"/>
              <w:rPr>
                <w:rFonts w:ascii="仿宋" w:hAnsi="仿宋" w:eastAsia="仿宋" w:cs="仿宋"/>
                <w:color w:val="auto"/>
                <w:sz w:val="24"/>
              </w:rPr>
            </w:pPr>
            <w:r>
              <w:rPr>
                <w:rFonts w:ascii="仿宋" w:hAnsi="仿宋" w:eastAsia="仿宋" w:cs="仿宋"/>
                <w:color w:val="auto"/>
                <w:sz w:val="24"/>
              </w:rPr>
              <w:t>2.4.3</w:t>
            </w:r>
          </w:p>
        </w:tc>
        <w:tc>
          <w:tcPr>
            <w:tcW w:w="7993" w:type="dxa"/>
            <w:vAlign w:val="center"/>
          </w:tcPr>
          <w:p w14:paraId="197513CE">
            <w:pPr>
              <w:autoSpaceDE w:val="0"/>
              <w:autoSpaceDN w:val="0"/>
              <w:spacing w:line="440" w:lineRule="exact"/>
              <w:jc w:val="center"/>
              <w:textAlignment w:val="center"/>
              <w:rPr>
                <w:rFonts w:ascii="仿宋" w:hAnsi="仿宋" w:eastAsia="仿宋" w:cs="仿宋"/>
                <w:bCs/>
                <w:color w:val="auto"/>
                <w:sz w:val="24"/>
              </w:rPr>
            </w:pPr>
          </w:p>
        </w:tc>
      </w:tr>
      <w:tr w14:paraId="39B306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03C1AA36">
            <w:pPr>
              <w:spacing w:line="440" w:lineRule="exact"/>
              <w:jc w:val="center"/>
              <w:textAlignment w:val="center"/>
              <w:rPr>
                <w:rFonts w:ascii="仿宋" w:hAnsi="仿宋" w:eastAsia="仿宋" w:cs="仿宋"/>
                <w:color w:val="auto"/>
                <w:sz w:val="24"/>
              </w:rPr>
            </w:pPr>
            <w:r>
              <w:rPr>
                <w:rFonts w:ascii="仿宋" w:hAnsi="仿宋" w:eastAsia="仿宋" w:cs="仿宋"/>
                <w:color w:val="auto"/>
                <w:sz w:val="24"/>
              </w:rPr>
              <w:t>2.8</w:t>
            </w:r>
          </w:p>
        </w:tc>
        <w:tc>
          <w:tcPr>
            <w:tcW w:w="7993" w:type="dxa"/>
          </w:tcPr>
          <w:p w14:paraId="6D310C40">
            <w:pPr>
              <w:autoSpaceDE w:val="0"/>
              <w:autoSpaceDN w:val="0"/>
              <w:spacing w:line="440" w:lineRule="exact"/>
              <w:jc w:val="center"/>
              <w:textAlignment w:val="center"/>
              <w:rPr>
                <w:rFonts w:ascii="仿宋" w:hAnsi="仿宋" w:eastAsia="仿宋" w:cs="仿宋"/>
                <w:bCs/>
                <w:color w:val="auto"/>
                <w:sz w:val="24"/>
              </w:rPr>
            </w:pPr>
          </w:p>
        </w:tc>
      </w:tr>
      <w:tr w14:paraId="294215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4407E4DE">
            <w:pPr>
              <w:spacing w:line="440" w:lineRule="exact"/>
              <w:jc w:val="center"/>
              <w:textAlignment w:val="center"/>
              <w:rPr>
                <w:rFonts w:ascii="仿宋" w:hAnsi="仿宋" w:eastAsia="仿宋" w:cs="仿宋"/>
                <w:color w:val="auto"/>
                <w:sz w:val="24"/>
              </w:rPr>
            </w:pPr>
            <w:r>
              <w:rPr>
                <w:rFonts w:ascii="仿宋" w:hAnsi="仿宋" w:eastAsia="仿宋" w:cs="仿宋"/>
                <w:color w:val="auto"/>
                <w:sz w:val="24"/>
              </w:rPr>
              <w:t>2.12.3</w:t>
            </w:r>
          </w:p>
        </w:tc>
        <w:tc>
          <w:tcPr>
            <w:tcW w:w="7993" w:type="dxa"/>
            <w:vAlign w:val="center"/>
          </w:tcPr>
          <w:p w14:paraId="1FE76504">
            <w:pPr>
              <w:autoSpaceDE w:val="0"/>
              <w:autoSpaceDN w:val="0"/>
              <w:spacing w:line="440" w:lineRule="exact"/>
              <w:jc w:val="center"/>
              <w:textAlignment w:val="center"/>
              <w:rPr>
                <w:rFonts w:ascii="仿宋" w:hAnsi="仿宋" w:eastAsia="仿宋" w:cs="仿宋"/>
                <w:bCs/>
                <w:color w:val="auto"/>
                <w:sz w:val="24"/>
              </w:rPr>
            </w:pPr>
          </w:p>
        </w:tc>
      </w:tr>
      <w:tr w14:paraId="263EA2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7404EEC5">
            <w:pPr>
              <w:spacing w:line="440" w:lineRule="exact"/>
              <w:jc w:val="center"/>
              <w:textAlignment w:val="center"/>
              <w:rPr>
                <w:rFonts w:ascii="仿宋" w:hAnsi="仿宋" w:eastAsia="仿宋" w:cs="仿宋"/>
                <w:color w:val="auto"/>
                <w:sz w:val="24"/>
              </w:rPr>
            </w:pPr>
            <w:r>
              <w:rPr>
                <w:rFonts w:ascii="仿宋" w:hAnsi="仿宋" w:eastAsia="仿宋" w:cs="仿宋"/>
                <w:color w:val="auto"/>
                <w:sz w:val="24"/>
              </w:rPr>
              <w:t>2.12.4</w:t>
            </w:r>
          </w:p>
        </w:tc>
        <w:tc>
          <w:tcPr>
            <w:tcW w:w="7993" w:type="dxa"/>
            <w:vAlign w:val="center"/>
          </w:tcPr>
          <w:p w14:paraId="28FBDA01">
            <w:pPr>
              <w:autoSpaceDE w:val="0"/>
              <w:autoSpaceDN w:val="0"/>
              <w:spacing w:line="440" w:lineRule="exact"/>
              <w:jc w:val="center"/>
              <w:textAlignment w:val="center"/>
              <w:rPr>
                <w:rFonts w:ascii="仿宋" w:hAnsi="仿宋" w:eastAsia="仿宋" w:cs="仿宋"/>
                <w:bCs/>
                <w:color w:val="auto"/>
                <w:sz w:val="24"/>
              </w:rPr>
            </w:pPr>
          </w:p>
        </w:tc>
      </w:tr>
      <w:tr w14:paraId="21F8D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1021" w:type="dxa"/>
            <w:tcBorders>
              <w:left w:val="single" w:color="auto" w:sz="4" w:space="0"/>
            </w:tcBorders>
            <w:vAlign w:val="center"/>
          </w:tcPr>
          <w:p w14:paraId="56D13CF5">
            <w:pPr>
              <w:spacing w:line="440" w:lineRule="exact"/>
              <w:jc w:val="center"/>
              <w:textAlignment w:val="center"/>
              <w:rPr>
                <w:rFonts w:ascii="仿宋" w:hAnsi="仿宋" w:eastAsia="仿宋" w:cs="仿宋"/>
                <w:color w:val="auto"/>
                <w:sz w:val="24"/>
              </w:rPr>
            </w:pPr>
            <w:r>
              <w:rPr>
                <w:rFonts w:ascii="仿宋" w:hAnsi="仿宋" w:eastAsia="仿宋" w:cs="仿宋"/>
                <w:color w:val="auto"/>
                <w:sz w:val="24"/>
              </w:rPr>
              <w:t>2.16.1</w:t>
            </w:r>
          </w:p>
        </w:tc>
        <w:tc>
          <w:tcPr>
            <w:tcW w:w="7993" w:type="dxa"/>
            <w:vAlign w:val="center"/>
          </w:tcPr>
          <w:p w14:paraId="698F4F47">
            <w:pPr>
              <w:autoSpaceDE w:val="0"/>
              <w:autoSpaceDN w:val="0"/>
              <w:spacing w:line="440" w:lineRule="exact"/>
              <w:jc w:val="center"/>
              <w:textAlignment w:val="center"/>
              <w:rPr>
                <w:rFonts w:ascii="仿宋" w:hAnsi="仿宋" w:eastAsia="仿宋" w:cs="仿宋"/>
                <w:bCs/>
                <w:color w:val="auto"/>
                <w:sz w:val="24"/>
              </w:rPr>
            </w:pPr>
          </w:p>
        </w:tc>
      </w:tr>
      <w:tr w14:paraId="325DF8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1021" w:type="dxa"/>
            <w:tcBorders>
              <w:left w:val="single" w:color="auto" w:sz="4" w:space="0"/>
            </w:tcBorders>
            <w:vAlign w:val="center"/>
          </w:tcPr>
          <w:p w14:paraId="06D1BFF0">
            <w:pPr>
              <w:spacing w:line="440" w:lineRule="exact"/>
              <w:jc w:val="center"/>
              <w:textAlignment w:val="center"/>
              <w:rPr>
                <w:rFonts w:ascii="仿宋" w:hAnsi="仿宋" w:eastAsia="仿宋" w:cs="仿宋"/>
                <w:color w:val="auto"/>
                <w:sz w:val="24"/>
              </w:rPr>
            </w:pPr>
            <w:r>
              <w:rPr>
                <w:rFonts w:ascii="仿宋" w:hAnsi="仿宋" w:eastAsia="仿宋" w:cs="仿宋"/>
                <w:color w:val="auto"/>
                <w:sz w:val="24"/>
              </w:rPr>
              <w:t>2.16.3</w:t>
            </w:r>
          </w:p>
        </w:tc>
        <w:tc>
          <w:tcPr>
            <w:tcW w:w="7993" w:type="dxa"/>
            <w:vAlign w:val="center"/>
          </w:tcPr>
          <w:p w14:paraId="25AFFFE5">
            <w:pPr>
              <w:autoSpaceDE w:val="0"/>
              <w:autoSpaceDN w:val="0"/>
              <w:spacing w:line="440" w:lineRule="exact"/>
              <w:jc w:val="center"/>
              <w:textAlignment w:val="center"/>
              <w:rPr>
                <w:rFonts w:ascii="仿宋" w:hAnsi="仿宋" w:eastAsia="仿宋" w:cs="仿宋"/>
                <w:bCs/>
                <w:color w:val="auto"/>
                <w:sz w:val="24"/>
              </w:rPr>
            </w:pPr>
          </w:p>
        </w:tc>
      </w:tr>
      <w:tr w14:paraId="0C5D81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1021" w:type="dxa"/>
            <w:tcBorders>
              <w:left w:val="single" w:color="auto" w:sz="4" w:space="0"/>
            </w:tcBorders>
            <w:vAlign w:val="center"/>
          </w:tcPr>
          <w:p w14:paraId="74943124">
            <w:pPr>
              <w:spacing w:line="440" w:lineRule="exact"/>
              <w:jc w:val="center"/>
              <w:textAlignment w:val="center"/>
              <w:rPr>
                <w:rFonts w:ascii="仿宋" w:hAnsi="仿宋" w:eastAsia="仿宋" w:cs="仿宋"/>
                <w:color w:val="auto"/>
                <w:sz w:val="24"/>
              </w:rPr>
            </w:pPr>
            <w:r>
              <w:rPr>
                <w:rFonts w:ascii="仿宋" w:hAnsi="仿宋" w:eastAsia="仿宋" w:cs="仿宋"/>
                <w:color w:val="auto"/>
                <w:sz w:val="24"/>
              </w:rPr>
              <w:t>2.20</w:t>
            </w:r>
          </w:p>
        </w:tc>
        <w:tc>
          <w:tcPr>
            <w:tcW w:w="7993" w:type="dxa"/>
            <w:vAlign w:val="center"/>
          </w:tcPr>
          <w:p w14:paraId="0750088E">
            <w:pPr>
              <w:autoSpaceDE w:val="0"/>
              <w:autoSpaceDN w:val="0"/>
              <w:spacing w:line="440" w:lineRule="exact"/>
              <w:jc w:val="center"/>
              <w:textAlignment w:val="center"/>
              <w:rPr>
                <w:rFonts w:ascii="仿宋" w:hAnsi="仿宋" w:eastAsia="仿宋" w:cs="仿宋"/>
                <w:bCs/>
                <w:color w:val="auto"/>
                <w:sz w:val="24"/>
              </w:rPr>
            </w:pPr>
          </w:p>
        </w:tc>
      </w:tr>
    </w:tbl>
    <w:p w14:paraId="530CA292">
      <w:pPr>
        <w:pStyle w:val="3"/>
        <w:ind w:left="0"/>
        <w:rPr>
          <w:rFonts w:eastAsia="仿宋"/>
          <w:color w:val="auto"/>
        </w:rPr>
      </w:pPr>
    </w:p>
    <w:p w14:paraId="57B66938">
      <w:pPr>
        <w:rPr>
          <w:rFonts w:eastAsia="仿宋"/>
          <w:color w:val="auto"/>
        </w:rPr>
      </w:pPr>
    </w:p>
    <w:p w14:paraId="18D09EAB">
      <w:pPr>
        <w:pStyle w:val="2"/>
        <w:rPr>
          <w:rFonts w:eastAsia="仿宋"/>
          <w:color w:val="auto"/>
        </w:rPr>
      </w:pPr>
    </w:p>
    <w:p w14:paraId="464805DC">
      <w:pPr>
        <w:pStyle w:val="3"/>
        <w:rPr>
          <w:rFonts w:eastAsia="仿宋"/>
          <w:color w:val="auto"/>
        </w:rPr>
      </w:pPr>
    </w:p>
    <w:p w14:paraId="067DC8CE">
      <w:pPr>
        <w:rPr>
          <w:rFonts w:eastAsia="仿宋"/>
          <w:color w:val="auto"/>
        </w:rPr>
      </w:pPr>
    </w:p>
    <w:p w14:paraId="5B9A299B">
      <w:pPr>
        <w:pStyle w:val="2"/>
        <w:rPr>
          <w:color w:val="auto"/>
        </w:rPr>
      </w:pPr>
    </w:p>
    <w:p w14:paraId="2A311C00">
      <w:pPr>
        <w:rPr>
          <w:rFonts w:eastAsia="仿宋"/>
          <w:color w:val="auto"/>
        </w:rPr>
      </w:pPr>
    </w:p>
    <w:p w14:paraId="2B7529DE">
      <w:pPr>
        <w:pStyle w:val="2"/>
        <w:rPr>
          <w:color w:val="auto"/>
        </w:rPr>
      </w:pPr>
    </w:p>
    <w:p w14:paraId="5E035836">
      <w:pPr>
        <w:spacing w:line="440" w:lineRule="exact"/>
        <w:jc w:val="center"/>
        <w:rPr>
          <w:rFonts w:ascii="仿宋" w:hAnsi="仿宋" w:eastAsia="仿宋" w:cs="仿宋"/>
          <w:b/>
          <w:color w:val="auto"/>
          <w:sz w:val="24"/>
        </w:rPr>
      </w:pPr>
      <w:r>
        <w:rPr>
          <w:rFonts w:hint="eastAsia" w:ascii="仿宋" w:hAnsi="仿宋" w:eastAsia="仿宋" w:cs="仿宋"/>
          <w:b/>
          <w:color w:val="auto"/>
          <w:sz w:val="24"/>
        </w:rPr>
        <w:t>第四部分廉政承诺书</w:t>
      </w:r>
    </w:p>
    <w:p w14:paraId="545977EE">
      <w:pPr>
        <w:widowControl/>
        <w:spacing w:line="440" w:lineRule="exact"/>
        <w:rPr>
          <w:rFonts w:ascii="仿宋" w:hAnsi="仿宋" w:eastAsia="仿宋" w:cs="仿宋"/>
          <w:color w:val="auto"/>
          <w:kern w:val="1"/>
          <w:sz w:val="24"/>
        </w:rPr>
      </w:pPr>
    </w:p>
    <w:p w14:paraId="3A3C4139">
      <w:pPr>
        <w:widowControl/>
        <w:spacing w:line="440" w:lineRule="exact"/>
        <w:rPr>
          <w:rFonts w:ascii="仿宋" w:hAnsi="仿宋" w:eastAsia="仿宋" w:cs="仿宋"/>
          <w:color w:val="auto"/>
          <w:sz w:val="24"/>
          <w:u w:val="single"/>
        </w:rPr>
      </w:pPr>
      <w:r>
        <w:rPr>
          <w:rFonts w:hint="eastAsia" w:ascii="仿宋" w:hAnsi="仿宋" w:eastAsia="仿宋" w:cs="仿宋"/>
          <w:color w:val="auto"/>
          <w:kern w:val="1"/>
          <w:sz w:val="24"/>
        </w:rPr>
        <w:t>采购人</w:t>
      </w:r>
      <w:r>
        <w:rPr>
          <w:rFonts w:hint="eastAsia" w:ascii="仿宋" w:hAnsi="仿宋" w:eastAsia="仿宋" w:cs="仿宋"/>
          <w:color w:val="auto"/>
          <w:sz w:val="24"/>
        </w:rPr>
        <w:t>（以下简称甲方）：</w:t>
      </w:r>
    </w:p>
    <w:p w14:paraId="68FCC8BE">
      <w:pPr>
        <w:widowControl/>
        <w:spacing w:line="440" w:lineRule="exact"/>
        <w:rPr>
          <w:rFonts w:ascii="仿宋" w:hAnsi="仿宋" w:eastAsia="仿宋" w:cs="仿宋"/>
          <w:color w:val="auto"/>
          <w:sz w:val="24"/>
        </w:rPr>
      </w:pPr>
      <w:r>
        <w:rPr>
          <w:rFonts w:hint="eastAsia" w:ascii="仿宋" w:hAnsi="仿宋" w:eastAsia="仿宋" w:cs="仿宋"/>
          <w:color w:val="auto"/>
          <w:kern w:val="1"/>
          <w:sz w:val="24"/>
        </w:rPr>
        <w:t>中标人</w:t>
      </w:r>
      <w:r>
        <w:rPr>
          <w:rFonts w:hint="eastAsia" w:ascii="仿宋" w:hAnsi="仿宋" w:eastAsia="仿宋" w:cs="仿宋"/>
          <w:color w:val="auto"/>
          <w:sz w:val="24"/>
        </w:rPr>
        <w:t>（以下简称乙方）：</w:t>
      </w:r>
    </w:p>
    <w:p w14:paraId="325F0FAE">
      <w:pPr>
        <w:spacing w:line="440" w:lineRule="exact"/>
        <w:ind w:firstLine="480" w:firstLineChars="200"/>
        <w:rPr>
          <w:rFonts w:ascii="仿宋" w:hAnsi="仿宋" w:eastAsia="仿宋" w:cs="仿宋"/>
          <w:bCs/>
          <w:color w:val="auto"/>
          <w:sz w:val="24"/>
        </w:rPr>
      </w:pPr>
    </w:p>
    <w:p w14:paraId="27F6E6FE">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根据有关廉政建设的规定，为做好项目服务过程中的党风廉政建设，保证采购服务高效优质，保证合同资金的安全和有效使用，特订立如下合同：</w:t>
      </w:r>
    </w:p>
    <w:p w14:paraId="25349B97">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第一条 甲乙双方的基本要求</w:t>
      </w:r>
    </w:p>
    <w:p w14:paraId="448C6004">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（一）严格遵守党和国家有关法律法规。</w:t>
      </w:r>
    </w:p>
    <w:p w14:paraId="782CE945">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（二）严格执行</w:t>
      </w:r>
      <w:r>
        <w:rPr>
          <w:rFonts w:hint="eastAsia" w:ascii="仿宋" w:hAnsi="仿宋" w:eastAsia="仿宋" w:cs="仿宋"/>
          <w:bCs/>
          <w:color w:val="auto"/>
          <w:sz w:val="24"/>
          <w:u w:val="single"/>
        </w:rPr>
        <w:t>采购合同</w:t>
      </w:r>
      <w:r>
        <w:rPr>
          <w:rFonts w:hint="eastAsia" w:ascii="仿宋" w:hAnsi="仿宋" w:eastAsia="仿宋" w:cs="仿宋"/>
          <w:bCs/>
          <w:color w:val="auto"/>
          <w:sz w:val="24"/>
        </w:rPr>
        <w:t>文件，自觉按合同办事。</w:t>
      </w:r>
    </w:p>
    <w:p w14:paraId="59AC91CE">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（三）双方所涉业务活动坚持公开、公正、诚信、透明的原则（除法律认定的商业秘密和合同文件另有规定之外），不得损害国家和集体利益，违反甲乙管理规章制度。</w:t>
      </w:r>
    </w:p>
    <w:p w14:paraId="3DE93B70">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（四）建立健全廉政制度，开展廉政教育，公布举报电话，监督并认真查处违法违纪行为。</w:t>
      </w:r>
    </w:p>
    <w:p w14:paraId="0328F68A">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（五）发现对方在业务活动中有违反廉政规定的行为，有及时提醒对方纠正的权利和义务。</w:t>
      </w:r>
    </w:p>
    <w:p w14:paraId="28DADE58">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（六）发现对方严重违反本合同义务条款的行为，有向其上级有关部门举报、建议给予处理并要求告知处理结果的权利。</w:t>
      </w:r>
    </w:p>
    <w:p w14:paraId="49B4AEC6">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第二条 甲方义务</w:t>
      </w:r>
    </w:p>
    <w:p w14:paraId="73056F87">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（一）甲方及其工作人员不得索要或接受乙方的礼金、有价证券和贵重物品，不得在乙方报销任何应由甲方或个人支付的费用等。</w:t>
      </w:r>
    </w:p>
    <w:p w14:paraId="502A3A6A">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（二）甲方工作人员不得参加乙方安排的宴请和娱乐活动，不得接受乙方提供的通讯工具、交通工具和办公用品等。</w:t>
      </w:r>
    </w:p>
    <w:p w14:paraId="641685F6">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（三）甲方及其工作人员不得要求或者接受乙方为其住房装修、婚丧嫁娶活动、配偶子女的工作安排以及出国出境、旅游等提供方便等。</w:t>
      </w:r>
    </w:p>
    <w:p w14:paraId="68253AB3">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（四）甲方工作人员的配偶、子女不得从事与甲方项目有关的经济活动。</w:t>
      </w:r>
    </w:p>
    <w:p w14:paraId="4D52B492">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第三条 乙方义务</w:t>
      </w:r>
    </w:p>
    <w:p w14:paraId="29A5B89D">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（一）乙方不得以任何理由向甲方及其工作人员行贿或馈赠礼金，有价证券、贵重礼品。</w:t>
      </w:r>
    </w:p>
    <w:p w14:paraId="6BFDB73B">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（二）乙方不得以任何名义为甲方及其工作人员报销应由甲方或个人支付的任何费用。</w:t>
      </w:r>
    </w:p>
    <w:p w14:paraId="54410266">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（三）乙方不得以任何理由安排甲方工作人员参加宴请及娱乐活动。</w:t>
      </w:r>
    </w:p>
    <w:p w14:paraId="70F81150">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（四）乙方不得为甲方单位和个人购置或提供通讯工具、交通工具和办公用品等。</w:t>
      </w:r>
    </w:p>
    <w:p w14:paraId="51BE9667">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第四条  违约责任</w:t>
      </w:r>
    </w:p>
    <w:p w14:paraId="0C287622">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（一）甲方及其工作人员违反本合同第一、二条，按管理权限，依据有关规定给予党纪、政纪或组织处理；涉嫌犯罪的，移交司法机关追究刑事责任；给乙方单位造成经济损失的，应予以赔偿。</w:t>
      </w:r>
    </w:p>
    <w:p w14:paraId="36D0E69D">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二）乙方及其工作人员违反本合同第一、三条，按管理权限，依据有关规定、给予党纪、政纪或组织处理；给甲方造成经济损失的，应予以赔偿；情节严重的，甲方建议招投标主管部门给予乙方一至三年内不得进入其主管的交易市场的处罚。</w:t>
      </w:r>
    </w:p>
    <w:p w14:paraId="71A63286">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第五条  本合同有效期为甲乙双方签署之日起至该项目服务完成并经甲方认可后止。</w:t>
      </w:r>
    </w:p>
    <w:p w14:paraId="3264ECE5">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本合同作为</w:t>
      </w:r>
      <w:r>
        <w:rPr>
          <w:rFonts w:hint="eastAsia" w:ascii="仿宋" w:hAnsi="仿宋" w:eastAsia="仿宋" w:cs="仿宋"/>
          <w:bCs/>
          <w:color w:val="auto"/>
          <w:sz w:val="24"/>
          <w:u w:val="single"/>
        </w:rPr>
        <w:t>合同</w:t>
      </w:r>
      <w:r>
        <w:rPr>
          <w:rFonts w:hint="eastAsia" w:ascii="仿宋" w:hAnsi="仿宋" w:eastAsia="仿宋" w:cs="仿宋"/>
          <w:bCs/>
          <w:color w:val="auto"/>
          <w:sz w:val="24"/>
        </w:rPr>
        <w:t>的附件，与合同具有同等的法律效力，经合同双方签署立即生效。</w:t>
      </w:r>
    </w:p>
    <w:p w14:paraId="084DB609">
      <w:pPr>
        <w:spacing w:line="440" w:lineRule="exact"/>
        <w:ind w:firstLine="480" w:firstLineChars="200"/>
        <w:rPr>
          <w:rFonts w:ascii="仿宋" w:hAnsi="仿宋" w:eastAsia="仿宋" w:cs="仿宋"/>
          <w:bCs/>
          <w:color w:val="auto"/>
          <w:sz w:val="24"/>
        </w:rPr>
      </w:pPr>
    </w:p>
    <w:p w14:paraId="01AD9156">
      <w:pPr>
        <w:spacing w:line="440" w:lineRule="exact"/>
        <w:ind w:firstLine="480" w:firstLineChars="200"/>
        <w:rPr>
          <w:rFonts w:ascii="仿宋" w:hAnsi="仿宋" w:eastAsia="仿宋" w:cs="仿宋"/>
          <w:bCs/>
          <w:color w:val="auto"/>
          <w:sz w:val="24"/>
        </w:rPr>
      </w:pPr>
    </w:p>
    <w:p w14:paraId="47FA193D">
      <w:pPr>
        <w:spacing w:line="440" w:lineRule="exact"/>
        <w:rPr>
          <w:rFonts w:ascii="仿宋" w:hAnsi="仿宋" w:eastAsia="仿宋" w:cs="仿宋"/>
          <w:bCs/>
          <w:color w:val="auto"/>
          <w:sz w:val="24"/>
        </w:rPr>
      </w:pPr>
      <w:r>
        <w:rPr>
          <w:rFonts w:hint="eastAsia" w:ascii="仿宋" w:hAnsi="仿宋" w:eastAsia="仿宋" w:cs="仿宋"/>
          <w:bCs/>
          <w:color w:val="auto"/>
          <w:sz w:val="24"/>
        </w:rPr>
        <w:t>甲方：（盖章）                          乙方：（盖章）</w:t>
      </w:r>
    </w:p>
    <w:p w14:paraId="4D6B35A0">
      <w:pPr>
        <w:spacing w:line="440" w:lineRule="exact"/>
        <w:rPr>
          <w:rFonts w:ascii="仿宋" w:hAnsi="仿宋" w:eastAsia="仿宋" w:cs="仿宋"/>
          <w:bCs/>
          <w:color w:val="auto"/>
          <w:sz w:val="24"/>
        </w:rPr>
      </w:pPr>
    </w:p>
    <w:p w14:paraId="0D208A10">
      <w:pPr>
        <w:spacing w:line="440" w:lineRule="exact"/>
        <w:rPr>
          <w:rFonts w:ascii="仿宋" w:hAnsi="仿宋" w:eastAsia="仿宋" w:cs="仿宋"/>
          <w:bCs/>
          <w:color w:val="auto"/>
          <w:sz w:val="24"/>
        </w:rPr>
      </w:pPr>
      <w:r>
        <w:rPr>
          <w:rFonts w:hint="eastAsia" w:ascii="仿宋" w:hAnsi="仿宋" w:eastAsia="仿宋" w:cs="仿宋"/>
          <w:bCs/>
          <w:color w:val="auto"/>
          <w:sz w:val="24"/>
        </w:rPr>
        <w:t xml:space="preserve">法定代表人或授权代表（签字）：          法定代表人或授权代表（签字）：     </w:t>
      </w:r>
    </w:p>
    <w:p w14:paraId="2246C545">
      <w:pPr>
        <w:spacing w:line="440" w:lineRule="exact"/>
        <w:rPr>
          <w:rFonts w:ascii="仿宋" w:hAnsi="仿宋" w:eastAsia="仿宋" w:cs="仿宋"/>
          <w:bCs/>
          <w:color w:val="auto"/>
          <w:sz w:val="24"/>
        </w:rPr>
      </w:pPr>
      <w:r>
        <w:rPr>
          <w:rFonts w:hint="eastAsia" w:ascii="仿宋" w:hAnsi="仿宋" w:eastAsia="仿宋" w:cs="仿宋"/>
          <w:bCs/>
          <w:color w:val="auto"/>
          <w:sz w:val="24"/>
        </w:rPr>
        <w:t xml:space="preserve"> 年    月    日                            年    月    日</w:t>
      </w:r>
    </w:p>
    <w:p w14:paraId="70088569">
      <w:pPr>
        <w:widowControl/>
        <w:spacing w:line="440" w:lineRule="exact"/>
        <w:jc w:val="center"/>
        <w:rPr>
          <w:rFonts w:ascii="仿宋" w:hAnsi="仿宋" w:eastAsia="仿宋" w:cs="仿宋"/>
          <w:b/>
          <w:color w:val="auto"/>
          <w:sz w:val="24"/>
        </w:rPr>
      </w:pPr>
    </w:p>
    <w:p w14:paraId="1B87A57C">
      <w:pPr>
        <w:widowControl/>
        <w:spacing w:line="440" w:lineRule="exact"/>
        <w:jc w:val="center"/>
        <w:rPr>
          <w:rFonts w:ascii="仿宋" w:hAnsi="仿宋" w:eastAsia="仿宋" w:cs="仿宋"/>
          <w:b/>
          <w:color w:val="auto"/>
          <w:sz w:val="24"/>
        </w:rPr>
      </w:pPr>
    </w:p>
    <w:p w14:paraId="77F04C18">
      <w:pPr>
        <w:widowControl/>
        <w:spacing w:line="440" w:lineRule="exact"/>
        <w:jc w:val="center"/>
        <w:rPr>
          <w:rFonts w:ascii="仿宋" w:hAnsi="仿宋" w:eastAsia="仿宋" w:cs="仿宋"/>
          <w:b/>
          <w:color w:val="auto"/>
          <w:sz w:val="24"/>
        </w:rPr>
      </w:pPr>
    </w:p>
    <w:p w14:paraId="3D48E32D">
      <w:pPr>
        <w:widowControl/>
        <w:spacing w:line="440" w:lineRule="exact"/>
        <w:jc w:val="center"/>
        <w:rPr>
          <w:rFonts w:ascii="仿宋" w:hAnsi="仿宋" w:eastAsia="仿宋" w:cs="仿宋"/>
          <w:b/>
          <w:color w:val="auto"/>
          <w:sz w:val="24"/>
        </w:rPr>
      </w:pPr>
    </w:p>
    <w:p w14:paraId="595701A6">
      <w:pPr>
        <w:widowControl/>
        <w:spacing w:line="440" w:lineRule="exact"/>
        <w:jc w:val="center"/>
        <w:rPr>
          <w:rFonts w:ascii="仿宋" w:hAnsi="仿宋" w:eastAsia="仿宋" w:cs="仿宋"/>
          <w:b/>
          <w:color w:val="auto"/>
          <w:sz w:val="24"/>
        </w:rPr>
      </w:pPr>
    </w:p>
    <w:p w14:paraId="65122ACA">
      <w:pPr>
        <w:widowControl/>
        <w:spacing w:line="440" w:lineRule="exact"/>
        <w:jc w:val="center"/>
        <w:rPr>
          <w:rFonts w:ascii="仿宋" w:hAnsi="仿宋" w:eastAsia="仿宋" w:cs="仿宋"/>
          <w:b/>
          <w:color w:val="auto"/>
          <w:sz w:val="24"/>
        </w:rPr>
      </w:pPr>
    </w:p>
    <w:p w14:paraId="790D7606">
      <w:pPr>
        <w:widowControl/>
        <w:spacing w:line="440" w:lineRule="exact"/>
        <w:jc w:val="center"/>
        <w:rPr>
          <w:rFonts w:ascii="仿宋" w:hAnsi="仿宋" w:eastAsia="仿宋" w:cs="仿宋"/>
          <w:b/>
          <w:color w:val="auto"/>
          <w:sz w:val="32"/>
          <w:szCs w:val="32"/>
        </w:rPr>
        <w:sectPr>
          <w:pgSz w:w="11906" w:h="16838"/>
          <w:pgMar w:top="1814" w:right="1474" w:bottom="1814" w:left="1474" w:header="851" w:footer="992" w:gutter="0"/>
          <w:pgNumType w:fmt="decimal"/>
          <w:cols w:space="720" w:num="1"/>
          <w:titlePg/>
          <w:docGrid w:linePitch="312" w:charSpace="0"/>
        </w:sectPr>
      </w:pPr>
    </w:p>
    <w:p w14:paraId="6DEB73B4">
      <w:pPr>
        <w:widowControl/>
        <w:spacing w:line="440" w:lineRule="exact"/>
        <w:jc w:val="center"/>
        <w:rPr>
          <w:rFonts w:ascii="仿宋" w:hAnsi="仿宋" w:eastAsia="仿宋" w:cs="仿宋"/>
          <w:b/>
          <w:color w:val="auto"/>
          <w:sz w:val="24"/>
        </w:rPr>
      </w:pPr>
      <w:r>
        <w:rPr>
          <w:rFonts w:hint="eastAsia" w:ascii="仿宋" w:hAnsi="仿宋" w:eastAsia="仿宋" w:cs="仿宋"/>
          <w:b/>
          <w:color w:val="auto"/>
          <w:sz w:val="24"/>
        </w:rPr>
        <w:t>第五部分安全协议书</w:t>
      </w:r>
    </w:p>
    <w:p w14:paraId="7304BE09">
      <w:pPr>
        <w:widowControl/>
        <w:spacing w:line="440" w:lineRule="exact"/>
        <w:rPr>
          <w:rFonts w:ascii="仿宋" w:hAnsi="仿宋" w:eastAsia="仿宋" w:cs="仿宋"/>
          <w:color w:val="auto"/>
          <w:kern w:val="1"/>
          <w:sz w:val="24"/>
        </w:rPr>
      </w:pPr>
    </w:p>
    <w:p w14:paraId="2E12A248">
      <w:pPr>
        <w:widowControl/>
        <w:spacing w:line="440" w:lineRule="exact"/>
        <w:rPr>
          <w:rFonts w:ascii="仿宋" w:hAnsi="仿宋" w:eastAsia="仿宋" w:cs="仿宋"/>
          <w:color w:val="auto"/>
          <w:sz w:val="24"/>
          <w:u w:val="single"/>
        </w:rPr>
      </w:pPr>
      <w:r>
        <w:rPr>
          <w:rFonts w:hint="eastAsia" w:ascii="仿宋" w:hAnsi="仿宋" w:eastAsia="仿宋" w:cs="仿宋"/>
          <w:color w:val="auto"/>
          <w:kern w:val="1"/>
          <w:sz w:val="24"/>
        </w:rPr>
        <w:t>采购人</w:t>
      </w:r>
      <w:r>
        <w:rPr>
          <w:rFonts w:hint="eastAsia" w:ascii="仿宋" w:hAnsi="仿宋" w:eastAsia="仿宋" w:cs="仿宋"/>
          <w:color w:val="auto"/>
          <w:sz w:val="24"/>
        </w:rPr>
        <w:t>（以下简称甲方）：</w:t>
      </w:r>
    </w:p>
    <w:p w14:paraId="4A0FBEA2">
      <w:pPr>
        <w:widowControl/>
        <w:spacing w:line="440" w:lineRule="exact"/>
        <w:rPr>
          <w:rFonts w:ascii="仿宋" w:hAnsi="仿宋" w:eastAsia="仿宋" w:cs="仿宋"/>
          <w:color w:val="auto"/>
          <w:sz w:val="24"/>
          <w:u w:val="single"/>
        </w:rPr>
      </w:pPr>
      <w:r>
        <w:rPr>
          <w:rFonts w:hint="eastAsia" w:ascii="仿宋" w:hAnsi="仿宋" w:eastAsia="仿宋" w:cs="仿宋"/>
          <w:color w:val="auto"/>
          <w:kern w:val="1"/>
          <w:sz w:val="24"/>
        </w:rPr>
        <w:t>中标人</w:t>
      </w:r>
      <w:r>
        <w:rPr>
          <w:rFonts w:hint="eastAsia" w:ascii="仿宋" w:hAnsi="仿宋" w:eastAsia="仿宋" w:cs="仿宋"/>
          <w:color w:val="auto"/>
          <w:sz w:val="24"/>
        </w:rPr>
        <w:t>（以下简称乙方）：</w:t>
      </w:r>
    </w:p>
    <w:p w14:paraId="2DC260FA">
      <w:pPr>
        <w:widowControl/>
        <w:spacing w:line="440" w:lineRule="exact"/>
        <w:rPr>
          <w:rFonts w:ascii="仿宋" w:hAnsi="仿宋" w:eastAsia="仿宋" w:cs="仿宋"/>
          <w:color w:val="auto"/>
          <w:sz w:val="24"/>
        </w:rPr>
      </w:pPr>
    </w:p>
    <w:p w14:paraId="621C925A">
      <w:pPr>
        <w:widowControl/>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为了切实加强本项目的安全管理，双方本着平等、自愿的原则，签订本协议书。甲方和乙方均严格遵守本协议书规定的权力、责任和义务，确保实施人员作业的安全。</w:t>
      </w:r>
    </w:p>
    <w:p w14:paraId="3DCBADA8">
      <w:pPr>
        <w:widowControl/>
        <w:spacing w:line="440" w:lineRule="exact"/>
        <w:rPr>
          <w:rFonts w:ascii="仿宋" w:hAnsi="仿宋" w:eastAsia="仿宋" w:cs="仿宋"/>
          <w:color w:val="auto"/>
          <w:sz w:val="24"/>
        </w:rPr>
      </w:pPr>
      <w:r>
        <w:rPr>
          <w:rFonts w:hint="eastAsia" w:ascii="仿宋" w:hAnsi="仿宋" w:eastAsia="仿宋" w:cs="仿宋"/>
          <w:b/>
          <w:bCs/>
          <w:color w:val="auto"/>
          <w:sz w:val="24"/>
        </w:rPr>
        <w:t>一、甲方的权利、责任和义务：</w:t>
      </w:r>
    </w:p>
    <w:p w14:paraId="6F1CD712">
      <w:pPr>
        <w:widowControl/>
        <w:spacing w:line="440" w:lineRule="exact"/>
        <w:rPr>
          <w:rFonts w:ascii="仿宋" w:hAnsi="仿宋" w:eastAsia="仿宋" w:cs="仿宋"/>
          <w:color w:val="auto"/>
          <w:sz w:val="24"/>
        </w:rPr>
      </w:pPr>
      <w:r>
        <w:rPr>
          <w:rFonts w:hint="eastAsia" w:ascii="仿宋" w:hAnsi="仿宋" w:eastAsia="仿宋" w:cs="仿宋"/>
          <w:color w:val="auto"/>
          <w:sz w:val="24"/>
        </w:rPr>
        <w:t>1、贯彻落实国家有关生产现场安全作业的法规和管理规定。</w:t>
      </w:r>
    </w:p>
    <w:p w14:paraId="38481878">
      <w:pPr>
        <w:widowControl/>
        <w:spacing w:line="440" w:lineRule="exact"/>
        <w:rPr>
          <w:rFonts w:ascii="仿宋" w:hAnsi="仿宋" w:eastAsia="仿宋" w:cs="仿宋"/>
          <w:color w:val="auto"/>
          <w:sz w:val="24"/>
        </w:rPr>
      </w:pPr>
      <w:r>
        <w:rPr>
          <w:rFonts w:hint="eastAsia" w:ascii="仿宋" w:hAnsi="仿宋" w:eastAsia="仿宋" w:cs="仿宋"/>
          <w:color w:val="auto"/>
          <w:sz w:val="24"/>
        </w:rPr>
        <w:t>2、及时纠正乙方的危险行为，并按照有关规定予以查处。</w:t>
      </w:r>
    </w:p>
    <w:p w14:paraId="6342C01F">
      <w:pPr>
        <w:widowControl/>
        <w:spacing w:line="440" w:lineRule="exact"/>
        <w:rPr>
          <w:rFonts w:ascii="仿宋" w:hAnsi="仿宋" w:eastAsia="仿宋" w:cs="仿宋"/>
          <w:color w:val="auto"/>
          <w:sz w:val="24"/>
        </w:rPr>
      </w:pPr>
      <w:r>
        <w:rPr>
          <w:rFonts w:hint="eastAsia" w:ascii="仿宋" w:hAnsi="仿宋" w:eastAsia="仿宋" w:cs="仿宋"/>
          <w:color w:val="auto"/>
          <w:sz w:val="24"/>
        </w:rPr>
        <w:t>3、对乙方的安全作业培训和危险预知工作提出指导意见，并监督落实情况。</w:t>
      </w:r>
    </w:p>
    <w:p w14:paraId="1C97A35D">
      <w:pPr>
        <w:widowControl/>
        <w:spacing w:line="440" w:lineRule="exact"/>
        <w:rPr>
          <w:rFonts w:ascii="仿宋" w:hAnsi="仿宋" w:eastAsia="仿宋" w:cs="仿宋"/>
          <w:color w:val="auto"/>
          <w:sz w:val="24"/>
        </w:rPr>
      </w:pPr>
      <w:r>
        <w:rPr>
          <w:rFonts w:hint="eastAsia" w:ascii="仿宋" w:hAnsi="仿宋" w:eastAsia="仿宋" w:cs="仿宋"/>
          <w:color w:val="auto"/>
          <w:sz w:val="24"/>
        </w:rPr>
        <w:t>4、对乙方提出的安全作业要求积极提供帮助。</w:t>
      </w:r>
    </w:p>
    <w:p w14:paraId="19CD4258">
      <w:pPr>
        <w:widowControl/>
        <w:spacing w:line="440" w:lineRule="exact"/>
        <w:rPr>
          <w:rFonts w:ascii="仿宋" w:hAnsi="仿宋" w:eastAsia="仿宋" w:cs="仿宋"/>
          <w:color w:val="auto"/>
          <w:sz w:val="24"/>
        </w:rPr>
      </w:pPr>
      <w:r>
        <w:rPr>
          <w:rFonts w:hint="eastAsia" w:ascii="仿宋" w:hAnsi="仿宋" w:eastAsia="仿宋" w:cs="仿宋"/>
          <w:b/>
          <w:bCs/>
          <w:color w:val="auto"/>
          <w:sz w:val="24"/>
        </w:rPr>
        <w:t>二、乙方的权利、责任和义务：</w:t>
      </w:r>
    </w:p>
    <w:p w14:paraId="53F4C003">
      <w:pPr>
        <w:widowControl/>
        <w:spacing w:line="440" w:lineRule="exact"/>
        <w:rPr>
          <w:rFonts w:ascii="仿宋" w:hAnsi="仿宋" w:eastAsia="仿宋" w:cs="仿宋"/>
          <w:color w:val="auto"/>
          <w:sz w:val="24"/>
        </w:rPr>
      </w:pPr>
      <w:r>
        <w:rPr>
          <w:rFonts w:hint="eastAsia" w:ascii="仿宋" w:hAnsi="仿宋" w:eastAsia="仿宋" w:cs="仿宋"/>
          <w:color w:val="auto"/>
          <w:sz w:val="24"/>
        </w:rPr>
        <w:t>1、遵守国家相关工作的法规和管理制度，建立健全安全责任制度。</w:t>
      </w:r>
    </w:p>
    <w:p w14:paraId="5FAE394B">
      <w:pPr>
        <w:widowControl/>
        <w:spacing w:line="440" w:lineRule="exact"/>
        <w:rPr>
          <w:rFonts w:ascii="仿宋" w:hAnsi="仿宋" w:eastAsia="仿宋" w:cs="仿宋"/>
          <w:color w:val="auto"/>
          <w:sz w:val="24"/>
        </w:rPr>
      </w:pPr>
      <w:r>
        <w:rPr>
          <w:rFonts w:hint="eastAsia" w:ascii="仿宋" w:hAnsi="仿宋" w:eastAsia="仿宋" w:cs="仿宋"/>
          <w:color w:val="auto"/>
          <w:sz w:val="24"/>
        </w:rPr>
        <w:t>2、服从甲方安全管理要求，做好项目工作中所有工作人员的安全教育、安全培训、安全交底工作。</w:t>
      </w:r>
    </w:p>
    <w:p w14:paraId="1FD2CD70">
      <w:pPr>
        <w:widowControl/>
        <w:spacing w:line="440" w:lineRule="exact"/>
        <w:rPr>
          <w:rFonts w:ascii="仿宋" w:hAnsi="仿宋" w:eastAsia="仿宋" w:cs="仿宋"/>
          <w:color w:val="auto"/>
          <w:sz w:val="24"/>
        </w:rPr>
      </w:pPr>
      <w:r>
        <w:rPr>
          <w:rFonts w:hint="eastAsia" w:ascii="仿宋" w:hAnsi="仿宋" w:eastAsia="仿宋" w:cs="仿宋"/>
          <w:color w:val="auto"/>
          <w:sz w:val="24"/>
        </w:rPr>
        <w:t>3、按照国家安全法律法规要求，做好对工作人员的安全督查，确保工作人员的劳保用品、使用工具等都使用到位，安全可靠。</w:t>
      </w:r>
    </w:p>
    <w:p w14:paraId="7C1D8A55">
      <w:pPr>
        <w:spacing w:line="440" w:lineRule="exact"/>
        <w:rPr>
          <w:rFonts w:ascii="仿宋" w:hAnsi="仿宋" w:eastAsia="仿宋" w:cs="仿宋"/>
          <w:color w:val="auto"/>
          <w:sz w:val="24"/>
        </w:rPr>
      </w:pPr>
      <w:r>
        <w:rPr>
          <w:rFonts w:hint="eastAsia" w:ascii="仿宋" w:hAnsi="仿宋" w:eastAsia="仿宋" w:cs="仿宋"/>
          <w:color w:val="auto"/>
          <w:sz w:val="24"/>
        </w:rPr>
        <w:t>4、经常性开展安全生产检查工作，对发现的隐患及时整改消除，并做好记录，确保安全生产，做到文明作业。</w:t>
      </w:r>
    </w:p>
    <w:p w14:paraId="0924FDC6">
      <w:pPr>
        <w:spacing w:line="440" w:lineRule="exact"/>
        <w:rPr>
          <w:rFonts w:ascii="仿宋" w:hAnsi="仿宋" w:eastAsia="仿宋" w:cs="仿宋"/>
          <w:color w:val="auto"/>
          <w:sz w:val="24"/>
        </w:rPr>
      </w:pPr>
      <w:r>
        <w:rPr>
          <w:rFonts w:hint="eastAsia" w:ascii="仿宋" w:hAnsi="仿宋" w:eastAsia="仿宋" w:cs="仿宋"/>
          <w:color w:val="auto"/>
          <w:sz w:val="24"/>
        </w:rPr>
        <w:t>5、工作人员的要求：（1）所有工作人员身体健康无缺陷，持《从业人员健康检查合格证》上岗，无传染病；（2）涉及特种作业相关作业人员必须遵守国家有关规定，持有效资格证才能上岗作业。</w:t>
      </w:r>
    </w:p>
    <w:p w14:paraId="1C51051D">
      <w:pPr>
        <w:spacing w:line="440" w:lineRule="exact"/>
        <w:rPr>
          <w:rFonts w:ascii="仿宋" w:hAnsi="仿宋" w:eastAsia="仿宋" w:cs="仿宋"/>
          <w:color w:val="auto"/>
          <w:sz w:val="24"/>
        </w:rPr>
      </w:pPr>
      <w:r>
        <w:rPr>
          <w:rFonts w:hint="eastAsia" w:ascii="仿宋" w:hAnsi="仿宋" w:eastAsia="仿宋" w:cs="仿宋"/>
          <w:color w:val="auto"/>
          <w:sz w:val="24"/>
        </w:rPr>
        <w:t>6、发生事故必须按规定及时上报，并严格按“四不放过”的原则进行处理，认真落实防范措施，杜绝同类事故的再次发生。</w:t>
      </w:r>
    </w:p>
    <w:p w14:paraId="698607CA">
      <w:pPr>
        <w:widowControl/>
        <w:spacing w:line="440" w:lineRule="exact"/>
        <w:rPr>
          <w:rFonts w:ascii="仿宋" w:hAnsi="仿宋" w:eastAsia="仿宋" w:cs="仿宋"/>
          <w:color w:val="auto"/>
          <w:sz w:val="24"/>
        </w:rPr>
      </w:pPr>
      <w:r>
        <w:rPr>
          <w:rFonts w:hint="eastAsia" w:ascii="仿宋" w:hAnsi="仿宋" w:eastAsia="仿宋" w:cs="仿宋"/>
          <w:color w:val="auto"/>
          <w:sz w:val="24"/>
        </w:rPr>
        <w:t>7、乙方造成的安全事故，以及乙方人员在实施项目工作过程中造成的财产损失和人身伤亡，与甲方无涉，由乙方承担事故责任和经济责任，并对甲方造成的各种损失须进行赔偿。</w:t>
      </w:r>
    </w:p>
    <w:p w14:paraId="5866C971">
      <w:pPr>
        <w:widowControl/>
        <w:spacing w:line="440" w:lineRule="exact"/>
        <w:rPr>
          <w:rFonts w:ascii="仿宋" w:hAnsi="仿宋" w:eastAsia="仿宋" w:cs="仿宋"/>
          <w:color w:val="auto"/>
          <w:sz w:val="24"/>
        </w:rPr>
      </w:pPr>
    </w:p>
    <w:p w14:paraId="05CED1D2">
      <w:pPr>
        <w:widowControl/>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本协议作为的附件，与项目合同具有同等的法律效力，经合同双方签署立即生效。</w:t>
      </w:r>
    </w:p>
    <w:p w14:paraId="723DB0C4">
      <w:pPr>
        <w:widowControl/>
        <w:spacing w:line="440" w:lineRule="exact"/>
        <w:rPr>
          <w:rFonts w:ascii="仿宋" w:hAnsi="仿宋" w:eastAsia="仿宋" w:cs="仿宋"/>
          <w:color w:val="auto"/>
          <w:sz w:val="24"/>
        </w:rPr>
      </w:pPr>
    </w:p>
    <w:p w14:paraId="28FACBB0">
      <w:pPr>
        <w:widowControl/>
        <w:spacing w:line="440" w:lineRule="exact"/>
        <w:rPr>
          <w:rFonts w:ascii="仿宋" w:hAnsi="仿宋" w:eastAsia="仿宋" w:cs="仿宋"/>
          <w:color w:val="auto"/>
          <w:sz w:val="24"/>
        </w:rPr>
      </w:pPr>
    </w:p>
    <w:p w14:paraId="736F8834">
      <w:pPr>
        <w:widowControl/>
        <w:spacing w:line="440" w:lineRule="exact"/>
        <w:rPr>
          <w:rFonts w:ascii="仿宋" w:hAnsi="仿宋" w:eastAsia="仿宋" w:cs="仿宋"/>
          <w:color w:val="auto"/>
          <w:sz w:val="24"/>
        </w:rPr>
      </w:pPr>
      <w:r>
        <w:rPr>
          <w:rFonts w:hint="eastAsia" w:ascii="仿宋" w:hAnsi="仿宋" w:eastAsia="仿宋" w:cs="仿宋"/>
          <w:color w:val="auto"/>
          <w:sz w:val="24"/>
        </w:rPr>
        <w:t xml:space="preserve">甲方：(盖章)                          乙方：(盖章)        </w:t>
      </w:r>
    </w:p>
    <w:p w14:paraId="35D4D0FD">
      <w:pPr>
        <w:widowControl/>
        <w:spacing w:line="440" w:lineRule="exact"/>
        <w:rPr>
          <w:rFonts w:ascii="仿宋" w:hAnsi="仿宋" w:eastAsia="仿宋" w:cs="仿宋"/>
          <w:color w:val="auto"/>
          <w:sz w:val="24"/>
        </w:rPr>
      </w:pPr>
    </w:p>
    <w:p w14:paraId="5154157E">
      <w:pPr>
        <w:widowControl/>
        <w:spacing w:line="440" w:lineRule="exact"/>
        <w:rPr>
          <w:rFonts w:ascii="仿宋" w:hAnsi="仿宋" w:eastAsia="仿宋" w:cs="仿宋"/>
          <w:color w:val="auto"/>
          <w:sz w:val="24"/>
        </w:rPr>
      </w:pPr>
      <w:r>
        <w:rPr>
          <w:rFonts w:hint="eastAsia" w:ascii="仿宋" w:hAnsi="仿宋" w:eastAsia="仿宋" w:cs="仿宋"/>
          <w:color w:val="auto"/>
          <w:sz w:val="24"/>
        </w:rPr>
        <w:t>法定代表人或授权代表（签字）：         法定代表人或授权代表（签字）：</w:t>
      </w:r>
    </w:p>
    <w:p w14:paraId="78E5320E">
      <w:pPr>
        <w:widowControl/>
        <w:spacing w:line="440" w:lineRule="exact"/>
        <w:rPr>
          <w:rFonts w:ascii="仿宋" w:hAnsi="仿宋" w:eastAsia="仿宋" w:cs="仿宋"/>
          <w:color w:val="auto"/>
          <w:sz w:val="24"/>
        </w:rPr>
      </w:pPr>
    </w:p>
    <w:p w14:paraId="71110159">
      <w:pPr>
        <w:spacing w:line="440" w:lineRule="exact"/>
        <w:rPr>
          <w:rFonts w:ascii="仿宋" w:hAnsi="仿宋" w:eastAsia="仿宋" w:cs="仿宋"/>
          <w:color w:val="auto"/>
          <w:sz w:val="24"/>
        </w:rPr>
      </w:pPr>
      <w:r>
        <w:rPr>
          <w:rFonts w:hint="eastAsia" w:ascii="仿宋" w:hAnsi="仿宋" w:eastAsia="仿宋" w:cs="仿宋"/>
          <w:color w:val="auto"/>
          <w:sz w:val="24"/>
        </w:rPr>
        <w:t>年   月   日                            年   月   日</w:t>
      </w:r>
    </w:p>
    <w:p w14:paraId="4D0FFA0A">
      <w:pPr>
        <w:pStyle w:val="29"/>
        <w:spacing w:line="360" w:lineRule="auto"/>
        <w:ind w:firstLine="482"/>
        <w:rPr>
          <w:rFonts w:ascii="仿宋" w:hAnsi="仿宋" w:eastAsia="仿宋" w:cs="仿宋"/>
          <w:color w:val="auto"/>
          <w:sz w:val="24"/>
        </w:rPr>
      </w:pPr>
      <w:r>
        <w:rPr>
          <w:rFonts w:hint="eastAsia" w:ascii="仿宋" w:hAnsi="仿宋" w:eastAsia="仿宋" w:cs="仿宋"/>
          <w:b/>
          <w:color w:val="auto"/>
          <w:sz w:val="24"/>
        </w:rPr>
        <w:br w:type="page"/>
      </w:r>
    </w:p>
    <w:p w14:paraId="47A949B0">
      <w:pPr>
        <w:rPr>
          <w:rFonts w:eastAsia="仿宋"/>
          <w:color w:val="auto"/>
        </w:rPr>
      </w:pPr>
    </w:p>
    <w:p w14:paraId="7BB55651">
      <w:pPr>
        <w:spacing w:line="36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第五部分评标方法及标准</w:t>
      </w:r>
    </w:p>
    <w:p w14:paraId="7C95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
          <w:iCs/>
          <w:color w:val="auto"/>
          <w:sz w:val="24"/>
        </w:rPr>
      </w:pPr>
      <w:r>
        <w:rPr>
          <w:rFonts w:hint="eastAsia" w:ascii="仿宋" w:hAnsi="仿宋" w:eastAsia="仿宋" w:cs="仿宋"/>
          <w:b/>
          <w:iCs/>
          <w:color w:val="auto"/>
          <w:sz w:val="24"/>
        </w:rPr>
        <w:t>1、评标方法：</w:t>
      </w:r>
    </w:p>
    <w:p w14:paraId="4AFF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hint="eastAsia" w:ascii="仿宋" w:hAnsi="仿宋" w:eastAsia="仿宋" w:cs="仿宋"/>
          <w:bCs/>
          <w:iCs/>
          <w:color w:val="auto"/>
          <w:sz w:val="24"/>
        </w:rPr>
      </w:pPr>
      <w:r>
        <w:rPr>
          <w:rFonts w:hint="eastAsia" w:ascii="仿宋" w:hAnsi="仿宋" w:eastAsia="仿宋" w:cs="仿宋"/>
          <w:bCs/>
          <w:iCs/>
          <w:color w:val="auto"/>
          <w:sz w:val="24"/>
        </w:rPr>
        <w:t>1.1</w:t>
      </w:r>
      <w:r>
        <w:rPr>
          <w:rFonts w:hint="eastAsia" w:ascii="仿宋" w:hAnsi="仿宋" w:eastAsia="仿宋" w:cs="仿宋"/>
          <w:bCs/>
          <w:iCs/>
          <w:color w:val="auto"/>
          <w:sz w:val="24"/>
          <w:lang w:val="en-US" w:eastAsia="zh-CN"/>
        </w:rPr>
        <w:t>本次</w:t>
      </w:r>
      <w:r>
        <w:rPr>
          <w:rFonts w:hint="eastAsia" w:ascii="仿宋" w:hAnsi="仿宋" w:eastAsia="仿宋" w:cs="仿宋"/>
          <w:bCs/>
          <w:iCs/>
          <w:color w:val="auto"/>
          <w:sz w:val="24"/>
        </w:rPr>
        <w:t>评标采用最低评标价法，是指投标文件满足招标文件全部实质性要求，且投标报价最低的投标人为中标候选人。当最低报价出现并列时, 采用随机抽取的方式确定中标候选人。</w:t>
      </w:r>
    </w:p>
    <w:p w14:paraId="68127234">
      <w:pPr>
        <w:pStyle w:val="2"/>
        <w:spacing w:line="360" w:lineRule="auto"/>
        <w:rPr>
          <w:rFonts w:hint="default" w:eastAsia="仿宋"/>
          <w:color w:val="auto"/>
          <w:lang w:val="en-US" w:eastAsia="zh-CN"/>
        </w:rPr>
      </w:pPr>
      <w:r>
        <w:rPr>
          <w:rFonts w:hint="eastAsia" w:ascii="仿宋" w:hAnsi="仿宋" w:eastAsia="仿宋" w:cs="仿宋"/>
          <w:bCs/>
          <w:iCs/>
          <w:color w:val="auto"/>
          <w:sz w:val="24"/>
          <w:lang w:val="en-US" w:eastAsia="zh-CN"/>
        </w:rPr>
        <w:t>1.2采用最低评标价法评标时，除了算术修正和落实政府采购政策需进行的价格扣除外，不能对投标人的投标价格进行任何调整。</w:t>
      </w:r>
    </w:p>
    <w:p w14:paraId="1280DAB9">
      <w:pPr>
        <w:spacing w:line="360" w:lineRule="auto"/>
        <w:ind w:left="720" w:firstLine="723" w:firstLineChars="200"/>
        <w:outlineLvl w:val="0"/>
        <w:rPr>
          <w:rFonts w:ascii="仿宋" w:hAnsi="仿宋" w:eastAsia="仿宋" w:cs="仿宋"/>
          <w:b/>
          <w:color w:val="auto"/>
          <w:sz w:val="36"/>
          <w:szCs w:val="20"/>
        </w:rPr>
      </w:pPr>
    </w:p>
    <w:p w14:paraId="4F55B908">
      <w:pPr>
        <w:spacing w:line="360" w:lineRule="auto"/>
        <w:ind w:left="720" w:firstLine="723" w:firstLineChars="200"/>
        <w:outlineLvl w:val="0"/>
        <w:rPr>
          <w:rFonts w:ascii="仿宋" w:hAnsi="仿宋" w:eastAsia="仿宋" w:cs="仿宋"/>
          <w:b/>
          <w:color w:val="auto"/>
          <w:sz w:val="36"/>
          <w:szCs w:val="20"/>
        </w:rPr>
      </w:pPr>
    </w:p>
    <w:p w14:paraId="51DA4835">
      <w:pPr>
        <w:spacing w:line="360" w:lineRule="auto"/>
        <w:ind w:left="720" w:firstLine="723" w:firstLineChars="200"/>
        <w:outlineLvl w:val="0"/>
        <w:rPr>
          <w:rFonts w:ascii="仿宋" w:hAnsi="仿宋" w:eastAsia="仿宋" w:cs="仿宋"/>
          <w:b/>
          <w:color w:val="auto"/>
          <w:sz w:val="36"/>
          <w:szCs w:val="20"/>
        </w:rPr>
      </w:pPr>
    </w:p>
    <w:p w14:paraId="16C4968A">
      <w:pPr>
        <w:spacing w:line="360" w:lineRule="auto"/>
        <w:ind w:left="720" w:firstLine="723" w:firstLineChars="200"/>
        <w:outlineLvl w:val="0"/>
        <w:rPr>
          <w:rFonts w:ascii="仿宋" w:hAnsi="仿宋" w:eastAsia="仿宋" w:cs="仿宋"/>
          <w:b/>
          <w:color w:val="auto"/>
          <w:sz w:val="36"/>
          <w:szCs w:val="20"/>
        </w:rPr>
      </w:pPr>
    </w:p>
    <w:p w14:paraId="790BAF9C">
      <w:pPr>
        <w:spacing w:line="360" w:lineRule="auto"/>
        <w:ind w:left="720" w:firstLine="723" w:firstLineChars="200"/>
        <w:outlineLvl w:val="0"/>
        <w:rPr>
          <w:rFonts w:ascii="仿宋" w:hAnsi="仿宋" w:eastAsia="仿宋" w:cs="仿宋"/>
          <w:b/>
          <w:color w:val="auto"/>
          <w:sz w:val="36"/>
          <w:szCs w:val="20"/>
        </w:rPr>
      </w:pPr>
    </w:p>
    <w:p w14:paraId="0EC7E985">
      <w:pPr>
        <w:spacing w:line="360" w:lineRule="auto"/>
        <w:ind w:left="720" w:firstLine="723" w:firstLineChars="200"/>
        <w:outlineLvl w:val="0"/>
        <w:rPr>
          <w:rFonts w:ascii="仿宋" w:hAnsi="仿宋" w:eastAsia="仿宋" w:cs="仿宋"/>
          <w:b/>
          <w:color w:val="auto"/>
          <w:sz w:val="36"/>
          <w:szCs w:val="20"/>
        </w:rPr>
      </w:pPr>
    </w:p>
    <w:p w14:paraId="7BA2A399">
      <w:pPr>
        <w:pStyle w:val="3"/>
        <w:rPr>
          <w:rFonts w:eastAsia="仿宋"/>
          <w:color w:val="auto"/>
        </w:rPr>
      </w:pPr>
    </w:p>
    <w:p w14:paraId="1D8E6D2F">
      <w:pPr>
        <w:rPr>
          <w:rFonts w:eastAsia="仿宋"/>
          <w:color w:val="auto"/>
        </w:rPr>
      </w:pPr>
    </w:p>
    <w:p w14:paraId="6FF668E8">
      <w:pPr>
        <w:pStyle w:val="2"/>
        <w:rPr>
          <w:rFonts w:eastAsia="仿宋"/>
          <w:color w:val="auto"/>
        </w:rPr>
      </w:pPr>
    </w:p>
    <w:p w14:paraId="7B312D20">
      <w:pPr>
        <w:pStyle w:val="3"/>
        <w:rPr>
          <w:rFonts w:eastAsia="仿宋"/>
          <w:color w:val="auto"/>
        </w:rPr>
      </w:pPr>
    </w:p>
    <w:p w14:paraId="0825E15D">
      <w:pPr>
        <w:rPr>
          <w:rFonts w:eastAsia="仿宋"/>
          <w:color w:val="auto"/>
        </w:rPr>
      </w:pPr>
    </w:p>
    <w:p w14:paraId="2190F14A">
      <w:pPr>
        <w:pStyle w:val="2"/>
        <w:rPr>
          <w:rFonts w:eastAsia="仿宋"/>
          <w:color w:val="auto"/>
        </w:rPr>
      </w:pPr>
    </w:p>
    <w:p w14:paraId="48E26D20">
      <w:pPr>
        <w:pStyle w:val="3"/>
        <w:rPr>
          <w:rFonts w:eastAsia="仿宋"/>
          <w:color w:val="auto"/>
        </w:rPr>
      </w:pPr>
    </w:p>
    <w:p w14:paraId="359F52E9">
      <w:pPr>
        <w:rPr>
          <w:rFonts w:eastAsia="仿宋"/>
          <w:color w:val="auto"/>
        </w:rPr>
      </w:pPr>
    </w:p>
    <w:p w14:paraId="28BD3D68">
      <w:pPr>
        <w:pStyle w:val="2"/>
        <w:rPr>
          <w:color w:val="auto"/>
        </w:rPr>
      </w:pPr>
    </w:p>
    <w:p w14:paraId="4AE2E09E">
      <w:pPr>
        <w:spacing w:line="360" w:lineRule="auto"/>
        <w:ind w:left="720" w:firstLine="723" w:firstLineChars="200"/>
        <w:outlineLvl w:val="0"/>
        <w:rPr>
          <w:rFonts w:ascii="仿宋" w:hAnsi="仿宋" w:eastAsia="仿宋" w:cs="仿宋"/>
          <w:b/>
          <w:color w:val="auto"/>
          <w:sz w:val="36"/>
          <w:szCs w:val="20"/>
        </w:rPr>
      </w:pPr>
    </w:p>
    <w:p w14:paraId="263E77FD">
      <w:pPr>
        <w:spacing w:line="360" w:lineRule="auto"/>
        <w:ind w:left="720" w:firstLine="723" w:firstLineChars="200"/>
        <w:outlineLvl w:val="0"/>
        <w:rPr>
          <w:rFonts w:ascii="仿宋" w:hAnsi="仿宋" w:eastAsia="仿宋" w:cs="仿宋"/>
          <w:b/>
          <w:color w:val="auto"/>
          <w:sz w:val="36"/>
          <w:szCs w:val="20"/>
        </w:rPr>
      </w:pPr>
    </w:p>
    <w:p w14:paraId="736EA735">
      <w:pPr>
        <w:rPr>
          <w:color w:val="auto"/>
        </w:rPr>
      </w:pPr>
    </w:p>
    <w:p w14:paraId="2E74D89F">
      <w:pPr>
        <w:pStyle w:val="2"/>
        <w:rPr>
          <w:color w:val="auto"/>
        </w:rPr>
      </w:pPr>
    </w:p>
    <w:p w14:paraId="27FAE437">
      <w:pPr>
        <w:pStyle w:val="3"/>
        <w:rPr>
          <w:color w:val="auto"/>
        </w:rPr>
      </w:pPr>
    </w:p>
    <w:p w14:paraId="0EEB8960">
      <w:pPr>
        <w:ind w:firstLine="420"/>
        <w:rPr>
          <w:color w:val="auto"/>
        </w:rPr>
      </w:pPr>
    </w:p>
    <w:bookmarkEnd w:id="43"/>
    <w:bookmarkEnd w:id="44"/>
    <w:p w14:paraId="686DE960">
      <w:pPr>
        <w:widowControl/>
        <w:adjustRightInd/>
        <w:jc w:val="center"/>
        <w:rPr>
          <w:rFonts w:ascii="仿宋" w:hAnsi="仿宋" w:eastAsia="仿宋" w:cs="仿宋"/>
          <w:b/>
          <w:color w:val="auto"/>
          <w:sz w:val="36"/>
          <w:szCs w:val="20"/>
        </w:rPr>
      </w:pPr>
      <w:r>
        <w:rPr>
          <w:rFonts w:hint="eastAsia" w:ascii="仿宋" w:hAnsi="仿宋" w:eastAsia="仿宋" w:cs="仿宋"/>
          <w:b/>
          <w:color w:val="auto"/>
          <w:sz w:val="36"/>
          <w:szCs w:val="20"/>
        </w:rPr>
        <w:t>第六部分投标文件及其附件格式</w:t>
      </w:r>
    </w:p>
    <w:p w14:paraId="0CFBCCB7">
      <w:pPr>
        <w:spacing w:line="360" w:lineRule="auto"/>
        <w:jc w:val="center"/>
        <w:outlineLvl w:val="0"/>
        <w:rPr>
          <w:rFonts w:ascii="仿宋" w:hAnsi="仿宋" w:eastAsia="仿宋" w:cs="仿宋"/>
          <w:b/>
          <w:color w:val="auto"/>
          <w:kern w:val="0"/>
          <w:sz w:val="36"/>
          <w:szCs w:val="36"/>
        </w:rPr>
      </w:pPr>
    </w:p>
    <w:p w14:paraId="0CFA71AA">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3D83AB90">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229D93EF">
      <w:pPr>
        <w:spacing w:line="360" w:lineRule="auto"/>
        <w:jc w:val="center"/>
        <w:outlineLvl w:val="0"/>
        <w:rPr>
          <w:rFonts w:ascii="仿宋" w:hAnsi="仿宋" w:eastAsia="仿宋" w:cs="仿宋"/>
          <w:b/>
          <w:color w:val="auto"/>
          <w:kern w:val="0"/>
          <w:sz w:val="36"/>
          <w:szCs w:val="36"/>
        </w:rPr>
      </w:pPr>
    </w:p>
    <w:p w14:paraId="4F4F0B1A">
      <w:pPr>
        <w:snapToGrid w:val="0"/>
        <w:spacing w:line="360" w:lineRule="auto"/>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1）符合参加采购活动应当具备的一般条件的承诺函…………………（页码）</w:t>
      </w:r>
    </w:p>
    <w:p w14:paraId="5009FA77">
      <w:pPr>
        <w:snapToGrid w:val="0"/>
        <w:spacing w:line="360" w:lineRule="auto"/>
        <w:rPr>
          <w:rFonts w:ascii="仿宋" w:hAnsi="仿宋" w:eastAsia="仿宋" w:cs="仿宋"/>
          <w:color w:val="auto"/>
          <w:sz w:val="24"/>
        </w:rPr>
      </w:pPr>
      <w:r>
        <w:rPr>
          <w:rFonts w:hint="eastAsia" w:ascii="仿宋" w:hAnsi="仿宋" w:eastAsia="仿宋" w:cs="仿宋"/>
          <w:snapToGrid w:val="0"/>
          <w:color w:val="auto"/>
          <w:kern w:val="28"/>
          <w:sz w:val="24"/>
          <w:szCs w:val="20"/>
        </w:rPr>
        <w:t>（</w:t>
      </w:r>
      <w:r>
        <w:rPr>
          <w:rFonts w:hint="eastAsia" w:ascii="仿宋" w:hAnsi="仿宋" w:eastAsia="仿宋" w:cs="仿宋"/>
          <w:snapToGrid w:val="0"/>
          <w:color w:val="auto"/>
          <w:kern w:val="28"/>
          <w:sz w:val="24"/>
          <w:szCs w:val="20"/>
          <w:lang w:val="en-US" w:eastAsia="zh-CN"/>
        </w:rPr>
        <w:t>2</w:t>
      </w:r>
      <w:r>
        <w:rPr>
          <w:rFonts w:hint="eastAsia" w:ascii="仿宋" w:hAnsi="仿宋" w:eastAsia="仿宋" w:cs="仿宋"/>
          <w:snapToGrid w:val="0"/>
          <w:color w:val="auto"/>
          <w:kern w:val="28"/>
          <w:sz w:val="24"/>
          <w:szCs w:val="20"/>
        </w:rPr>
        <w:t>）</w:t>
      </w:r>
      <w:r>
        <w:rPr>
          <w:rFonts w:ascii="仿宋" w:hAnsi="仿宋" w:eastAsia="仿宋" w:cs="仿宋"/>
          <w:snapToGrid w:val="0"/>
          <w:color w:val="auto"/>
          <w:kern w:val="28"/>
          <w:sz w:val="24"/>
          <w:szCs w:val="20"/>
        </w:rPr>
        <w:t>联合协议</w:t>
      </w:r>
      <w:r>
        <w:rPr>
          <w:rFonts w:hint="eastAsia" w:ascii="仿宋" w:hAnsi="仿宋" w:eastAsia="仿宋" w:cs="仿宋"/>
          <w:color w:val="auto"/>
          <w:sz w:val="24"/>
        </w:rPr>
        <w:t>………………………………………………………………（页码）</w:t>
      </w:r>
    </w:p>
    <w:p w14:paraId="46F71D53">
      <w:pPr>
        <w:pStyle w:val="25"/>
        <w:rPr>
          <w:rFonts w:ascii="仿宋" w:hAnsi="仿宋" w:eastAsia="仿宋" w:cs="仿宋"/>
          <w:color w:val="auto"/>
        </w:rPr>
      </w:pPr>
      <w:r>
        <w:rPr>
          <w:rFonts w:hint="eastAsia" w:ascii="仿宋" w:hAnsi="仿宋" w:eastAsia="仿宋" w:cs="仿宋"/>
          <w:color w:val="auto"/>
        </w:rPr>
        <w:t>（</w:t>
      </w:r>
      <w:r>
        <w:rPr>
          <w:rFonts w:hint="eastAsia" w:ascii="仿宋" w:hAnsi="仿宋" w:eastAsia="仿宋" w:cs="仿宋"/>
          <w:color w:val="auto"/>
          <w:lang w:val="en-US" w:eastAsia="zh-CN"/>
        </w:rPr>
        <w:t>3</w:t>
      </w:r>
      <w:r>
        <w:rPr>
          <w:rFonts w:ascii="仿宋" w:hAnsi="仿宋" w:eastAsia="仿宋" w:cs="仿宋"/>
          <w:color w:val="auto"/>
        </w:rPr>
        <w:t>）分包协议………………………………………………………………（页码）</w:t>
      </w:r>
    </w:p>
    <w:p w14:paraId="2C3BD26E">
      <w:pPr>
        <w:snapToGrid w:val="0"/>
        <w:spacing w:line="360" w:lineRule="auto"/>
        <w:rPr>
          <w:rFonts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4</w:t>
      </w:r>
      <w:r>
        <w:rPr>
          <w:rFonts w:ascii="仿宋" w:hAnsi="仿宋" w:eastAsia="仿宋" w:cs="仿宋"/>
          <w:color w:val="auto"/>
          <w:sz w:val="24"/>
        </w:rPr>
        <w:t>）落实采购政策需满足的资格要求……………………………………（页码）</w:t>
      </w:r>
    </w:p>
    <w:p w14:paraId="6300ED27">
      <w:pPr>
        <w:snapToGrid w:val="0"/>
        <w:spacing w:line="360" w:lineRule="auto"/>
        <w:rPr>
          <w:rFonts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5</w:t>
      </w:r>
      <w:r>
        <w:rPr>
          <w:rFonts w:ascii="仿宋" w:hAnsi="仿宋" w:eastAsia="仿宋" w:cs="仿宋"/>
          <w:color w:val="auto"/>
          <w:sz w:val="24"/>
        </w:rPr>
        <w:t>）本项目的特定资格要求………………………………………………（页码）</w:t>
      </w:r>
    </w:p>
    <w:p w14:paraId="12727B48">
      <w:pPr>
        <w:snapToGrid w:val="0"/>
        <w:spacing w:line="360" w:lineRule="auto"/>
        <w:rPr>
          <w:rFonts w:ascii="仿宋" w:hAnsi="仿宋" w:eastAsia="仿宋" w:cs="仿宋"/>
          <w:color w:val="auto"/>
          <w:sz w:val="24"/>
        </w:rPr>
      </w:pPr>
    </w:p>
    <w:p w14:paraId="4A76B9A4">
      <w:pPr>
        <w:snapToGrid w:val="0"/>
        <w:spacing w:line="360" w:lineRule="auto"/>
        <w:ind w:firstLine="480" w:firstLineChars="200"/>
        <w:rPr>
          <w:rFonts w:ascii="仿宋" w:hAnsi="仿宋" w:eastAsia="仿宋" w:cs="仿宋"/>
          <w:color w:val="auto"/>
          <w:sz w:val="24"/>
        </w:rPr>
      </w:pPr>
    </w:p>
    <w:p w14:paraId="6EAEDBBB">
      <w:pPr>
        <w:spacing w:line="360" w:lineRule="auto"/>
        <w:ind w:firstLine="480" w:firstLineChars="200"/>
        <w:rPr>
          <w:rFonts w:ascii="仿宋" w:hAnsi="仿宋" w:eastAsia="仿宋" w:cs="仿宋"/>
          <w:color w:val="auto"/>
          <w:sz w:val="24"/>
        </w:rPr>
      </w:pPr>
    </w:p>
    <w:p w14:paraId="20ADA1EF">
      <w:pPr>
        <w:snapToGrid w:val="0"/>
        <w:spacing w:line="360" w:lineRule="auto"/>
        <w:ind w:right="480"/>
        <w:jc w:val="center"/>
        <w:rPr>
          <w:rFonts w:ascii="仿宋" w:hAnsi="仿宋" w:eastAsia="仿宋" w:cs="仿宋"/>
          <w:b/>
          <w:color w:val="auto"/>
          <w:kern w:val="0"/>
          <w:sz w:val="32"/>
          <w:szCs w:val="32"/>
        </w:rPr>
      </w:pPr>
      <w:r>
        <w:rPr>
          <w:rFonts w:ascii="仿宋" w:hAnsi="仿宋" w:eastAsia="仿宋" w:cs="仿宋"/>
          <w:color w:val="auto"/>
          <w:kern w:val="0"/>
          <w:sz w:val="24"/>
        </w:rPr>
        <w:br w:type="page"/>
      </w:r>
      <w:r>
        <w:rPr>
          <w:rFonts w:ascii="仿宋" w:hAnsi="仿宋" w:eastAsia="仿宋" w:cs="仿宋"/>
          <w:b/>
          <w:color w:val="auto"/>
          <w:kern w:val="0"/>
          <w:sz w:val="32"/>
          <w:szCs w:val="32"/>
        </w:rPr>
        <w:t xml:space="preserve">  一、符合参加采购活动应当具备的一般条件的承诺函</w:t>
      </w:r>
    </w:p>
    <w:p w14:paraId="57945168">
      <w:pPr>
        <w:snapToGrid w:val="0"/>
        <w:spacing w:line="360" w:lineRule="auto"/>
        <w:rPr>
          <w:rFonts w:ascii="仿宋" w:hAnsi="仿宋" w:eastAsia="仿宋" w:cs="仿宋"/>
          <w:color w:val="auto"/>
          <w:sz w:val="24"/>
        </w:rPr>
      </w:pPr>
      <w:r>
        <w:rPr>
          <w:rFonts w:hint="eastAsia" w:ascii="仿宋" w:hAnsi="仿宋" w:eastAsia="仿宋" w:cs="仿宋"/>
          <w:color w:val="auto"/>
          <w:sz w:val="24"/>
        </w:rPr>
        <w:t>（采购人）、（采购代理机构）：</w:t>
      </w:r>
    </w:p>
    <w:p w14:paraId="511362E3">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我方参与</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（项目名称）</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【招标编号：</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】采购活动，郑重承诺：</w:t>
      </w:r>
    </w:p>
    <w:p w14:paraId="4CC4E449">
      <w:pPr>
        <w:snapToGrid w:val="0"/>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5EE12551">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1、具有独立承担民事责任的能力</w:t>
      </w:r>
      <w:r>
        <w:rPr>
          <w:rFonts w:hint="eastAsia" w:ascii="仿宋_GB2312" w:hAnsi="仿宋" w:eastAsia="仿宋_GB2312" w:cs="仿宋_GB2312"/>
          <w:color w:val="auto"/>
          <w:sz w:val="24"/>
        </w:rPr>
        <w:t>（</w:t>
      </w:r>
      <w:r>
        <w:rPr>
          <w:rFonts w:hint="eastAsia" w:ascii="仿宋_GB2312" w:hAnsi="仿宋" w:eastAsia="仿宋_GB2312"/>
          <w:color w:val="auto"/>
          <w:sz w:val="24"/>
        </w:rPr>
        <w:t>如投标人为</w:t>
      </w:r>
      <w:r>
        <w:rPr>
          <w:rFonts w:hint="eastAsia" w:ascii="仿宋_GB2312" w:hAnsi="仿宋_GB2312" w:eastAsia="仿宋_GB2312" w:cs="仿宋_GB2312"/>
          <w:color w:val="auto"/>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采购活动）；</w:t>
      </w:r>
    </w:p>
    <w:p w14:paraId="5BDB4947">
      <w:pPr>
        <w:snapToGrid w:val="0"/>
        <w:spacing w:line="360" w:lineRule="auto"/>
        <w:ind w:firstLine="480" w:firstLineChars="200"/>
        <w:rPr>
          <w:rFonts w:ascii="仿宋" w:hAnsi="仿宋" w:eastAsia="仿宋" w:cs="仿宋"/>
          <w:color w:val="auto"/>
          <w:sz w:val="24"/>
        </w:rPr>
      </w:pPr>
      <w:r>
        <w:rPr>
          <w:rFonts w:ascii="仿宋" w:hAnsi="仿宋" w:eastAsia="仿宋" w:cs="仿宋"/>
          <w:color w:val="auto"/>
          <w:sz w:val="24"/>
        </w:rPr>
        <w:t xml:space="preserve">2、具有良好的商业信誉和健全的财务会计制度； </w:t>
      </w:r>
    </w:p>
    <w:p w14:paraId="2133471E">
      <w:pPr>
        <w:snapToGrid w:val="0"/>
        <w:spacing w:line="360" w:lineRule="auto"/>
        <w:ind w:firstLine="480" w:firstLineChars="200"/>
        <w:rPr>
          <w:rFonts w:ascii="仿宋" w:hAnsi="仿宋" w:eastAsia="仿宋" w:cs="仿宋"/>
          <w:color w:val="auto"/>
          <w:sz w:val="24"/>
        </w:rPr>
      </w:pPr>
      <w:r>
        <w:rPr>
          <w:rFonts w:ascii="仿宋" w:hAnsi="仿宋" w:eastAsia="仿宋" w:cs="仿宋"/>
          <w:color w:val="auto"/>
          <w:sz w:val="24"/>
        </w:rPr>
        <w:t>3、具有履行合同所必需的设备和专业技术能力；</w:t>
      </w:r>
    </w:p>
    <w:p w14:paraId="5A3DF6F3">
      <w:pPr>
        <w:snapToGrid w:val="0"/>
        <w:spacing w:line="360" w:lineRule="auto"/>
        <w:ind w:firstLine="480" w:firstLineChars="200"/>
        <w:rPr>
          <w:rFonts w:ascii="仿宋" w:hAnsi="仿宋" w:eastAsia="仿宋" w:cs="仿宋"/>
          <w:color w:val="auto"/>
          <w:sz w:val="24"/>
        </w:rPr>
      </w:pPr>
      <w:r>
        <w:rPr>
          <w:rFonts w:ascii="仿宋" w:hAnsi="仿宋" w:eastAsia="仿宋" w:cs="仿宋"/>
          <w:color w:val="auto"/>
          <w:sz w:val="24"/>
        </w:rPr>
        <w:t>4、有依法缴纳税收和社会保障资金的良好记录；</w:t>
      </w:r>
    </w:p>
    <w:p w14:paraId="41709B05">
      <w:pPr>
        <w:snapToGrid w:val="0"/>
        <w:spacing w:line="360" w:lineRule="auto"/>
        <w:ind w:firstLine="480" w:firstLineChars="200"/>
        <w:rPr>
          <w:rFonts w:ascii="仿宋" w:hAnsi="仿宋" w:eastAsia="仿宋" w:cs="仿宋"/>
          <w:color w:val="auto"/>
          <w:sz w:val="24"/>
        </w:rPr>
      </w:pPr>
      <w:r>
        <w:rPr>
          <w:rFonts w:ascii="仿宋" w:hAnsi="仿宋" w:eastAsia="仿宋" w:cs="仿宋"/>
          <w:color w:val="auto"/>
          <w:sz w:val="24"/>
        </w:rPr>
        <w:t>5、参加采购活动前三年内，在经营活动中没有重大违法记录；</w:t>
      </w:r>
    </w:p>
    <w:p w14:paraId="70FE678B">
      <w:pPr>
        <w:snapToGrid w:val="0"/>
        <w:spacing w:line="360" w:lineRule="auto"/>
        <w:ind w:firstLine="480" w:firstLineChars="200"/>
        <w:rPr>
          <w:rFonts w:ascii="仿宋" w:hAnsi="仿宋" w:eastAsia="仿宋" w:cs="仿宋"/>
          <w:color w:val="auto"/>
          <w:sz w:val="24"/>
        </w:rPr>
      </w:pPr>
      <w:r>
        <w:rPr>
          <w:rFonts w:ascii="仿宋" w:hAnsi="仿宋" w:eastAsia="仿宋" w:cs="仿宋"/>
          <w:color w:val="auto"/>
          <w:sz w:val="24"/>
        </w:rPr>
        <w:t>6、具有法律、行政法规规定的其他条件。</w:t>
      </w:r>
    </w:p>
    <w:p w14:paraId="3CDF4AC3">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（二）未被信用中国（</w:t>
      </w:r>
      <w:r>
        <w:rPr>
          <w:rFonts w:ascii="仿宋" w:hAnsi="仿宋" w:eastAsia="仿宋" w:cs="仿宋"/>
          <w:color w:val="auto"/>
          <w:sz w:val="24"/>
        </w:rPr>
        <w:t>www.creditchina.gov.cn)、中国政府采购网（www.ccgp.gov.cn）列入失信被执行人、重大税收违法案件当事人名单、政府采购严重违法失信行为记录名单。</w:t>
      </w:r>
    </w:p>
    <w:p w14:paraId="5DCBEED0">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（三）不存在以下情况：</w:t>
      </w:r>
    </w:p>
    <w:p w14:paraId="009728F5">
      <w:pPr>
        <w:snapToGrid w:val="0"/>
        <w:spacing w:line="360" w:lineRule="auto"/>
        <w:ind w:firstLine="480" w:firstLineChars="200"/>
        <w:rPr>
          <w:rFonts w:ascii="仿宋" w:hAnsi="仿宋" w:eastAsia="仿宋" w:cs="仿宋"/>
          <w:color w:val="auto"/>
          <w:sz w:val="24"/>
        </w:rPr>
      </w:pPr>
      <w:r>
        <w:rPr>
          <w:rFonts w:ascii="仿宋" w:hAnsi="仿宋" w:eastAsia="仿宋" w:cs="仿宋"/>
          <w:color w:val="auto"/>
          <w:sz w:val="24"/>
        </w:rPr>
        <w:t>1、单位负责人为同一人或者存在直接控股、管理关系的不同供应商参加同一合同项下的采购活动的；</w:t>
      </w:r>
    </w:p>
    <w:p w14:paraId="647C2527">
      <w:pPr>
        <w:snapToGrid w:val="0"/>
        <w:spacing w:line="360" w:lineRule="auto"/>
        <w:ind w:firstLine="480" w:firstLineChars="200"/>
        <w:rPr>
          <w:rFonts w:ascii="仿宋" w:hAnsi="仿宋" w:eastAsia="仿宋" w:cs="仿宋"/>
          <w:color w:val="auto"/>
          <w:sz w:val="24"/>
        </w:rPr>
      </w:pPr>
      <w:r>
        <w:rPr>
          <w:rFonts w:ascii="仿宋" w:hAnsi="仿宋" w:eastAsia="仿宋" w:cs="仿宋"/>
          <w:color w:val="auto"/>
          <w:sz w:val="24"/>
        </w:rPr>
        <w:t>2、为采购项目提供整体设计、规范编制或者项目管理、监理、检测等服务后再参加该采购项目的其他采购活动的。</w:t>
      </w:r>
    </w:p>
    <w:p w14:paraId="39109A7A">
      <w:pPr>
        <w:snapToGrid w:val="0"/>
        <w:spacing w:line="360" w:lineRule="auto"/>
        <w:ind w:firstLine="5520" w:firstLineChars="2300"/>
        <w:rPr>
          <w:rFonts w:ascii="仿宋" w:hAnsi="仿宋" w:eastAsia="仿宋" w:cs="仿宋"/>
          <w:color w:val="auto"/>
          <w:kern w:val="0"/>
          <w:sz w:val="24"/>
        </w:rPr>
      </w:pPr>
      <w:r>
        <w:rPr>
          <w:rFonts w:hint="eastAsia" w:ascii="仿宋" w:hAnsi="仿宋" w:eastAsia="仿宋" w:cs="仿宋"/>
          <w:color w:val="auto"/>
          <w:kern w:val="0"/>
          <w:sz w:val="24"/>
          <w:lang w:val="zh-CN"/>
        </w:rPr>
        <w:t>投标人名称</w:t>
      </w:r>
      <w:r>
        <w:rPr>
          <w:rFonts w:ascii="仿宋" w:hAnsi="仿宋" w:eastAsia="仿宋" w:cs="仿宋"/>
          <w:color w:val="auto"/>
          <w:kern w:val="0"/>
          <w:sz w:val="24"/>
          <w:lang w:val="zh-CN"/>
        </w:rPr>
        <w:t>(电子签名)：</w:t>
      </w:r>
    </w:p>
    <w:p w14:paraId="646432F5">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6C69BF8B">
      <w:pPr>
        <w:snapToGrid w:val="0"/>
        <w:spacing w:line="360" w:lineRule="auto"/>
        <w:ind w:right="480"/>
        <w:jc w:val="center"/>
        <w:rPr>
          <w:rFonts w:ascii="仿宋" w:hAnsi="仿宋" w:eastAsia="仿宋" w:cs="仿宋"/>
          <w:b/>
          <w:color w:val="auto"/>
          <w:kern w:val="0"/>
          <w:sz w:val="32"/>
          <w:szCs w:val="32"/>
        </w:rPr>
      </w:pPr>
    </w:p>
    <w:p w14:paraId="0C70637C">
      <w:pPr>
        <w:pStyle w:val="2"/>
        <w:rPr>
          <w:color w:val="auto"/>
        </w:rPr>
      </w:pPr>
    </w:p>
    <w:p w14:paraId="09977453">
      <w:pPr>
        <w:pStyle w:val="3"/>
        <w:rPr>
          <w:rFonts w:eastAsia="仿宋"/>
          <w:color w:val="auto"/>
        </w:rPr>
      </w:pPr>
    </w:p>
    <w:p w14:paraId="7D53E1DA">
      <w:pPr>
        <w:rPr>
          <w:color w:val="auto"/>
        </w:rPr>
      </w:pPr>
    </w:p>
    <w:p w14:paraId="7ED55637">
      <w:pPr>
        <w:pStyle w:val="2"/>
        <w:rPr>
          <w:color w:val="auto"/>
        </w:rPr>
      </w:pPr>
    </w:p>
    <w:p w14:paraId="37AA3BF7">
      <w:pPr>
        <w:widowControl/>
        <w:spacing w:line="360" w:lineRule="auto"/>
        <w:rPr>
          <w:rFonts w:ascii="仿宋" w:hAnsi="仿宋" w:eastAsia="仿宋" w:cs="仿宋"/>
          <w:b/>
          <w:color w:val="auto"/>
          <w:kern w:val="0"/>
          <w:sz w:val="32"/>
          <w:szCs w:val="32"/>
        </w:rPr>
      </w:pPr>
    </w:p>
    <w:p w14:paraId="2DF43B86">
      <w:pPr>
        <w:widowControl/>
        <w:numPr>
          <w:ilvl w:val="0"/>
          <w:numId w:val="1"/>
        </w:numPr>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联合协议（如果有）</w:t>
      </w:r>
    </w:p>
    <w:p w14:paraId="6E0921BA">
      <w:pPr>
        <w:widowControl/>
        <w:spacing w:line="360" w:lineRule="auto"/>
        <w:ind w:firstLine="482" w:firstLineChars="200"/>
        <w:jc w:val="left"/>
        <w:rPr>
          <w:rFonts w:ascii="仿宋" w:hAnsi="仿宋" w:eastAsia="仿宋" w:cs="仿宋"/>
          <w:b/>
          <w:color w:val="auto"/>
          <w:sz w:val="24"/>
        </w:rPr>
      </w:pPr>
      <w:r>
        <w:rPr>
          <w:rFonts w:ascii="仿宋" w:hAnsi="仿宋" w:eastAsia="仿宋" w:cs="仿宋"/>
          <w:b/>
          <w:color w:val="auto"/>
          <w:sz w:val="24"/>
        </w:rPr>
        <w:t>[以联合体形式投标的，提供联合协议（附件5）；本项目不接受联合体投标或者投标人不以联合体形式投标的，则不需要提供]</w:t>
      </w:r>
    </w:p>
    <w:p w14:paraId="0445BE20">
      <w:pPr>
        <w:pStyle w:val="2"/>
        <w:rPr>
          <w:color w:val="auto"/>
        </w:rPr>
      </w:pPr>
    </w:p>
    <w:p w14:paraId="6F05271C">
      <w:pPr>
        <w:snapToGrid w:val="0"/>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lang w:val="en-US" w:eastAsia="zh-CN"/>
        </w:rPr>
        <w:t>三</w:t>
      </w:r>
      <w:r>
        <w:rPr>
          <w:rFonts w:hint="eastAsia" w:ascii="仿宋" w:hAnsi="仿宋" w:eastAsia="仿宋" w:cs="仿宋"/>
          <w:b/>
          <w:color w:val="auto"/>
          <w:kern w:val="0"/>
          <w:sz w:val="32"/>
          <w:szCs w:val="32"/>
        </w:rPr>
        <w:t>、分包意向协议（如果有）</w:t>
      </w:r>
    </w:p>
    <w:p w14:paraId="0987BC01">
      <w:pPr>
        <w:widowControl/>
        <w:spacing w:line="360" w:lineRule="auto"/>
        <w:ind w:firstLine="361" w:firstLineChars="150"/>
        <w:jc w:val="left"/>
        <w:rPr>
          <w:rFonts w:ascii="仿宋" w:hAnsi="仿宋" w:eastAsia="仿宋" w:cs="仿宋"/>
          <w:b/>
          <w:color w:val="auto"/>
          <w:sz w:val="24"/>
        </w:rPr>
      </w:pPr>
      <w:r>
        <w:rPr>
          <w:rFonts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546268EE">
      <w:pPr>
        <w:snapToGrid w:val="0"/>
        <w:spacing w:line="360" w:lineRule="auto"/>
        <w:ind w:right="480"/>
        <w:jc w:val="center"/>
        <w:rPr>
          <w:rFonts w:ascii="仿宋" w:hAnsi="仿宋" w:eastAsia="仿宋" w:cs="仿宋"/>
          <w:b/>
          <w:color w:val="auto"/>
          <w:kern w:val="0"/>
          <w:sz w:val="32"/>
          <w:szCs w:val="32"/>
        </w:rPr>
      </w:pPr>
    </w:p>
    <w:p w14:paraId="1E256426">
      <w:pPr>
        <w:snapToGrid w:val="0"/>
        <w:spacing w:line="360" w:lineRule="auto"/>
        <w:ind w:right="48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lang w:val="en-US" w:eastAsia="zh-CN"/>
        </w:rPr>
        <w:t>四</w:t>
      </w:r>
      <w:r>
        <w:rPr>
          <w:rFonts w:hint="eastAsia" w:ascii="仿宋" w:hAnsi="仿宋" w:eastAsia="仿宋" w:cs="仿宋"/>
          <w:b/>
          <w:color w:val="auto"/>
          <w:kern w:val="0"/>
          <w:sz w:val="32"/>
          <w:szCs w:val="32"/>
        </w:rPr>
        <w:t>、落实采购政策需满足的资格要求</w:t>
      </w:r>
    </w:p>
    <w:p w14:paraId="537E3698">
      <w:pPr>
        <w:spacing w:line="360" w:lineRule="auto"/>
        <w:rPr>
          <w:rFonts w:ascii="仿宋" w:hAnsi="仿宋" w:eastAsia="仿宋" w:cs="仿宋"/>
          <w:color w:val="auto"/>
          <w:sz w:val="24"/>
        </w:rPr>
      </w:pPr>
      <w:r>
        <w:rPr>
          <w:rFonts w:hint="eastAsia" w:ascii="仿宋" w:hAnsi="仿宋" w:eastAsia="仿宋" w:cs="仿宋"/>
          <w:color w:val="auto"/>
          <w:sz w:val="24"/>
        </w:rPr>
        <w:t>（根据招标公告落实采购政策需满足的资格要求选择提供相应的材料；未要求的，无需提供）</w:t>
      </w:r>
    </w:p>
    <w:p w14:paraId="1627C350">
      <w:pPr>
        <w:snapToGrid w:val="0"/>
        <w:spacing w:before="50" w:after="50" w:line="360" w:lineRule="auto"/>
        <w:ind w:firstLine="472" w:firstLineChars="196"/>
        <w:jc w:val="left"/>
        <w:rPr>
          <w:rFonts w:ascii="仿宋" w:hAnsi="仿宋" w:eastAsia="仿宋" w:cs="仿宋"/>
          <w:color w:val="auto"/>
          <w:sz w:val="24"/>
        </w:rPr>
      </w:pPr>
      <w:r>
        <w:rPr>
          <w:rFonts w:ascii="仿宋" w:hAnsi="仿宋" w:eastAsia="仿宋" w:cs="仿宋"/>
          <w:b/>
          <w:color w:val="auto"/>
          <w:sz w:val="24"/>
        </w:rPr>
        <w:t>A</w:t>
      </w:r>
      <w:r>
        <w:rPr>
          <w:rFonts w:ascii="仿宋" w:hAnsi="仿宋" w:eastAsia="仿宋" w:cs="仿宋"/>
          <w:color w:val="auto"/>
          <w:sz w:val="24"/>
        </w:rPr>
        <w:t xml:space="preserve">.专门面向中小企业，货物全部由符合政策要求的中小企业（或小微企业）制造的，提供相应的中小企业声明函（附件7）。 </w:t>
      </w:r>
    </w:p>
    <w:p w14:paraId="03F7B010">
      <w:pPr>
        <w:widowControl/>
        <w:spacing w:line="360" w:lineRule="auto"/>
        <w:ind w:firstLine="472" w:firstLineChars="196"/>
        <w:jc w:val="left"/>
        <w:rPr>
          <w:rFonts w:ascii="仿宋" w:hAnsi="仿宋" w:eastAsia="仿宋" w:cs="仿宋"/>
          <w:color w:val="auto"/>
          <w:sz w:val="24"/>
        </w:rPr>
      </w:pPr>
      <w:r>
        <w:rPr>
          <w:rFonts w:ascii="仿宋" w:hAnsi="仿宋" w:eastAsia="仿宋" w:cs="仿宋"/>
          <w:b/>
          <w:color w:val="auto"/>
          <w:sz w:val="24"/>
        </w:rPr>
        <w:t>B.</w:t>
      </w:r>
      <w:r>
        <w:rPr>
          <w:rFonts w:hint="eastAsia" w:ascii="仿宋" w:hAnsi="仿宋" w:eastAsia="仿宋" w:cs="仿宋"/>
          <w:color w:val="auto"/>
          <w:sz w:val="24"/>
        </w:rPr>
        <w:t>要求以联合体形式参加的，提供联合协议（附件</w:t>
      </w:r>
      <w:r>
        <w:rPr>
          <w:rFonts w:ascii="仿宋" w:hAnsi="仿宋" w:eastAsia="仿宋" w:cs="仿宋"/>
          <w:color w:val="auto"/>
          <w:sz w:val="24"/>
        </w:rPr>
        <w:t>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视同符合了资格条件，无需再与其他中小企业组成联合体参加采购活动，无需提供联合协议。</w:t>
      </w:r>
    </w:p>
    <w:p w14:paraId="03820B71">
      <w:pPr>
        <w:spacing w:line="360" w:lineRule="auto"/>
        <w:ind w:firstLine="482" w:firstLineChars="200"/>
        <w:rPr>
          <w:rFonts w:ascii="仿宋" w:hAnsi="仿宋" w:eastAsia="仿宋" w:cs="仿宋"/>
          <w:color w:val="auto"/>
          <w:sz w:val="24"/>
        </w:rPr>
      </w:pPr>
      <w:r>
        <w:rPr>
          <w:rFonts w:ascii="仿宋" w:hAnsi="仿宋" w:eastAsia="仿宋" w:cs="仿宋"/>
          <w:b/>
          <w:color w:val="auto"/>
          <w:sz w:val="24"/>
        </w:rPr>
        <w:t>C、</w:t>
      </w:r>
      <w:r>
        <w:rPr>
          <w:rFonts w:hint="eastAsia" w:ascii="仿宋" w:hAnsi="仿宋" w:eastAsia="仿宋" w:cs="仿宋"/>
          <w:color w:val="auto"/>
          <w:sz w:val="24"/>
        </w:rPr>
        <w:t>要求合同分包的，提供分包意向协议（附件</w:t>
      </w:r>
      <w:r>
        <w:rPr>
          <w:rFonts w:ascii="仿宋" w:hAnsi="仿宋" w:eastAsia="仿宋" w:cs="仿宋"/>
          <w:color w:val="auto"/>
          <w:sz w:val="24"/>
        </w:rPr>
        <w:t>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54ABC1A8">
      <w:pPr>
        <w:widowControl/>
        <w:spacing w:line="360" w:lineRule="auto"/>
        <w:ind w:left="150"/>
        <w:jc w:val="center"/>
        <w:rPr>
          <w:rFonts w:ascii="仿宋" w:hAnsi="仿宋" w:eastAsia="仿宋" w:cs="仿宋"/>
          <w:b/>
          <w:color w:val="auto"/>
          <w:kern w:val="0"/>
          <w:sz w:val="32"/>
          <w:szCs w:val="32"/>
        </w:rPr>
      </w:pPr>
    </w:p>
    <w:p w14:paraId="0791E79C">
      <w:pPr>
        <w:widowControl/>
        <w:spacing w:line="360" w:lineRule="auto"/>
        <w:ind w:left="15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lang w:val="en-US" w:eastAsia="zh-CN"/>
        </w:rPr>
        <w:t>五</w:t>
      </w:r>
      <w:r>
        <w:rPr>
          <w:rFonts w:hint="eastAsia" w:ascii="仿宋" w:hAnsi="仿宋" w:eastAsia="仿宋" w:cs="仿宋"/>
          <w:b/>
          <w:color w:val="auto"/>
          <w:kern w:val="0"/>
          <w:sz w:val="32"/>
          <w:szCs w:val="32"/>
        </w:rPr>
        <w:t>、本项目的特定资格要求</w:t>
      </w:r>
    </w:p>
    <w:p w14:paraId="69875FC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16D3B028">
      <w:pPr>
        <w:pStyle w:val="2"/>
        <w:rPr>
          <w:color w:val="auto"/>
        </w:rPr>
      </w:pPr>
    </w:p>
    <w:p w14:paraId="5BA9C45E">
      <w:pPr>
        <w:spacing w:line="336" w:lineRule="auto"/>
        <w:jc w:val="center"/>
        <w:rPr>
          <w:rFonts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7970CED7">
      <w:pPr>
        <w:spacing w:line="336" w:lineRule="auto"/>
        <w:jc w:val="center"/>
        <w:outlineLvl w:val="0"/>
        <w:rPr>
          <w:rFonts w:ascii="仿宋" w:hAnsi="仿宋" w:eastAsia="仿宋" w:cs="仿宋"/>
          <w:b/>
          <w:color w:val="auto"/>
          <w:kern w:val="0"/>
          <w:sz w:val="24"/>
        </w:rPr>
      </w:pPr>
    </w:p>
    <w:p w14:paraId="47651BCD">
      <w:pPr>
        <w:spacing w:line="336" w:lineRule="auto"/>
        <w:jc w:val="center"/>
        <w:outlineLvl w:val="0"/>
        <w:rPr>
          <w:rFonts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00E0AEF2">
      <w:pPr>
        <w:pStyle w:val="904"/>
        <w:spacing w:line="336" w:lineRule="auto"/>
        <w:ind w:left="0" w:firstLine="0" w:firstLineChars="0"/>
        <w:rPr>
          <w:rFonts w:ascii="仿宋" w:eastAsia="仿宋" w:cs="仿宋"/>
          <w:color w:val="auto"/>
        </w:rPr>
      </w:pPr>
      <w:r>
        <w:rPr>
          <w:rFonts w:hint="eastAsia" w:ascii="仿宋" w:eastAsia="仿宋" w:cs="仿宋"/>
          <w:color w:val="auto"/>
        </w:rPr>
        <w:t>（1）投标函…………………………………………………………………………（页码）</w:t>
      </w:r>
    </w:p>
    <w:p w14:paraId="29340C1C">
      <w:pPr>
        <w:pStyle w:val="904"/>
        <w:spacing w:line="336" w:lineRule="auto"/>
        <w:ind w:left="0" w:firstLine="0" w:firstLineChars="0"/>
        <w:rPr>
          <w:rFonts w:ascii="仿宋" w:eastAsia="仿宋" w:cs="仿宋"/>
          <w:color w:val="auto"/>
        </w:rPr>
      </w:pPr>
      <w:r>
        <w:rPr>
          <w:rFonts w:hint="eastAsia" w:ascii="仿宋" w:eastAsia="仿宋" w:cs="仿宋"/>
          <w:color w:val="auto"/>
        </w:rPr>
        <w:t>（2）法定代表人授权书…………………………………………………………（页码）</w:t>
      </w:r>
      <w:r>
        <w:rPr>
          <w:rFonts w:hint="eastAsia" w:ascii="仿宋" w:eastAsia="仿宋" w:cs="仿宋_GB2312"/>
          <w:color w:val="auto"/>
          <w:lang w:val="zh-CN"/>
        </w:rPr>
        <w:t>）（3）</w:t>
      </w:r>
      <w:r>
        <w:rPr>
          <w:rFonts w:hint="eastAsia" w:ascii="仿宋" w:eastAsia="仿宋" w:cs="仿宋"/>
          <w:color w:val="auto"/>
        </w:rPr>
        <w:t>授权代表社保证明</w:t>
      </w:r>
      <w:r>
        <w:rPr>
          <w:rFonts w:hint="eastAsia" w:ascii="仿宋" w:eastAsia="仿宋" w:cs="仿宋_GB2312"/>
          <w:color w:val="auto"/>
          <w:lang w:val="zh-CN"/>
        </w:rPr>
        <w:t>…………</w:t>
      </w:r>
      <w:r>
        <w:rPr>
          <w:rFonts w:hint="eastAsia" w:ascii="仿宋" w:eastAsia="仿宋" w:cs="仿宋"/>
          <w:color w:val="auto"/>
        </w:rPr>
        <w:t>………………………………………………</w:t>
      </w:r>
      <w:r>
        <w:rPr>
          <w:rFonts w:hint="eastAsia" w:ascii="仿宋" w:eastAsia="仿宋" w:cs="仿宋_GB2312"/>
          <w:color w:val="auto"/>
          <w:lang w:val="zh-CN"/>
        </w:rPr>
        <w:t>…</w:t>
      </w:r>
      <w:r>
        <w:rPr>
          <w:rFonts w:hint="eastAsia" w:ascii="仿宋" w:eastAsia="仿宋" w:cs="仿宋"/>
          <w:color w:val="auto"/>
        </w:rPr>
        <w:t>（页码）</w:t>
      </w:r>
    </w:p>
    <w:p w14:paraId="0AE4548B">
      <w:pPr>
        <w:pStyle w:val="904"/>
        <w:spacing w:line="336" w:lineRule="auto"/>
        <w:ind w:left="0" w:firstLine="0" w:firstLineChars="0"/>
        <w:rPr>
          <w:rFonts w:ascii="仿宋" w:eastAsia="仿宋" w:cs="仿宋"/>
          <w:color w:val="auto"/>
        </w:rPr>
      </w:pPr>
      <w:r>
        <w:rPr>
          <w:rFonts w:hint="eastAsia" w:ascii="仿宋" w:eastAsia="仿宋" w:cs="仿宋"/>
          <w:color w:val="auto"/>
        </w:rPr>
        <w:t>（4）法定代表人及其授权代表身份证复印件（复印件）…………………………（页码）</w:t>
      </w:r>
    </w:p>
    <w:p w14:paraId="19D47BB4">
      <w:pPr>
        <w:pStyle w:val="904"/>
        <w:spacing w:line="336" w:lineRule="auto"/>
        <w:ind w:left="0" w:firstLine="0" w:firstLineChars="0"/>
        <w:rPr>
          <w:rFonts w:ascii="仿宋" w:eastAsia="仿宋" w:cs="仿宋"/>
          <w:color w:val="auto"/>
        </w:rPr>
      </w:pPr>
      <w:r>
        <w:rPr>
          <w:rFonts w:hint="eastAsia" w:ascii="仿宋" w:eastAsia="仿宋" w:cs="仿宋"/>
          <w:color w:val="auto"/>
        </w:rPr>
        <w:t>（5）法定代表人身份证明书………………………………………………………（页码）</w:t>
      </w:r>
    </w:p>
    <w:p w14:paraId="348A2FB0">
      <w:pPr>
        <w:pStyle w:val="904"/>
        <w:spacing w:line="336" w:lineRule="auto"/>
        <w:ind w:left="0" w:firstLine="0" w:firstLineChars="0"/>
        <w:rPr>
          <w:rFonts w:ascii="仿宋" w:eastAsia="仿宋" w:cs="仿宋"/>
          <w:color w:val="auto"/>
        </w:rPr>
      </w:pPr>
      <w:r>
        <w:rPr>
          <w:rFonts w:hint="eastAsia" w:ascii="仿宋" w:eastAsia="仿宋" w:cs="仿宋"/>
          <w:color w:val="auto"/>
        </w:rPr>
        <w:t>（6）商务技术偏离表………………………………………………………………（页码）</w:t>
      </w:r>
    </w:p>
    <w:p w14:paraId="520796A3">
      <w:pPr>
        <w:pStyle w:val="904"/>
        <w:spacing w:line="336" w:lineRule="auto"/>
        <w:ind w:left="0" w:firstLine="0" w:firstLineChars="0"/>
        <w:rPr>
          <w:rFonts w:ascii="仿宋" w:eastAsia="仿宋" w:cs="仿宋"/>
          <w:color w:val="auto"/>
        </w:rPr>
      </w:pPr>
      <w:r>
        <w:rPr>
          <w:rFonts w:hint="eastAsia" w:ascii="仿宋" w:eastAsia="仿宋" w:cs="仿宋"/>
          <w:color w:val="auto"/>
          <w:lang w:val="zh-CN"/>
        </w:rPr>
        <w:t>（7）采购供应商廉洁自律承诺书</w:t>
      </w:r>
      <w:r>
        <w:rPr>
          <w:rFonts w:hint="eastAsia" w:ascii="仿宋" w:eastAsia="仿宋" w:cs="仿宋"/>
          <w:color w:val="auto"/>
        </w:rPr>
        <w:t>……………………………………………（页码）</w:t>
      </w:r>
    </w:p>
    <w:p w14:paraId="3117F018">
      <w:pPr>
        <w:spacing w:line="360" w:lineRule="auto"/>
        <w:ind w:right="-510" w:rightChars="-243"/>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r>
        <w:rPr>
          <w:rFonts w:ascii="仿宋_GB2312" w:hAnsi="仿宋_GB2312" w:eastAsia="仿宋_GB2312" w:cs="仿宋_GB2312"/>
          <w:color w:val="auto"/>
          <w:sz w:val="24"/>
        </w:rPr>
        <w:t>8</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zh-CN"/>
        </w:rPr>
        <w:t>主要业绩证明…………………………………………………</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zh-CN"/>
        </w:rPr>
        <w:t>…</w:t>
      </w:r>
      <w:r>
        <w:rPr>
          <w:rFonts w:hint="eastAsia" w:ascii="仿宋" w:eastAsia="仿宋" w:cs="仿宋"/>
          <w:color w:val="auto"/>
        </w:rPr>
        <w:t>……</w:t>
      </w:r>
      <w:r>
        <w:rPr>
          <w:rFonts w:hint="eastAsia" w:ascii="仿宋_GB2312" w:hAnsi="仿宋_GB2312" w:eastAsia="仿宋_GB2312" w:cs="仿宋_GB2312"/>
          <w:color w:val="auto"/>
          <w:sz w:val="24"/>
        </w:rPr>
        <w:t>（页码）</w:t>
      </w:r>
    </w:p>
    <w:p w14:paraId="157C2C6E">
      <w:pPr>
        <w:spacing w:line="360" w:lineRule="auto"/>
        <w:ind w:right="-510" w:rightChars="-243"/>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ascii="仿宋_GB2312" w:hAnsi="仿宋_GB2312" w:eastAsia="仿宋_GB2312" w:cs="仿宋_GB2312"/>
          <w:color w:val="auto"/>
          <w:kern w:val="0"/>
          <w:sz w:val="24"/>
        </w:rPr>
        <w:t>9</w:t>
      </w:r>
      <w:r>
        <w:rPr>
          <w:rFonts w:hint="eastAsia" w:ascii="仿宋_GB2312" w:hAnsi="仿宋_GB2312" w:eastAsia="仿宋_GB2312" w:cs="仿宋_GB2312"/>
          <w:color w:val="auto"/>
          <w:kern w:val="0"/>
          <w:sz w:val="24"/>
        </w:rPr>
        <w:t>）技术解决方案………………………………</w:t>
      </w:r>
      <w:r>
        <w:rPr>
          <w:rFonts w:hint="eastAsia" w:ascii="仿宋" w:eastAsia="仿宋" w:cs="仿宋"/>
          <w:color w:val="auto"/>
        </w:rPr>
        <w:t>……</w:t>
      </w:r>
      <w:r>
        <w:rPr>
          <w:rFonts w:hint="eastAsia" w:ascii="仿宋_GB2312" w:hAnsi="仿宋_GB2312" w:eastAsia="仿宋_GB2312" w:cs="仿宋_GB2312"/>
          <w:color w:val="auto"/>
          <w:kern w:val="0"/>
          <w:sz w:val="24"/>
        </w:rPr>
        <w:t>………………</w:t>
      </w:r>
      <w:r>
        <w:rPr>
          <w:rFonts w:hint="eastAsia" w:ascii="仿宋" w:eastAsia="仿宋" w:cs="仿宋"/>
          <w:color w:val="auto"/>
        </w:rPr>
        <w:t>…………………</w:t>
      </w:r>
      <w:r>
        <w:rPr>
          <w:rFonts w:hint="eastAsia" w:ascii="仿宋_GB2312" w:hAnsi="仿宋_GB2312" w:eastAsia="仿宋_GB2312" w:cs="仿宋_GB2312"/>
          <w:color w:val="auto"/>
          <w:kern w:val="0"/>
          <w:sz w:val="24"/>
        </w:rPr>
        <w:t>（页码）</w:t>
      </w:r>
    </w:p>
    <w:p w14:paraId="740E54AB">
      <w:pPr>
        <w:spacing w:line="360" w:lineRule="auto"/>
        <w:ind w:right="-510" w:rightChars="-243"/>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ascii="仿宋_GB2312" w:hAnsi="仿宋_GB2312" w:eastAsia="仿宋_GB2312" w:cs="仿宋_GB2312"/>
          <w:color w:val="auto"/>
          <w:kern w:val="0"/>
          <w:sz w:val="24"/>
        </w:rPr>
        <w:t>10</w:t>
      </w:r>
      <w:r>
        <w:rPr>
          <w:rFonts w:hint="eastAsia" w:ascii="仿宋_GB2312" w:hAnsi="仿宋_GB2312" w:eastAsia="仿宋_GB2312" w:cs="仿宋_GB2312"/>
          <w:color w:val="auto"/>
          <w:kern w:val="0"/>
          <w:sz w:val="24"/>
        </w:rPr>
        <w:t>）组织实施方案…………………………</w:t>
      </w:r>
      <w:r>
        <w:rPr>
          <w:rFonts w:hint="eastAsia" w:ascii="仿宋" w:eastAsia="仿宋" w:cs="仿宋"/>
          <w:color w:val="auto"/>
        </w:rPr>
        <w:t>……………………………………</w:t>
      </w:r>
      <w:r>
        <w:rPr>
          <w:rFonts w:hint="eastAsia" w:ascii="仿宋_GB2312" w:hAnsi="仿宋_GB2312" w:eastAsia="仿宋_GB2312" w:cs="仿宋_GB2312"/>
          <w:color w:val="auto"/>
          <w:kern w:val="0"/>
          <w:sz w:val="24"/>
        </w:rPr>
        <w:t>…</w:t>
      </w:r>
      <w:r>
        <w:rPr>
          <w:rFonts w:hint="eastAsia" w:ascii="仿宋" w:eastAsia="仿宋" w:cs="仿宋"/>
          <w:color w:val="auto"/>
        </w:rPr>
        <w:t>……</w:t>
      </w:r>
      <w:r>
        <w:rPr>
          <w:rFonts w:hint="eastAsia" w:ascii="仿宋_GB2312" w:hAnsi="仿宋_GB2312" w:eastAsia="仿宋_GB2312" w:cs="仿宋_GB2312"/>
          <w:color w:val="auto"/>
          <w:kern w:val="0"/>
          <w:sz w:val="24"/>
        </w:rPr>
        <w:t>（页码）</w:t>
      </w:r>
    </w:p>
    <w:p w14:paraId="051CCCE7">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ascii="仿宋_GB2312" w:hAnsi="仿宋_GB2312" w:eastAsia="仿宋_GB2312" w:cs="仿宋_GB2312"/>
          <w:color w:val="auto"/>
          <w:kern w:val="0"/>
          <w:sz w:val="24"/>
        </w:rPr>
        <w:t>11</w:t>
      </w:r>
      <w:r>
        <w:rPr>
          <w:rFonts w:hint="eastAsia" w:ascii="仿宋_GB2312" w:hAnsi="仿宋_GB2312" w:eastAsia="仿宋_GB2312" w:cs="仿宋_GB2312"/>
          <w:color w:val="auto"/>
          <w:kern w:val="0"/>
          <w:sz w:val="24"/>
        </w:rPr>
        <w:t>）售后服务方案…………………………………</w:t>
      </w:r>
      <w:r>
        <w:rPr>
          <w:rFonts w:hint="eastAsia" w:ascii="仿宋" w:eastAsia="仿宋" w:cs="仿宋"/>
          <w:color w:val="auto"/>
        </w:rPr>
        <w:t>……………………………………</w:t>
      </w:r>
      <w:r>
        <w:rPr>
          <w:rFonts w:hint="eastAsia" w:ascii="仿宋_GB2312" w:hAnsi="仿宋_GB2312" w:eastAsia="仿宋_GB2312" w:cs="仿宋_GB2312"/>
          <w:color w:val="auto"/>
          <w:kern w:val="0"/>
          <w:sz w:val="24"/>
        </w:rPr>
        <w:t>（页码）</w:t>
      </w:r>
    </w:p>
    <w:p w14:paraId="033289D5">
      <w:pPr>
        <w:spacing w:line="360" w:lineRule="auto"/>
        <w:ind w:right="-510" w:rightChars="-243"/>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r>
        <w:rPr>
          <w:rFonts w:ascii="仿宋_GB2312" w:hAnsi="仿宋_GB2312" w:eastAsia="仿宋_GB2312" w:cs="仿宋_GB2312"/>
          <w:color w:val="auto"/>
          <w:sz w:val="24"/>
        </w:rPr>
        <w:t>12</w:t>
      </w:r>
      <w:r>
        <w:rPr>
          <w:rFonts w:hint="eastAsia" w:ascii="仿宋_GB2312" w:hAnsi="仿宋_GB2312" w:eastAsia="仿宋_GB2312" w:cs="仿宋_GB2312"/>
          <w:color w:val="auto"/>
          <w:sz w:val="24"/>
        </w:rPr>
        <w:t>）供应商售后服务证明材料……………………………………………………（页码）</w:t>
      </w:r>
    </w:p>
    <w:p w14:paraId="525D3823">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ascii="仿宋_GB2312" w:hAnsi="仿宋_GB2312" w:eastAsia="仿宋_GB2312" w:cs="仿宋_GB2312"/>
          <w:color w:val="auto"/>
          <w:kern w:val="0"/>
          <w:sz w:val="24"/>
        </w:rPr>
        <w:t>13</w:t>
      </w:r>
      <w:r>
        <w:rPr>
          <w:rFonts w:hint="eastAsia" w:ascii="仿宋_GB2312" w:hAnsi="仿宋_GB2312" w:eastAsia="仿宋_GB2312" w:cs="仿宋_GB2312"/>
          <w:color w:val="auto"/>
          <w:kern w:val="0"/>
          <w:sz w:val="24"/>
        </w:rPr>
        <w:t>）项目小组人员名单……………………………</w:t>
      </w:r>
      <w:r>
        <w:rPr>
          <w:rFonts w:hint="eastAsia" w:ascii="仿宋" w:eastAsia="仿宋" w:cs="仿宋"/>
          <w:color w:val="auto"/>
        </w:rPr>
        <w:t>……………………………………</w:t>
      </w:r>
      <w:r>
        <w:rPr>
          <w:rFonts w:hint="eastAsia" w:ascii="仿宋_GB2312" w:hAnsi="仿宋_GB2312" w:eastAsia="仿宋_GB2312" w:cs="仿宋_GB2312"/>
          <w:color w:val="auto"/>
          <w:kern w:val="0"/>
          <w:sz w:val="24"/>
        </w:rPr>
        <w:t>（页码）</w:t>
      </w:r>
    </w:p>
    <w:p w14:paraId="6741D5BA">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ascii="仿宋_GB2312" w:hAnsi="仿宋_GB2312" w:eastAsia="仿宋_GB2312" w:cs="仿宋_GB2312"/>
          <w:color w:val="auto"/>
          <w:kern w:val="0"/>
          <w:sz w:val="24"/>
        </w:rPr>
        <w:t>14</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优惠条件及特殊承诺…………………………</w:t>
      </w:r>
      <w:r>
        <w:rPr>
          <w:rFonts w:hint="eastAsia" w:ascii="仿宋" w:eastAsia="仿宋" w:cs="仿宋"/>
          <w:color w:val="auto"/>
        </w:rPr>
        <w:t>……………………………………</w:t>
      </w:r>
      <w:r>
        <w:rPr>
          <w:rFonts w:hint="eastAsia" w:ascii="仿宋_GB2312" w:hAnsi="仿宋_GB2312" w:eastAsia="仿宋_GB2312" w:cs="仿宋_GB2312"/>
          <w:color w:val="auto"/>
          <w:kern w:val="0"/>
          <w:sz w:val="24"/>
        </w:rPr>
        <w:t>（页码）</w:t>
      </w:r>
    </w:p>
    <w:p w14:paraId="70891B26">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ascii="仿宋_GB2312" w:hAnsi="仿宋_GB2312" w:eastAsia="仿宋_GB2312" w:cs="仿宋_GB2312"/>
          <w:color w:val="auto"/>
          <w:kern w:val="0"/>
          <w:sz w:val="24"/>
        </w:rPr>
        <w:t>15</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备品备件及供选择的配套零部件清单…………</w:t>
      </w:r>
      <w:r>
        <w:rPr>
          <w:rFonts w:hint="eastAsia" w:ascii="仿宋" w:eastAsia="仿宋" w:cs="仿宋"/>
          <w:color w:val="auto"/>
        </w:rPr>
        <w:t>……………………………………</w:t>
      </w:r>
      <w:r>
        <w:rPr>
          <w:rFonts w:hint="eastAsia" w:ascii="仿宋_GB2312" w:hAnsi="仿宋_GB2312" w:eastAsia="仿宋_GB2312" w:cs="仿宋_GB2312"/>
          <w:color w:val="auto"/>
          <w:kern w:val="0"/>
          <w:sz w:val="24"/>
        </w:rPr>
        <w:t>页码）</w:t>
      </w:r>
    </w:p>
    <w:p w14:paraId="405EA2B8">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ascii="仿宋_GB2312" w:hAnsi="仿宋_GB2312" w:eastAsia="仿宋_GB2312" w:cs="仿宋_GB2312"/>
          <w:color w:val="auto"/>
          <w:kern w:val="0"/>
          <w:sz w:val="24"/>
        </w:rPr>
        <w:t>16</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培训计划………………………………………………</w:t>
      </w:r>
      <w:r>
        <w:rPr>
          <w:rFonts w:hint="eastAsia" w:ascii="仿宋" w:eastAsia="仿宋" w:cs="仿宋"/>
          <w:color w:val="auto"/>
        </w:rPr>
        <w:t>……………………………</w:t>
      </w:r>
      <w:r>
        <w:rPr>
          <w:rFonts w:hint="eastAsia" w:ascii="仿宋_GB2312" w:hAnsi="仿宋_GB2312" w:eastAsia="仿宋_GB2312" w:cs="仿宋_GB2312"/>
          <w:color w:val="auto"/>
          <w:kern w:val="0"/>
          <w:sz w:val="24"/>
        </w:rPr>
        <w:t>（页码）</w:t>
      </w:r>
    </w:p>
    <w:p w14:paraId="6E6F2994">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w:t>
      </w:r>
      <w:r>
        <w:rPr>
          <w:rFonts w:ascii="仿宋_GB2312" w:hAnsi="仿宋_GB2312" w:eastAsia="仿宋_GB2312" w:cs="仿宋_GB2312"/>
          <w:color w:val="auto"/>
          <w:kern w:val="0"/>
          <w:sz w:val="24"/>
        </w:rPr>
        <w:t>17</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验收方案………………………………………</w:t>
      </w:r>
      <w:r>
        <w:rPr>
          <w:rFonts w:hint="eastAsia" w:ascii="仿宋" w:eastAsia="仿宋" w:cs="仿宋"/>
          <w:color w:val="auto"/>
        </w:rPr>
        <w:t>……………………………………</w:t>
      </w:r>
      <w:r>
        <w:rPr>
          <w:rFonts w:hint="eastAsia" w:ascii="仿宋_GB2312" w:hAnsi="仿宋_GB2312" w:eastAsia="仿宋_GB2312" w:cs="仿宋_GB2312"/>
          <w:color w:val="auto"/>
          <w:kern w:val="0"/>
          <w:sz w:val="24"/>
        </w:rPr>
        <w:t>（页码）</w:t>
      </w:r>
    </w:p>
    <w:p w14:paraId="586622C1">
      <w:pPr>
        <w:spacing w:line="360" w:lineRule="auto"/>
        <w:ind w:right="-368" w:rightChars="-175"/>
        <w:rPr>
          <w:rFonts w:ascii="仿宋_GB2312" w:hAnsi="仿宋_GB2312" w:eastAsia="仿宋_GB2312" w:cs="仿宋_GB2312"/>
          <w:b/>
          <w:bCs/>
          <w:color w:val="auto"/>
          <w:sz w:val="24"/>
        </w:rPr>
      </w:pPr>
      <w:r>
        <w:rPr>
          <w:rFonts w:hint="eastAsia" w:ascii="仿宋_GB2312" w:hAnsi="仿宋_GB2312" w:eastAsia="仿宋_GB2312" w:cs="仿宋_GB2312"/>
          <w:color w:val="auto"/>
          <w:kern w:val="0"/>
          <w:sz w:val="24"/>
        </w:rPr>
        <w:t>（</w:t>
      </w:r>
      <w:r>
        <w:rPr>
          <w:rFonts w:ascii="仿宋_GB2312" w:hAnsi="仿宋_GB2312" w:eastAsia="仿宋_GB2312" w:cs="仿宋_GB2312"/>
          <w:color w:val="auto"/>
          <w:kern w:val="0"/>
          <w:sz w:val="24"/>
        </w:rPr>
        <w:t>18</w:t>
      </w:r>
      <w:r>
        <w:rPr>
          <w:rFonts w:hint="eastAsia" w:ascii="仿宋_GB2312" w:hAnsi="仿宋_GB2312" w:eastAsia="仿宋_GB2312" w:cs="仿宋_GB2312"/>
          <w:color w:val="auto"/>
          <w:kern w:val="0"/>
          <w:sz w:val="24"/>
        </w:rPr>
        <w:t>）</w:t>
      </w:r>
      <w:r>
        <w:rPr>
          <w:rFonts w:hint="eastAsia" w:ascii="仿宋_GB2312" w:hAnsi="仿宋_GB2312" w:eastAsia="仿宋_GB2312" w:cs="仿宋_GB2312"/>
          <w:color w:val="auto"/>
          <w:kern w:val="0"/>
          <w:sz w:val="24"/>
          <w:lang w:val="zh-CN"/>
        </w:rPr>
        <w:t>认为需要的其他商务技术（资信）文件或说明………</w:t>
      </w:r>
      <w:r>
        <w:rPr>
          <w:rFonts w:hint="eastAsia" w:ascii="仿宋" w:eastAsia="仿宋" w:cs="仿宋"/>
          <w:color w:val="auto"/>
        </w:rPr>
        <w:t>……………………</w:t>
      </w:r>
      <w:r>
        <w:rPr>
          <w:rFonts w:hint="eastAsia" w:hAnsi="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14:paraId="5652155F">
      <w:pPr>
        <w:snapToGrid w:val="0"/>
        <w:spacing w:line="360" w:lineRule="auto"/>
        <w:jc w:val="center"/>
        <w:rPr>
          <w:rFonts w:ascii="仿宋" w:hAnsi="仿宋" w:eastAsia="仿宋" w:cs="仿宋"/>
          <w:b/>
          <w:color w:val="auto"/>
          <w:kern w:val="0"/>
          <w:sz w:val="32"/>
          <w:szCs w:val="32"/>
          <w:lang w:val="zh-CN"/>
        </w:rPr>
      </w:pPr>
    </w:p>
    <w:p w14:paraId="445CA3EB">
      <w:pPr>
        <w:snapToGrid w:val="0"/>
        <w:spacing w:line="360" w:lineRule="auto"/>
        <w:jc w:val="center"/>
        <w:rPr>
          <w:rFonts w:ascii="仿宋" w:hAnsi="仿宋" w:eastAsia="仿宋" w:cs="仿宋"/>
          <w:b/>
          <w:color w:val="auto"/>
          <w:kern w:val="0"/>
          <w:sz w:val="32"/>
          <w:szCs w:val="32"/>
          <w:lang w:val="zh-CN"/>
        </w:rPr>
      </w:pPr>
    </w:p>
    <w:p w14:paraId="1237C91D">
      <w:pPr>
        <w:pStyle w:val="2"/>
        <w:rPr>
          <w:color w:val="auto"/>
          <w:lang w:val="zh-CN"/>
        </w:rPr>
      </w:pPr>
    </w:p>
    <w:p w14:paraId="379D5754">
      <w:pPr>
        <w:pStyle w:val="3"/>
        <w:rPr>
          <w:rFonts w:eastAsia="仿宋"/>
          <w:color w:val="auto"/>
          <w:lang w:val="zh-CN"/>
        </w:rPr>
      </w:pPr>
    </w:p>
    <w:p w14:paraId="3DACBE9D">
      <w:pPr>
        <w:rPr>
          <w:color w:val="auto"/>
          <w:lang w:val="zh-CN"/>
        </w:rPr>
      </w:pPr>
    </w:p>
    <w:p w14:paraId="7E6B340C">
      <w:pPr>
        <w:snapToGrid w:val="0"/>
        <w:spacing w:line="360" w:lineRule="auto"/>
        <w:jc w:val="center"/>
        <w:rPr>
          <w:rFonts w:ascii="仿宋" w:hAnsi="仿宋" w:eastAsia="仿宋" w:cs="仿宋"/>
          <w:b/>
          <w:color w:val="auto"/>
          <w:kern w:val="0"/>
          <w:sz w:val="32"/>
          <w:szCs w:val="32"/>
          <w:lang w:val="zh-CN"/>
        </w:rPr>
      </w:pPr>
    </w:p>
    <w:p w14:paraId="3098CF8F">
      <w:pPr>
        <w:snapToGrid w:val="0"/>
        <w:spacing w:line="360" w:lineRule="auto"/>
        <w:jc w:val="center"/>
        <w:rPr>
          <w:rFonts w:ascii="仿宋" w:hAnsi="仿宋" w:eastAsia="仿宋" w:cs="仿宋"/>
          <w:b/>
          <w:color w:val="auto"/>
          <w:kern w:val="0"/>
          <w:sz w:val="32"/>
          <w:szCs w:val="32"/>
          <w:lang w:val="zh-CN"/>
        </w:rPr>
      </w:pPr>
    </w:p>
    <w:p w14:paraId="6A790CAC">
      <w:pPr>
        <w:snapToGrid w:val="0"/>
        <w:spacing w:line="360" w:lineRule="auto"/>
        <w:ind w:firstLine="3855" w:firstLineChars="1200"/>
        <w:outlineLvl w:val="0"/>
        <w:rPr>
          <w:rFonts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63D84811">
      <w:pPr>
        <w:pStyle w:val="395"/>
        <w:spacing w:after="120" w:line="336" w:lineRule="auto"/>
        <w:ind w:firstLine="0" w:firstLineChars="0"/>
        <w:rPr>
          <w:rFonts w:ascii="仿宋" w:hAnsi="仿宋" w:eastAsia="仿宋" w:cs="仿宋"/>
          <w:color w:val="auto"/>
          <w:szCs w:val="24"/>
        </w:rPr>
      </w:pPr>
      <w:r>
        <w:rPr>
          <w:rFonts w:hint="eastAsia" w:ascii="仿宋" w:hAnsi="仿宋" w:eastAsia="仿宋" w:cs="仿宋"/>
          <w:color w:val="auto"/>
          <w:szCs w:val="24"/>
        </w:rPr>
        <w:t>致：</w:t>
      </w:r>
    </w:p>
    <w:p w14:paraId="62D9E471">
      <w:pPr>
        <w:pStyle w:val="395"/>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根据贵方</w:t>
      </w:r>
      <w:r>
        <w:rPr>
          <w:rFonts w:hint="eastAsia" w:ascii="仿宋" w:hAnsi="仿宋" w:eastAsia="仿宋" w:cs="仿宋"/>
          <w:color w:val="auto"/>
          <w:szCs w:val="24"/>
          <w:u w:val="single"/>
          <w:lang w:val="en-US" w:eastAsia="zh-CN"/>
        </w:rPr>
        <w:t xml:space="preserve">                   项目</w:t>
      </w:r>
      <w:r>
        <w:rPr>
          <w:rFonts w:hint="eastAsia" w:ascii="仿宋" w:hAnsi="仿宋" w:eastAsia="仿宋" w:cs="仿宋"/>
          <w:color w:val="auto"/>
          <w:szCs w:val="24"/>
        </w:rPr>
        <w:t>招标文件（</w:t>
      </w:r>
      <w:r>
        <w:rPr>
          <w:rFonts w:hint="eastAsia" w:ascii="仿宋" w:hAnsi="仿宋" w:eastAsia="仿宋" w:cs="仿宋"/>
          <w:b/>
          <w:color w:val="auto"/>
          <w:szCs w:val="24"/>
          <w:u w:val="single"/>
        </w:rPr>
        <w:t>填写招标编号：</w:t>
      </w:r>
      <w:r>
        <w:rPr>
          <w:rFonts w:hint="eastAsia" w:ascii="仿宋" w:hAnsi="仿宋" w:eastAsia="仿宋" w:cs="仿宋"/>
          <w:b/>
          <w:color w:val="auto"/>
          <w:szCs w:val="24"/>
          <w:u w:val="single"/>
          <w:lang w:val="en-US" w:eastAsia="zh-CN"/>
        </w:rPr>
        <w:t xml:space="preserve">     </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（全权代表姓名、单位、职务）</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填写单位</w:t>
      </w:r>
      <w:r>
        <w:rPr>
          <w:rFonts w:ascii="仿宋" w:hAnsi="仿宋" w:eastAsia="仿宋" w:cs="仿宋"/>
          <w:b/>
          <w:color w:val="auto"/>
          <w:szCs w:val="24"/>
          <w:u w:val="single"/>
        </w:rPr>
        <w:t xml:space="preserve">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14:paraId="1CC82029">
      <w:pPr>
        <w:pStyle w:val="395"/>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14:paraId="586FF713">
      <w:pPr>
        <w:pStyle w:val="15"/>
        <w:tabs>
          <w:tab w:val="clear" w:pos="1697"/>
        </w:tabs>
        <w:spacing w:after="120" w:line="336" w:lineRule="auto"/>
        <w:ind w:left="0" w:firstLine="480" w:firstLineChars="200"/>
        <w:rPr>
          <w:rFonts w:ascii="仿宋" w:hAnsi="仿宋" w:eastAsia="仿宋" w:cs="仿宋"/>
          <w:color w:val="auto"/>
          <w:szCs w:val="24"/>
        </w:rPr>
      </w:pPr>
      <w:r>
        <w:rPr>
          <w:rFonts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14:paraId="234A3E0E">
      <w:pPr>
        <w:pStyle w:val="395"/>
        <w:spacing w:after="120" w:line="336" w:lineRule="auto"/>
        <w:ind w:firstLine="480"/>
        <w:rPr>
          <w:rFonts w:ascii="仿宋" w:hAnsi="仿宋" w:eastAsia="仿宋" w:cs="仿宋"/>
          <w:color w:val="auto"/>
          <w:szCs w:val="24"/>
        </w:rPr>
      </w:pPr>
      <w:r>
        <w:rPr>
          <w:rFonts w:ascii="仿宋" w:hAnsi="仿宋" w:eastAsia="仿宋" w:cs="仿宋"/>
          <w:color w:val="auto"/>
          <w:szCs w:val="24"/>
        </w:rPr>
        <w:t>2.我方承诺已经具备《中华人民共和国政府采购法》中规定的参加采购活动的供应商应当具备的条件。</w:t>
      </w:r>
    </w:p>
    <w:p w14:paraId="32A17EB8">
      <w:pPr>
        <w:pStyle w:val="395"/>
        <w:spacing w:after="120" w:line="336" w:lineRule="auto"/>
        <w:ind w:firstLine="480"/>
        <w:rPr>
          <w:rFonts w:ascii="仿宋" w:hAnsi="仿宋" w:eastAsia="仿宋" w:cs="仿宋"/>
          <w:color w:val="auto"/>
          <w:szCs w:val="24"/>
        </w:rPr>
      </w:pPr>
      <w:r>
        <w:rPr>
          <w:rFonts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42F7F3C2">
      <w:pPr>
        <w:pStyle w:val="395"/>
        <w:spacing w:after="120" w:line="336" w:lineRule="auto"/>
        <w:ind w:firstLine="480"/>
        <w:rPr>
          <w:rFonts w:ascii="仿宋" w:hAnsi="仿宋" w:eastAsia="仿宋" w:cs="仿宋"/>
          <w:color w:val="auto"/>
          <w:szCs w:val="24"/>
        </w:rPr>
      </w:pPr>
      <w:r>
        <w:rPr>
          <w:rFonts w:ascii="仿宋" w:hAnsi="仿宋" w:eastAsia="仿宋" w:cs="仿宋"/>
          <w:color w:val="auto"/>
          <w:szCs w:val="24"/>
        </w:rPr>
        <w:t>4.我方理解贵方将不受你们所收到的最低报价的约束。</w:t>
      </w:r>
    </w:p>
    <w:p w14:paraId="49C1FC1B">
      <w:pPr>
        <w:pStyle w:val="15"/>
        <w:tabs>
          <w:tab w:val="clear" w:pos="1697"/>
        </w:tabs>
        <w:spacing w:after="120" w:line="336" w:lineRule="auto"/>
        <w:ind w:left="0" w:firstLine="480" w:firstLineChars="200"/>
        <w:rPr>
          <w:rFonts w:ascii="仿宋" w:hAnsi="仿宋" w:eastAsia="仿宋" w:cs="仿宋"/>
          <w:color w:val="auto"/>
          <w:szCs w:val="24"/>
        </w:rPr>
      </w:pPr>
      <w:r>
        <w:rPr>
          <w:rFonts w:ascii="仿宋" w:hAnsi="仿宋" w:eastAsia="仿宋" w:cs="仿宋"/>
          <w:color w:val="auto"/>
          <w:szCs w:val="24"/>
        </w:rPr>
        <w:t>5.本投标自开标之日（投标截止之日）起90天内有效。</w:t>
      </w:r>
    </w:p>
    <w:p w14:paraId="49ECAA4A">
      <w:pPr>
        <w:pStyle w:val="395"/>
        <w:spacing w:after="120" w:line="336" w:lineRule="auto"/>
        <w:ind w:firstLine="480"/>
        <w:rPr>
          <w:rFonts w:ascii="仿宋" w:hAnsi="仿宋" w:eastAsia="仿宋" w:cs="仿宋"/>
          <w:color w:val="auto"/>
          <w:szCs w:val="24"/>
        </w:rPr>
      </w:pPr>
      <w:r>
        <w:rPr>
          <w:rFonts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38EB85C">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a)提供虚假材料谋取中标、成交的；</w:t>
      </w:r>
    </w:p>
    <w:p w14:paraId="3DC341F7">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b)采取不正当手段诋毁、排挤其他供应商的；</w:t>
      </w:r>
    </w:p>
    <w:p w14:paraId="4B430EEE">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c)与采购人、其它供应商或者采购代理机构恶意串通的；</w:t>
      </w:r>
    </w:p>
    <w:p w14:paraId="6921D7F3">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d)向采购人、采购代理机构行贿或者提供其他不正当利益的；</w:t>
      </w:r>
    </w:p>
    <w:p w14:paraId="6C0454D7">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e)在招标采购过程中与采购人进行协商谈判的；</w:t>
      </w:r>
    </w:p>
    <w:p w14:paraId="3A2BFB4E">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f)拒绝有关部门监督检查或提供虚假情况的。</w:t>
      </w:r>
    </w:p>
    <w:p w14:paraId="11DC43D1">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供应商有前款第</w:t>
      </w:r>
      <w:r>
        <w:rPr>
          <w:rFonts w:ascii="仿宋" w:hAnsi="仿宋" w:eastAsia="仿宋" w:cs="仿宋"/>
          <w:color w:val="auto"/>
          <w:sz w:val="24"/>
        </w:rPr>
        <w:t>a)至e)项情形之一的，中标、成交无效。</w:t>
      </w:r>
    </w:p>
    <w:p w14:paraId="060EECE4">
      <w:pPr>
        <w:pStyle w:val="395"/>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地址：　　　　　　　　　　　　　　　邮政编码：</w:t>
      </w:r>
    </w:p>
    <w:p w14:paraId="3B1FA47C">
      <w:pPr>
        <w:pStyle w:val="395"/>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电话：传真：</w:t>
      </w:r>
    </w:p>
    <w:p w14:paraId="38C9D8C1">
      <w:pPr>
        <w:pStyle w:val="395"/>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开户银行：帐号：</w:t>
      </w:r>
    </w:p>
    <w:p w14:paraId="1CBA8A18">
      <w:pPr>
        <w:pStyle w:val="395"/>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法定代表人或其授权代表</w:t>
      </w:r>
      <w:r>
        <w:rPr>
          <w:rFonts w:ascii="仿宋" w:hAnsi="仿宋" w:eastAsia="仿宋" w:cs="仿宋"/>
          <w:color w:val="auto"/>
          <w:szCs w:val="24"/>
        </w:rPr>
        <w:t>(签字或盖章)：</w:t>
      </w:r>
    </w:p>
    <w:p w14:paraId="27441824">
      <w:pPr>
        <w:snapToGrid w:val="0"/>
        <w:spacing w:line="336" w:lineRule="auto"/>
        <w:ind w:firstLine="480" w:firstLineChars="200"/>
        <w:jc w:val="left"/>
        <w:rPr>
          <w:rFonts w:ascii="仿宋" w:hAnsi="仿宋" w:eastAsia="仿宋" w:cs="仿宋"/>
          <w:color w:val="auto"/>
          <w:sz w:val="24"/>
        </w:rPr>
      </w:pPr>
    </w:p>
    <w:p w14:paraId="7404BD52">
      <w:pPr>
        <w:snapToGrid w:val="0"/>
        <w:spacing w:line="336" w:lineRule="auto"/>
        <w:ind w:firstLine="480" w:firstLineChars="200"/>
        <w:jc w:val="left"/>
        <w:rPr>
          <w:rFonts w:ascii="仿宋" w:hAnsi="仿宋" w:eastAsia="仿宋" w:cs="仿宋"/>
          <w:b/>
          <w:color w:val="auto"/>
          <w:kern w:val="0"/>
          <w:sz w:val="32"/>
          <w:szCs w:val="32"/>
        </w:rPr>
      </w:pPr>
      <w:r>
        <w:rPr>
          <w:rFonts w:hint="eastAsia" w:ascii="仿宋" w:hAnsi="仿宋" w:eastAsia="仿宋" w:cs="仿宋"/>
          <w:color w:val="auto"/>
          <w:sz w:val="24"/>
        </w:rPr>
        <w:t>投标人</w:t>
      </w:r>
      <w:r>
        <w:rPr>
          <w:rFonts w:ascii="仿宋" w:hAnsi="仿宋" w:eastAsia="仿宋" w:cs="仿宋"/>
          <w:color w:val="auto"/>
          <w:sz w:val="24"/>
        </w:rPr>
        <w:t xml:space="preserve">(电子签章)：　　　　　　　　　日期：  </w:t>
      </w:r>
    </w:p>
    <w:p w14:paraId="44BDCDA3">
      <w:pPr>
        <w:snapToGrid w:val="0"/>
        <w:spacing w:line="360" w:lineRule="auto"/>
        <w:jc w:val="center"/>
        <w:rPr>
          <w:rFonts w:ascii="仿宋" w:hAnsi="仿宋" w:eastAsia="仿宋" w:cs="仿宋"/>
          <w:b/>
          <w:color w:val="auto"/>
          <w:kern w:val="0"/>
          <w:sz w:val="32"/>
          <w:szCs w:val="32"/>
        </w:rPr>
      </w:pPr>
    </w:p>
    <w:p w14:paraId="62646DE6">
      <w:pPr>
        <w:snapToGrid w:val="0"/>
        <w:spacing w:line="360" w:lineRule="auto"/>
        <w:rPr>
          <w:rFonts w:ascii="仿宋" w:hAnsi="仿宋" w:eastAsia="仿宋" w:cs="仿宋"/>
          <w:color w:val="auto"/>
          <w:sz w:val="24"/>
        </w:rPr>
      </w:pPr>
    </w:p>
    <w:p w14:paraId="2846E351">
      <w:pPr>
        <w:jc w:val="center"/>
        <w:rPr>
          <w:rFonts w:ascii="仿宋" w:hAnsi="仿宋" w:eastAsia="仿宋" w:cs="仿宋"/>
          <w:b/>
          <w:color w:val="auto"/>
          <w:kern w:val="0"/>
          <w:sz w:val="32"/>
          <w:szCs w:val="32"/>
        </w:rPr>
      </w:pPr>
    </w:p>
    <w:p w14:paraId="05E442A8">
      <w:pPr>
        <w:jc w:val="center"/>
        <w:rPr>
          <w:rFonts w:ascii="仿宋" w:hAnsi="仿宋" w:eastAsia="仿宋" w:cs="仿宋"/>
          <w:b/>
          <w:color w:val="auto"/>
          <w:kern w:val="0"/>
          <w:sz w:val="32"/>
          <w:szCs w:val="32"/>
        </w:rPr>
      </w:pPr>
    </w:p>
    <w:p w14:paraId="49E41DD6">
      <w:pPr>
        <w:jc w:val="center"/>
        <w:rPr>
          <w:rFonts w:ascii="仿宋" w:hAnsi="仿宋" w:eastAsia="仿宋" w:cs="仿宋"/>
          <w:b/>
          <w:color w:val="auto"/>
          <w:kern w:val="0"/>
          <w:sz w:val="32"/>
          <w:szCs w:val="32"/>
        </w:rPr>
      </w:pPr>
    </w:p>
    <w:p w14:paraId="54A0FA2C">
      <w:pPr>
        <w:jc w:val="center"/>
        <w:rPr>
          <w:rFonts w:ascii="仿宋" w:hAnsi="仿宋" w:eastAsia="仿宋" w:cs="仿宋"/>
          <w:b/>
          <w:color w:val="auto"/>
          <w:kern w:val="0"/>
          <w:sz w:val="32"/>
          <w:szCs w:val="32"/>
        </w:rPr>
      </w:pPr>
    </w:p>
    <w:p w14:paraId="3A2218D9">
      <w:pPr>
        <w:jc w:val="center"/>
        <w:rPr>
          <w:rFonts w:ascii="仿宋" w:hAnsi="仿宋" w:eastAsia="仿宋" w:cs="仿宋"/>
          <w:b/>
          <w:color w:val="auto"/>
          <w:kern w:val="0"/>
          <w:sz w:val="32"/>
          <w:szCs w:val="32"/>
        </w:rPr>
      </w:pPr>
    </w:p>
    <w:p w14:paraId="4C19B4C1">
      <w:pPr>
        <w:jc w:val="center"/>
        <w:rPr>
          <w:rFonts w:ascii="仿宋" w:hAnsi="仿宋" w:eastAsia="仿宋" w:cs="仿宋"/>
          <w:b/>
          <w:color w:val="auto"/>
          <w:kern w:val="0"/>
          <w:sz w:val="32"/>
          <w:szCs w:val="32"/>
        </w:rPr>
      </w:pPr>
    </w:p>
    <w:p w14:paraId="1FA8465B">
      <w:pPr>
        <w:jc w:val="center"/>
        <w:rPr>
          <w:rFonts w:ascii="仿宋" w:hAnsi="仿宋" w:eastAsia="仿宋" w:cs="仿宋"/>
          <w:b/>
          <w:color w:val="auto"/>
          <w:kern w:val="0"/>
          <w:sz w:val="32"/>
          <w:szCs w:val="32"/>
        </w:rPr>
      </w:pPr>
    </w:p>
    <w:p w14:paraId="5EC8670B">
      <w:pPr>
        <w:jc w:val="center"/>
        <w:rPr>
          <w:rFonts w:ascii="仿宋" w:hAnsi="仿宋" w:eastAsia="仿宋" w:cs="仿宋"/>
          <w:b/>
          <w:color w:val="auto"/>
          <w:kern w:val="0"/>
          <w:sz w:val="32"/>
          <w:szCs w:val="32"/>
        </w:rPr>
      </w:pPr>
    </w:p>
    <w:p w14:paraId="7AD1D9DE">
      <w:pPr>
        <w:jc w:val="center"/>
        <w:rPr>
          <w:rFonts w:ascii="仿宋" w:hAnsi="仿宋" w:eastAsia="仿宋" w:cs="仿宋"/>
          <w:b/>
          <w:color w:val="auto"/>
          <w:kern w:val="0"/>
          <w:sz w:val="32"/>
          <w:szCs w:val="32"/>
        </w:rPr>
      </w:pPr>
    </w:p>
    <w:p w14:paraId="3856B445">
      <w:pPr>
        <w:jc w:val="center"/>
        <w:rPr>
          <w:rFonts w:ascii="仿宋" w:hAnsi="仿宋" w:eastAsia="仿宋" w:cs="仿宋"/>
          <w:b/>
          <w:color w:val="auto"/>
          <w:kern w:val="0"/>
          <w:sz w:val="32"/>
          <w:szCs w:val="32"/>
        </w:rPr>
      </w:pPr>
    </w:p>
    <w:p w14:paraId="2B9E1DEF">
      <w:pPr>
        <w:jc w:val="center"/>
        <w:rPr>
          <w:rFonts w:ascii="仿宋" w:hAnsi="仿宋" w:eastAsia="仿宋" w:cs="仿宋"/>
          <w:b/>
          <w:color w:val="auto"/>
          <w:kern w:val="0"/>
          <w:sz w:val="32"/>
          <w:szCs w:val="32"/>
        </w:rPr>
      </w:pPr>
    </w:p>
    <w:p w14:paraId="2071BD0A">
      <w:pPr>
        <w:jc w:val="center"/>
        <w:rPr>
          <w:rFonts w:ascii="仿宋" w:hAnsi="仿宋" w:eastAsia="仿宋" w:cs="仿宋"/>
          <w:b/>
          <w:color w:val="auto"/>
          <w:kern w:val="0"/>
          <w:sz w:val="32"/>
          <w:szCs w:val="32"/>
        </w:rPr>
      </w:pPr>
    </w:p>
    <w:p w14:paraId="0686F556">
      <w:pPr>
        <w:jc w:val="center"/>
        <w:rPr>
          <w:rFonts w:ascii="仿宋" w:hAnsi="仿宋" w:eastAsia="仿宋" w:cs="仿宋"/>
          <w:b/>
          <w:color w:val="auto"/>
          <w:kern w:val="0"/>
          <w:sz w:val="32"/>
          <w:szCs w:val="32"/>
        </w:rPr>
      </w:pPr>
    </w:p>
    <w:p w14:paraId="38EC9D05">
      <w:pPr>
        <w:jc w:val="center"/>
        <w:rPr>
          <w:rFonts w:ascii="仿宋" w:hAnsi="仿宋" w:eastAsia="仿宋" w:cs="仿宋"/>
          <w:b/>
          <w:color w:val="auto"/>
          <w:kern w:val="0"/>
          <w:sz w:val="32"/>
          <w:szCs w:val="32"/>
        </w:rPr>
      </w:pPr>
    </w:p>
    <w:p w14:paraId="2E1674E7">
      <w:pPr>
        <w:jc w:val="center"/>
        <w:rPr>
          <w:rFonts w:ascii="仿宋" w:hAnsi="仿宋" w:eastAsia="仿宋" w:cs="仿宋"/>
          <w:b/>
          <w:color w:val="auto"/>
          <w:kern w:val="0"/>
          <w:sz w:val="32"/>
          <w:szCs w:val="32"/>
        </w:rPr>
      </w:pPr>
    </w:p>
    <w:p w14:paraId="7E020447">
      <w:pPr>
        <w:jc w:val="center"/>
        <w:rPr>
          <w:rFonts w:ascii="仿宋" w:hAnsi="仿宋" w:eastAsia="仿宋" w:cs="仿宋"/>
          <w:b/>
          <w:color w:val="auto"/>
          <w:kern w:val="0"/>
          <w:sz w:val="32"/>
          <w:szCs w:val="32"/>
        </w:rPr>
      </w:pPr>
    </w:p>
    <w:p w14:paraId="55611F2B">
      <w:pPr>
        <w:pStyle w:val="2"/>
        <w:jc w:val="center"/>
        <w:rPr>
          <w:color w:val="auto"/>
        </w:rPr>
      </w:pPr>
    </w:p>
    <w:p w14:paraId="0F078EC8">
      <w:pPr>
        <w:pStyle w:val="3"/>
        <w:jc w:val="center"/>
        <w:rPr>
          <w:rFonts w:eastAsia="仿宋"/>
          <w:color w:val="auto"/>
        </w:rPr>
      </w:pPr>
    </w:p>
    <w:p w14:paraId="51AEE37C">
      <w:pPr>
        <w:jc w:val="center"/>
        <w:rPr>
          <w:color w:val="auto"/>
        </w:rPr>
      </w:pPr>
    </w:p>
    <w:p w14:paraId="57C29451">
      <w:pPr>
        <w:pStyle w:val="2"/>
        <w:jc w:val="center"/>
        <w:rPr>
          <w:color w:val="auto"/>
        </w:rPr>
      </w:pPr>
    </w:p>
    <w:p w14:paraId="706425AA">
      <w:pPr>
        <w:pStyle w:val="3"/>
        <w:jc w:val="center"/>
        <w:rPr>
          <w:rFonts w:eastAsia="仿宋"/>
          <w:color w:val="auto"/>
        </w:rPr>
      </w:pPr>
    </w:p>
    <w:p w14:paraId="20AD5284">
      <w:pPr>
        <w:jc w:val="center"/>
        <w:rPr>
          <w:color w:val="auto"/>
        </w:rPr>
      </w:pPr>
    </w:p>
    <w:p w14:paraId="44FCC605">
      <w:pPr>
        <w:pStyle w:val="2"/>
        <w:jc w:val="center"/>
        <w:rPr>
          <w:color w:val="auto"/>
        </w:rPr>
      </w:pPr>
    </w:p>
    <w:p w14:paraId="43FDCB81">
      <w:pPr>
        <w:pStyle w:val="3"/>
        <w:jc w:val="center"/>
        <w:rPr>
          <w:rFonts w:eastAsia="仿宋"/>
          <w:color w:val="auto"/>
        </w:rPr>
      </w:pPr>
    </w:p>
    <w:p w14:paraId="6E36969E">
      <w:pPr>
        <w:rPr>
          <w:color w:val="auto"/>
        </w:rPr>
      </w:pPr>
    </w:p>
    <w:p w14:paraId="5799D9DB">
      <w:pPr>
        <w:jc w:val="center"/>
        <w:rPr>
          <w:rFonts w:ascii="仿宋" w:hAnsi="仿宋" w:eastAsia="仿宋" w:cs="仿宋"/>
          <w:b/>
          <w:color w:val="auto"/>
          <w:kern w:val="0"/>
          <w:sz w:val="32"/>
          <w:szCs w:val="32"/>
        </w:rPr>
      </w:pPr>
    </w:p>
    <w:p w14:paraId="6457D1E0">
      <w:pPr>
        <w:jc w:val="center"/>
        <w:rPr>
          <w:rFonts w:ascii="仿宋" w:hAnsi="仿宋" w:eastAsia="仿宋" w:cs="仿宋"/>
          <w:b/>
          <w:color w:val="auto"/>
          <w:kern w:val="0"/>
          <w:sz w:val="32"/>
          <w:szCs w:val="32"/>
        </w:rPr>
      </w:pPr>
    </w:p>
    <w:p w14:paraId="356C1051">
      <w:pPr>
        <w:widowControl/>
        <w:adjustRightInd/>
        <w:jc w:val="center"/>
        <w:rPr>
          <w:rFonts w:ascii="仿宋" w:hAnsi="仿宋" w:eastAsia="仿宋" w:cs="仿宋"/>
          <w:b/>
          <w:color w:val="auto"/>
          <w:sz w:val="30"/>
          <w:szCs w:val="30"/>
        </w:rPr>
      </w:pPr>
      <w:r>
        <w:rPr>
          <w:rFonts w:hint="eastAsia" w:ascii="仿宋" w:hAnsi="仿宋" w:eastAsia="仿宋" w:cs="仿宋"/>
          <w:b/>
          <w:color w:val="auto"/>
          <w:sz w:val="30"/>
          <w:szCs w:val="30"/>
        </w:rPr>
        <w:t>二、法定代表人授权委托书（格式）</w:t>
      </w:r>
      <w:r>
        <w:rPr>
          <w:rFonts w:hint="eastAsia" w:ascii="仿宋" w:hAnsi="仿宋" w:eastAsia="仿宋" w:cs="仿宋"/>
          <w:b/>
          <w:color w:val="auto"/>
          <w:kern w:val="0"/>
          <w:sz w:val="32"/>
          <w:szCs w:val="32"/>
          <w:lang w:val="zh-CN"/>
        </w:rPr>
        <w:t>（适用于非联合体投标）</w:t>
      </w:r>
    </w:p>
    <w:p w14:paraId="71B4A72B">
      <w:pPr>
        <w:jc w:val="center"/>
        <w:rPr>
          <w:rFonts w:ascii="仿宋" w:hAnsi="仿宋" w:eastAsia="仿宋" w:cs="仿宋"/>
          <w:b/>
          <w:color w:val="auto"/>
          <w:sz w:val="24"/>
        </w:rPr>
      </w:pPr>
    </w:p>
    <w:p w14:paraId="73B0F50B">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本授权委托书声明：我</w:t>
      </w:r>
      <w:r>
        <w:rPr>
          <w:rFonts w:ascii="仿宋" w:hAnsi="仿宋" w:eastAsia="仿宋" w:cs="仿宋"/>
          <w:color w:val="auto"/>
          <w:sz w:val="24"/>
          <w:u w:val="single"/>
        </w:rPr>
        <w:t xml:space="preserve">         (填写姓名)</w:t>
      </w:r>
      <w:r>
        <w:rPr>
          <w:rFonts w:hint="eastAsia" w:ascii="仿宋" w:hAnsi="仿宋" w:eastAsia="仿宋" w:cs="仿宋"/>
          <w:color w:val="auto"/>
          <w:sz w:val="24"/>
        </w:rPr>
        <w:t>系</w:t>
      </w:r>
      <w:r>
        <w:rPr>
          <w:rFonts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w:t>
      </w:r>
      <w:r>
        <w:rPr>
          <w:rFonts w:hint="eastAsia" w:ascii="仿宋" w:hAnsi="仿宋" w:eastAsia="仿宋" w:cs="仿宋"/>
          <w:color w:val="auto"/>
          <w:sz w:val="24"/>
        </w:rPr>
        <w:t>。以本公司的名义参加组织的投标活动。授权代表在开标、评标、合同谈判过程中所签署的一切文件和处理与之有关的一切事务，我均予以承认。</w:t>
      </w:r>
    </w:p>
    <w:p w14:paraId="3B98CAD9">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3ED9FF6D">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14:paraId="5BC78BAE">
      <w:pPr>
        <w:snapToGrid w:val="0"/>
        <w:spacing w:line="600" w:lineRule="exact"/>
        <w:jc w:val="left"/>
        <w:rPr>
          <w:rFonts w:ascii="仿宋" w:hAnsi="仿宋" w:eastAsia="仿宋" w:cs="仿宋"/>
          <w:color w:val="auto"/>
          <w:sz w:val="24"/>
        </w:rPr>
      </w:pPr>
    </w:p>
    <w:p w14:paraId="76D58272">
      <w:pPr>
        <w:spacing w:line="360" w:lineRule="exact"/>
        <w:rPr>
          <w:rFonts w:ascii="仿宋" w:hAnsi="仿宋" w:eastAsia="仿宋" w:cs="仿宋"/>
          <w:color w:val="auto"/>
          <w:sz w:val="24"/>
        </w:rPr>
      </w:pPr>
      <w:r>
        <w:rPr>
          <w:rFonts w:hint="eastAsia" w:ascii="仿宋" w:hAnsi="仿宋" w:eastAsia="仿宋" w:cs="仿宋"/>
          <w:color w:val="auto"/>
          <w:sz w:val="24"/>
        </w:rPr>
        <w:t>授权代表姓名：性别：年龄：</w:t>
      </w:r>
    </w:p>
    <w:p w14:paraId="42DB5A22">
      <w:pPr>
        <w:spacing w:line="360" w:lineRule="exact"/>
        <w:rPr>
          <w:rFonts w:ascii="仿宋" w:hAnsi="仿宋" w:eastAsia="仿宋" w:cs="仿宋"/>
          <w:color w:val="auto"/>
          <w:sz w:val="24"/>
        </w:rPr>
      </w:pPr>
    </w:p>
    <w:p w14:paraId="68FEB49D">
      <w:pPr>
        <w:spacing w:line="360" w:lineRule="exact"/>
        <w:rPr>
          <w:rFonts w:ascii="仿宋" w:hAnsi="仿宋" w:eastAsia="仿宋" w:cs="仿宋"/>
          <w:color w:val="auto"/>
          <w:sz w:val="24"/>
        </w:rPr>
      </w:pPr>
      <w:r>
        <w:rPr>
          <w:rFonts w:hint="eastAsia" w:ascii="仿宋" w:hAnsi="仿宋" w:eastAsia="仿宋" w:cs="仿宋"/>
          <w:color w:val="auto"/>
          <w:sz w:val="24"/>
        </w:rPr>
        <w:t>单位：部门：职务：</w:t>
      </w:r>
    </w:p>
    <w:p w14:paraId="25D3231D">
      <w:pPr>
        <w:spacing w:line="360" w:lineRule="exact"/>
        <w:rPr>
          <w:rFonts w:ascii="仿宋" w:hAnsi="仿宋" w:eastAsia="仿宋" w:cs="仿宋"/>
          <w:color w:val="auto"/>
          <w:sz w:val="24"/>
        </w:rPr>
      </w:pPr>
    </w:p>
    <w:p w14:paraId="7D46B399">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办公地址：联系电话：传真：</w:t>
      </w:r>
    </w:p>
    <w:p w14:paraId="161B8B5A">
      <w:pPr>
        <w:spacing w:line="360" w:lineRule="exact"/>
        <w:rPr>
          <w:rFonts w:ascii="仿宋" w:hAnsi="仿宋" w:eastAsia="仿宋" w:cs="仿宋"/>
          <w:color w:val="auto"/>
          <w:sz w:val="24"/>
        </w:rPr>
      </w:pPr>
    </w:p>
    <w:p w14:paraId="1BCC6DBF">
      <w:pPr>
        <w:spacing w:line="360" w:lineRule="exact"/>
        <w:rPr>
          <w:rFonts w:ascii="仿宋" w:hAnsi="仿宋" w:eastAsia="仿宋" w:cs="仿宋"/>
          <w:color w:val="auto"/>
          <w:sz w:val="24"/>
        </w:rPr>
      </w:pPr>
    </w:p>
    <w:p w14:paraId="177CB6C1">
      <w:pPr>
        <w:spacing w:line="360" w:lineRule="exact"/>
        <w:rPr>
          <w:rFonts w:ascii="仿宋" w:hAnsi="仿宋" w:eastAsia="仿宋" w:cs="仿宋"/>
          <w:color w:val="auto"/>
          <w:sz w:val="24"/>
        </w:rPr>
      </w:pPr>
      <w:r>
        <w:rPr>
          <w:rFonts w:hint="eastAsia" w:ascii="仿宋" w:hAnsi="仿宋" w:eastAsia="仿宋" w:cs="仿宋"/>
          <w:color w:val="auto"/>
          <w:sz w:val="24"/>
        </w:rPr>
        <w:t>投标人（电子签章）：</w:t>
      </w:r>
    </w:p>
    <w:p w14:paraId="39D40E1B">
      <w:pPr>
        <w:spacing w:line="360" w:lineRule="exact"/>
        <w:rPr>
          <w:rFonts w:ascii="仿宋" w:hAnsi="仿宋" w:eastAsia="仿宋" w:cs="仿宋"/>
          <w:color w:val="auto"/>
          <w:sz w:val="24"/>
        </w:rPr>
      </w:pPr>
    </w:p>
    <w:p w14:paraId="7BCDCF8B">
      <w:pPr>
        <w:spacing w:line="360" w:lineRule="exact"/>
        <w:rPr>
          <w:rFonts w:ascii="仿宋" w:hAnsi="仿宋" w:eastAsia="仿宋" w:cs="仿宋"/>
          <w:color w:val="auto"/>
          <w:sz w:val="24"/>
        </w:rPr>
      </w:pPr>
    </w:p>
    <w:p w14:paraId="60B61A0D">
      <w:pPr>
        <w:spacing w:line="360" w:lineRule="exact"/>
        <w:rPr>
          <w:rFonts w:ascii="仿宋" w:hAnsi="仿宋" w:eastAsia="仿宋" w:cs="仿宋"/>
          <w:color w:val="auto"/>
          <w:sz w:val="24"/>
        </w:rPr>
      </w:pPr>
      <w:r>
        <w:rPr>
          <w:rFonts w:hint="eastAsia" w:ascii="仿宋" w:hAnsi="仿宋" w:eastAsia="仿宋" w:cs="仿宋"/>
          <w:color w:val="auto"/>
          <w:sz w:val="24"/>
        </w:rPr>
        <w:t>法定代表人（签字或盖章）：</w:t>
      </w:r>
    </w:p>
    <w:p w14:paraId="545B6B8C">
      <w:pPr>
        <w:spacing w:line="360" w:lineRule="exact"/>
        <w:rPr>
          <w:rFonts w:ascii="仿宋" w:hAnsi="仿宋" w:eastAsia="仿宋" w:cs="仿宋"/>
          <w:color w:val="auto"/>
          <w:sz w:val="24"/>
        </w:rPr>
      </w:pPr>
    </w:p>
    <w:p w14:paraId="748FE3B0">
      <w:pPr>
        <w:spacing w:line="360" w:lineRule="exact"/>
        <w:rPr>
          <w:rFonts w:ascii="仿宋" w:hAnsi="仿宋" w:eastAsia="仿宋" w:cs="仿宋"/>
          <w:color w:val="auto"/>
          <w:sz w:val="24"/>
        </w:rPr>
      </w:pPr>
    </w:p>
    <w:p w14:paraId="6956E992">
      <w:pPr>
        <w:ind w:firstLine="5280" w:firstLineChars="2200"/>
        <w:jc w:val="left"/>
        <w:rPr>
          <w:rFonts w:ascii="仿宋" w:hAnsi="仿宋" w:eastAsia="仿宋" w:cs="仿宋"/>
          <w:color w:val="auto"/>
          <w:sz w:val="24"/>
        </w:rPr>
      </w:pPr>
      <w:r>
        <w:rPr>
          <w:rFonts w:hint="eastAsia" w:ascii="仿宋" w:hAnsi="仿宋" w:eastAsia="仿宋" w:cs="仿宋"/>
          <w:color w:val="auto"/>
          <w:sz w:val="24"/>
        </w:rPr>
        <w:t>日期：年月日</w:t>
      </w:r>
    </w:p>
    <w:p w14:paraId="5F07328D">
      <w:pPr>
        <w:ind w:firstLine="4920" w:firstLineChars="2050"/>
        <w:jc w:val="left"/>
        <w:rPr>
          <w:rFonts w:ascii="仿宋" w:hAnsi="仿宋" w:eastAsia="仿宋" w:cs="仿宋"/>
          <w:color w:val="auto"/>
          <w:sz w:val="24"/>
        </w:rPr>
      </w:pPr>
    </w:p>
    <w:p w14:paraId="4309483B">
      <w:pPr>
        <w:spacing w:line="800" w:lineRule="exact"/>
        <w:rPr>
          <w:rFonts w:ascii="仿宋" w:hAnsi="仿宋" w:eastAsia="仿宋" w:cs="仿宋"/>
          <w:b/>
          <w:color w:val="auto"/>
          <w:sz w:val="24"/>
        </w:rPr>
      </w:pPr>
    </w:p>
    <w:p w14:paraId="76E900BD">
      <w:pPr>
        <w:pageBreakBefore/>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法定代表人授权委托书（格式）</w:t>
      </w:r>
      <w:r>
        <w:rPr>
          <w:rFonts w:hint="eastAsia" w:ascii="仿宋" w:hAnsi="仿宋" w:eastAsia="仿宋" w:cs="仿宋"/>
          <w:b/>
          <w:color w:val="auto"/>
          <w:kern w:val="0"/>
          <w:sz w:val="32"/>
          <w:szCs w:val="32"/>
          <w:lang w:val="zh-CN"/>
        </w:rPr>
        <w:t>（适用于联合体投标）</w:t>
      </w:r>
    </w:p>
    <w:p w14:paraId="09F74DF1">
      <w:pPr>
        <w:jc w:val="center"/>
        <w:rPr>
          <w:rFonts w:ascii="仿宋" w:hAnsi="仿宋" w:eastAsia="仿宋" w:cs="仿宋"/>
          <w:b/>
          <w:color w:val="auto"/>
          <w:sz w:val="24"/>
        </w:rPr>
      </w:pPr>
    </w:p>
    <w:p w14:paraId="4861E521">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w:t>
      </w:r>
    </w:p>
    <w:p w14:paraId="17DCD4BF">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现授权委托</w:t>
      </w:r>
      <w:r>
        <w:rPr>
          <w:rFonts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w:t>
      </w:r>
      <w:r>
        <w:rPr>
          <w:rFonts w:hint="eastAsia" w:ascii="仿宋" w:hAnsi="仿宋" w:eastAsia="仿宋" w:cs="仿宋"/>
          <w:color w:val="auto"/>
          <w:sz w:val="24"/>
        </w:rPr>
        <w:t>。以我方的名义参加组织的投标活动。授权代表在开标、评标、合同谈判过程中所签署的一切文件和处理与之有关的一切事务，我均予以承认。</w:t>
      </w:r>
    </w:p>
    <w:p w14:paraId="54CD1C5D">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142A1C31">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14:paraId="5D4DB3C6">
      <w:pPr>
        <w:snapToGrid w:val="0"/>
        <w:spacing w:line="600" w:lineRule="exact"/>
        <w:jc w:val="left"/>
        <w:rPr>
          <w:rFonts w:ascii="仿宋" w:hAnsi="仿宋" w:eastAsia="仿宋" w:cs="仿宋"/>
          <w:color w:val="auto"/>
          <w:sz w:val="24"/>
        </w:rPr>
      </w:pPr>
    </w:p>
    <w:p w14:paraId="07A0D919">
      <w:pPr>
        <w:spacing w:line="360" w:lineRule="exact"/>
        <w:rPr>
          <w:rFonts w:ascii="仿宋" w:hAnsi="仿宋" w:eastAsia="仿宋" w:cs="仿宋"/>
          <w:color w:val="auto"/>
          <w:sz w:val="24"/>
        </w:rPr>
      </w:pPr>
      <w:r>
        <w:rPr>
          <w:rFonts w:hint="eastAsia" w:ascii="仿宋" w:hAnsi="仿宋" w:eastAsia="仿宋" w:cs="仿宋"/>
          <w:color w:val="auto"/>
          <w:sz w:val="24"/>
        </w:rPr>
        <w:t>授权代表姓名：性别：年龄：</w:t>
      </w:r>
    </w:p>
    <w:p w14:paraId="6E445A25">
      <w:pPr>
        <w:spacing w:line="360" w:lineRule="exact"/>
        <w:rPr>
          <w:rFonts w:ascii="仿宋" w:hAnsi="仿宋" w:eastAsia="仿宋" w:cs="仿宋"/>
          <w:color w:val="auto"/>
          <w:sz w:val="24"/>
        </w:rPr>
      </w:pPr>
    </w:p>
    <w:p w14:paraId="20933D4D">
      <w:pPr>
        <w:spacing w:line="360" w:lineRule="exact"/>
        <w:rPr>
          <w:rFonts w:ascii="仿宋" w:hAnsi="仿宋" w:eastAsia="仿宋" w:cs="仿宋"/>
          <w:color w:val="auto"/>
          <w:sz w:val="24"/>
        </w:rPr>
      </w:pPr>
      <w:r>
        <w:rPr>
          <w:rFonts w:hint="eastAsia" w:ascii="仿宋" w:hAnsi="仿宋" w:eastAsia="仿宋" w:cs="仿宋"/>
          <w:color w:val="auto"/>
          <w:sz w:val="24"/>
        </w:rPr>
        <w:t>单位：部门：职务：</w:t>
      </w:r>
    </w:p>
    <w:p w14:paraId="386934C4">
      <w:pPr>
        <w:spacing w:line="360" w:lineRule="exact"/>
        <w:rPr>
          <w:rFonts w:ascii="仿宋" w:hAnsi="仿宋" w:eastAsia="仿宋" w:cs="仿宋"/>
          <w:color w:val="auto"/>
          <w:sz w:val="24"/>
        </w:rPr>
      </w:pPr>
    </w:p>
    <w:p w14:paraId="1610E06A">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办公地址：联系电话：传真：</w:t>
      </w:r>
    </w:p>
    <w:p w14:paraId="12BA5428">
      <w:pPr>
        <w:spacing w:line="360" w:lineRule="exact"/>
        <w:rPr>
          <w:rFonts w:ascii="仿宋" w:hAnsi="仿宋" w:eastAsia="仿宋" w:cs="仿宋"/>
          <w:color w:val="auto"/>
          <w:sz w:val="24"/>
        </w:rPr>
      </w:pPr>
    </w:p>
    <w:p w14:paraId="38F2B35C">
      <w:pPr>
        <w:spacing w:line="360" w:lineRule="exact"/>
        <w:rPr>
          <w:rFonts w:ascii="仿宋" w:hAnsi="仿宋" w:eastAsia="仿宋" w:cs="仿宋"/>
          <w:color w:val="auto"/>
          <w:sz w:val="24"/>
        </w:rPr>
      </w:pPr>
    </w:p>
    <w:p w14:paraId="3D67E71B">
      <w:pPr>
        <w:jc w:val="center"/>
        <w:rPr>
          <w:rFonts w:ascii="仿宋" w:hAnsi="仿宋" w:eastAsia="仿宋" w:cs="仿宋"/>
          <w:b/>
          <w:color w:val="auto"/>
          <w:kern w:val="0"/>
          <w:sz w:val="32"/>
          <w:szCs w:val="32"/>
        </w:rPr>
      </w:pPr>
    </w:p>
    <w:p w14:paraId="49DB1C98">
      <w:pPr>
        <w:rPr>
          <w:rFonts w:ascii="仿宋" w:hAnsi="仿宋" w:eastAsia="仿宋" w:cs="仿宋"/>
          <w:color w:val="auto"/>
        </w:rPr>
      </w:pPr>
    </w:p>
    <w:p w14:paraId="15CBF0F3">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w:t>
      </w:r>
      <w:r>
        <w:rPr>
          <w:rFonts w:ascii="仿宋" w:hAnsi="仿宋" w:eastAsia="仿宋" w:cs="仿宋"/>
          <w:color w:val="auto"/>
          <w:kern w:val="0"/>
          <w:sz w:val="24"/>
          <w:lang w:val="zh-CN"/>
        </w:rPr>
        <w:t>(电子签名/公章)：</w:t>
      </w:r>
    </w:p>
    <w:p w14:paraId="193A7183">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w:t>
      </w:r>
      <w:r>
        <w:rPr>
          <w:rFonts w:ascii="仿宋" w:hAnsi="仿宋" w:eastAsia="仿宋" w:cs="仿宋"/>
          <w:color w:val="auto"/>
          <w:kern w:val="0"/>
          <w:sz w:val="24"/>
          <w:lang w:val="zh-CN"/>
        </w:rPr>
        <w:t>(电子签名/公章)：</w:t>
      </w:r>
    </w:p>
    <w:p w14:paraId="32F725B9">
      <w:pPr>
        <w:snapToGrid w:val="0"/>
        <w:spacing w:line="360" w:lineRule="auto"/>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14:paraId="5D82D7F4">
      <w:pPr>
        <w:snapToGrid w:val="0"/>
        <w:spacing w:line="360" w:lineRule="auto"/>
        <w:rPr>
          <w:rFonts w:ascii="仿宋" w:hAnsi="仿宋" w:eastAsia="仿宋" w:cs="仿宋"/>
          <w:color w:val="auto"/>
          <w:kern w:val="0"/>
          <w:sz w:val="24"/>
          <w:lang w:val="zh-CN"/>
        </w:rPr>
      </w:pPr>
      <w:r>
        <w:rPr>
          <w:rFonts w:ascii="仿宋" w:hAnsi="仿宋" w:eastAsia="仿宋" w:cs="仿宋"/>
          <w:color w:val="auto"/>
          <w:kern w:val="0"/>
          <w:sz w:val="24"/>
          <w:lang w:val="zh-CN"/>
        </w:rPr>
        <w:t xml:space="preserve">                                               日期：   年   月   日</w:t>
      </w:r>
    </w:p>
    <w:p w14:paraId="5DE7507C">
      <w:pPr>
        <w:autoSpaceDE w:val="0"/>
        <w:autoSpaceDN w:val="0"/>
        <w:spacing w:line="360" w:lineRule="auto"/>
        <w:jc w:val="center"/>
        <w:rPr>
          <w:rFonts w:ascii="仿宋" w:hAnsi="仿宋" w:eastAsia="仿宋" w:cs="仿宋"/>
          <w:b/>
          <w:color w:val="auto"/>
          <w:kern w:val="0"/>
          <w:sz w:val="32"/>
          <w:szCs w:val="32"/>
          <w:lang w:val="zh-CN"/>
        </w:rPr>
      </w:pPr>
    </w:p>
    <w:p w14:paraId="56902BDF">
      <w:pPr>
        <w:spacing w:line="800" w:lineRule="exact"/>
        <w:rPr>
          <w:rFonts w:ascii="仿宋" w:hAnsi="仿宋" w:eastAsia="仿宋" w:cs="仿宋"/>
          <w:b/>
          <w:color w:val="auto"/>
          <w:sz w:val="24"/>
        </w:rPr>
      </w:pPr>
    </w:p>
    <w:p w14:paraId="4F1C1A2D">
      <w:pPr>
        <w:spacing w:line="800" w:lineRule="exact"/>
        <w:jc w:val="center"/>
        <w:rPr>
          <w:rFonts w:ascii="仿宋" w:hAnsi="仿宋" w:eastAsia="仿宋" w:cs="仿宋"/>
          <w:b/>
          <w:color w:val="auto"/>
          <w:sz w:val="30"/>
          <w:szCs w:val="30"/>
        </w:rPr>
      </w:pPr>
    </w:p>
    <w:p w14:paraId="3E359123">
      <w:pPr>
        <w:pageBreakBefore/>
        <w:spacing w:line="800" w:lineRule="exact"/>
        <w:ind w:firstLine="1807" w:firstLineChars="600"/>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三、授权代表社保证明（复印件）</w:t>
      </w:r>
    </w:p>
    <w:p w14:paraId="5E6233AC">
      <w:pPr>
        <w:spacing w:line="800" w:lineRule="exact"/>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9728DAF">
      <w:pPr>
        <w:spacing w:line="800" w:lineRule="exact"/>
        <w:jc w:val="left"/>
        <w:rPr>
          <w:rFonts w:ascii="仿宋" w:hAnsi="仿宋" w:eastAsia="仿宋" w:cs="仿宋"/>
          <w:b/>
          <w:color w:val="auto"/>
          <w:sz w:val="30"/>
          <w:szCs w:val="30"/>
        </w:rPr>
      </w:pPr>
    </w:p>
    <w:p w14:paraId="519619B7">
      <w:pPr>
        <w:pStyle w:val="2"/>
        <w:rPr>
          <w:color w:val="auto"/>
        </w:rPr>
      </w:pPr>
    </w:p>
    <w:p w14:paraId="134626E8">
      <w:pPr>
        <w:pStyle w:val="2"/>
        <w:rPr>
          <w:color w:val="auto"/>
        </w:rPr>
      </w:pPr>
    </w:p>
    <w:p w14:paraId="197EA437">
      <w:pPr>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14:paraId="6E467E82">
      <w:pPr>
        <w:rPr>
          <w:rFonts w:ascii="仿宋" w:hAnsi="仿宋" w:eastAsia="仿宋" w:cs="仿宋"/>
          <w:b/>
          <w:color w:val="auto"/>
          <w:sz w:val="24"/>
        </w:rPr>
      </w:pPr>
    </w:p>
    <w:p w14:paraId="18E1239B">
      <w:pPr>
        <w:rPr>
          <w:rFonts w:ascii="仿宋" w:hAnsi="仿宋" w:eastAsia="仿宋" w:cs="仿宋"/>
          <w:b/>
          <w:color w:val="auto"/>
          <w:sz w:val="24"/>
        </w:rPr>
      </w:pPr>
    </w:p>
    <w:p w14:paraId="53CF1378">
      <w:pPr>
        <w:pStyle w:val="2"/>
        <w:rPr>
          <w:color w:val="auto"/>
        </w:rPr>
      </w:pPr>
    </w:p>
    <w:p w14:paraId="5E26A90E">
      <w:pPr>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五、法定代表人身份证明书</w:t>
      </w:r>
      <w:r>
        <w:rPr>
          <w:rFonts w:ascii="仿宋" w:hAnsi="仿宋" w:eastAsia="仿宋" w:cs="仿宋"/>
          <w:b/>
          <w:color w:val="auto"/>
          <w:sz w:val="30"/>
          <w:szCs w:val="30"/>
        </w:rPr>
        <w:t>(格式)</w:t>
      </w:r>
    </w:p>
    <w:p w14:paraId="281BFD50">
      <w:pPr>
        <w:spacing w:line="440" w:lineRule="exact"/>
        <w:rPr>
          <w:rFonts w:ascii="仿宋" w:hAnsi="仿宋" w:eastAsia="仿宋" w:cs="仿宋"/>
          <w:color w:val="auto"/>
          <w:sz w:val="24"/>
        </w:rPr>
      </w:pPr>
      <w:r>
        <w:rPr>
          <w:rFonts w:hint="eastAsia" w:ascii="仿宋" w:hAnsi="仿宋" w:eastAsia="仿宋" w:cs="仿宋"/>
          <w:color w:val="auto"/>
          <w:sz w:val="24"/>
        </w:rPr>
        <w:t>投标人：</w:t>
      </w:r>
    </w:p>
    <w:p w14:paraId="648ADF6D">
      <w:pPr>
        <w:spacing w:line="440" w:lineRule="exact"/>
        <w:rPr>
          <w:rFonts w:ascii="仿宋" w:hAnsi="仿宋" w:eastAsia="仿宋" w:cs="仿宋"/>
          <w:color w:val="auto"/>
          <w:sz w:val="24"/>
        </w:rPr>
      </w:pPr>
      <w:r>
        <w:rPr>
          <w:rFonts w:hint="eastAsia" w:ascii="仿宋" w:hAnsi="仿宋" w:eastAsia="仿宋" w:cs="仿宋"/>
          <w:color w:val="auto"/>
          <w:sz w:val="24"/>
        </w:rPr>
        <w:t>地址：</w:t>
      </w:r>
    </w:p>
    <w:p w14:paraId="76E26FF4">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姓名：</w:t>
      </w:r>
    </w:p>
    <w:p w14:paraId="1E965930">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身份证号码：</w:t>
      </w:r>
    </w:p>
    <w:p w14:paraId="6FFF88DB">
      <w:pPr>
        <w:spacing w:line="440" w:lineRule="exact"/>
        <w:ind w:right="281" w:rightChars="134"/>
        <w:rPr>
          <w:rFonts w:ascii="仿宋" w:hAnsi="仿宋" w:eastAsia="仿宋" w:cs="仿宋"/>
          <w:color w:val="auto"/>
          <w:sz w:val="24"/>
        </w:rPr>
      </w:pPr>
      <w:r>
        <w:rPr>
          <w:rFonts w:hint="eastAsia" w:ascii="仿宋" w:hAnsi="仿宋" w:eastAsia="仿宋" w:cs="仿宋"/>
          <w:color w:val="auto"/>
          <w:sz w:val="24"/>
        </w:rPr>
        <w:t>职务：</w:t>
      </w:r>
    </w:p>
    <w:p w14:paraId="7BF4A2C4">
      <w:pPr>
        <w:spacing w:line="440" w:lineRule="exact"/>
        <w:rPr>
          <w:rFonts w:ascii="仿宋" w:hAnsi="仿宋" w:eastAsia="仿宋" w:cs="仿宋"/>
          <w:color w:val="auto"/>
          <w:sz w:val="24"/>
        </w:rPr>
      </w:pPr>
      <w:r>
        <w:rPr>
          <w:rFonts w:hint="eastAsia" w:ascii="仿宋" w:hAnsi="仿宋" w:eastAsia="仿宋" w:cs="仿宋"/>
          <w:color w:val="auto"/>
          <w:sz w:val="24"/>
        </w:rPr>
        <w:t>系</w:t>
      </w:r>
      <w:r>
        <w:rPr>
          <w:rFonts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30E37F7B">
      <w:pPr>
        <w:spacing w:line="440" w:lineRule="exact"/>
        <w:rPr>
          <w:rFonts w:ascii="仿宋" w:hAnsi="仿宋" w:eastAsia="仿宋" w:cs="仿宋"/>
          <w:color w:val="auto"/>
          <w:sz w:val="24"/>
        </w:rPr>
      </w:pPr>
      <w:r>
        <w:rPr>
          <w:rFonts w:hint="eastAsia" w:ascii="仿宋" w:hAnsi="仿宋" w:eastAsia="仿宋" w:cs="仿宋"/>
          <w:color w:val="auto"/>
          <w:sz w:val="24"/>
        </w:rPr>
        <w:t>特此证明。</w:t>
      </w:r>
    </w:p>
    <w:p w14:paraId="6FE8F758">
      <w:pPr>
        <w:spacing w:line="440" w:lineRule="exact"/>
        <w:rPr>
          <w:rFonts w:ascii="仿宋" w:hAnsi="仿宋" w:eastAsia="仿宋" w:cs="仿宋"/>
          <w:color w:val="auto"/>
          <w:sz w:val="24"/>
        </w:rPr>
      </w:pPr>
    </w:p>
    <w:p w14:paraId="6CCA0CCF">
      <w:pPr>
        <w:spacing w:line="440" w:lineRule="exact"/>
        <w:rPr>
          <w:rFonts w:ascii="仿宋" w:hAnsi="仿宋" w:eastAsia="仿宋" w:cs="仿宋"/>
          <w:color w:val="auto"/>
          <w:sz w:val="24"/>
        </w:rPr>
      </w:pPr>
      <w:r>
        <w:rPr>
          <w:rFonts w:hint="eastAsia" w:ascii="仿宋" w:hAnsi="仿宋" w:eastAsia="仿宋" w:cs="仿宋"/>
          <w:color w:val="auto"/>
          <w:sz w:val="24"/>
        </w:rPr>
        <w:t>投标人名称（电子签章）：</w:t>
      </w:r>
    </w:p>
    <w:p w14:paraId="60DCEFB3">
      <w:pPr>
        <w:spacing w:line="440" w:lineRule="exact"/>
        <w:ind w:right="480"/>
        <w:rPr>
          <w:rFonts w:ascii="仿宋" w:hAnsi="仿宋" w:eastAsia="仿宋" w:cs="仿宋"/>
          <w:color w:val="auto"/>
          <w:sz w:val="24"/>
        </w:rPr>
      </w:pPr>
    </w:p>
    <w:p w14:paraId="7F83D06A">
      <w:pPr>
        <w:spacing w:line="440" w:lineRule="exact"/>
        <w:ind w:right="720"/>
        <w:jc w:val="right"/>
        <w:rPr>
          <w:rFonts w:ascii="仿宋" w:hAnsi="仿宋" w:eastAsia="仿宋" w:cs="仿宋"/>
          <w:color w:val="auto"/>
          <w:sz w:val="24"/>
        </w:rPr>
      </w:pPr>
      <w:r>
        <w:rPr>
          <w:rFonts w:hint="eastAsia" w:ascii="仿宋" w:hAnsi="仿宋" w:eastAsia="仿宋" w:cs="仿宋"/>
          <w:color w:val="auto"/>
          <w:sz w:val="24"/>
        </w:rPr>
        <w:t>年月日</w:t>
      </w:r>
    </w:p>
    <w:p w14:paraId="574AAB6B">
      <w:pPr>
        <w:jc w:val="center"/>
        <w:rPr>
          <w:rFonts w:ascii="仿宋" w:hAnsi="仿宋" w:eastAsia="仿宋" w:cs="仿宋"/>
          <w:b/>
          <w:color w:val="auto"/>
          <w:kern w:val="0"/>
          <w:sz w:val="32"/>
          <w:szCs w:val="32"/>
        </w:rPr>
      </w:pPr>
    </w:p>
    <w:p w14:paraId="35B82922">
      <w:pPr>
        <w:pStyle w:val="2"/>
        <w:rPr>
          <w:color w:val="auto"/>
        </w:rPr>
      </w:pPr>
    </w:p>
    <w:p w14:paraId="560B62F5">
      <w:pPr>
        <w:pStyle w:val="3"/>
        <w:rPr>
          <w:rFonts w:eastAsia="仿宋"/>
          <w:color w:val="auto"/>
        </w:rPr>
      </w:pPr>
    </w:p>
    <w:p w14:paraId="163992C8">
      <w:pPr>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C330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4E5ED6EE">
            <w:pPr>
              <w:autoSpaceDE w:val="0"/>
              <w:autoSpaceDN w:val="0"/>
              <w:spacing w:line="240" w:lineRule="atLeast"/>
              <w:jc w:val="center"/>
              <w:textAlignment w:val="center"/>
              <w:rPr>
                <w:rFonts w:ascii="仿宋" w:hAnsi="仿宋" w:eastAsia="仿宋" w:cs="仿宋"/>
                <w:b/>
                <w:bCs/>
                <w:color w:val="auto"/>
                <w:sz w:val="24"/>
              </w:rPr>
            </w:pPr>
            <w:r>
              <w:rPr>
                <w:rFonts w:hint="eastAsia" w:ascii="仿宋" w:hAnsi="仿宋" w:eastAsia="仿宋" w:cs="仿宋"/>
                <w:b/>
                <w:bCs/>
                <w:color w:val="auto"/>
                <w:sz w:val="24"/>
              </w:rPr>
              <w:t>序号</w:t>
            </w:r>
          </w:p>
        </w:tc>
        <w:tc>
          <w:tcPr>
            <w:tcW w:w="3683" w:type="dxa"/>
            <w:vAlign w:val="center"/>
          </w:tcPr>
          <w:p w14:paraId="0D4C1DE6">
            <w:pPr>
              <w:autoSpaceDE w:val="0"/>
              <w:autoSpaceDN w:val="0"/>
              <w:spacing w:line="240" w:lineRule="atLeast"/>
              <w:jc w:val="center"/>
              <w:textAlignment w:val="center"/>
              <w:rPr>
                <w:rFonts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vAlign w:val="center"/>
          </w:tcPr>
          <w:p w14:paraId="524EE2EC">
            <w:pPr>
              <w:autoSpaceDE w:val="0"/>
              <w:autoSpaceDN w:val="0"/>
              <w:spacing w:line="240" w:lineRule="atLeast"/>
              <w:jc w:val="center"/>
              <w:textAlignment w:val="center"/>
              <w:rPr>
                <w:rFonts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vAlign w:val="center"/>
          </w:tcPr>
          <w:p w14:paraId="4CCA0033">
            <w:pPr>
              <w:autoSpaceDE w:val="0"/>
              <w:autoSpaceDN w:val="0"/>
              <w:spacing w:line="240" w:lineRule="atLeast"/>
              <w:jc w:val="center"/>
              <w:textAlignment w:val="center"/>
              <w:rPr>
                <w:rFonts w:ascii="仿宋" w:hAnsi="仿宋" w:eastAsia="仿宋" w:cs="仿宋"/>
                <w:b/>
                <w:bCs/>
                <w:color w:val="auto"/>
                <w:sz w:val="24"/>
              </w:rPr>
            </w:pPr>
            <w:r>
              <w:rPr>
                <w:rFonts w:hint="eastAsia" w:ascii="仿宋" w:hAnsi="仿宋" w:eastAsia="仿宋" w:cs="仿宋"/>
                <w:b/>
                <w:bCs/>
                <w:color w:val="auto"/>
                <w:sz w:val="24"/>
              </w:rPr>
              <w:t>偏离说明</w:t>
            </w:r>
          </w:p>
        </w:tc>
      </w:tr>
      <w:tr w14:paraId="11F9D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3133AE4D">
            <w:pPr>
              <w:autoSpaceDE w:val="0"/>
              <w:autoSpaceDN w:val="0"/>
              <w:spacing w:line="240" w:lineRule="atLeast"/>
              <w:jc w:val="center"/>
              <w:textAlignment w:val="center"/>
              <w:rPr>
                <w:rFonts w:ascii="仿宋" w:hAnsi="仿宋" w:eastAsia="仿宋" w:cs="仿宋"/>
                <w:color w:val="auto"/>
                <w:kern w:val="0"/>
                <w:sz w:val="24"/>
              </w:rPr>
            </w:pPr>
            <w:r>
              <w:rPr>
                <w:rFonts w:ascii="仿宋" w:hAnsi="仿宋" w:eastAsia="仿宋" w:cs="仿宋"/>
                <w:color w:val="auto"/>
                <w:kern w:val="0"/>
                <w:sz w:val="24"/>
              </w:rPr>
              <w:t>1</w:t>
            </w:r>
          </w:p>
        </w:tc>
        <w:tc>
          <w:tcPr>
            <w:tcW w:w="3683" w:type="dxa"/>
            <w:vAlign w:val="center"/>
          </w:tcPr>
          <w:p w14:paraId="2608F084">
            <w:pPr>
              <w:keepNext/>
              <w:keepLines/>
              <w:tabs>
                <w:tab w:val="left" w:pos="432"/>
              </w:tabs>
              <w:spacing w:line="240" w:lineRule="atLeast"/>
              <w:jc w:val="center"/>
              <w:textAlignment w:val="center"/>
              <w:outlineLvl w:val="0"/>
              <w:rPr>
                <w:rFonts w:ascii="仿宋" w:hAnsi="仿宋" w:eastAsia="仿宋" w:cs="仿宋"/>
                <w:b/>
                <w:color w:val="auto"/>
                <w:kern w:val="0"/>
                <w:sz w:val="32"/>
                <w:szCs w:val="32"/>
              </w:rPr>
            </w:pPr>
          </w:p>
        </w:tc>
        <w:tc>
          <w:tcPr>
            <w:tcW w:w="3546" w:type="dxa"/>
            <w:vAlign w:val="center"/>
          </w:tcPr>
          <w:p w14:paraId="4C5F657E">
            <w:pPr>
              <w:keepNext/>
              <w:keepLines/>
              <w:tabs>
                <w:tab w:val="left" w:pos="432"/>
              </w:tabs>
              <w:spacing w:line="240" w:lineRule="atLeast"/>
              <w:jc w:val="center"/>
              <w:textAlignment w:val="center"/>
              <w:outlineLvl w:val="0"/>
              <w:rPr>
                <w:rFonts w:ascii="仿宋" w:hAnsi="仿宋" w:eastAsia="仿宋" w:cs="仿宋"/>
                <w:b/>
                <w:color w:val="auto"/>
                <w:kern w:val="0"/>
                <w:sz w:val="32"/>
                <w:szCs w:val="32"/>
              </w:rPr>
            </w:pPr>
          </w:p>
        </w:tc>
        <w:tc>
          <w:tcPr>
            <w:tcW w:w="1276" w:type="dxa"/>
            <w:vAlign w:val="center"/>
          </w:tcPr>
          <w:p w14:paraId="0377CAD1">
            <w:pPr>
              <w:keepNext/>
              <w:keepLines/>
              <w:tabs>
                <w:tab w:val="left" w:pos="432"/>
              </w:tabs>
              <w:spacing w:line="240" w:lineRule="atLeast"/>
              <w:jc w:val="center"/>
              <w:textAlignment w:val="center"/>
              <w:outlineLvl w:val="0"/>
              <w:rPr>
                <w:rFonts w:ascii="仿宋" w:hAnsi="仿宋" w:eastAsia="仿宋" w:cs="仿宋"/>
                <w:b/>
                <w:color w:val="auto"/>
                <w:kern w:val="0"/>
                <w:sz w:val="32"/>
                <w:szCs w:val="32"/>
              </w:rPr>
            </w:pPr>
          </w:p>
        </w:tc>
      </w:tr>
      <w:tr w14:paraId="410C4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41515F16">
            <w:pPr>
              <w:spacing w:line="240" w:lineRule="atLeast"/>
              <w:jc w:val="center"/>
              <w:textAlignment w:val="center"/>
              <w:rPr>
                <w:rFonts w:ascii="仿宋" w:hAnsi="仿宋" w:eastAsia="仿宋" w:cs="仿宋"/>
                <w:color w:val="auto"/>
                <w:kern w:val="0"/>
                <w:sz w:val="24"/>
              </w:rPr>
            </w:pPr>
            <w:r>
              <w:rPr>
                <w:rFonts w:ascii="仿宋" w:hAnsi="仿宋" w:eastAsia="仿宋" w:cs="仿宋"/>
                <w:color w:val="auto"/>
                <w:kern w:val="0"/>
                <w:sz w:val="24"/>
              </w:rPr>
              <w:t>2</w:t>
            </w:r>
          </w:p>
        </w:tc>
        <w:tc>
          <w:tcPr>
            <w:tcW w:w="3683" w:type="dxa"/>
            <w:vAlign w:val="center"/>
          </w:tcPr>
          <w:p w14:paraId="1C1D2770">
            <w:pPr>
              <w:keepNext/>
              <w:keepLines/>
              <w:tabs>
                <w:tab w:val="left" w:pos="432"/>
              </w:tabs>
              <w:spacing w:line="240" w:lineRule="atLeast"/>
              <w:jc w:val="center"/>
              <w:textAlignment w:val="center"/>
              <w:outlineLvl w:val="0"/>
              <w:rPr>
                <w:rFonts w:ascii="仿宋" w:hAnsi="仿宋" w:eastAsia="仿宋" w:cs="仿宋"/>
                <w:b/>
                <w:color w:val="auto"/>
                <w:kern w:val="0"/>
                <w:sz w:val="32"/>
                <w:szCs w:val="32"/>
              </w:rPr>
            </w:pPr>
          </w:p>
        </w:tc>
        <w:tc>
          <w:tcPr>
            <w:tcW w:w="3546" w:type="dxa"/>
            <w:vAlign w:val="center"/>
          </w:tcPr>
          <w:p w14:paraId="3E4FCEA6">
            <w:pPr>
              <w:keepNext/>
              <w:keepLines/>
              <w:tabs>
                <w:tab w:val="left" w:pos="432"/>
              </w:tabs>
              <w:spacing w:line="240" w:lineRule="atLeast"/>
              <w:jc w:val="center"/>
              <w:textAlignment w:val="center"/>
              <w:outlineLvl w:val="0"/>
              <w:rPr>
                <w:rFonts w:ascii="仿宋" w:hAnsi="仿宋" w:eastAsia="仿宋" w:cs="仿宋"/>
                <w:b/>
                <w:color w:val="auto"/>
                <w:kern w:val="0"/>
                <w:sz w:val="32"/>
                <w:szCs w:val="32"/>
              </w:rPr>
            </w:pPr>
          </w:p>
        </w:tc>
        <w:tc>
          <w:tcPr>
            <w:tcW w:w="1276" w:type="dxa"/>
            <w:vAlign w:val="center"/>
          </w:tcPr>
          <w:p w14:paraId="1B904BBB">
            <w:pPr>
              <w:keepNext/>
              <w:keepLines/>
              <w:tabs>
                <w:tab w:val="left" w:pos="432"/>
              </w:tabs>
              <w:spacing w:line="240" w:lineRule="atLeast"/>
              <w:jc w:val="center"/>
              <w:textAlignment w:val="center"/>
              <w:outlineLvl w:val="0"/>
              <w:rPr>
                <w:rFonts w:ascii="仿宋" w:hAnsi="仿宋" w:eastAsia="仿宋" w:cs="仿宋"/>
                <w:b/>
                <w:color w:val="auto"/>
                <w:kern w:val="0"/>
                <w:sz w:val="32"/>
                <w:szCs w:val="32"/>
              </w:rPr>
            </w:pPr>
          </w:p>
        </w:tc>
      </w:tr>
      <w:tr w14:paraId="1F310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5203E5DB">
            <w:pPr>
              <w:spacing w:line="240" w:lineRule="atLeast"/>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w:t>
            </w:r>
          </w:p>
        </w:tc>
        <w:tc>
          <w:tcPr>
            <w:tcW w:w="3683" w:type="dxa"/>
            <w:vAlign w:val="center"/>
          </w:tcPr>
          <w:p w14:paraId="59B29B40">
            <w:pPr>
              <w:keepNext/>
              <w:keepLines/>
              <w:tabs>
                <w:tab w:val="left" w:pos="432"/>
              </w:tabs>
              <w:spacing w:line="240" w:lineRule="atLeast"/>
              <w:jc w:val="center"/>
              <w:textAlignment w:val="center"/>
              <w:outlineLvl w:val="0"/>
              <w:rPr>
                <w:rFonts w:ascii="仿宋" w:hAnsi="仿宋" w:eastAsia="仿宋" w:cs="仿宋"/>
                <w:b/>
                <w:color w:val="auto"/>
                <w:kern w:val="0"/>
                <w:sz w:val="32"/>
                <w:szCs w:val="32"/>
              </w:rPr>
            </w:pPr>
          </w:p>
        </w:tc>
        <w:tc>
          <w:tcPr>
            <w:tcW w:w="3546" w:type="dxa"/>
            <w:vAlign w:val="center"/>
          </w:tcPr>
          <w:p w14:paraId="3B9360DB">
            <w:pPr>
              <w:keepNext/>
              <w:keepLines/>
              <w:tabs>
                <w:tab w:val="left" w:pos="432"/>
              </w:tabs>
              <w:spacing w:line="240" w:lineRule="atLeast"/>
              <w:jc w:val="center"/>
              <w:textAlignment w:val="center"/>
              <w:outlineLvl w:val="0"/>
              <w:rPr>
                <w:rFonts w:ascii="仿宋" w:hAnsi="仿宋" w:eastAsia="仿宋" w:cs="仿宋"/>
                <w:b/>
                <w:color w:val="auto"/>
                <w:kern w:val="0"/>
                <w:sz w:val="32"/>
                <w:szCs w:val="32"/>
              </w:rPr>
            </w:pPr>
          </w:p>
        </w:tc>
        <w:tc>
          <w:tcPr>
            <w:tcW w:w="1276" w:type="dxa"/>
            <w:vAlign w:val="center"/>
          </w:tcPr>
          <w:p w14:paraId="6FDCDA9F">
            <w:pPr>
              <w:keepNext/>
              <w:keepLines/>
              <w:tabs>
                <w:tab w:val="left" w:pos="432"/>
              </w:tabs>
              <w:spacing w:line="240" w:lineRule="atLeast"/>
              <w:jc w:val="center"/>
              <w:textAlignment w:val="center"/>
              <w:outlineLvl w:val="0"/>
              <w:rPr>
                <w:rFonts w:ascii="仿宋" w:hAnsi="仿宋" w:eastAsia="仿宋" w:cs="仿宋"/>
                <w:b/>
                <w:color w:val="auto"/>
                <w:kern w:val="0"/>
                <w:sz w:val="32"/>
                <w:szCs w:val="32"/>
              </w:rPr>
            </w:pPr>
          </w:p>
        </w:tc>
      </w:tr>
    </w:tbl>
    <w:p w14:paraId="7B213031">
      <w:pPr>
        <w:jc w:val="left"/>
        <w:rPr>
          <w:rFonts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406F7B07">
      <w:pPr>
        <w:jc w:val="center"/>
        <w:rPr>
          <w:rFonts w:ascii="仿宋" w:hAnsi="仿宋" w:eastAsia="仿宋" w:cs="仿宋"/>
          <w:b/>
          <w:color w:val="auto"/>
          <w:kern w:val="0"/>
          <w:sz w:val="32"/>
          <w:szCs w:val="32"/>
        </w:rPr>
      </w:pPr>
    </w:p>
    <w:p w14:paraId="23BED199">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14:paraId="73013467">
      <w:pPr>
        <w:ind w:firstLine="1911" w:firstLineChars="595"/>
        <w:rPr>
          <w:rFonts w:ascii="仿宋" w:hAnsi="仿宋" w:eastAsia="仿宋" w:cs="仿宋"/>
          <w:b/>
          <w:bCs/>
          <w:color w:val="auto"/>
          <w:sz w:val="32"/>
          <w:szCs w:val="32"/>
        </w:rPr>
      </w:pPr>
    </w:p>
    <w:p w14:paraId="5EF42B85">
      <w:pPr>
        <w:pStyle w:val="2"/>
        <w:ind w:firstLine="1428"/>
        <w:rPr>
          <w:color w:val="auto"/>
        </w:rPr>
      </w:pPr>
    </w:p>
    <w:p w14:paraId="250F161E">
      <w:pPr>
        <w:pStyle w:val="3"/>
        <w:ind w:firstLine="1249"/>
        <w:rPr>
          <w:rFonts w:eastAsia="仿宋"/>
          <w:color w:val="auto"/>
        </w:rPr>
      </w:pPr>
    </w:p>
    <w:p w14:paraId="25BB3F83">
      <w:pPr>
        <w:widowControl/>
        <w:adjustRightInd/>
        <w:jc w:val="center"/>
        <w:rPr>
          <w:rFonts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采购供应商廉洁自律承诺书</w:t>
      </w:r>
    </w:p>
    <w:p w14:paraId="27B0F37B">
      <w:pPr>
        <w:snapToGrid w:val="0"/>
        <w:spacing w:line="360" w:lineRule="auto"/>
        <w:rPr>
          <w:rFonts w:ascii="仿宋" w:hAnsi="仿宋" w:eastAsia="仿宋" w:cs="仿宋"/>
          <w:color w:val="auto"/>
          <w:sz w:val="24"/>
        </w:rPr>
      </w:pPr>
    </w:p>
    <w:p w14:paraId="7E9A18B3">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3F1D8E7C">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0BB4A67B">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一、不向项目有关人员及部门赠送礼金礼物、有价证券、回扣以及中介费、介绍费、咨询费等好处费；</w:t>
      </w:r>
    </w:p>
    <w:p w14:paraId="16B381BC">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二、不为项目有关人员及部门报销应由你方单位或个人支付的费用；</w:t>
      </w:r>
    </w:p>
    <w:p w14:paraId="36ACB340">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三、不向项目有关人员及部门提供有可能影响公正的宴请和健身娱乐等活动；</w:t>
      </w:r>
    </w:p>
    <w:p w14:paraId="71DE5B5C">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2677309E">
      <w:pPr>
        <w:autoSpaceDE w:val="0"/>
        <w:autoSpaceDN w:val="0"/>
        <w:spacing w:line="360" w:lineRule="auto"/>
        <w:ind w:left="481" w:leftChars="229"/>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50A098BD">
      <w:pPr>
        <w:autoSpaceDE w:val="0"/>
        <w:autoSpaceDN w:val="0"/>
        <w:spacing w:line="360"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500A98E7">
      <w:pPr>
        <w:autoSpaceDE w:val="0"/>
        <w:autoSpaceDN w:val="0"/>
        <w:spacing w:line="360" w:lineRule="auto"/>
        <w:ind w:left="481" w:leftChars="229"/>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355DC19B">
      <w:pPr>
        <w:autoSpaceDE w:val="0"/>
        <w:autoSpaceDN w:val="0"/>
        <w:spacing w:line="360"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等法律法规，诚实守信，合法经营，坚决抵制各种违法违纪行为。</w:t>
      </w:r>
    </w:p>
    <w:p w14:paraId="11421D3F">
      <w:pPr>
        <w:autoSpaceDE w:val="0"/>
        <w:autoSpaceDN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2A40EBA8">
      <w:pPr>
        <w:autoSpaceDE w:val="0"/>
        <w:autoSpaceDN w:val="0"/>
        <w:spacing w:line="360" w:lineRule="auto"/>
        <w:ind w:left="2"/>
        <w:jc w:val="left"/>
        <w:rPr>
          <w:rFonts w:ascii="仿宋" w:hAnsi="仿宋" w:eastAsia="仿宋" w:cs="仿宋"/>
          <w:color w:val="auto"/>
          <w:kern w:val="0"/>
          <w:sz w:val="24"/>
          <w:lang w:val="zh-CN"/>
        </w:rPr>
      </w:pPr>
    </w:p>
    <w:p w14:paraId="5D841465">
      <w:pPr>
        <w:autoSpaceDE w:val="0"/>
        <w:autoSpaceDN w:val="0"/>
        <w:spacing w:line="360" w:lineRule="auto"/>
        <w:ind w:left="2"/>
        <w:jc w:val="left"/>
        <w:rPr>
          <w:rFonts w:ascii="仿宋" w:hAnsi="仿宋" w:eastAsia="仿宋" w:cs="仿宋"/>
          <w:color w:val="auto"/>
          <w:kern w:val="0"/>
          <w:sz w:val="24"/>
          <w:lang w:val="zh-CN"/>
        </w:rPr>
      </w:pPr>
    </w:p>
    <w:p w14:paraId="0363CC1D">
      <w:pPr>
        <w:autoSpaceDE w:val="0"/>
        <w:autoSpaceDN w:val="0"/>
        <w:spacing w:line="360" w:lineRule="auto"/>
        <w:ind w:left="2"/>
        <w:jc w:val="left"/>
        <w:rPr>
          <w:rFonts w:ascii="仿宋" w:hAnsi="仿宋" w:eastAsia="仿宋" w:cs="仿宋"/>
          <w:color w:val="auto"/>
          <w:kern w:val="0"/>
          <w:sz w:val="24"/>
          <w:lang w:val="zh-CN"/>
        </w:rPr>
      </w:pPr>
    </w:p>
    <w:p w14:paraId="703F11BA">
      <w:pPr>
        <w:autoSpaceDE w:val="0"/>
        <w:autoSpaceDN w:val="0"/>
        <w:spacing w:line="360" w:lineRule="auto"/>
        <w:ind w:left="2" w:leftChars="1" w:right="1120" w:firstLine="4560" w:firstLineChars="19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w:t>
      </w:r>
    </w:p>
    <w:p w14:paraId="1FEA7F59">
      <w:pPr>
        <w:spacing w:line="360" w:lineRule="auto"/>
        <w:ind w:left="4620" w:leftChars="2200"/>
        <w:rPr>
          <w:rFonts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ascii="仿宋" w:hAnsi="仿宋" w:eastAsia="仿宋" w:cs="仿宋"/>
          <w:color w:val="auto"/>
          <w:kern w:val="0"/>
          <w:sz w:val="24"/>
          <w:lang w:val="zh-CN"/>
        </w:rPr>
        <w:t xml:space="preserve">   年   月   日</w:t>
      </w:r>
    </w:p>
    <w:p w14:paraId="47BBCFD2">
      <w:pPr>
        <w:spacing w:line="360" w:lineRule="auto"/>
        <w:jc w:val="center"/>
        <w:rPr>
          <w:rFonts w:ascii="仿宋" w:hAnsi="仿宋" w:eastAsia="仿宋" w:cs="仿宋"/>
          <w:b/>
          <w:bCs/>
          <w:color w:val="auto"/>
          <w:sz w:val="24"/>
        </w:rPr>
      </w:pPr>
    </w:p>
    <w:p w14:paraId="7BF42AFA">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14:paraId="6A7329F6">
      <w:pPr>
        <w:jc w:val="center"/>
        <w:rPr>
          <w:rFonts w:ascii="仿宋_GB2312" w:hAnsi="仿宋_GB2312" w:eastAsia="仿宋_GB2312" w:cs="仿宋_GB2312"/>
          <w:b/>
          <w:color w:val="auto"/>
          <w:sz w:val="32"/>
          <w:szCs w:val="32"/>
        </w:rPr>
      </w:pPr>
    </w:p>
    <w:p w14:paraId="7FBA9C27">
      <w:pPr>
        <w:jc w:val="center"/>
        <w:rPr>
          <w:rFonts w:ascii="仿宋_GB2312" w:hAnsi="仿宋_GB2312" w:eastAsia="仿宋_GB2312" w:cs="仿宋_GB2312"/>
          <w:b/>
          <w:color w:val="auto"/>
          <w:sz w:val="32"/>
          <w:szCs w:val="32"/>
        </w:rPr>
      </w:pPr>
    </w:p>
    <w:p w14:paraId="3CB82713">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color w:val="auto"/>
          <w:sz w:val="32"/>
          <w:szCs w:val="32"/>
        </w:rPr>
        <w:t>八、</w:t>
      </w:r>
      <w:r>
        <w:rPr>
          <w:rFonts w:hint="eastAsia" w:ascii="仿宋_GB2312" w:hAnsi="仿宋_GB2312" w:eastAsia="仿宋_GB2312" w:cs="仿宋_GB2312"/>
          <w:b/>
          <w:color w:val="auto"/>
          <w:kern w:val="0"/>
          <w:sz w:val="32"/>
          <w:szCs w:val="32"/>
          <w:lang w:val="zh-CN"/>
        </w:rPr>
        <w:t>主要业绩证明</w:t>
      </w:r>
    </w:p>
    <w:p w14:paraId="69DF85D0">
      <w:pPr>
        <w:autoSpaceDE w:val="0"/>
        <w:autoSpaceDN w:val="0"/>
        <w:spacing w:line="360" w:lineRule="auto"/>
        <w:ind w:firstLine="12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w:t>
      </w:r>
      <w:r>
        <w:rPr>
          <w:rFonts w:ascii="仿宋_GB2312" w:hAnsi="仿宋_GB2312" w:eastAsia="仿宋_GB2312" w:cs="仿宋_GB2312"/>
          <w:b/>
          <w:color w:val="auto"/>
          <w:sz w:val="24"/>
        </w:rPr>
        <w:t xml:space="preserve">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F1AC67B">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8B07AC9">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AF87718">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w:t>
            </w:r>
          </w:p>
          <w:p w14:paraId="55C8CDE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9D5FE2F">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F3D282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合同</w:t>
            </w:r>
          </w:p>
          <w:p w14:paraId="6043E28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金额</w:t>
            </w:r>
          </w:p>
          <w:p w14:paraId="20BCA2DE">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25B5AE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AC2F4D5">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A53D1C5">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所在页码</w:t>
            </w:r>
          </w:p>
        </w:tc>
      </w:tr>
      <w:tr w14:paraId="5B0E87CD">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vAlign w:val="center"/>
          </w:tcPr>
          <w:p w14:paraId="3D584AF5">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vAlign w:val="center"/>
          </w:tcPr>
          <w:p w14:paraId="6D99F7E0">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vAlign w:val="center"/>
          </w:tcPr>
          <w:p w14:paraId="17B33251">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vAlign w:val="center"/>
          </w:tcPr>
          <w:p w14:paraId="4BCDBDB2">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vAlign w:val="center"/>
          </w:tcPr>
          <w:p w14:paraId="7234F4F4">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vAlign w:val="center"/>
          </w:tcPr>
          <w:p w14:paraId="4AD3C349">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vAlign w:val="center"/>
          </w:tcPr>
          <w:p w14:paraId="0C32C142">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r>
      <w:tr w14:paraId="6E8BEA37">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vAlign w:val="center"/>
          </w:tcPr>
          <w:p w14:paraId="1FCE031B">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vAlign w:val="center"/>
          </w:tcPr>
          <w:p w14:paraId="4FB149E1">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vAlign w:val="center"/>
          </w:tcPr>
          <w:p w14:paraId="0C0559E4">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vAlign w:val="center"/>
          </w:tcPr>
          <w:p w14:paraId="40B53CFA">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vAlign w:val="center"/>
          </w:tcPr>
          <w:p w14:paraId="360E035C">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vAlign w:val="center"/>
          </w:tcPr>
          <w:p w14:paraId="2525102F">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vAlign w:val="center"/>
          </w:tcPr>
          <w:p w14:paraId="39A87A99">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r>
      <w:tr w14:paraId="0486939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vAlign w:val="center"/>
          </w:tcPr>
          <w:p w14:paraId="4A112E5A">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vAlign w:val="center"/>
          </w:tcPr>
          <w:p w14:paraId="66A583C3">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vAlign w:val="center"/>
          </w:tcPr>
          <w:p w14:paraId="26244EB8">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vAlign w:val="center"/>
          </w:tcPr>
          <w:p w14:paraId="4BF3C601">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vAlign w:val="center"/>
          </w:tcPr>
          <w:p w14:paraId="1C21A6C5">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vAlign w:val="center"/>
          </w:tcPr>
          <w:p w14:paraId="09CABFAF">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vAlign w:val="center"/>
          </w:tcPr>
          <w:p w14:paraId="126CB69E">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r>
    </w:tbl>
    <w:p w14:paraId="24CE8F7B">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注：供应商可按上述的格式自行编制，须随表提交相应的合同复印件和用户单位验收证明并注明页码。</w:t>
      </w:r>
    </w:p>
    <w:p w14:paraId="1C81B5D6">
      <w:pPr>
        <w:autoSpaceDE w:val="0"/>
        <w:autoSpaceDN w:val="0"/>
        <w:spacing w:line="360" w:lineRule="auto"/>
        <w:rPr>
          <w:rFonts w:ascii="仿宋_GB2312" w:hAnsi="仿宋_GB2312" w:eastAsia="仿宋_GB2312" w:cs="仿宋_GB2312"/>
          <w:b/>
          <w:color w:val="auto"/>
          <w:sz w:val="24"/>
        </w:rPr>
      </w:pPr>
    </w:p>
    <w:p w14:paraId="23E8E687">
      <w:pPr>
        <w:autoSpaceDE w:val="0"/>
        <w:autoSpaceDN w:val="0"/>
        <w:spacing w:line="360" w:lineRule="auto"/>
        <w:rPr>
          <w:rFonts w:ascii="仿宋_GB2312" w:hAnsi="仿宋_GB2312" w:eastAsia="仿宋_GB2312" w:cs="仿宋_GB2312"/>
          <w:color w:val="auto"/>
          <w:sz w:val="24"/>
        </w:rPr>
      </w:pPr>
    </w:p>
    <w:p w14:paraId="6833262E">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p>
    <w:p w14:paraId="4AAC31F8">
      <w:pPr>
        <w:spacing w:line="336" w:lineRule="auto"/>
        <w:jc w:val="center"/>
        <w:rPr>
          <w:rFonts w:ascii="仿宋" w:hAnsi="仿宋" w:eastAsia="仿宋" w:cs="仿宋"/>
          <w:color w:val="auto"/>
          <w:sz w:val="24"/>
        </w:rPr>
      </w:pPr>
      <w:r>
        <w:rPr>
          <w:rFonts w:ascii="仿宋" w:hAnsi="仿宋" w:eastAsia="仿宋" w:cs="仿宋"/>
          <w:color w:val="auto"/>
          <w:sz w:val="24"/>
        </w:rPr>
        <w:t xml:space="preserve">     日期：  年   月   日</w:t>
      </w:r>
    </w:p>
    <w:p w14:paraId="58662823">
      <w:pPr>
        <w:pStyle w:val="647"/>
        <w:ind w:firstLine="0"/>
        <w:jc w:val="both"/>
        <w:rPr>
          <w:rFonts w:hAnsi="仿宋_GB2312" w:cs="仿宋_GB2312"/>
          <w:color w:val="auto"/>
        </w:rPr>
      </w:pPr>
    </w:p>
    <w:p w14:paraId="7047F3A8">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九、技术解决方案</w:t>
      </w:r>
    </w:p>
    <w:p w14:paraId="5D00C547">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30C432D9">
      <w:pPr>
        <w:spacing w:line="360" w:lineRule="auto"/>
        <w:jc w:val="center"/>
        <w:rPr>
          <w:rFonts w:ascii="仿宋_GB2312" w:hAnsi="仿宋_GB2312" w:eastAsia="仿宋_GB2312" w:cs="仿宋_GB2312"/>
          <w:color w:val="auto"/>
          <w:sz w:val="24"/>
        </w:rPr>
      </w:pPr>
    </w:p>
    <w:p w14:paraId="1097AC9E">
      <w:pPr>
        <w:snapToGrid w:val="0"/>
        <w:spacing w:line="360" w:lineRule="auto"/>
        <w:jc w:val="center"/>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BE47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788FB400">
            <w:pPr>
              <w:autoSpaceDE w:val="0"/>
              <w:autoSpaceDN w:val="0"/>
              <w:spacing w:line="360" w:lineRule="auto"/>
              <w:jc w:val="center"/>
              <w:textAlignment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1531" w:type="dxa"/>
            <w:vAlign w:val="center"/>
          </w:tcPr>
          <w:p w14:paraId="3175EC21">
            <w:pPr>
              <w:autoSpaceDE w:val="0"/>
              <w:autoSpaceDN w:val="0"/>
              <w:spacing w:line="360" w:lineRule="auto"/>
              <w:jc w:val="center"/>
              <w:textAlignment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设备名称</w:t>
            </w:r>
          </w:p>
        </w:tc>
        <w:tc>
          <w:tcPr>
            <w:tcW w:w="2160" w:type="dxa"/>
            <w:vAlign w:val="center"/>
          </w:tcPr>
          <w:p w14:paraId="30653EB0">
            <w:pPr>
              <w:autoSpaceDE w:val="0"/>
              <w:autoSpaceDN w:val="0"/>
              <w:spacing w:line="360" w:lineRule="auto"/>
              <w:jc w:val="center"/>
              <w:textAlignment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投标品牌及型号</w:t>
            </w:r>
          </w:p>
        </w:tc>
        <w:tc>
          <w:tcPr>
            <w:tcW w:w="2340" w:type="dxa"/>
            <w:vAlign w:val="center"/>
          </w:tcPr>
          <w:p w14:paraId="4B27EFF4">
            <w:pPr>
              <w:autoSpaceDE w:val="0"/>
              <w:autoSpaceDN w:val="0"/>
              <w:spacing w:line="360" w:lineRule="auto"/>
              <w:jc w:val="center"/>
              <w:textAlignment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规格配置详细说明</w:t>
            </w:r>
          </w:p>
        </w:tc>
        <w:tc>
          <w:tcPr>
            <w:tcW w:w="1080" w:type="dxa"/>
            <w:vAlign w:val="center"/>
          </w:tcPr>
          <w:p w14:paraId="58D636FD">
            <w:pPr>
              <w:autoSpaceDE w:val="0"/>
              <w:autoSpaceDN w:val="0"/>
              <w:spacing w:line="360" w:lineRule="auto"/>
              <w:jc w:val="center"/>
              <w:textAlignment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数量</w:t>
            </w:r>
          </w:p>
        </w:tc>
        <w:tc>
          <w:tcPr>
            <w:tcW w:w="1332" w:type="dxa"/>
            <w:vAlign w:val="center"/>
          </w:tcPr>
          <w:p w14:paraId="55A3A362">
            <w:pPr>
              <w:autoSpaceDE w:val="0"/>
              <w:autoSpaceDN w:val="0"/>
              <w:spacing w:line="360" w:lineRule="auto"/>
              <w:jc w:val="center"/>
              <w:textAlignment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备注</w:t>
            </w:r>
          </w:p>
        </w:tc>
      </w:tr>
      <w:tr w14:paraId="2DC68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2E9AFE29">
            <w:pPr>
              <w:autoSpaceDE w:val="0"/>
              <w:autoSpaceDN w:val="0"/>
              <w:spacing w:line="360" w:lineRule="auto"/>
              <w:jc w:val="center"/>
              <w:textAlignment w:val="center"/>
              <w:rPr>
                <w:rFonts w:ascii="仿宋_GB2312" w:hAnsi="仿宋_GB2312" w:eastAsia="仿宋_GB2312" w:cs="仿宋_GB2312"/>
                <w:color w:val="auto"/>
                <w:sz w:val="24"/>
              </w:rPr>
            </w:pPr>
            <w:r>
              <w:rPr>
                <w:rFonts w:ascii="仿宋_GB2312" w:hAnsi="仿宋_GB2312" w:eastAsia="仿宋_GB2312" w:cs="仿宋_GB2312"/>
                <w:color w:val="auto"/>
                <w:sz w:val="24"/>
              </w:rPr>
              <w:t>1</w:t>
            </w:r>
          </w:p>
        </w:tc>
        <w:tc>
          <w:tcPr>
            <w:tcW w:w="1531" w:type="dxa"/>
            <w:vAlign w:val="center"/>
          </w:tcPr>
          <w:p w14:paraId="27CE6D71">
            <w:pPr>
              <w:keepNext/>
              <w:keepLines/>
              <w:tabs>
                <w:tab w:val="left" w:pos="432"/>
              </w:tabs>
              <w:snapToGrid w:val="0"/>
              <w:spacing w:line="360" w:lineRule="auto"/>
              <w:jc w:val="center"/>
              <w:textAlignment w:val="center"/>
              <w:rPr>
                <w:rFonts w:ascii="仿宋_GB2312" w:hAnsi="仿宋_GB2312" w:eastAsia="仿宋_GB2312" w:cs="仿宋_GB2312"/>
                <w:color w:val="auto"/>
                <w:sz w:val="24"/>
              </w:rPr>
            </w:pPr>
          </w:p>
        </w:tc>
        <w:tc>
          <w:tcPr>
            <w:tcW w:w="2160" w:type="dxa"/>
            <w:vAlign w:val="center"/>
          </w:tcPr>
          <w:p w14:paraId="677F4567">
            <w:pPr>
              <w:keepNext/>
              <w:keepLines/>
              <w:tabs>
                <w:tab w:val="left" w:pos="432"/>
              </w:tabs>
              <w:snapToGrid w:val="0"/>
              <w:spacing w:line="360" w:lineRule="auto"/>
              <w:jc w:val="center"/>
              <w:textAlignment w:val="center"/>
              <w:rPr>
                <w:rFonts w:ascii="仿宋_GB2312" w:hAnsi="仿宋_GB2312" w:eastAsia="仿宋_GB2312" w:cs="仿宋_GB2312"/>
                <w:color w:val="auto"/>
                <w:sz w:val="24"/>
              </w:rPr>
            </w:pPr>
          </w:p>
        </w:tc>
        <w:tc>
          <w:tcPr>
            <w:tcW w:w="2340" w:type="dxa"/>
            <w:vAlign w:val="center"/>
          </w:tcPr>
          <w:p w14:paraId="30806426">
            <w:pPr>
              <w:keepNext/>
              <w:keepLines/>
              <w:tabs>
                <w:tab w:val="left" w:pos="432"/>
              </w:tabs>
              <w:spacing w:line="360" w:lineRule="auto"/>
              <w:jc w:val="center"/>
              <w:textAlignment w:val="center"/>
              <w:rPr>
                <w:rFonts w:ascii="仿宋_GB2312" w:hAnsi="仿宋_GB2312" w:eastAsia="仿宋_GB2312" w:cs="仿宋_GB2312"/>
                <w:color w:val="auto"/>
                <w:sz w:val="24"/>
              </w:rPr>
            </w:pPr>
          </w:p>
        </w:tc>
        <w:tc>
          <w:tcPr>
            <w:tcW w:w="1080" w:type="dxa"/>
            <w:vAlign w:val="center"/>
          </w:tcPr>
          <w:p w14:paraId="6FF31179">
            <w:pPr>
              <w:keepNext/>
              <w:keepLines/>
              <w:tabs>
                <w:tab w:val="left" w:pos="432"/>
              </w:tabs>
              <w:spacing w:line="360" w:lineRule="auto"/>
              <w:jc w:val="center"/>
              <w:textAlignment w:val="center"/>
              <w:rPr>
                <w:rFonts w:ascii="仿宋_GB2312" w:hAnsi="仿宋_GB2312" w:eastAsia="仿宋_GB2312" w:cs="仿宋_GB2312"/>
                <w:color w:val="auto"/>
                <w:sz w:val="24"/>
              </w:rPr>
            </w:pPr>
          </w:p>
        </w:tc>
        <w:tc>
          <w:tcPr>
            <w:tcW w:w="1332" w:type="dxa"/>
            <w:vAlign w:val="center"/>
          </w:tcPr>
          <w:p w14:paraId="40EF273C">
            <w:pPr>
              <w:keepNext/>
              <w:keepLines/>
              <w:tabs>
                <w:tab w:val="left" w:pos="432"/>
              </w:tabs>
              <w:spacing w:line="360" w:lineRule="auto"/>
              <w:jc w:val="center"/>
              <w:textAlignment w:val="center"/>
              <w:rPr>
                <w:rFonts w:ascii="仿宋_GB2312" w:hAnsi="仿宋_GB2312" w:eastAsia="仿宋_GB2312" w:cs="仿宋_GB2312"/>
                <w:color w:val="auto"/>
                <w:sz w:val="24"/>
              </w:rPr>
            </w:pPr>
          </w:p>
        </w:tc>
      </w:tr>
      <w:tr w14:paraId="65D6A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017BBCD0">
            <w:pPr>
              <w:spacing w:line="360" w:lineRule="auto"/>
              <w:jc w:val="center"/>
              <w:textAlignment w:val="center"/>
              <w:rPr>
                <w:rFonts w:ascii="仿宋_GB2312" w:hAnsi="仿宋_GB2312" w:eastAsia="仿宋_GB2312" w:cs="仿宋_GB2312"/>
                <w:color w:val="auto"/>
                <w:sz w:val="24"/>
              </w:rPr>
            </w:pPr>
            <w:r>
              <w:rPr>
                <w:rFonts w:ascii="仿宋_GB2312" w:hAnsi="仿宋_GB2312" w:eastAsia="仿宋_GB2312" w:cs="仿宋_GB2312"/>
                <w:color w:val="auto"/>
                <w:sz w:val="24"/>
              </w:rPr>
              <w:t>2</w:t>
            </w:r>
          </w:p>
        </w:tc>
        <w:tc>
          <w:tcPr>
            <w:tcW w:w="1531" w:type="dxa"/>
            <w:vAlign w:val="center"/>
          </w:tcPr>
          <w:p w14:paraId="5FFFD891">
            <w:pPr>
              <w:keepNext/>
              <w:keepLines/>
              <w:tabs>
                <w:tab w:val="left" w:pos="432"/>
              </w:tabs>
              <w:snapToGrid w:val="0"/>
              <w:spacing w:line="360" w:lineRule="auto"/>
              <w:jc w:val="center"/>
              <w:textAlignment w:val="center"/>
              <w:rPr>
                <w:rFonts w:ascii="仿宋_GB2312" w:hAnsi="仿宋_GB2312" w:eastAsia="仿宋_GB2312" w:cs="仿宋_GB2312"/>
                <w:color w:val="auto"/>
                <w:sz w:val="24"/>
              </w:rPr>
            </w:pPr>
          </w:p>
        </w:tc>
        <w:tc>
          <w:tcPr>
            <w:tcW w:w="2160" w:type="dxa"/>
            <w:vAlign w:val="center"/>
          </w:tcPr>
          <w:p w14:paraId="5766BFD6">
            <w:pPr>
              <w:keepNext/>
              <w:keepLines/>
              <w:tabs>
                <w:tab w:val="left" w:pos="432"/>
              </w:tabs>
              <w:snapToGrid w:val="0"/>
              <w:spacing w:line="360" w:lineRule="auto"/>
              <w:jc w:val="center"/>
              <w:textAlignment w:val="center"/>
              <w:rPr>
                <w:rFonts w:ascii="仿宋_GB2312" w:hAnsi="仿宋_GB2312" w:eastAsia="仿宋_GB2312" w:cs="仿宋_GB2312"/>
                <w:color w:val="auto"/>
                <w:sz w:val="24"/>
              </w:rPr>
            </w:pPr>
          </w:p>
        </w:tc>
        <w:tc>
          <w:tcPr>
            <w:tcW w:w="2340" w:type="dxa"/>
            <w:vAlign w:val="center"/>
          </w:tcPr>
          <w:p w14:paraId="48A28BB6">
            <w:pPr>
              <w:keepNext/>
              <w:keepLines/>
              <w:tabs>
                <w:tab w:val="left" w:pos="432"/>
              </w:tabs>
              <w:spacing w:line="360" w:lineRule="auto"/>
              <w:jc w:val="center"/>
              <w:textAlignment w:val="center"/>
              <w:rPr>
                <w:rFonts w:ascii="仿宋_GB2312" w:hAnsi="仿宋_GB2312" w:eastAsia="仿宋_GB2312" w:cs="仿宋_GB2312"/>
                <w:color w:val="auto"/>
                <w:sz w:val="24"/>
              </w:rPr>
            </w:pPr>
          </w:p>
        </w:tc>
        <w:tc>
          <w:tcPr>
            <w:tcW w:w="1080" w:type="dxa"/>
            <w:vAlign w:val="center"/>
          </w:tcPr>
          <w:p w14:paraId="4AAAA146">
            <w:pPr>
              <w:keepNext/>
              <w:keepLines/>
              <w:tabs>
                <w:tab w:val="left" w:pos="432"/>
              </w:tabs>
              <w:spacing w:line="360" w:lineRule="auto"/>
              <w:jc w:val="center"/>
              <w:textAlignment w:val="center"/>
              <w:rPr>
                <w:rFonts w:ascii="仿宋_GB2312" w:hAnsi="仿宋_GB2312" w:eastAsia="仿宋_GB2312" w:cs="仿宋_GB2312"/>
                <w:color w:val="auto"/>
                <w:sz w:val="24"/>
              </w:rPr>
            </w:pPr>
          </w:p>
        </w:tc>
        <w:tc>
          <w:tcPr>
            <w:tcW w:w="1332" w:type="dxa"/>
            <w:vAlign w:val="center"/>
          </w:tcPr>
          <w:p w14:paraId="55985305">
            <w:pPr>
              <w:keepNext/>
              <w:keepLines/>
              <w:tabs>
                <w:tab w:val="left" w:pos="432"/>
              </w:tabs>
              <w:spacing w:line="360" w:lineRule="auto"/>
              <w:jc w:val="center"/>
              <w:textAlignment w:val="center"/>
              <w:rPr>
                <w:rFonts w:ascii="仿宋_GB2312" w:hAnsi="仿宋_GB2312" w:eastAsia="仿宋_GB2312" w:cs="仿宋_GB2312"/>
                <w:color w:val="auto"/>
                <w:sz w:val="24"/>
              </w:rPr>
            </w:pPr>
          </w:p>
        </w:tc>
      </w:tr>
      <w:tr w14:paraId="21775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2278DEC6">
            <w:pPr>
              <w:spacing w:line="360" w:lineRule="auto"/>
              <w:jc w:val="center"/>
              <w:textAlignment w:val="center"/>
              <w:rPr>
                <w:rFonts w:ascii="仿宋_GB2312" w:hAnsi="仿宋_GB2312" w:eastAsia="仿宋_GB2312" w:cs="仿宋_GB2312"/>
                <w:color w:val="auto"/>
                <w:sz w:val="24"/>
              </w:rPr>
            </w:pPr>
            <w:r>
              <w:rPr>
                <w:rFonts w:ascii="仿宋_GB2312" w:hAnsi="仿宋_GB2312" w:eastAsia="仿宋_GB2312" w:cs="仿宋_GB2312"/>
                <w:color w:val="auto"/>
                <w:sz w:val="24"/>
              </w:rPr>
              <w:t>3</w:t>
            </w:r>
          </w:p>
        </w:tc>
        <w:tc>
          <w:tcPr>
            <w:tcW w:w="1531" w:type="dxa"/>
            <w:vAlign w:val="center"/>
          </w:tcPr>
          <w:p w14:paraId="0C0B81D1">
            <w:pPr>
              <w:keepNext/>
              <w:keepLines/>
              <w:tabs>
                <w:tab w:val="left" w:pos="432"/>
              </w:tabs>
              <w:snapToGrid w:val="0"/>
              <w:spacing w:line="360" w:lineRule="auto"/>
              <w:jc w:val="center"/>
              <w:textAlignment w:val="center"/>
              <w:rPr>
                <w:rFonts w:ascii="仿宋_GB2312" w:hAnsi="仿宋_GB2312" w:eastAsia="仿宋_GB2312" w:cs="仿宋_GB2312"/>
                <w:color w:val="auto"/>
                <w:sz w:val="24"/>
              </w:rPr>
            </w:pPr>
          </w:p>
        </w:tc>
        <w:tc>
          <w:tcPr>
            <w:tcW w:w="2160" w:type="dxa"/>
            <w:vAlign w:val="center"/>
          </w:tcPr>
          <w:p w14:paraId="2A49214D">
            <w:pPr>
              <w:keepNext/>
              <w:keepLines/>
              <w:tabs>
                <w:tab w:val="left" w:pos="432"/>
              </w:tabs>
              <w:snapToGrid w:val="0"/>
              <w:spacing w:line="360" w:lineRule="auto"/>
              <w:jc w:val="center"/>
              <w:textAlignment w:val="center"/>
              <w:rPr>
                <w:rFonts w:ascii="仿宋_GB2312" w:hAnsi="仿宋_GB2312" w:eastAsia="仿宋_GB2312" w:cs="仿宋_GB2312"/>
                <w:color w:val="auto"/>
                <w:sz w:val="24"/>
              </w:rPr>
            </w:pPr>
          </w:p>
        </w:tc>
        <w:tc>
          <w:tcPr>
            <w:tcW w:w="2340" w:type="dxa"/>
            <w:vAlign w:val="center"/>
          </w:tcPr>
          <w:p w14:paraId="76F641DF">
            <w:pPr>
              <w:keepNext/>
              <w:keepLines/>
              <w:tabs>
                <w:tab w:val="left" w:pos="432"/>
              </w:tabs>
              <w:spacing w:line="360" w:lineRule="auto"/>
              <w:jc w:val="center"/>
              <w:textAlignment w:val="center"/>
              <w:rPr>
                <w:rFonts w:ascii="仿宋_GB2312" w:hAnsi="仿宋_GB2312" w:eastAsia="仿宋_GB2312" w:cs="仿宋_GB2312"/>
                <w:color w:val="auto"/>
                <w:sz w:val="24"/>
              </w:rPr>
            </w:pPr>
          </w:p>
        </w:tc>
        <w:tc>
          <w:tcPr>
            <w:tcW w:w="1080" w:type="dxa"/>
            <w:vAlign w:val="center"/>
          </w:tcPr>
          <w:p w14:paraId="586C74C0">
            <w:pPr>
              <w:keepNext/>
              <w:keepLines/>
              <w:tabs>
                <w:tab w:val="left" w:pos="432"/>
              </w:tabs>
              <w:spacing w:line="360" w:lineRule="auto"/>
              <w:jc w:val="center"/>
              <w:textAlignment w:val="center"/>
              <w:rPr>
                <w:rFonts w:ascii="仿宋_GB2312" w:hAnsi="仿宋_GB2312" w:eastAsia="仿宋_GB2312" w:cs="仿宋_GB2312"/>
                <w:color w:val="auto"/>
                <w:sz w:val="24"/>
              </w:rPr>
            </w:pPr>
          </w:p>
        </w:tc>
        <w:tc>
          <w:tcPr>
            <w:tcW w:w="1332" w:type="dxa"/>
            <w:vAlign w:val="center"/>
          </w:tcPr>
          <w:p w14:paraId="08A19AFD">
            <w:pPr>
              <w:keepNext/>
              <w:keepLines/>
              <w:tabs>
                <w:tab w:val="left" w:pos="432"/>
              </w:tabs>
              <w:spacing w:line="360" w:lineRule="auto"/>
              <w:jc w:val="center"/>
              <w:textAlignment w:val="center"/>
              <w:rPr>
                <w:rFonts w:ascii="仿宋_GB2312" w:hAnsi="仿宋_GB2312" w:eastAsia="仿宋_GB2312" w:cs="仿宋_GB2312"/>
                <w:color w:val="auto"/>
                <w:sz w:val="24"/>
              </w:rPr>
            </w:pPr>
          </w:p>
        </w:tc>
      </w:tr>
      <w:tr w14:paraId="6BC9B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419604DE">
            <w:pPr>
              <w:spacing w:line="360" w:lineRule="auto"/>
              <w:jc w:val="center"/>
              <w:textAlignment w:val="center"/>
              <w:rPr>
                <w:rFonts w:ascii="仿宋_GB2312" w:hAnsi="仿宋_GB2312" w:eastAsia="仿宋_GB2312" w:cs="仿宋_GB2312"/>
                <w:color w:val="auto"/>
                <w:sz w:val="24"/>
              </w:rPr>
            </w:pPr>
            <w:r>
              <w:rPr>
                <w:rFonts w:ascii="仿宋_GB2312" w:hAnsi="仿宋_GB2312" w:eastAsia="仿宋_GB2312" w:cs="仿宋_GB2312"/>
                <w:color w:val="auto"/>
                <w:sz w:val="24"/>
              </w:rPr>
              <w:t>4</w:t>
            </w:r>
          </w:p>
        </w:tc>
        <w:tc>
          <w:tcPr>
            <w:tcW w:w="1531" w:type="dxa"/>
            <w:vAlign w:val="center"/>
          </w:tcPr>
          <w:p w14:paraId="53FB7EE3">
            <w:pPr>
              <w:keepNext/>
              <w:keepLines/>
              <w:tabs>
                <w:tab w:val="left" w:pos="432"/>
              </w:tabs>
              <w:snapToGrid w:val="0"/>
              <w:spacing w:line="360" w:lineRule="auto"/>
              <w:jc w:val="center"/>
              <w:textAlignment w:val="center"/>
              <w:rPr>
                <w:rFonts w:ascii="仿宋_GB2312" w:hAnsi="仿宋_GB2312" w:eastAsia="仿宋_GB2312" w:cs="仿宋_GB2312"/>
                <w:color w:val="auto"/>
                <w:sz w:val="24"/>
              </w:rPr>
            </w:pPr>
          </w:p>
        </w:tc>
        <w:tc>
          <w:tcPr>
            <w:tcW w:w="2160" w:type="dxa"/>
            <w:vAlign w:val="center"/>
          </w:tcPr>
          <w:p w14:paraId="4B0AEF87">
            <w:pPr>
              <w:keepNext/>
              <w:keepLines/>
              <w:tabs>
                <w:tab w:val="left" w:pos="432"/>
              </w:tabs>
              <w:snapToGrid w:val="0"/>
              <w:spacing w:line="360" w:lineRule="auto"/>
              <w:jc w:val="center"/>
              <w:textAlignment w:val="center"/>
              <w:rPr>
                <w:rFonts w:ascii="仿宋_GB2312" w:hAnsi="仿宋_GB2312" w:eastAsia="仿宋_GB2312" w:cs="仿宋_GB2312"/>
                <w:color w:val="auto"/>
                <w:sz w:val="24"/>
              </w:rPr>
            </w:pPr>
          </w:p>
        </w:tc>
        <w:tc>
          <w:tcPr>
            <w:tcW w:w="2340" w:type="dxa"/>
            <w:vAlign w:val="center"/>
          </w:tcPr>
          <w:p w14:paraId="40B8E186">
            <w:pPr>
              <w:keepNext/>
              <w:keepLines/>
              <w:tabs>
                <w:tab w:val="left" w:pos="432"/>
              </w:tabs>
              <w:spacing w:line="360" w:lineRule="auto"/>
              <w:jc w:val="center"/>
              <w:textAlignment w:val="center"/>
              <w:rPr>
                <w:rFonts w:ascii="仿宋_GB2312" w:hAnsi="仿宋_GB2312" w:eastAsia="仿宋_GB2312" w:cs="仿宋_GB2312"/>
                <w:color w:val="auto"/>
                <w:sz w:val="24"/>
              </w:rPr>
            </w:pPr>
          </w:p>
        </w:tc>
        <w:tc>
          <w:tcPr>
            <w:tcW w:w="1080" w:type="dxa"/>
            <w:vAlign w:val="center"/>
          </w:tcPr>
          <w:p w14:paraId="298B4609">
            <w:pPr>
              <w:keepNext/>
              <w:keepLines/>
              <w:tabs>
                <w:tab w:val="left" w:pos="432"/>
              </w:tabs>
              <w:spacing w:line="360" w:lineRule="auto"/>
              <w:jc w:val="center"/>
              <w:textAlignment w:val="center"/>
              <w:rPr>
                <w:rFonts w:ascii="仿宋_GB2312" w:hAnsi="仿宋_GB2312" w:eastAsia="仿宋_GB2312" w:cs="仿宋_GB2312"/>
                <w:color w:val="auto"/>
                <w:sz w:val="24"/>
              </w:rPr>
            </w:pPr>
          </w:p>
        </w:tc>
        <w:tc>
          <w:tcPr>
            <w:tcW w:w="1332" w:type="dxa"/>
            <w:vAlign w:val="center"/>
          </w:tcPr>
          <w:p w14:paraId="2152834D">
            <w:pPr>
              <w:keepNext/>
              <w:keepLines/>
              <w:tabs>
                <w:tab w:val="left" w:pos="432"/>
              </w:tabs>
              <w:spacing w:line="360" w:lineRule="auto"/>
              <w:jc w:val="center"/>
              <w:textAlignment w:val="center"/>
              <w:rPr>
                <w:rFonts w:ascii="仿宋_GB2312" w:hAnsi="仿宋_GB2312" w:eastAsia="仿宋_GB2312" w:cs="仿宋_GB2312"/>
                <w:color w:val="auto"/>
                <w:sz w:val="24"/>
              </w:rPr>
            </w:pPr>
          </w:p>
        </w:tc>
      </w:tr>
      <w:tr w14:paraId="7D03F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3DE398D8">
            <w:pPr>
              <w:spacing w:line="360" w:lineRule="auto"/>
              <w:jc w:val="center"/>
              <w:textAlignment w:val="center"/>
              <w:rPr>
                <w:rFonts w:ascii="仿宋_GB2312" w:hAnsi="仿宋_GB2312" w:eastAsia="仿宋_GB2312" w:cs="仿宋_GB2312"/>
                <w:color w:val="auto"/>
                <w:sz w:val="24"/>
              </w:rPr>
            </w:pPr>
            <w:r>
              <w:rPr>
                <w:rFonts w:ascii="仿宋_GB2312" w:hAnsi="仿宋_GB2312" w:eastAsia="仿宋_GB2312" w:cs="仿宋_GB2312"/>
                <w:color w:val="auto"/>
                <w:sz w:val="24"/>
              </w:rPr>
              <w:t>5</w:t>
            </w:r>
          </w:p>
        </w:tc>
        <w:tc>
          <w:tcPr>
            <w:tcW w:w="1531" w:type="dxa"/>
            <w:vAlign w:val="center"/>
          </w:tcPr>
          <w:p w14:paraId="23B65AAF">
            <w:pPr>
              <w:keepNext/>
              <w:keepLines/>
              <w:tabs>
                <w:tab w:val="left" w:pos="432"/>
              </w:tabs>
              <w:snapToGrid w:val="0"/>
              <w:spacing w:line="360" w:lineRule="auto"/>
              <w:jc w:val="center"/>
              <w:textAlignment w:val="center"/>
              <w:rPr>
                <w:rFonts w:ascii="仿宋_GB2312" w:hAnsi="仿宋_GB2312" w:eastAsia="仿宋_GB2312" w:cs="仿宋_GB2312"/>
                <w:color w:val="auto"/>
                <w:sz w:val="24"/>
              </w:rPr>
            </w:pPr>
          </w:p>
        </w:tc>
        <w:tc>
          <w:tcPr>
            <w:tcW w:w="2160" w:type="dxa"/>
            <w:vAlign w:val="center"/>
          </w:tcPr>
          <w:p w14:paraId="20CA7C98">
            <w:pPr>
              <w:keepNext/>
              <w:keepLines/>
              <w:tabs>
                <w:tab w:val="left" w:pos="432"/>
              </w:tabs>
              <w:snapToGrid w:val="0"/>
              <w:spacing w:line="360" w:lineRule="auto"/>
              <w:jc w:val="center"/>
              <w:textAlignment w:val="center"/>
              <w:rPr>
                <w:rFonts w:ascii="仿宋_GB2312" w:hAnsi="仿宋_GB2312" w:eastAsia="仿宋_GB2312" w:cs="仿宋_GB2312"/>
                <w:color w:val="auto"/>
                <w:sz w:val="24"/>
              </w:rPr>
            </w:pPr>
          </w:p>
        </w:tc>
        <w:tc>
          <w:tcPr>
            <w:tcW w:w="2340" w:type="dxa"/>
            <w:vAlign w:val="center"/>
          </w:tcPr>
          <w:p w14:paraId="0A6AD145">
            <w:pPr>
              <w:keepNext/>
              <w:keepLines/>
              <w:tabs>
                <w:tab w:val="left" w:pos="432"/>
              </w:tabs>
              <w:spacing w:line="360" w:lineRule="auto"/>
              <w:jc w:val="center"/>
              <w:textAlignment w:val="center"/>
              <w:rPr>
                <w:rFonts w:ascii="仿宋_GB2312" w:hAnsi="仿宋_GB2312" w:eastAsia="仿宋_GB2312" w:cs="仿宋_GB2312"/>
                <w:color w:val="auto"/>
                <w:sz w:val="24"/>
              </w:rPr>
            </w:pPr>
          </w:p>
        </w:tc>
        <w:tc>
          <w:tcPr>
            <w:tcW w:w="1080" w:type="dxa"/>
            <w:vAlign w:val="center"/>
          </w:tcPr>
          <w:p w14:paraId="75D82639">
            <w:pPr>
              <w:keepNext/>
              <w:keepLines/>
              <w:tabs>
                <w:tab w:val="left" w:pos="432"/>
              </w:tabs>
              <w:spacing w:line="360" w:lineRule="auto"/>
              <w:jc w:val="center"/>
              <w:textAlignment w:val="center"/>
              <w:rPr>
                <w:rFonts w:ascii="仿宋_GB2312" w:hAnsi="仿宋_GB2312" w:eastAsia="仿宋_GB2312" w:cs="仿宋_GB2312"/>
                <w:color w:val="auto"/>
                <w:sz w:val="24"/>
              </w:rPr>
            </w:pPr>
          </w:p>
        </w:tc>
        <w:tc>
          <w:tcPr>
            <w:tcW w:w="1332" w:type="dxa"/>
            <w:vAlign w:val="center"/>
          </w:tcPr>
          <w:p w14:paraId="2C46F9E2">
            <w:pPr>
              <w:keepNext/>
              <w:keepLines/>
              <w:tabs>
                <w:tab w:val="left" w:pos="432"/>
              </w:tabs>
              <w:spacing w:line="360" w:lineRule="auto"/>
              <w:jc w:val="center"/>
              <w:textAlignment w:val="center"/>
              <w:rPr>
                <w:rFonts w:ascii="仿宋_GB2312" w:hAnsi="仿宋_GB2312" w:eastAsia="仿宋_GB2312" w:cs="仿宋_GB2312"/>
                <w:color w:val="auto"/>
                <w:sz w:val="24"/>
              </w:rPr>
            </w:pPr>
          </w:p>
        </w:tc>
      </w:tr>
    </w:tbl>
    <w:p w14:paraId="108F54DB">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kern w:val="0"/>
          <w:sz w:val="24"/>
        </w:rPr>
        <w:t>注：</w:t>
      </w:r>
      <w:r>
        <w:rPr>
          <w:rFonts w:ascii="仿宋_GB2312" w:hAnsi="仿宋_GB2312" w:eastAsia="仿宋_GB2312" w:cs="仿宋_GB2312"/>
          <w:b/>
          <w:color w:val="auto"/>
          <w:kern w:val="0"/>
          <w:sz w:val="24"/>
        </w:rPr>
        <w:t>1.</w:t>
      </w:r>
      <w:r>
        <w:rPr>
          <w:rFonts w:hint="eastAsia" w:ascii="仿宋_GB2312" w:hAnsi="仿宋_GB2312" w:eastAsia="仿宋_GB2312" w:cs="仿宋_GB2312"/>
          <w:b/>
          <w:color w:val="auto"/>
          <w:sz w:val="24"/>
        </w:rPr>
        <w:t>如果本项目涉及硬件设备采购，须在技术文件中提供此配置清单，提供主要投标产品的技术参数证明材料（如官网截图、产品彩页、原厂技术说明等）。</w:t>
      </w:r>
    </w:p>
    <w:p w14:paraId="662B8D67">
      <w:pPr>
        <w:autoSpaceDE w:val="0"/>
        <w:autoSpaceDN w:val="0"/>
        <w:spacing w:line="360" w:lineRule="auto"/>
        <w:rPr>
          <w:rFonts w:ascii="仿宋" w:hAnsi="仿宋" w:eastAsia="仿宋"/>
          <w:b/>
          <w:color w:val="auto"/>
          <w:spacing w:val="6"/>
          <w:sz w:val="24"/>
        </w:rPr>
      </w:pPr>
      <w:r>
        <w:rPr>
          <w:rFonts w:ascii="仿宋" w:hAnsi="仿宋" w:eastAsia="仿宋"/>
          <w:b/>
          <w:color w:val="auto"/>
          <w:spacing w:val="6"/>
          <w:sz w:val="24"/>
        </w:rPr>
        <w:t>2.</w:t>
      </w:r>
      <w:r>
        <w:rPr>
          <w:rFonts w:ascii="仿宋_GB2312" w:hAnsi="仿宋_GB2312" w:eastAsia="仿宋_GB2312" w:cs="仿宋_GB2312"/>
          <w:b/>
          <w:color w:val="auto"/>
          <w:sz w:val="24"/>
        </w:rPr>
        <w:t xml:space="preserve"> 本项目如需采购政府强制采购的节能产品的或投标人提供的产品是环境标志产品，投标人须提供节能产品、环境标志产品认证证书复印件。</w:t>
      </w:r>
    </w:p>
    <w:p w14:paraId="6EAAA6EF">
      <w:pPr>
        <w:autoSpaceDE w:val="0"/>
        <w:autoSpaceDN w:val="0"/>
        <w:spacing w:line="360" w:lineRule="auto"/>
        <w:rPr>
          <w:rFonts w:ascii="仿宋_GB2312" w:hAnsi="仿宋_GB2312" w:eastAsia="仿宋_GB2312" w:cs="仿宋_GB2312"/>
          <w:b/>
          <w:color w:val="auto"/>
          <w:kern w:val="0"/>
          <w:sz w:val="24"/>
        </w:rPr>
      </w:pPr>
      <w:r>
        <w:rPr>
          <w:rFonts w:hint="eastAsia" w:ascii="仿宋_GB2312" w:hAnsi="仿宋_GB2312" w:eastAsia="仿宋_GB2312" w:cs="仿宋_GB2312"/>
          <w:b/>
          <w:color w:val="auto"/>
          <w:kern w:val="0"/>
          <w:sz w:val="28"/>
          <w:szCs w:val="28"/>
        </w:rPr>
        <w:t>附：</w:t>
      </w:r>
      <w:r>
        <w:rPr>
          <w:rFonts w:ascii="仿宋_GB2312" w:hAnsi="仿宋_GB2312" w:eastAsia="仿宋_GB2312" w:cs="仿宋_GB2312"/>
          <w:b/>
          <w:color w:val="auto"/>
          <w:kern w:val="0"/>
          <w:sz w:val="28"/>
          <w:szCs w:val="28"/>
        </w:rPr>
        <w:object>
          <v:shape id="_x0000_i1025" o:spt="75" type="#_x0000_t75" style="height:42pt;width:444pt;" o:ole="t" filled="f" o:preferrelative="t" stroked="f" coordsize="21600,21600">
            <v:path/>
            <v:fill on="f" focussize="0,0"/>
            <v:stroke on="f"/>
            <v:imagedata r:id="rId29" o:title=""/>
            <o:lock v:ext="edit" aspectratio="t"/>
            <w10:wrap type="none"/>
            <w10:anchorlock/>
          </v:shape>
          <o:OLEObject Type="Embed" ProgID="Package" ShapeID="_x0000_i1025" DrawAspect="Content" ObjectID="_1468075725" r:id="rId28">
            <o:LockedField>false</o:LockedField>
          </o:OLEObject>
        </w:object>
      </w:r>
      <w:r>
        <w:rPr>
          <w:rFonts w:ascii="仿宋_GB2312" w:hAnsi="仿宋_GB2312" w:eastAsia="仿宋_GB2312" w:cs="仿宋_GB2312"/>
          <w:b/>
          <w:color w:val="auto"/>
          <w:kern w:val="0"/>
          <w:sz w:val="28"/>
          <w:szCs w:val="28"/>
        </w:rPr>
        <w:object>
          <v:shape id="_x0000_i1026" o:spt="75" type="#_x0000_t75" style="height:42pt;width:441pt;" o:ole="t" filled="f" o:preferrelative="t" stroked="f" coordsize="21600,21600">
            <v:path/>
            <v:fill on="f" focussize="0,0"/>
            <v:stroke on="f"/>
            <v:imagedata r:id="rId31" o:title=""/>
            <o:lock v:ext="edit" aspectratio="t"/>
            <w10:wrap type="none"/>
            <w10:anchorlock/>
          </v:shape>
          <o:OLEObject Type="Embed" ProgID="Package" ShapeID="_x0000_i1026" DrawAspect="Content" ObjectID="_1468075726" r:id="rId30">
            <o:LockedField>false</o:LockedField>
          </o:OLEObject>
        </w:object>
      </w:r>
    </w:p>
    <w:p w14:paraId="1D65F73C">
      <w:pPr>
        <w:autoSpaceDE w:val="0"/>
        <w:autoSpaceDN w:val="0"/>
        <w:spacing w:line="360" w:lineRule="auto"/>
        <w:ind w:firstLine="4560" w:firstLineChars="1900"/>
        <w:rPr>
          <w:rFonts w:ascii="仿宋_GB2312" w:hAnsi="仿宋_GB2312" w:eastAsia="仿宋_GB2312" w:cs="仿宋_GB2312"/>
          <w:color w:val="auto"/>
          <w:kern w:val="0"/>
          <w:sz w:val="24"/>
        </w:rPr>
      </w:pPr>
    </w:p>
    <w:p w14:paraId="2078A946">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p>
    <w:p w14:paraId="26B97BA3">
      <w:pPr>
        <w:spacing w:line="336" w:lineRule="auto"/>
        <w:jc w:val="center"/>
        <w:rPr>
          <w:rFonts w:ascii="仿宋" w:hAnsi="仿宋" w:eastAsia="仿宋" w:cs="仿宋"/>
          <w:color w:val="auto"/>
          <w:sz w:val="24"/>
        </w:rPr>
      </w:pPr>
      <w:r>
        <w:rPr>
          <w:rFonts w:ascii="仿宋" w:hAnsi="仿宋" w:eastAsia="仿宋" w:cs="仿宋"/>
          <w:color w:val="auto"/>
          <w:sz w:val="24"/>
        </w:rPr>
        <w:t xml:space="preserve">     日期：  年   月   日</w:t>
      </w:r>
    </w:p>
    <w:p w14:paraId="644171E9">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lang w:val="zh-CN"/>
        </w:rPr>
      </w:pPr>
      <w:r>
        <w:rPr>
          <w:rFonts w:ascii="仿宋_GB2312" w:hAnsi="仿宋_GB2312" w:eastAsia="仿宋_GB2312" w:cs="仿宋_GB2312"/>
          <w:b/>
          <w:bCs/>
          <w:color w:val="auto"/>
          <w:kern w:val="0"/>
          <w:sz w:val="24"/>
          <w:lang w:val="zh-CN"/>
        </w:rPr>
        <w:tab/>
      </w:r>
      <w:r>
        <w:rPr>
          <w:rFonts w:ascii="仿宋_GB2312" w:hAnsi="仿宋_GB2312" w:eastAsia="仿宋_GB2312" w:cs="仿宋_GB2312"/>
          <w:b/>
          <w:bCs/>
          <w:color w:val="auto"/>
          <w:kern w:val="0"/>
          <w:sz w:val="24"/>
          <w:lang w:val="zh-CN"/>
        </w:rPr>
        <w:tab/>
      </w:r>
    </w:p>
    <w:p w14:paraId="6A0B1315">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lang w:val="zh-CN"/>
        </w:rPr>
      </w:pPr>
    </w:p>
    <w:p w14:paraId="20647CB1">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lang w:val="zh-CN"/>
        </w:rPr>
      </w:pPr>
      <w:r>
        <w:rPr>
          <w:rFonts w:hint="eastAsia" w:ascii="仿宋_GB2312" w:hAnsi="仿宋_GB2312" w:eastAsia="仿宋_GB2312" w:cs="仿宋_GB2312"/>
          <w:b/>
          <w:bCs/>
          <w:color w:val="auto"/>
          <w:kern w:val="0"/>
          <w:sz w:val="32"/>
          <w:szCs w:val="32"/>
          <w:lang w:val="zh-CN"/>
        </w:rPr>
        <w:t>十、组织实施方案</w:t>
      </w:r>
    </w:p>
    <w:p w14:paraId="102EA449">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73496AC8">
      <w:pPr>
        <w:pStyle w:val="2"/>
        <w:rPr>
          <w:color w:val="auto"/>
        </w:rPr>
      </w:pPr>
    </w:p>
    <w:p w14:paraId="60614D6D">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附表</w:t>
      </w:r>
      <w:r>
        <w:rPr>
          <w:rFonts w:ascii="仿宋_GB2312" w:hAnsi="仿宋_GB2312" w:eastAsia="仿宋_GB2312" w:cs="仿宋_GB2312"/>
          <w:b/>
          <w:bCs/>
          <w:color w:val="auto"/>
          <w:kern w:val="0"/>
          <w:sz w:val="24"/>
          <w:lang w:val="zh-CN"/>
        </w:rPr>
        <w:t>:项目实施进度计划表</w:t>
      </w:r>
      <w:r>
        <w:rPr>
          <w:rFonts w:ascii="仿宋_GB2312" w:hAnsi="仿宋_GB2312" w:eastAsia="仿宋_GB2312" w:cs="仿宋_GB2312"/>
          <w:b/>
          <w:color w:val="auto"/>
          <w:sz w:val="24"/>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9378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27A1110">
            <w:pPr>
              <w:autoSpaceDE w:val="0"/>
              <w:autoSpaceDN w:val="0"/>
              <w:rPr>
                <w:rFonts w:ascii="仿宋_GB2312" w:hAnsi="仿宋_GB2312" w:eastAsia="仿宋_GB2312" w:cs="仿宋_GB2312"/>
                <w:color w:val="auto"/>
                <w:sz w:val="24"/>
              </w:rPr>
            </w:pPr>
            <w:r>
              <w:rPr>
                <w:rFonts w:ascii="仿宋_GB2312" w:hAnsi="仿宋_GB2312" w:eastAsia="仿宋_GB2312" w:cs="仿宋_GB2312"/>
                <w:color w:val="auto"/>
                <w:sz w:val="24"/>
              </w:rPr>
              <w:t xml:space="preserve">  工作日</w:t>
            </w:r>
          </w:p>
          <w:p w14:paraId="00BD4474">
            <w:pPr>
              <w:autoSpaceDE w:val="0"/>
              <w:autoSpaceDN w:val="0"/>
              <w:rPr>
                <w:rFonts w:ascii="仿宋_GB2312" w:hAnsi="仿宋_GB2312" w:eastAsia="仿宋_GB2312" w:cs="仿宋_GB2312"/>
                <w:color w:val="auto"/>
                <w:sz w:val="24"/>
              </w:rPr>
            </w:pPr>
            <w:r>
              <w:rPr>
                <w:rFonts w:hint="eastAsia" w:ascii="仿宋_GB2312" w:hAnsi="仿宋_GB2312" w:eastAsia="仿宋_GB2312" w:cs="仿宋_GB2312"/>
                <w:color w:val="auto"/>
                <w:sz w:val="24"/>
              </w:rPr>
              <w:t>内容</w:t>
            </w:r>
          </w:p>
        </w:tc>
        <w:tc>
          <w:tcPr>
            <w:tcW w:w="552" w:type="dxa"/>
            <w:vAlign w:val="center"/>
          </w:tcPr>
          <w:p w14:paraId="441DAE3B">
            <w:pPr>
              <w:autoSpaceDE w:val="0"/>
              <w:autoSpaceDN w:val="0"/>
              <w:rPr>
                <w:rFonts w:ascii="仿宋_GB2312" w:hAnsi="仿宋_GB2312" w:eastAsia="仿宋_GB2312" w:cs="仿宋_GB2312"/>
                <w:color w:val="auto"/>
                <w:sz w:val="24"/>
              </w:rPr>
            </w:pPr>
            <w:r>
              <w:rPr>
                <w:rFonts w:ascii="仿宋_GB2312" w:hAnsi="仿宋_GB2312" w:eastAsia="仿宋_GB2312" w:cs="仿宋_GB2312"/>
                <w:color w:val="auto"/>
                <w:sz w:val="24"/>
              </w:rPr>
              <w:t>1</w:t>
            </w:r>
          </w:p>
        </w:tc>
        <w:tc>
          <w:tcPr>
            <w:tcW w:w="552" w:type="dxa"/>
            <w:vAlign w:val="center"/>
          </w:tcPr>
          <w:p w14:paraId="1BE551D5">
            <w:pPr>
              <w:autoSpaceDE w:val="0"/>
              <w:autoSpaceDN w:val="0"/>
              <w:rPr>
                <w:rFonts w:ascii="仿宋_GB2312" w:hAnsi="仿宋_GB2312" w:eastAsia="仿宋_GB2312" w:cs="仿宋_GB2312"/>
                <w:color w:val="auto"/>
                <w:sz w:val="24"/>
              </w:rPr>
            </w:pPr>
            <w:r>
              <w:rPr>
                <w:rFonts w:ascii="仿宋_GB2312" w:hAnsi="仿宋_GB2312" w:eastAsia="仿宋_GB2312" w:cs="仿宋_GB2312"/>
                <w:color w:val="auto"/>
                <w:sz w:val="24"/>
              </w:rPr>
              <w:t>2</w:t>
            </w:r>
          </w:p>
        </w:tc>
        <w:tc>
          <w:tcPr>
            <w:tcW w:w="552" w:type="dxa"/>
            <w:vAlign w:val="center"/>
          </w:tcPr>
          <w:p w14:paraId="692A73A7">
            <w:pPr>
              <w:autoSpaceDE w:val="0"/>
              <w:autoSpaceDN w:val="0"/>
              <w:rPr>
                <w:rFonts w:ascii="仿宋_GB2312" w:hAnsi="仿宋_GB2312" w:eastAsia="仿宋_GB2312" w:cs="仿宋_GB2312"/>
                <w:color w:val="auto"/>
                <w:sz w:val="24"/>
              </w:rPr>
            </w:pPr>
            <w:r>
              <w:rPr>
                <w:rFonts w:ascii="仿宋_GB2312" w:hAnsi="仿宋_GB2312" w:eastAsia="仿宋_GB2312" w:cs="仿宋_GB2312"/>
                <w:color w:val="auto"/>
                <w:sz w:val="24"/>
              </w:rPr>
              <w:t>3</w:t>
            </w:r>
          </w:p>
        </w:tc>
        <w:tc>
          <w:tcPr>
            <w:tcW w:w="552" w:type="dxa"/>
            <w:vAlign w:val="center"/>
          </w:tcPr>
          <w:p w14:paraId="656F93B2">
            <w:pPr>
              <w:autoSpaceDE w:val="0"/>
              <w:autoSpaceDN w:val="0"/>
              <w:rPr>
                <w:rFonts w:ascii="仿宋_GB2312" w:hAnsi="仿宋_GB2312" w:eastAsia="仿宋_GB2312" w:cs="仿宋_GB2312"/>
                <w:color w:val="auto"/>
                <w:sz w:val="24"/>
              </w:rPr>
            </w:pPr>
            <w:r>
              <w:rPr>
                <w:rFonts w:ascii="仿宋_GB2312" w:hAnsi="仿宋_GB2312" w:eastAsia="仿宋_GB2312" w:cs="仿宋_GB2312"/>
                <w:color w:val="auto"/>
                <w:sz w:val="24"/>
              </w:rPr>
              <w:t>4</w:t>
            </w:r>
          </w:p>
        </w:tc>
        <w:tc>
          <w:tcPr>
            <w:tcW w:w="552" w:type="dxa"/>
            <w:vAlign w:val="center"/>
          </w:tcPr>
          <w:p w14:paraId="24587FB9">
            <w:pPr>
              <w:autoSpaceDE w:val="0"/>
              <w:autoSpaceDN w:val="0"/>
              <w:rPr>
                <w:rFonts w:ascii="仿宋_GB2312" w:hAnsi="仿宋_GB2312" w:eastAsia="仿宋_GB2312" w:cs="仿宋_GB2312"/>
                <w:color w:val="auto"/>
                <w:sz w:val="24"/>
              </w:rPr>
            </w:pPr>
            <w:r>
              <w:rPr>
                <w:rFonts w:ascii="仿宋_GB2312" w:hAnsi="仿宋_GB2312" w:eastAsia="仿宋_GB2312" w:cs="仿宋_GB2312"/>
                <w:color w:val="auto"/>
                <w:sz w:val="24"/>
              </w:rPr>
              <w:t>5</w:t>
            </w:r>
          </w:p>
        </w:tc>
        <w:tc>
          <w:tcPr>
            <w:tcW w:w="552" w:type="dxa"/>
            <w:vAlign w:val="center"/>
          </w:tcPr>
          <w:p w14:paraId="179E6B16">
            <w:pPr>
              <w:autoSpaceDE w:val="0"/>
              <w:autoSpaceDN w:val="0"/>
              <w:rPr>
                <w:rFonts w:ascii="仿宋_GB2312" w:hAnsi="仿宋_GB2312" w:eastAsia="仿宋_GB2312" w:cs="仿宋_GB2312"/>
                <w:color w:val="auto"/>
                <w:sz w:val="24"/>
              </w:rPr>
            </w:pPr>
            <w:r>
              <w:rPr>
                <w:rFonts w:ascii="仿宋_GB2312" w:hAnsi="仿宋_GB2312" w:eastAsia="仿宋_GB2312" w:cs="仿宋_GB2312"/>
                <w:color w:val="auto"/>
                <w:sz w:val="24"/>
              </w:rPr>
              <w:t>6</w:t>
            </w:r>
          </w:p>
        </w:tc>
        <w:tc>
          <w:tcPr>
            <w:tcW w:w="553" w:type="dxa"/>
            <w:vAlign w:val="center"/>
          </w:tcPr>
          <w:p w14:paraId="5733A055">
            <w:pPr>
              <w:autoSpaceDE w:val="0"/>
              <w:autoSpaceDN w:val="0"/>
              <w:rPr>
                <w:rFonts w:ascii="仿宋_GB2312" w:hAnsi="仿宋_GB2312" w:eastAsia="仿宋_GB2312" w:cs="仿宋_GB2312"/>
                <w:color w:val="auto"/>
                <w:sz w:val="24"/>
              </w:rPr>
            </w:pPr>
            <w:r>
              <w:rPr>
                <w:rFonts w:ascii="仿宋_GB2312" w:hAnsi="仿宋_GB2312" w:eastAsia="仿宋_GB2312" w:cs="仿宋_GB2312"/>
                <w:color w:val="auto"/>
                <w:sz w:val="24"/>
              </w:rPr>
              <w:t>7</w:t>
            </w:r>
          </w:p>
        </w:tc>
        <w:tc>
          <w:tcPr>
            <w:tcW w:w="553" w:type="dxa"/>
            <w:vAlign w:val="center"/>
          </w:tcPr>
          <w:p w14:paraId="0E5B8150">
            <w:pPr>
              <w:autoSpaceDE w:val="0"/>
              <w:autoSpaceDN w:val="0"/>
              <w:rPr>
                <w:rFonts w:ascii="仿宋_GB2312" w:hAnsi="仿宋_GB2312" w:eastAsia="仿宋_GB2312" w:cs="仿宋_GB2312"/>
                <w:color w:val="auto"/>
                <w:sz w:val="24"/>
              </w:rPr>
            </w:pPr>
            <w:r>
              <w:rPr>
                <w:rFonts w:ascii="仿宋_GB2312" w:hAnsi="仿宋_GB2312" w:eastAsia="仿宋_GB2312" w:cs="仿宋_GB2312"/>
                <w:color w:val="auto"/>
                <w:sz w:val="24"/>
              </w:rPr>
              <w:t>8</w:t>
            </w:r>
          </w:p>
        </w:tc>
        <w:tc>
          <w:tcPr>
            <w:tcW w:w="553" w:type="dxa"/>
            <w:vAlign w:val="center"/>
          </w:tcPr>
          <w:p w14:paraId="116CD62A">
            <w:pPr>
              <w:autoSpaceDE w:val="0"/>
              <w:autoSpaceDN w:val="0"/>
              <w:rPr>
                <w:rFonts w:ascii="仿宋_GB2312" w:hAnsi="仿宋_GB2312" w:eastAsia="仿宋_GB2312" w:cs="仿宋_GB2312"/>
                <w:color w:val="auto"/>
                <w:sz w:val="24"/>
              </w:rPr>
            </w:pPr>
            <w:r>
              <w:rPr>
                <w:rFonts w:ascii="仿宋_GB2312" w:hAnsi="仿宋_GB2312" w:eastAsia="仿宋_GB2312" w:cs="仿宋_GB2312"/>
                <w:color w:val="auto"/>
                <w:sz w:val="24"/>
              </w:rPr>
              <w:t>9</w:t>
            </w:r>
          </w:p>
        </w:tc>
        <w:tc>
          <w:tcPr>
            <w:tcW w:w="553" w:type="dxa"/>
            <w:vAlign w:val="center"/>
          </w:tcPr>
          <w:p w14:paraId="2D783900">
            <w:pPr>
              <w:autoSpaceDE w:val="0"/>
              <w:autoSpaceDN w:val="0"/>
              <w:rPr>
                <w:rFonts w:ascii="仿宋_GB2312" w:hAnsi="仿宋_GB2312" w:eastAsia="仿宋_GB2312" w:cs="仿宋_GB2312"/>
                <w:color w:val="auto"/>
                <w:sz w:val="24"/>
              </w:rPr>
            </w:pPr>
            <w:r>
              <w:rPr>
                <w:rFonts w:ascii="仿宋_GB2312" w:hAnsi="仿宋_GB2312" w:eastAsia="仿宋_GB2312" w:cs="仿宋_GB2312"/>
                <w:color w:val="auto"/>
                <w:sz w:val="24"/>
              </w:rPr>
              <w:t>10</w:t>
            </w:r>
          </w:p>
        </w:tc>
        <w:tc>
          <w:tcPr>
            <w:tcW w:w="553" w:type="dxa"/>
            <w:vAlign w:val="center"/>
          </w:tcPr>
          <w:p w14:paraId="19C111D9">
            <w:pPr>
              <w:autoSpaceDE w:val="0"/>
              <w:autoSpaceDN w:val="0"/>
              <w:rPr>
                <w:rFonts w:ascii="仿宋_GB2312" w:hAnsi="仿宋_GB2312" w:eastAsia="仿宋_GB2312" w:cs="仿宋_GB2312"/>
                <w:color w:val="auto"/>
                <w:sz w:val="24"/>
              </w:rPr>
            </w:pPr>
            <w:r>
              <w:rPr>
                <w:rFonts w:ascii="仿宋_GB2312" w:hAnsi="仿宋_GB2312" w:eastAsia="仿宋_GB2312" w:cs="仿宋_GB2312"/>
                <w:color w:val="auto"/>
                <w:sz w:val="24"/>
              </w:rPr>
              <w:t>11</w:t>
            </w:r>
          </w:p>
        </w:tc>
        <w:tc>
          <w:tcPr>
            <w:tcW w:w="553" w:type="dxa"/>
            <w:vAlign w:val="center"/>
          </w:tcPr>
          <w:p w14:paraId="5F30D8FE">
            <w:pPr>
              <w:autoSpaceDE w:val="0"/>
              <w:autoSpaceDN w:val="0"/>
              <w:rPr>
                <w:rFonts w:ascii="仿宋_GB2312" w:hAnsi="仿宋_GB2312" w:eastAsia="仿宋_GB2312" w:cs="仿宋_GB2312"/>
                <w:color w:val="auto"/>
                <w:sz w:val="24"/>
              </w:rPr>
            </w:pPr>
            <w:r>
              <w:rPr>
                <w:rFonts w:ascii="仿宋_GB2312" w:hAnsi="仿宋_GB2312" w:eastAsia="仿宋_GB2312" w:cs="仿宋_GB2312"/>
                <w:color w:val="auto"/>
                <w:sz w:val="24"/>
              </w:rPr>
              <w:t>12</w:t>
            </w:r>
          </w:p>
        </w:tc>
        <w:tc>
          <w:tcPr>
            <w:tcW w:w="553" w:type="dxa"/>
            <w:vAlign w:val="center"/>
          </w:tcPr>
          <w:p w14:paraId="52F1999B">
            <w:pPr>
              <w:autoSpaceDE w:val="0"/>
              <w:autoSpaceDN w:val="0"/>
              <w:rPr>
                <w:rFonts w:ascii="仿宋_GB2312" w:hAnsi="仿宋_GB2312" w:eastAsia="仿宋_GB2312" w:cs="仿宋_GB2312"/>
                <w:color w:val="auto"/>
                <w:sz w:val="24"/>
              </w:rPr>
            </w:pPr>
            <w:r>
              <w:rPr>
                <w:rFonts w:ascii="仿宋_GB2312" w:hAnsi="仿宋_GB2312" w:eastAsia="仿宋_GB2312" w:cs="仿宋_GB2312"/>
                <w:color w:val="auto"/>
                <w:sz w:val="24"/>
              </w:rPr>
              <w:t>13</w:t>
            </w:r>
          </w:p>
        </w:tc>
        <w:tc>
          <w:tcPr>
            <w:tcW w:w="553" w:type="dxa"/>
            <w:vAlign w:val="center"/>
          </w:tcPr>
          <w:p w14:paraId="7458AF4E">
            <w:pPr>
              <w:autoSpaceDE w:val="0"/>
              <w:autoSpaceDN w:val="0"/>
              <w:rPr>
                <w:rFonts w:ascii="仿宋_GB2312" w:hAnsi="仿宋_GB2312" w:eastAsia="仿宋_GB2312" w:cs="仿宋_GB2312"/>
                <w:color w:val="auto"/>
                <w:sz w:val="24"/>
              </w:rPr>
            </w:pPr>
            <w:r>
              <w:rPr>
                <w:rFonts w:ascii="仿宋_GB2312" w:hAnsi="仿宋_GB2312" w:eastAsia="仿宋_GB2312" w:cs="仿宋_GB2312"/>
                <w:color w:val="auto"/>
                <w:sz w:val="24"/>
              </w:rPr>
              <w:t>14</w:t>
            </w:r>
          </w:p>
        </w:tc>
        <w:tc>
          <w:tcPr>
            <w:tcW w:w="553" w:type="dxa"/>
            <w:vAlign w:val="center"/>
          </w:tcPr>
          <w:p w14:paraId="7071A7DD">
            <w:pPr>
              <w:autoSpaceDE w:val="0"/>
              <w:autoSpaceDN w:val="0"/>
              <w:rPr>
                <w:rFonts w:ascii="仿宋_GB2312" w:hAnsi="仿宋_GB2312" w:eastAsia="仿宋_GB2312" w:cs="仿宋_GB2312"/>
                <w:color w:val="auto"/>
                <w:sz w:val="24"/>
              </w:rPr>
            </w:pPr>
            <w:r>
              <w:rPr>
                <w:rFonts w:ascii="仿宋_GB2312" w:hAnsi="仿宋_GB2312" w:eastAsia="仿宋_GB2312" w:cs="仿宋_GB2312"/>
                <w:color w:val="auto"/>
                <w:sz w:val="24"/>
              </w:rPr>
              <w:t>15</w:t>
            </w:r>
          </w:p>
        </w:tc>
        <w:tc>
          <w:tcPr>
            <w:tcW w:w="553" w:type="dxa"/>
            <w:vAlign w:val="center"/>
          </w:tcPr>
          <w:p w14:paraId="6E6D58AC">
            <w:pPr>
              <w:autoSpaceDE w:val="0"/>
              <w:autoSpaceDN w:val="0"/>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r>
      <w:tr w14:paraId="4C5A2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1F8628D0">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2" w:type="dxa"/>
          </w:tcPr>
          <w:p w14:paraId="35697A5C">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2" w:type="dxa"/>
          </w:tcPr>
          <w:p w14:paraId="05283255">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2" w:type="dxa"/>
          </w:tcPr>
          <w:p w14:paraId="5AD05DFA">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2" w:type="dxa"/>
          </w:tcPr>
          <w:p w14:paraId="0C9DA176">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2" w:type="dxa"/>
          </w:tcPr>
          <w:p w14:paraId="5A8BF2F9">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2" w:type="dxa"/>
          </w:tcPr>
          <w:p w14:paraId="1701C4DE">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255ED779">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25C7A8CD">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2435A567">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06C80555">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2D3A1DCE">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03D8E019">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15760CCB">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55561D76">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06047C7B">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4ABBA36D">
            <w:pPr>
              <w:keepNext/>
              <w:keepLines/>
              <w:tabs>
                <w:tab w:val="left" w:pos="900"/>
              </w:tabs>
              <w:spacing w:line="360" w:lineRule="auto"/>
              <w:ind w:hanging="720"/>
              <w:outlineLvl w:val="2"/>
              <w:rPr>
                <w:rFonts w:ascii="仿宋_GB2312" w:hAnsi="仿宋_GB2312" w:eastAsia="仿宋_GB2312" w:cs="仿宋_GB2312"/>
                <w:color w:val="auto"/>
                <w:sz w:val="24"/>
              </w:rPr>
            </w:pPr>
          </w:p>
        </w:tc>
      </w:tr>
      <w:tr w14:paraId="7BDB9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1D678F6">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2" w:type="dxa"/>
          </w:tcPr>
          <w:p w14:paraId="6107F899">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2" w:type="dxa"/>
          </w:tcPr>
          <w:p w14:paraId="2CB933DD">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2" w:type="dxa"/>
          </w:tcPr>
          <w:p w14:paraId="48EA286C">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2" w:type="dxa"/>
          </w:tcPr>
          <w:p w14:paraId="635EA892">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2" w:type="dxa"/>
          </w:tcPr>
          <w:p w14:paraId="31185854">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2" w:type="dxa"/>
          </w:tcPr>
          <w:p w14:paraId="31A954F5">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70F143D0">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15421CCE">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0E6F34EB">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6CF4B338">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2B4BF958">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514DC2FD">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788B6B4C">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6CA8A8B7">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39D415EC">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2214FD32">
            <w:pPr>
              <w:keepNext/>
              <w:keepLines/>
              <w:tabs>
                <w:tab w:val="left" w:pos="900"/>
              </w:tabs>
              <w:spacing w:line="360" w:lineRule="auto"/>
              <w:ind w:hanging="720"/>
              <w:outlineLvl w:val="2"/>
              <w:rPr>
                <w:rFonts w:ascii="仿宋_GB2312" w:hAnsi="仿宋_GB2312" w:eastAsia="仿宋_GB2312" w:cs="仿宋_GB2312"/>
                <w:color w:val="auto"/>
                <w:sz w:val="24"/>
              </w:rPr>
            </w:pPr>
          </w:p>
        </w:tc>
      </w:tr>
      <w:tr w14:paraId="51AA9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E7E8FD8">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2" w:type="dxa"/>
          </w:tcPr>
          <w:p w14:paraId="55EFFB71">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2" w:type="dxa"/>
          </w:tcPr>
          <w:p w14:paraId="39529F30">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2" w:type="dxa"/>
          </w:tcPr>
          <w:p w14:paraId="2E6ABE75">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2" w:type="dxa"/>
          </w:tcPr>
          <w:p w14:paraId="62009872">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2" w:type="dxa"/>
          </w:tcPr>
          <w:p w14:paraId="40DF1E3F">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2" w:type="dxa"/>
          </w:tcPr>
          <w:p w14:paraId="72E10ACE">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6C01038D">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32EEFDF2">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739FC5FC">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37FE215C">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51C03425">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58FE0A16">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2E6E9AD3">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3D439B2B">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281B7AD8">
            <w:pPr>
              <w:keepNext/>
              <w:keepLines/>
              <w:tabs>
                <w:tab w:val="left" w:pos="900"/>
              </w:tabs>
              <w:spacing w:line="360" w:lineRule="auto"/>
              <w:ind w:hanging="720"/>
              <w:outlineLvl w:val="2"/>
              <w:rPr>
                <w:rFonts w:ascii="仿宋_GB2312" w:hAnsi="仿宋_GB2312" w:eastAsia="仿宋_GB2312" w:cs="仿宋_GB2312"/>
                <w:color w:val="auto"/>
                <w:sz w:val="24"/>
              </w:rPr>
            </w:pPr>
          </w:p>
        </w:tc>
        <w:tc>
          <w:tcPr>
            <w:tcW w:w="553" w:type="dxa"/>
          </w:tcPr>
          <w:p w14:paraId="03EB9BCB">
            <w:pPr>
              <w:keepNext/>
              <w:keepLines/>
              <w:tabs>
                <w:tab w:val="left" w:pos="900"/>
              </w:tabs>
              <w:spacing w:line="360" w:lineRule="auto"/>
              <w:ind w:hanging="720"/>
              <w:outlineLvl w:val="2"/>
              <w:rPr>
                <w:rFonts w:ascii="仿宋_GB2312" w:hAnsi="仿宋_GB2312" w:eastAsia="仿宋_GB2312" w:cs="仿宋_GB2312"/>
                <w:color w:val="auto"/>
                <w:sz w:val="24"/>
              </w:rPr>
            </w:pPr>
          </w:p>
        </w:tc>
      </w:tr>
    </w:tbl>
    <w:p w14:paraId="417DA4E9">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b/>
          <w:color w:val="auto"/>
          <w:sz w:val="24"/>
        </w:rPr>
        <w:t>注：投标人可按上述时间表的格式自行编制切合实际的具体时间表。</w:t>
      </w:r>
    </w:p>
    <w:p w14:paraId="4FB0A0EF">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p>
    <w:p w14:paraId="5D5B0916">
      <w:pPr>
        <w:spacing w:line="336" w:lineRule="auto"/>
        <w:jc w:val="center"/>
        <w:rPr>
          <w:rFonts w:ascii="仿宋" w:hAnsi="仿宋" w:eastAsia="仿宋" w:cs="仿宋"/>
          <w:color w:val="auto"/>
          <w:sz w:val="24"/>
        </w:rPr>
      </w:pPr>
      <w:r>
        <w:rPr>
          <w:rFonts w:ascii="仿宋" w:hAnsi="仿宋" w:eastAsia="仿宋" w:cs="仿宋"/>
          <w:color w:val="auto"/>
          <w:sz w:val="24"/>
        </w:rPr>
        <w:t xml:space="preserve">     日期：  年   月   日</w:t>
      </w:r>
    </w:p>
    <w:p w14:paraId="66B31D75">
      <w:pPr>
        <w:spacing w:line="360" w:lineRule="auto"/>
        <w:rPr>
          <w:rFonts w:ascii="仿宋_GB2312" w:hAnsi="仿宋_GB2312" w:eastAsia="仿宋_GB2312" w:cs="仿宋_GB2312"/>
          <w:color w:val="auto"/>
          <w:kern w:val="0"/>
          <w:sz w:val="24"/>
        </w:rPr>
      </w:pPr>
    </w:p>
    <w:p w14:paraId="2946B92B">
      <w:pPr>
        <w:pStyle w:val="2"/>
        <w:rPr>
          <w:color w:val="auto"/>
        </w:rPr>
      </w:pPr>
    </w:p>
    <w:p w14:paraId="3C256498">
      <w:pPr>
        <w:pStyle w:val="3"/>
        <w:rPr>
          <w:rFonts w:eastAsia="仿宋_GB2312"/>
          <w:color w:val="auto"/>
        </w:rPr>
      </w:pPr>
    </w:p>
    <w:p w14:paraId="6BB6B373">
      <w:pPr>
        <w:rPr>
          <w:color w:val="auto"/>
        </w:rPr>
      </w:pPr>
    </w:p>
    <w:p w14:paraId="19DB034B">
      <w:pPr>
        <w:pStyle w:val="2"/>
        <w:rPr>
          <w:color w:val="auto"/>
        </w:rPr>
      </w:pPr>
    </w:p>
    <w:p w14:paraId="5D218D5E">
      <w:pPr>
        <w:pStyle w:val="3"/>
        <w:rPr>
          <w:rFonts w:eastAsia="仿宋_GB2312"/>
          <w:color w:val="auto"/>
        </w:rPr>
      </w:pPr>
    </w:p>
    <w:p w14:paraId="3D407C45">
      <w:pPr>
        <w:rPr>
          <w:color w:val="auto"/>
        </w:rPr>
      </w:pPr>
    </w:p>
    <w:p w14:paraId="6295AF9C">
      <w:pPr>
        <w:pStyle w:val="2"/>
        <w:rPr>
          <w:color w:val="auto"/>
        </w:rPr>
      </w:pPr>
    </w:p>
    <w:p w14:paraId="324C249B">
      <w:pPr>
        <w:pStyle w:val="3"/>
        <w:rPr>
          <w:rFonts w:eastAsia="仿宋_GB2312"/>
          <w:color w:val="auto"/>
        </w:rPr>
      </w:pPr>
    </w:p>
    <w:p w14:paraId="6032081B">
      <w:pPr>
        <w:rPr>
          <w:color w:val="auto"/>
        </w:rPr>
      </w:pPr>
    </w:p>
    <w:p w14:paraId="5F44B556">
      <w:pPr>
        <w:pStyle w:val="2"/>
        <w:rPr>
          <w:color w:val="auto"/>
        </w:rPr>
      </w:pPr>
    </w:p>
    <w:p w14:paraId="35495D19">
      <w:pPr>
        <w:pStyle w:val="3"/>
        <w:rPr>
          <w:rFonts w:eastAsia="仿宋_GB2312"/>
          <w:color w:val="auto"/>
        </w:rPr>
      </w:pPr>
    </w:p>
    <w:p w14:paraId="2FEA2963">
      <w:pPr>
        <w:rPr>
          <w:color w:val="auto"/>
        </w:rPr>
      </w:pPr>
    </w:p>
    <w:p w14:paraId="4E7A3C70">
      <w:pPr>
        <w:pStyle w:val="2"/>
        <w:rPr>
          <w:color w:val="auto"/>
        </w:rPr>
      </w:pPr>
    </w:p>
    <w:p w14:paraId="4D3DFD87">
      <w:pPr>
        <w:pStyle w:val="3"/>
        <w:rPr>
          <w:rFonts w:eastAsia="仿宋_GB2312"/>
          <w:color w:val="auto"/>
        </w:rPr>
      </w:pPr>
    </w:p>
    <w:p w14:paraId="1F24D560">
      <w:pPr>
        <w:rPr>
          <w:color w:val="auto"/>
        </w:rPr>
      </w:pPr>
    </w:p>
    <w:p w14:paraId="3D36BAC7">
      <w:pPr>
        <w:pStyle w:val="2"/>
        <w:rPr>
          <w:color w:val="auto"/>
        </w:rPr>
      </w:pPr>
    </w:p>
    <w:p w14:paraId="4E42062B">
      <w:pPr>
        <w:pStyle w:val="3"/>
        <w:rPr>
          <w:rFonts w:eastAsia="仿宋_GB2312"/>
          <w:color w:val="auto"/>
        </w:rPr>
      </w:pPr>
    </w:p>
    <w:p w14:paraId="52F64974">
      <w:pPr>
        <w:rPr>
          <w:color w:val="auto"/>
        </w:rPr>
      </w:pPr>
    </w:p>
    <w:p w14:paraId="3E5F4C2E">
      <w:pPr>
        <w:pStyle w:val="2"/>
        <w:rPr>
          <w:color w:val="auto"/>
        </w:rPr>
      </w:pPr>
    </w:p>
    <w:p w14:paraId="09AEEF4E">
      <w:pPr>
        <w:pStyle w:val="3"/>
        <w:rPr>
          <w:rFonts w:eastAsia="仿宋_GB2312"/>
          <w:color w:val="auto"/>
        </w:rPr>
      </w:pPr>
    </w:p>
    <w:p w14:paraId="0900B7A2">
      <w:pPr>
        <w:rPr>
          <w:color w:val="auto"/>
        </w:rPr>
      </w:pPr>
    </w:p>
    <w:p w14:paraId="218D12F6">
      <w:pPr>
        <w:pStyle w:val="2"/>
        <w:rPr>
          <w:color w:val="auto"/>
        </w:rPr>
      </w:pPr>
    </w:p>
    <w:p w14:paraId="31E48EED">
      <w:pPr>
        <w:pStyle w:val="3"/>
        <w:rPr>
          <w:rFonts w:eastAsia="仿宋_GB2312"/>
          <w:color w:val="auto"/>
        </w:rPr>
      </w:pPr>
    </w:p>
    <w:p w14:paraId="096C763F">
      <w:pPr>
        <w:rPr>
          <w:color w:val="auto"/>
        </w:rPr>
      </w:pPr>
    </w:p>
    <w:p w14:paraId="20C0D1AA">
      <w:pPr>
        <w:pStyle w:val="2"/>
        <w:rPr>
          <w:color w:val="auto"/>
        </w:rPr>
      </w:pPr>
    </w:p>
    <w:p w14:paraId="16B98E32">
      <w:pPr>
        <w:pStyle w:val="3"/>
        <w:rPr>
          <w:rFonts w:eastAsia="仿宋_GB2312"/>
          <w:color w:val="auto"/>
        </w:rPr>
      </w:pPr>
    </w:p>
    <w:p w14:paraId="05EEBEF8">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十一、售后服务方案</w:t>
      </w:r>
    </w:p>
    <w:p w14:paraId="1F1E0039">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34B3514B">
      <w:pPr>
        <w:pStyle w:val="2"/>
        <w:rPr>
          <w:color w:val="auto"/>
        </w:rPr>
      </w:pPr>
    </w:p>
    <w:p w14:paraId="693AEE22">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w:t>
      </w:r>
      <w:r>
        <w:rPr>
          <w:rFonts w:ascii="仿宋_GB2312" w:hAnsi="仿宋_GB2312" w:eastAsia="仿宋_GB2312" w:cs="仿宋_GB2312"/>
          <w:b/>
          <w:color w:val="auto"/>
          <w:sz w:val="24"/>
        </w:rPr>
        <w:t>A:售后服务机构情况表</w:t>
      </w:r>
      <w:r>
        <w:rPr>
          <w:rFonts w:hint="eastAsia" w:ascii="仿宋_GB2312" w:hAnsi="仿宋_GB2312" w:eastAsia="仿宋_GB2312" w:cs="仿宋_GB2312"/>
          <w:color w:val="auto"/>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BD35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vAlign w:val="center"/>
          </w:tcPr>
          <w:p w14:paraId="0E95A726">
            <w:pPr>
              <w:autoSpaceDE w:val="0"/>
              <w:autoSpaceDN w:val="0"/>
              <w:spacing w:line="360" w:lineRule="auto"/>
              <w:jc w:val="center"/>
              <w:textAlignment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2160" w:type="dxa"/>
            <w:vAlign w:val="center"/>
          </w:tcPr>
          <w:p w14:paraId="3FC7BC8E">
            <w:pPr>
              <w:autoSpaceDE w:val="0"/>
              <w:autoSpaceDN w:val="0"/>
              <w:spacing w:line="360" w:lineRule="auto"/>
              <w:jc w:val="center"/>
              <w:textAlignment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机构名称</w:t>
            </w:r>
          </w:p>
        </w:tc>
        <w:tc>
          <w:tcPr>
            <w:tcW w:w="1620" w:type="dxa"/>
            <w:vAlign w:val="center"/>
          </w:tcPr>
          <w:p w14:paraId="13EB7E59">
            <w:pPr>
              <w:autoSpaceDE w:val="0"/>
              <w:autoSpaceDN w:val="0"/>
              <w:spacing w:line="360" w:lineRule="auto"/>
              <w:jc w:val="center"/>
              <w:textAlignment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机构性质</w:t>
            </w:r>
          </w:p>
        </w:tc>
        <w:tc>
          <w:tcPr>
            <w:tcW w:w="1245" w:type="dxa"/>
            <w:vAlign w:val="center"/>
          </w:tcPr>
          <w:p w14:paraId="51A1F067">
            <w:pPr>
              <w:autoSpaceDE w:val="0"/>
              <w:autoSpaceDN w:val="0"/>
              <w:spacing w:line="360" w:lineRule="auto"/>
              <w:jc w:val="center"/>
              <w:textAlignment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注册地址</w:t>
            </w:r>
          </w:p>
        </w:tc>
        <w:tc>
          <w:tcPr>
            <w:tcW w:w="2175" w:type="dxa"/>
            <w:vAlign w:val="center"/>
          </w:tcPr>
          <w:p w14:paraId="7396BC11">
            <w:pPr>
              <w:autoSpaceDE w:val="0"/>
              <w:autoSpaceDN w:val="0"/>
              <w:spacing w:line="360" w:lineRule="auto"/>
              <w:jc w:val="center"/>
              <w:textAlignment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服务技术人员数量</w:t>
            </w:r>
          </w:p>
        </w:tc>
        <w:tc>
          <w:tcPr>
            <w:tcW w:w="1260" w:type="dxa"/>
            <w:vAlign w:val="center"/>
          </w:tcPr>
          <w:p w14:paraId="335613C9">
            <w:pPr>
              <w:autoSpaceDE w:val="0"/>
              <w:autoSpaceDN w:val="0"/>
              <w:spacing w:line="360" w:lineRule="auto"/>
              <w:jc w:val="center"/>
              <w:textAlignment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联系电话</w:t>
            </w:r>
          </w:p>
        </w:tc>
      </w:tr>
      <w:tr w14:paraId="3C778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3B1835A2">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2160" w:type="dxa"/>
            <w:vAlign w:val="center"/>
          </w:tcPr>
          <w:p w14:paraId="502355C5">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1620" w:type="dxa"/>
            <w:vAlign w:val="center"/>
          </w:tcPr>
          <w:p w14:paraId="5D30EAF8">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1245" w:type="dxa"/>
            <w:vAlign w:val="center"/>
          </w:tcPr>
          <w:p w14:paraId="21D399A6">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2175" w:type="dxa"/>
            <w:vAlign w:val="center"/>
          </w:tcPr>
          <w:p w14:paraId="5ABDB59E">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1260" w:type="dxa"/>
            <w:vAlign w:val="center"/>
          </w:tcPr>
          <w:p w14:paraId="48BC6428">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r>
      <w:tr w14:paraId="1DA97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09F0FEA1">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2160" w:type="dxa"/>
            <w:vAlign w:val="center"/>
          </w:tcPr>
          <w:p w14:paraId="781A197B">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1620" w:type="dxa"/>
            <w:vAlign w:val="center"/>
          </w:tcPr>
          <w:p w14:paraId="37B00C24">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1245" w:type="dxa"/>
            <w:vAlign w:val="center"/>
          </w:tcPr>
          <w:p w14:paraId="1F30CA22">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2175" w:type="dxa"/>
            <w:vAlign w:val="center"/>
          </w:tcPr>
          <w:p w14:paraId="14EEE1CB">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1260" w:type="dxa"/>
            <w:vAlign w:val="center"/>
          </w:tcPr>
          <w:p w14:paraId="7779612B">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r>
      <w:tr w14:paraId="52871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0314A5D5">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2160" w:type="dxa"/>
            <w:vAlign w:val="center"/>
          </w:tcPr>
          <w:p w14:paraId="5CCE6AC0">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1620" w:type="dxa"/>
            <w:vAlign w:val="center"/>
          </w:tcPr>
          <w:p w14:paraId="271A034A">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1245" w:type="dxa"/>
            <w:vAlign w:val="center"/>
          </w:tcPr>
          <w:p w14:paraId="2565B88E">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2175" w:type="dxa"/>
            <w:vAlign w:val="center"/>
          </w:tcPr>
          <w:p w14:paraId="5054CD0B">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1260" w:type="dxa"/>
            <w:vAlign w:val="center"/>
          </w:tcPr>
          <w:p w14:paraId="2ED74FEB">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r>
    </w:tbl>
    <w:p w14:paraId="6611EE1D">
      <w:pPr>
        <w:autoSpaceDE w:val="0"/>
        <w:autoSpaceDN w:val="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注：关于项目涉及的所有售后服务机构均在本表注明，包括投标人本单位和符合条件的第三方服务机构。</w:t>
      </w:r>
    </w:p>
    <w:p w14:paraId="69CA544A">
      <w:pPr>
        <w:autoSpaceDE w:val="0"/>
        <w:autoSpaceDN w:val="0"/>
        <w:rPr>
          <w:rFonts w:ascii="仿宋_GB2312" w:hAnsi="仿宋_GB2312" w:eastAsia="仿宋_GB2312" w:cs="仿宋_GB2312"/>
          <w:color w:val="auto"/>
          <w:kern w:val="0"/>
          <w:sz w:val="24"/>
        </w:rPr>
      </w:pPr>
      <w:r>
        <w:rPr>
          <w:rFonts w:hint="eastAsia" w:ascii="仿宋_GB2312" w:hAnsi="仿宋_GB2312" w:eastAsia="仿宋_GB2312" w:cs="仿宋_GB2312"/>
          <w:b/>
          <w:color w:val="auto"/>
          <w:kern w:val="0"/>
          <w:sz w:val="24"/>
        </w:rPr>
        <w:t>附表</w:t>
      </w:r>
      <w:r>
        <w:rPr>
          <w:rFonts w:ascii="仿宋_GB2312" w:hAnsi="仿宋_GB2312" w:eastAsia="仿宋_GB2312" w:cs="仿宋_GB2312"/>
          <w:b/>
          <w:color w:val="auto"/>
          <w:kern w:val="0"/>
          <w:sz w:val="24"/>
        </w:rPr>
        <w:t>B：售后服务人员情况表</w:t>
      </w:r>
      <w:r>
        <w:rPr>
          <w:rFonts w:hint="eastAsia" w:ascii="仿宋_GB2312" w:hAnsi="仿宋_GB2312" w:eastAsia="仿宋_GB2312" w:cs="仿宋_GB2312"/>
          <w:color w:val="auto"/>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FFAE8B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2677DEE">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A1F4A70">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6731830">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74512F2">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C4940EB">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EF53C90">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CF635A5">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C39ED9A">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3C3BD11">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504D0FF">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93848BE">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到达现场时间</w:t>
            </w:r>
          </w:p>
        </w:tc>
      </w:tr>
      <w:tr w14:paraId="7ED09EC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1CFA8D3">
            <w:pPr>
              <w:keepNext/>
              <w:keepLines/>
              <w:tabs>
                <w:tab w:val="left" w:pos="432"/>
              </w:tabs>
              <w:autoSpaceDE w:val="0"/>
              <w:autoSpaceDN w:val="0"/>
              <w:spacing w:line="240" w:lineRule="exact"/>
              <w:ind w:left="432" w:hanging="432"/>
              <w:jc w:val="center"/>
              <w:outlineLvl w:val="0"/>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618F87C6">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4A438FC8">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58971B2B">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945433E">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204CA6E">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FCD3021">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2F87A0F">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40E0D6B">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52DAC0C">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0A4D43D5">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r>
      <w:tr w14:paraId="3E5D668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A54AA7C">
            <w:pPr>
              <w:keepNext/>
              <w:keepLines/>
              <w:tabs>
                <w:tab w:val="left" w:pos="432"/>
              </w:tabs>
              <w:autoSpaceDE w:val="0"/>
              <w:autoSpaceDN w:val="0"/>
              <w:spacing w:line="240" w:lineRule="exact"/>
              <w:ind w:left="432" w:hanging="432"/>
              <w:jc w:val="center"/>
              <w:outlineLvl w:val="0"/>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2BE6AA41">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5F2CEC7B">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07BD59C">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67786DF">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32190FA">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6006982">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5534111">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725C1101">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9EEFFE6">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7B855F41">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r>
      <w:tr w14:paraId="58EBEDD6">
        <w:tblPrEx>
          <w:tblCellMar>
            <w:top w:w="0" w:type="dxa"/>
            <w:left w:w="108" w:type="dxa"/>
            <w:bottom w:w="0" w:type="dxa"/>
            <w:right w:w="108" w:type="dxa"/>
          </w:tblCellMar>
        </w:tblPrEx>
        <w:trPr>
          <w:trHeight w:val="491" w:hRule="atLeast"/>
          <w:jc w:val="center"/>
        </w:trPr>
        <w:tc>
          <w:tcPr>
            <w:tcW w:w="360" w:type="dxa"/>
            <w:tcBorders>
              <w:top w:val="single" w:color="auto" w:sz="6" w:space="0"/>
              <w:left w:val="single" w:color="auto" w:sz="6" w:space="0"/>
              <w:bottom w:val="single" w:color="auto" w:sz="6" w:space="0"/>
              <w:right w:val="single" w:color="auto" w:sz="4" w:space="0"/>
            </w:tcBorders>
          </w:tcPr>
          <w:p w14:paraId="206472A4">
            <w:pPr>
              <w:keepNext/>
              <w:keepLines/>
              <w:tabs>
                <w:tab w:val="left" w:pos="432"/>
              </w:tabs>
              <w:autoSpaceDE w:val="0"/>
              <w:autoSpaceDN w:val="0"/>
              <w:spacing w:line="240" w:lineRule="exact"/>
              <w:ind w:left="432" w:hanging="432"/>
              <w:jc w:val="center"/>
              <w:outlineLvl w:val="0"/>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4AB59265">
            <w:pPr>
              <w:autoSpaceDE w:val="0"/>
              <w:autoSpaceDN w:val="0"/>
              <w:spacing w:line="240" w:lineRule="exact"/>
              <w:jc w:val="center"/>
              <w:rPr>
                <w:rFonts w:ascii="仿宋_GB2312" w:hAnsi="仿宋_GB2312" w:eastAsia="仿宋_GB2312" w:cs="仿宋_GB2312"/>
                <w:color w:val="auto"/>
                <w:sz w:val="24"/>
              </w:rPr>
            </w:pPr>
            <w:r>
              <w:rPr>
                <w:rFonts w:ascii="仿宋_GB2312" w:hAnsi="仿宋_GB2312" w:eastAsia="仿宋_GB2312" w:cs="仿宋_GB2312"/>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589ED6AB">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9D28DCE">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ECEC4F6">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F187B17">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2747417">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F86A43D">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73EA39AE">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79D15DC">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613954F5">
            <w:pPr>
              <w:keepNext/>
              <w:keepLines/>
              <w:tabs>
                <w:tab w:val="left" w:pos="432"/>
              </w:tabs>
              <w:autoSpaceDE w:val="0"/>
              <w:autoSpaceDN w:val="0"/>
              <w:spacing w:line="240" w:lineRule="exact"/>
              <w:ind w:left="432" w:hanging="432"/>
              <w:outlineLvl w:val="0"/>
              <w:rPr>
                <w:rFonts w:ascii="仿宋_GB2312" w:hAnsi="仿宋_GB2312" w:eastAsia="仿宋_GB2312" w:cs="仿宋_GB2312"/>
                <w:color w:val="auto"/>
                <w:sz w:val="24"/>
              </w:rPr>
            </w:pPr>
          </w:p>
        </w:tc>
      </w:tr>
    </w:tbl>
    <w:p w14:paraId="395C4E30">
      <w:pPr>
        <w:spacing w:line="360" w:lineRule="auto"/>
        <w:ind w:firstLine="480" w:firstLineChars="200"/>
        <w:rPr>
          <w:rFonts w:ascii="仿宋_GB2312" w:hAnsi="仿宋_GB2312" w:eastAsia="仿宋_GB2312" w:cs="仿宋_GB2312"/>
          <w:color w:val="auto"/>
          <w:sz w:val="24"/>
          <w:szCs w:val="20"/>
        </w:rPr>
      </w:pPr>
    </w:p>
    <w:p w14:paraId="7A82F2D0">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p>
    <w:p w14:paraId="081BBFAE">
      <w:pPr>
        <w:spacing w:line="336" w:lineRule="auto"/>
        <w:jc w:val="center"/>
        <w:rPr>
          <w:rFonts w:ascii="仿宋" w:hAnsi="仿宋" w:eastAsia="仿宋" w:cs="仿宋"/>
          <w:color w:val="auto"/>
          <w:sz w:val="24"/>
        </w:rPr>
      </w:pPr>
      <w:r>
        <w:rPr>
          <w:rFonts w:ascii="仿宋" w:hAnsi="仿宋" w:eastAsia="仿宋" w:cs="仿宋"/>
          <w:color w:val="auto"/>
          <w:sz w:val="24"/>
        </w:rPr>
        <w:t xml:space="preserve">     日期：  年   月   日</w:t>
      </w:r>
    </w:p>
    <w:p w14:paraId="3DEA1E97">
      <w:pPr>
        <w:spacing w:line="360" w:lineRule="auto"/>
        <w:rPr>
          <w:rFonts w:ascii="仿宋_GB2312" w:hAnsi="仿宋_GB2312" w:eastAsia="仿宋_GB2312" w:cs="仿宋_GB2312"/>
          <w:b/>
          <w:color w:val="auto"/>
          <w:sz w:val="30"/>
          <w:szCs w:val="30"/>
        </w:rPr>
      </w:pPr>
    </w:p>
    <w:p w14:paraId="5712DBED">
      <w:pPr>
        <w:spacing w:line="360" w:lineRule="auto"/>
        <w:rPr>
          <w:rFonts w:ascii="仿宋_GB2312" w:hAnsi="仿宋_GB2312" w:eastAsia="仿宋_GB2312" w:cs="仿宋_GB2312"/>
          <w:b/>
          <w:color w:val="auto"/>
          <w:sz w:val="30"/>
          <w:szCs w:val="30"/>
        </w:rPr>
      </w:pPr>
    </w:p>
    <w:p w14:paraId="323F3D1F">
      <w:pPr>
        <w:spacing w:line="360" w:lineRule="auto"/>
        <w:rPr>
          <w:rFonts w:ascii="仿宋_GB2312" w:hAnsi="仿宋_GB2312" w:eastAsia="仿宋_GB2312" w:cs="仿宋_GB2312"/>
          <w:b/>
          <w:color w:val="auto"/>
          <w:sz w:val="30"/>
          <w:szCs w:val="30"/>
        </w:rPr>
      </w:pPr>
    </w:p>
    <w:p w14:paraId="623890FF">
      <w:pPr>
        <w:spacing w:line="360" w:lineRule="auto"/>
        <w:jc w:val="center"/>
        <w:rPr>
          <w:rFonts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rPr>
        <w:t>十二、投标人售后服务能力证明材料</w:t>
      </w:r>
    </w:p>
    <w:p w14:paraId="56554FB5">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（由投标人根据采购需求及磋商文件要求编制）</w:t>
      </w:r>
    </w:p>
    <w:p w14:paraId="4928831C">
      <w:pPr>
        <w:spacing w:line="336" w:lineRule="auto"/>
        <w:ind w:firstLine="3600" w:firstLineChars="1500"/>
        <w:rPr>
          <w:rFonts w:ascii="仿宋" w:hAnsi="仿宋" w:eastAsia="仿宋" w:cs="仿宋"/>
          <w:color w:val="auto"/>
          <w:sz w:val="24"/>
        </w:rPr>
      </w:pPr>
    </w:p>
    <w:p w14:paraId="319B0290">
      <w:pPr>
        <w:pStyle w:val="2"/>
        <w:rPr>
          <w:color w:val="auto"/>
        </w:rPr>
      </w:pPr>
    </w:p>
    <w:p w14:paraId="2E993411">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p>
    <w:p w14:paraId="09AE05DB">
      <w:pPr>
        <w:spacing w:line="336" w:lineRule="auto"/>
        <w:jc w:val="center"/>
        <w:rPr>
          <w:rFonts w:ascii="仿宋" w:hAnsi="仿宋" w:eastAsia="仿宋" w:cs="仿宋"/>
          <w:color w:val="auto"/>
          <w:sz w:val="24"/>
        </w:rPr>
      </w:pPr>
      <w:r>
        <w:rPr>
          <w:rFonts w:ascii="仿宋" w:hAnsi="仿宋" w:eastAsia="仿宋" w:cs="仿宋"/>
          <w:color w:val="auto"/>
          <w:sz w:val="24"/>
        </w:rPr>
        <w:t xml:space="preserve">     日期：  年   月   日</w:t>
      </w:r>
    </w:p>
    <w:p w14:paraId="35DF5004">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十三、项目小组人员名单</w:t>
      </w:r>
    </w:p>
    <w:p w14:paraId="3BE74592">
      <w:pPr>
        <w:spacing w:line="360" w:lineRule="auto"/>
        <w:jc w:val="center"/>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（由投标人根据采购需求及招标文件要求编制）</w:t>
      </w:r>
    </w:p>
    <w:p w14:paraId="431BA832">
      <w:pPr>
        <w:keepNext/>
        <w:autoSpaceDE w:val="0"/>
        <w:autoSpaceDN w:val="0"/>
        <w:spacing w:line="360" w:lineRule="auto"/>
        <w:ind w:firstLine="477"/>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w:t>
      </w:r>
      <w:r>
        <w:rPr>
          <w:rFonts w:ascii="仿宋_GB2312" w:hAnsi="仿宋_GB2312" w:eastAsia="仿宋_GB2312" w:cs="仿宋_GB2312"/>
          <w:b/>
          <w:color w:val="auto"/>
          <w:sz w:val="24"/>
        </w:rPr>
        <w:t>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14:paraId="4A96FB09">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1BE5D1B">
            <w:pPr>
              <w:autoSpaceDE w:val="0"/>
              <w:autoSpaceDN w:val="0"/>
              <w:spacing w:line="360" w:lineRule="auto"/>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E9B06FE">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BD274C5">
            <w:pPr>
              <w:autoSpaceDE w:val="0"/>
              <w:autoSpaceDN w:val="0"/>
              <w:spacing w:line="360" w:lineRule="auto"/>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939243F">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截止投标时间近</w:t>
            </w:r>
            <w:r>
              <w:rPr>
                <w:rFonts w:ascii="仿宋_GB2312" w:hAnsi="仿宋_GB2312" w:eastAsia="仿宋_GB2312" w:cs="仿宋_GB2312"/>
                <w:color w:val="auto"/>
                <w:sz w:val="24"/>
              </w:rPr>
              <w:t>3年业绩及承担的主要工作情况，曾担任项目经理的项目应列明细</w:t>
            </w:r>
          </w:p>
        </w:tc>
      </w:tr>
      <w:tr w14:paraId="379F2AE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71F98E4">
            <w:pPr>
              <w:autoSpaceDE w:val="0"/>
              <w:autoSpaceDN w:val="0"/>
              <w:spacing w:line="360" w:lineRule="auto"/>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C964199">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A26006D">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AE0C33C">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r>
      <w:tr w14:paraId="4F715EB2">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2298891">
            <w:pPr>
              <w:autoSpaceDE w:val="0"/>
              <w:autoSpaceDN w:val="0"/>
              <w:spacing w:line="360" w:lineRule="auto"/>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442FCBC">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61D590C">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F784A59">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r>
      <w:tr w14:paraId="0E042B5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B300E47">
            <w:pPr>
              <w:autoSpaceDE w:val="0"/>
              <w:autoSpaceDN w:val="0"/>
              <w:spacing w:line="360" w:lineRule="auto"/>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369804B">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CE7EAB7">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ED5A9DB">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r>
      <w:tr w14:paraId="3145D73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61D335C">
            <w:pPr>
              <w:autoSpaceDE w:val="0"/>
              <w:autoSpaceDN w:val="0"/>
              <w:spacing w:line="360" w:lineRule="auto"/>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D41DB6A">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C2D67BE">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075BC22">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r>
      <w:tr w14:paraId="071F527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F3C2DBF">
            <w:pPr>
              <w:autoSpaceDE w:val="0"/>
              <w:autoSpaceDN w:val="0"/>
              <w:spacing w:line="360" w:lineRule="auto"/>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1BAE4530">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EC727B5">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A24C15C">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r>
      <w:tr w14:paraId="203B84B5">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16E008B">
            <w:pPr>
              <w:autoSpaceDE w:val="0"/>
              <w:autoSpaceDN w:val="0"/>
              <w:spacing w:line="360" w:lineRule="auto"/>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AF59ABB">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B7B4490">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10EDFE9">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r>
      <w:tr w14:paraId="1D55801C">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4E772D6">
            <w:pPr>
              <w:autoSpaceDE w:val="0"/>
              <w:autoSpaceDN w:val="0"/>
              <w:spacing w:line="360" w:lineRule="auto"/>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4CC628C">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BB24717">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71547C9">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r>
      <w:tr w14:paraId="0250BB53">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3CFA655">
            <w:pPr>
              <w:autoSpaceDE w:val="0"/>
              <w:autoSpaceDN w:val="0"/>
              <w:spacing w:line="360" w:lineRule="auto"/>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90E277B">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F9D57A5">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11A5E21">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r>
      <w:tr w14:paraId="4E59796A">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BDB3AEA">
            <w:pPr>
              <w:autoSpaceDE w:val="0"/>
              <w:autoSpaceDN w:val="0"/>
              <w:spacing w:line="360" w:lineRule="auto"/>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E048274">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F8B7A10">
            <w:pPr>
              <w:keepNext/>
              <w:keepLines/>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F412111">
            <w:pPr>
              <w:keepNext/>
              <w:keepLines/>
              <w:tabs>
                <w:tab w:val="left" w:pos="432"/>
              </w:tabs>
              <w:autoSpaceDE w:val="0"/>
              <w:autoSpaceDN w:val="0"/>
              <w:spacing w:line="360" w:lineRule="auto"/>
              <w:ind w:hanging="432"/>
              <w:jc w:val="center"/>
              <w:outlineLvl w:val="0"/>
              <w:rPr>
                <w:rFonts w:ascii="仿宋_GB2312" w:hAnsi="仿宋_GB2312" w:eastAsia="仿宋_GB2312" w:cs="仿宋_GB2312"/>
                <w:color w:val="auto"/>
                <w:sz w:val="24"/>
              </w:rPr>
            </w:pPr>
          </w:p>
        </w:tc>
      </w:tr>
    </w:tbl>
    <w:p w14:paraId="327CB856">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14:paraId="4600BA50">
      <w:pPr>
        <w:pStyle w:val="2"/>
        <w:rPr>
          <w:color w:val="auto"/>
        </w:rPr>
      </w:pPr>
    </w:p>
    <w:p w14:paraId="4BE34956">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w:t>
      </w:r>
      <w:r>
        <w:rPr>
          <w:rFonts w:ascii="仿宋_GB2312" w:hAnsi="仿宋_GB2312" w:eastAsia="仿宋_GB2312" w:cs="仿宋_GB2312"/>
          <w:b/>
          <w:color w:val="auto"/>
          <w:sz w:val="24"/>
        </w:rPr>
        <w:t>B:本项目的项目小组人员情况表</w:t>
      </w:r>
      <w:r>
        <w:rPr>
          <w:rFonts w:hint="eastAsia" w:ascii="仿宋_GB2312" w:hAnsi="仿宋_GB2312" w:eastAsia="仿宋_GB2312" w:cs="仿宋_GB2312"/>
          <w:color w:val="auto"/>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12BF23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0E66011">
            <w:pPr>
              <w:autoSpaceDE w:val="0"/>
              <w:autoSpaceDN w:val="0"/>
              <w:spacing w:line="360" w:lineRule="auto"/>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58FDD7C">
            <w:pPr>
              <w:autoSpaceDE w:val="0"/>
              <w:autoSpaceDN w:val="0"/>
              <w:spacing w:line="360" w:lineRule="auto"/>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D29CBF5">
            <w:pPr>
              <w:autoSpaceDE w:val="0"/>
              <w:autoSpaceDN w:val="0"/>
              <w:spacing w:line="360" w:lineRule="auto"/>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96A0E8A">
            <w:pPr>
              <w:autoSpaceDE w:val="0"/>
              <w:autoSpaceDN w:val="0"/>
              <w:spacing w:line="360" w:lineRule="auto"/>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68FB93B">
            <w:pPr>
              <w:autoSpaceDE w:val="0"/>
              <w:autoSpaceDN w:val="0"/>
              <w:spacing w:line="360" w:lineRule="auto"/>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p w14:paraId="26BE2622">
            <w:pPr>
              <w:autoSpaceDE w:val="0"/>
              <w:autoSpaceDN w:val="0"/>
              <w:spacing w:line="360" w:lineRule="auto"/>
              <w:jc w:val="center"/>
              <w:textAlignment w:val="center"/>
              <w:rPr>
                <w:rFonts w:ascii="仿宋_GB2312" w:hAnsi="仿宋_GB2312" w:eastAsia="仿宋_GB2312" w:cs="仿宋_GB2312"/>
                <w:color w:val="auto"/>
                <w:sz w:val="24"/>
              </w:rPr>
            </w:pPr>
            <w:r>
              <w:rPr>
                <w:rFonts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F7BA69F">
            <w:pPr>
              <w:autoSpaceDE w:val="0"/>
              <w:autoSpaceDN w:val="0"/>
              <w:spacing w:line="360" w:lineRule="auto"/>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p w14:paraId="61492B72">
            <w:pPr>
              <w:autoSpaceDE w:val="0"/>
              <w:autoSpaceDN w:val="0"/>
              <w:spacing w:line="360" w:lineRule="auto"/>
              <w:jc w:val="center"/>
              <w:textAlignment w:val="center"/>
              <w:rPr>
                <w:rFonts w:ascii="仿宋_GB2312" w:hAnsi="仿宋_GB2312" w:eastAsia="仿宋_GB2312" w:cs="仿宋_GB2312"/>
                <w:color w:val="auto"/>
                <w:sz w:val="24"/>
              </w:rPr>
            </w:pPr>
            <w:r>
              <w:rPr>
                <w:rFonts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0C7AC76">
            <w:pPr>
              <w:autoSpaceDE w:val="0"/>
              <w:autoSpaceDN w:val="0"/>
              <w:spacing w:line="360" w:lineRule="auto"/>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p w14:paraId="69A9C10D">
            <w:pPr>
              <w:autoSpaceDE w:val="0"/>
              <w:autoSpaceDN w:val="0"/>
              <w:spacing w:line="360" w:lineRule="auto"/>
              <w:jc w:val="center"/>
              <w:textAlignment w:val="center"/>
              <w:rPr>
                <w:rFonts w:ascii="仿宋_GB2312" w:hAnsi="仿宋_GB2312" w:eastAsia="仿宋_GB2312" w:cs="仿宋_GB2312"/>
                <w:color w:val="auto"/>
                <w:sz w:val="24"/>
              </w:rPr>
            </w:pPr>
            <w:r>
              <w:rPr>
                <w:rFonts w:ascii="仿宋_GB2312" w:hAnsi="仿宋_GB2312" w:eastAsia="仿宋_GB2312" w:cs="仿宋_GB2312"/>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7679B8A">
            <w:pPr>
              <w:autoSpaceDE w:val="0"/>
              <w:autoSpaceDN w:val="0"/>
              <w:spacing w:line="360" w:lineRule="auto"/>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F1148CF">
            <w:pPr>
              <w:autoSpaceDE w:val="0"/>
              <w:autoSpaceDN w:val="0"/>
              <w:spacing w:line="360" w:lineRule="auto"/>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93CA6DE">
            <w:pPr>
              <w:autoSpaceDE w:val="0"/>
              <w:autoSpaceDN w:val="0"/>
              <w:spacing w:line="360" w:lineRule="auto"/>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参与本项目的到位情况</w:t>
            </w:r>
          </w:p>
        </w:tc>
      </w:tr>
      <w:tr w14:paraId="473D5C45">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897C182">
            <w:pPr>
              <w:keepNext/>
              <w:keepLines/>
              <w:tabs>
                <w:tab w:val="left" w:pos="432"/>
              </w:tabs>
              <w:autoSpaceDE w:val="0"/>
              <w:autoSpaceDN w:val="0"/>
              <w:spacing w:line="360" w:lineRule="auto"/>
              <w:ind w:left="432" w:hanging="432"/>
              <w:jc w:val="center"/>
              <w:textAlignment w:val="center"/>
              <w:outlineLvl w:val="0"/>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31EE5F8B">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F49CE7E">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191B6DEC">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658E69D6">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1E8297A">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B426CC3">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2E1CDA7D">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BE4C9BB">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3BE359FA">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rPr>
            </w:pPr>
          </w:p>
        </w:tc>
      </w:tr>
      <w:tr w14:paraId="54E7148F">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95A2A53">
            <w:pPr>
              <w:keepNext/>
              <w:keepLines/>
              <w:tabs>
                <w:tab w:val="left" w:pos="432"/>
              </w:tabs>
              <w:autoSpaceDE w:val="0"/>
              <w:autoSpaceDN w:val="0"/>
              <w:spacing w:line="360" w:lineRule="auto"/>
              <w:ind w:left="432" w:hanging="432"/>
              <w:jc w:val="center"/>
              <w:textAlignment w:val="center"/>
              <w:outlineLvl w:val="0"/>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59EF7D5D">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54EAF57">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7F9D4AB1">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4FA79651">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B192C07">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3746293">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14F9C558">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13082918">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455F104F">
            <w:pPr>
              <w:keepNext/>
              <w:keepLines/>
              <w:tabs>
                <w:tab w:val="left" w:pos="432"/>
              </w:tabs>
              <w:autoSpaceDE w:val="0"/>
              <w:autoSpaceDN w:val="0"/>
              <w:spacing w:line="360" w:lineRule="auto"/>
              <w:ind w:left="432" w:hanging="432"/>
              <w:textAlignment w:val="center"/>
              <w:outlineLvl w:val="0"/>
              <w:rPr>
                <w:rFonts w:ascii="仿宋_GB2312" w:hAnsi="仿宋_GB2312" w:eastAsia="仿宋_GB2312" w:cs="仿宋_GB2312"/>
                <w:color w:val="auto"/>
                <w:sz w:val="24"/>
              </w:rPr>
            </w:pPr>
          </w:p>
        </w:tc>
      </w:tr>
    </w:tbl>
    <w:p w14:paraId="769B7E72">
      <w:pPr>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注：投标人可按上述的格式自行编制，须随表提交相应的证书复印件并注明所在投标技术文件页码。</w:t>
      </w:r>
    </w:p>
    <w:p w14:paraId="1FDF15EC">
      <w:pPr>
        <w:pStyle w:val="2"/>
        <w:rPr>
          <w:color w:val="auto"/>
        </w:rPr>
      </w:pPr>
    </w:p>
    <w:p w14:paraId="69EA8F4F">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附表</w:t>
      </w:r>
      <w:r>
        <w:rPr>
          <w:rFonts w:ascii="仿宋_GB2312" w:hAnsi="仿宋_GB2312" w:eastAsia="仿宋_GB2312" w:cs="仿宋_GB2312"/>
          <w:b/>
          <w:color w:val="auto"/>
          <w:sz w:val="24"/>
        </w:rPr>
        <w:t>C:本项目的项目负责人和小组人员社会保障资金记录情况表</w:t>
      </w:r>
      <w:r>
        <w:rPr>
          <w:rFonts w:hint="eastAsia" w:ascii="仿宋_GB2312" w:hAnsi="仿宋_GB2312" w:eastAsia="仿宋_GB2312" w:cs="仿宋_GB2312"/>
          <w:color w:val="auto"/>
          <w:sz w:val="24"/>
        </w:rPr>
        <w:t>（以社保部门出具缴纳凭证作附件）</w:t>
      </w:r>
    </w:p>
    <w:p w14:paraId="7F57409C">
      <w:pPr>
        <w:spacing w:line="360" w:lineRule="auto"/>
        <w:ind w:firstLine="480" w:firstLineChars="200"/>
        <w:rPr>
          <w:rFonts w:ascii="仿宋_GB2312" w:hAnsi="仿宋_GB2312" w:eastAsia="仿宋_GB2312" w:cs="仿宋_GB2312"/>
          <w:color w:val="auto"/>
          <w:sz w:val="24"/>
          <w:szCs w:val="20"/>
        </w:rPr>
      </w:pPr>
    </w:p>
    <w:p w14:paraId="47EB4F6B">
      <w:pPr>
        <w:spacing w:line="336" w:lineRule="auto"/>
        <w:jc w:val="center"/>
        <w:rPr>
          <w:rFonts w:ascii="仿宋" w:hAnsi="仿宋" w:eastAsia="仿宋" w:cs="仿宋"/>
          <w:color w:val="auto"/>
          <w:sz w:val="24"/>
        </w:rPr>
      </w:pPr>
      <w:r>
        <w:rPr>
          <w:rFonts w:hint="eastAsia" w:ascii="仿宋" w:hAnsi="仿宋" w:eastAsia="仿宋" w:cs="仿宋"/>
          <w:color w:val="auto"/>
          <w:sz w:val="24"/>
        </w:rPr>
        <w:t>投标人名称（电子签名）：</w:t>
      </w:r>
    </w:p>
    <w:p w14:paraId="45A04804">
      <w:pPr>
        <w:spacing w:line="336" w:lineRule="auto"/>
        <w:jc w:val="center"/>
        <w:rPr>
          <w:rFonts w:ascii="仿宋" w:hAnsi="仿宋" w:eastAsia="仿宋" w:cs="仿宋"/>
          <w:color w:val="auto"/>
          <w:sz w:val="24"/>
        </w:rPr>
      </w:pPr>
      <w:r>
        <w:rPr>
          <w:rFonts w:ascii="仿宋" w:hAnsi="仿宋" w:eastAsia="仿宋" w:cs="仿宋"/>
          <w:color w:val="auto"/>
          <w:sz w:val="24"/>
        </w:rPr>
        <w:t xml:space="preserve">     日期：  年   月   日</w:t>
      </w:r>
    </w:p>
    <w:p w14:paraId="4029C43C">
      <w:pPr>
        <w:snapToGrid w:val="0"/>
        <w:spacing w:line="360" w:lineRule="auto"/>
        <w:ind w:firstLine="6907" w:firstLineChars="2150"/>
        <w:rPr>
          <w:rFonts w:ascii="仿宋_GB2312" w:hAnsi="仿宋_GB2312" w:eastAsia="仿宋_GB2312" w:cs="仿宋_GB2312"/>
          <w:b/>
          <w:bCs/>
          <w:color w:val="auto"/>
          <w:sz w:val="32"/>
          <w:szCs w:val="32"/>
        </w:rPr>
      </w:pPr>
    </w:p>
    <w:p w14:paraId="6B0A1875">
      <w:pPr>
        <w:snapToGrid w:val="0"/>
        <w:spacing w:line="360" w:lineRule="auto"/>
        <w:ind w:right="960"/>
        <w:rPr>
          <w:rFonts w:ascii="仿宋_GB2312" w:hAnsi="仿宋_GB2312" w:eastAsia="仿宋_GB2312" w:cs="仿宋_GB2312"/>
          <w:color w:val="auto"/>
          <w:kern w:val="0"/>
          <w:sz w:val="24"/>
          <w:lang w:val="zh-CN"/>
        </w:rPr>
      </w:pPr>
    </w:p>
    <w:p w14:paraId="4D84656A">
      <w:pPr>
        <w:snapToGrid w:val="0"/>
        <w:spacing w:line="360" w:lineRule="auto"/>
        <w:ind w:right="960"/>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十四、</w:t>
      </w:r>
      <w:r>
        <w:rPr>
          <w:rFonts w:hint="eastAsia" w:ascii="仿宋_GB2312" w:hAnsi="仿宋_GB2312" w:eastAsia="仿宋_GB2312" w:cs="仿宋_GB2312"/>
          <w:b/>
          <w:color w:val="auto"/>
          <w:kern w:val="0"/>
          <w:sz w:val="32"/>
          <w:szCs w:val="32"/>
          <w:lang w:val="zh-CN"/>
        </w:rPr>
        <w:t>优惠条件及特殊承诺</w:t>
      </w:r>
    </w:p>
    <w:p w14:paraId="1C6D1FC1">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5BBC16BE">
      <w:pPr>
        <w:spacing w:line="360" w:lineRule="auto"/>
        <w:rPr>
          <w:rFonts w:ascii="仿宋_GB2312" w:hAnsi="仿宋_GB2312" w:eastAsia="仿宋_GB2312" w:cs="仿宋_GB2312"/>
          <w:color w:val="auto"/>
          <w:sz w:val="18"/>
          <w:szCs w:val="18"/>
        </w:rPr>
      </w:pPr>
    </w:p>
    <w:p w14:paraId="7BD12A6B">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p>
    <w:p w14:paraId="459E0E0A">
      <w:pPr>
        <w:spacing w:line="336" w:lineRule="auto"/>
        <w:jc w:val="center"/>
        <w:rPr>
          <w:rFonts w:ascii="仿宋" w:hAnsi="仿宋" w:eastAsia="仿宋" w:cs="仿宋"/>
          <w:color w:val="auto"/>
          <w:sz w:val="24"/>
        </w:rPr>
      </w:pPr>
      <w:r>
        <w:rPr>
          <w:rFonts w:ascii="仿宋" w:hAnsi="仿宋" w:eastAsia="仿宋" w:cs="仿宋"/>
          <w:color w:val="auto"/>
          <w:sz w:val="24"/>
        </w:rPr>
        <w:t xml:space="preserve">     日期：  年   月   日</w:t>
      </w:r>
    </w:p>
    <w:p w14:paraId="0819A7E8">
      <w:pPr>
        <w:spacing w:line="360" w:lineRule="auto"/>
        <w:rPr>
          <w:rFonts w:ascii="仿宋_GB2312" w:hAnsi="仿宋_GB2312" w:eastAsia="仿宋_GB2312" w:cs="仿宋_GB2312"/>
          <w:b/>
          <w:bCs/>
          <w:color w:val="auto"/>
          <w:sz w:val="18"/>
          <w:szCs w:val="18"/>
        </w:rPr>
      </w:pPr>
    </w:p>
    <w:p w14:paraId="5A58925E">
      <w:pPr>
        <w:spacing w:line="360" w:lineRule="auto"/>
        <w:rPr>
          <w:rFonts w:ascii="仿宋_GB2312" w:hAnsi="仿宋_GB2312" w:eastAsia="仿宋_GB2312" w:cs="仿宋_GB2312"/>
          <w:b/>
          <w:bCs/>
          <w:color w:val="auto"/>
          <w:sz w:val="32"/>
          <w:szCs w:val="32"/>
        </w:rPr>
      </w:pPr>
    </w:p>
    <w:p w14:paraId="63F12C05">
      <w:pPr>
        <w:spacing w:line="360" w:lineRule="auto"/>
        <w:rPr>
          <w:rFonts w:ascii="仿宋_GB2312" w:hAnsi="仿宋_GB2312" w:eastAsia="仿宋_GB2312" w:cs="仿宋_GB2312"/>
          <w:b/>
          <w:bCs/>
          <w:color w:val="auto"/>
          <w:sz w:val="32"/>
          <w:szCs w:val="32"/>
        </w:rPr>
      </w:pPr>
    </w:p>
    <w:p w14:paraId="11202281">
      <w:pPr>
        <w:spacing w:line="360" w:lineRule="auto"/>
        <w:jc w:val="center"/>
        <w:rPr>
          <w:rFonts w:ascii="仿宋_GB2312" w:hAnsi="仿宋_GB2312" w:eastAsia="仿宋_GB2312" w:cs="仿宋_GB2312"/>
          <w:b/>
          <w:bCs/>
          <w:color w:val="auto"/>
          <w:sz w:val="32"/>
          <w:szCs w:val="32"/>
        </w:rPr>
      </w:pPr>
    </w:p>
    <w:p w14:paraId="3E6E98C5">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十五、</w:t>
      </w:r>
      <w:r>
        <w:rPr>
          <w:rFonts w:hint="eastAsia" w:ascii="仿宋_GB2312" w:hAnsi="仿宋_GB2312" w:eastAsia="仿宋_GB2312" w:cs="仿宋_GB2312"/>
          <w:b/>
          <w:color w:val="auto"/>
          <w:kern w:val="0"/>
          <w:sz w:val="32"/>
          <w:szCs w:val="32"/>
          <w:lang w:val="zh-CN"/>
        </w:rPr>
        <w:t>备品备件及供选择的配套零部件清单</w:t>
      </w:r>
    </w:p>
    <w:p w14:paraId="76A19E36">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25948C69">
      <w:pPr>
        <w:snapToGrid w:val="0"/>
        <w:spacing w:line="360" w:lineRule="auto"/>
        <w:ind w:right="960"/>
        <w:jc w:val="right"/>
        <w:rPr>
          <w:rFonts w:ascii="仿宋_GB2312" w:hAnsi="仿宋_GB2312" w:eastAsia="仿宋_GB2312" w:cs="仿宋_GB2312"/>
          <w:color w:val="auto"/>
          <w:kern w:val="0"/>
          <w:sz w:val="24"/>
          <w:lang w:val="zh-CN"/>
        </w:rPr>
      </w:pPr>
    </w:p>
    <w:p w14:paraId="3CB68067">
      <w:pPr>
        <w:snapToGrid w:val="0"/>
        <w:spacing w:line="360" w:lineRule="auto"/>
        <w:ind w:right="960"/>
        <w:jc w:val="right"/>
        <w:rPr>
          <w:rFonts w:ascii="仿宋_GB2312" w:hAnsi="仿宋_GB2312" w:eastAsia="仿宋_GB2312" w:cs="仿宋_GB2312"/>
          <w:color w:val="auto"/>
          <w:kern w:val="0"/>
          <w:sz w:val="24"/>
          <w:lang w:val="zh-CN"/>
        </w:rPr>
      </w:pPr>
    </w:p>
    <w:p w14:paraId="73D67600">
      <w:pPr>
        <w:snapToGrid w:val="0"/>
        <w:spacing w:line="360" w:lineRule="auto"/>
        <w:ind w:right="960"/>
        <w:jc w:val="right"/>
        <w:rPr>
          <w:rFonts w:ascii="仿宋_GB2312" w:hAnsi="仿宋_GB2312" w:eastAsia="仿宋_GB2312" w:cs="仿宋_GB2312"/>
          <w:color w:val="auto"/>
          <w:kern w:val="0"/>
          <w:sz w:val="24"/>
          <w:lang w:val="zh-CN"/>
        </w:rPr>
      </w:pPr>
    </w:p>
    <w:p w14:paraId="1D9FE042">
      <w:pPr>
        <w:snapToGrid w:val="0"/>
        <w:spacing w:line="360" w:lineRule="auto"/>
        <w:ind w:right="960"/>
        <w:jc w:val="right"/>
        <w:rPr>
          <w:rFonts w:ascii="仿宋_GB2312" w:hAnsi="仿宋_GB2312" w:eastAsia="仿宋_GB2312" w:cs="仿宋_GB2312"/>
          <w:color w:val="auto"/>
          <w:kern w:val="0"/>
          <w:sz w:val="24"/>
          <w:lang w:val="zh-CN"/>
        </w:rPr>
      </w:pPr>
    </w:p>
    <w:p w14:paraId="5430B1D8">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p>
    <w:p w14:paraId="0FFB307D">
      <w:pPr>
        <w:spacing w:line="336" w:lineRule="auto"/>
        <w:jc w:val="center"/>
        <w:rPr>
          <w:rFonts w:ascii="仿宋" w:hAnsi="仿宋" w:eastAsia="仿宋" w:cs="仿宋"/>
          <w:color w:val="auto"/>
          <w:sz w:val="24"/>
        </w:rPr>
      </w:pPr>
      <w:r>
        <w:rPr>
          <w:rFonts w:ascii="仿宋" w:hAnsi="仿宋" w:eastAsia="仿宋" w:cs="仿宋"/>
          <w:color w:val="auto"/>
          <w:sz w:val="24"/>
        </w:rPr>
        <w:t xml:space="preserve">     日期：  年   月   日</w:t>
      </w:r>
    </w:p>
    <w:p w14:paraId="24663F2E">
      <w:pPr>
        <w:spacing w:line="360" w:lineRule="auto"/>
        <w:jc w:val="center"/>
        <w:rPr>
          <w:rFonts w:ascii="仿宋_GB2312" w:hAnsi="仿宋_GB2312" w:eastAsia="仿宋_GB2312" w:cs="仿宋_GB2312"/>
          <w:b/>
          <w:bCs/>
          <w:color w:val="auto"/>
          <w:sz w:val="32"/>
          <w:szCs w:val="32"/>
        </w:rPr>
      </w:pPr>
    </w:p>
    <w:p w14:paraId="4791D489">
      <w:pPr>
        <w:spacing w:line="360" w:lineRule="auto"/>
        <w:jc w:val="center"/>
        <w:rPr>
          <w:rFonts w:ascii="仿宋_GB2312" w:hAnsi="仿宋_GB2312" w:eastAsia="仿宋_GB2312" w:cs="仿宋_GB2312"/>
          <w:b/>
          <w:bCs/>
          <w:color w:val="auto"/>
          <w:sz w:val="32"/>
          <w:szCs w:val="32"/>
        </w:rPr>
      </w:pPr>
      <w:bookmarkStart w:id="208" w:name="_GoBack"/>
      <w:bookmarkEnd w:id="208"/>
    </w:p>
    <w:p w14:paraId="753A7DDB">
      <w:pPr>
        <w:spacing w:line="360" w:lineRule="auto"/>
        <w:jc w:val="center"/>
        <w:rPr>
          <w:rFonts w:ascii="仿宋_GB2312" w:hAnsi="仿宋_GB2312" w:eastAsia="仿宋_GB2312" w:cs="仿宋_GB2312"/>
          <w:b/>
          <w:bCs/>
          <w:color w:val="auto"/>
          <w:sz w:val="32"/>
          <w:szCs w:val="32"/>
        </w:rPr>
      </w:pPr>
    </w:p>
    <w:p w14:paraId="578A409D">
      <w:pPr>
        <w:spacing w:line="360" w:lineRule="auto"/>
        <w:jc w:val="center"/>
        <w:rPr>
          <w:rFonts w:ascii="仿宋_GB2312" w:hAnsi="仿宋_GB2312" w:eastAsia="仿宋_GB2312" w:cs="仿宋_GB2312"/>
          <w:b/>
          <w:bCs/>
          <w:color w:val="auto"/>
          <w:sz w:val="32"/>
          <w:szCs w:val="32"/>
        </w:rPr>
      </w:pPr>
    </w:p>
    <w:p w14:paraId="1B36A7DF">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十六、</w:t>
      </w:r>
      <w:r>
        <w:rPr>
          <w:rFonts w:hint="eastAsia" w:ascii="仿宋_GB2312" w:hAnsi="仿宋_GB2312" w:eastAsia="仿宋_GB2312" w:cs="仿宋_GB2312"/>
          <w:b/>
          <w:color w:val="auto"/>
          <w:kern w:val="0"/>
          <w:sz w:val="32"/>
          <w:szCs w:val="32"/>
          <w:lang w:val="zh-CN"/>
        </w:rPr>
        <w:t>培训计划</w:t>
      </w:r>
    </w:p>
    <w:p w14:paraId="2130DFB3">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4D724CC1">
      <w:pPr>
        <w:keepNext/>
        <w:autoSpaceDE w:val="0"/>
        <w:autoSpaceDN w:val="0"/>
        <w:spacing w:line="360" w:lineRule="auto"/>
        <w:ind w:firstLine="477"/>
        <w:jc w:val="lef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w:t>
      </w:r>
      <w:r>
        <w:rPr>
          <w:rFonts w:ascii="仿宋_GB2312" w:hAnsi="仿宋_GB2312" w:eastAsia="仿宋_GB2312" w:cs="仿宋_GB2312"/>
          <w:b/>
          <w:color w:val="auto"/>
          <w:sz w:val="24"/>
        </w:rPr>
        <w:t xml:space="preserve">: </w:t>
      </w:r>
      <w:r>
        <w:rPr>
          <w:rFonts w:hint="eastAsia" w:ascii="仿宋_GB2312" w:hAnsi="仿宋_GB2312" w:eastAsia="仿宋_GB2312" w:cs="仿宋_GB2312"/>
          <w:b/>
          <w:color w:val="auto"/>
          <w:sz w:val="24"/>
        </w:rPr>
        <w:t>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868501C">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093FA78">
            <w:pPr>
              <w:tabs>
                <w:tab w:val="center" w:pos="169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34004FF">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03E95EA7">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48B3D776">
            <w:pPr>
              <w:tabs>
                <w:tab w:val="center" w:pos="1028"/>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06113B24">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01CC1A97">
            <w:pPr>
              <w:tabs>
                <w:tab w:val="center" w:pos="52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9CB6436">
            <w:pPr>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课程费用</w:t>
            </w:r>
          </w:p>
        </w:tc>
      </w:tr>
      <w:tr w14:paraId="2432CE7C">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BBC9442">
            <w:pPr>
              <w:keepNext/>
              <w:keepLines/>
              <w:tabs>
                <w:tab w:val="left" w:pos="432"/>
                <w:tab w:val="left" w:pos="589"/>
                <w:tab w:val="left" w:pos="1303"/>
                <w:tab w:val="left" w:pos="2017"/>
                <w:tab w:val="left" w:pos="2731"/>
                <w:tab w:val="left" w:pos="3445"/>
                <w:tab w:val="left" w:pos="4159"/>
                <w:tab w:val="left" w:pos="4873"/>
              </w:tabs>
              <w:suppressAutoHyphens/>
              <w:autoSpaceDE w:val="0"/>
              <w:autoSpaceDN w:val="0"/>
              <w:spacing w:line="360" w:lineRule="auto"/>
              <w:ind w:hanging="432"/>
              <w:outlineLvl w:val="0"/>
              <w:rPr>
                <w:rFonts w:ascii="仿宋_GB2312" w:hAnsi="仿宋_GB2312" w:eastAsia="仿宋_GB2312" w:cs="仿宋_GB2312"/>
                <w:color w:val="auto"/>
                <w:sz w:val="24"/>
              </w:rPr>
            </w:pPr>
          </w:p>
        </w:tc>
        <w:tc>
          <w:tcPr>
            <w:tcW w:w="1254" w:type="dxa"/>
            <w:tcBorders>
              <w:top w:val="single" w:color="auto" w:sz="6" w:space="0"/>
              <w:left w:val="single" w:color="auto" w:sz="6" w:space="0"/>
              <w:bottom w:val="nil"/>
              <w:right w:val="single" w:color="auto" w:sz="6" w:space="0"/>
            </w:tcBorders>
          </w:tcPr>
          <w:p w14:paraId="46C22600">
            <w:pPr>
              <w:keepNext/>
              <w:keepLines/>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ascii="仿宋_GB2312" w:hAnsi="仿宋_GB2312" w:eastAsia="仿宋_GB2312" w:cs="仿宋_GB2312"/>
                <w:color w:val="auto"/>
                <w:sz w:val="24"/>
              </w:rPr>
            </w:pPr>
          </w:p>
        </w:tc>
        <w:tc>
          <w:tcPr>
            <w:tcW w:w="930" w:type="dxa"/>
            <w:tcBorders>
              <w:top w:val="single" w:color="auto" w:sz="6" w:space="0"/>
              <w:left w:val="single" w:color="auto" w:sz="6" w:space="0"/>
              <w:bottom w:val="nil"/>
              <w:right w:val="nil"/>
            </w:tcBorders>
          </w:tcPr>
          <w:p w14:paraId="25133D0D">
            <w:pPr>
              <w:keepNext/>
              <w:keepLines/>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ascii="仿宋_GB2312" w:hAnsi="仿宋_GB2312" w:eastAsia="仿宋_GB2312" w:cs="仿宋_GB2312"/>
                <w:color w:val="auto"/>
                <w:sz w:val="24"/>
              </w:rPr>
            </w:pPr>
          </w:p>
        </w:tc>
        <w:tc>
          <w:tcPr>
            <w:tcW w:w="953" w:type="dxa"/>
            <w:tcBorders>
              <w:top w:val="single" w:color="auto" w:sz="6" w:space="0"/>
              <w:left w:val="single" w:color="auto" w:sz="6" w:space="0"/>
              <w:bottom w:val="nil"/>
              <w:right w:val="nil"/>
            </w:tcBorders>
          </w:tcPr>
          <w:p w14:paraId="2180CAF0">
            <w:pPr>
              <w:keepNext/>
              <w:keepLines/>
              <w:tabs>
                <w:tab w:val="left" w:pos="432"/>
                <w:tab w:val="left" w:pos="573"/>
                <w:tab w:val="left" w:pos="1287"/>
                <w:tab w:val="left" w:pos="2001"/>
                <w:tab w:val="left" w:pos="2715"/>
                <w:tab w:val="left" w:pos="3429"/>
                <w:tab w:val="left" w:pos="4211"/>
                <w:tab w:val="left" w:pos="4643"/>
              </w:tabs>
              <w:suppressAutoHyphens/>
              <w:autoSpaceDE w:val="0"/>
              <w:autoSpaceDN w:val="0"/>
              <w:spacing w:line="360" w:lineRule="auto"/>
              <w:ind w:hanging="432"/>
              <w:outlineLvl w:val="0"/>
              <w:rPr>
                <w:rFonts w:ascii="仿宋_GB2312" w:hAnsi="仿宋_GB2312" w:eastAsia="仿宋_GB2312" w:cs="仿宋_GB2312"/>
                <w:color w:val="auto"/>
                <w:sz w:val="24"/>
              </w:rPr>
            </w:pPr>
          </w:p>
        </w:tc>
        <w:tc>
          <w:tcPr>
            <w:tcW w:w="997" w:type="dxa"/>
            <w:tcBorders>
              <w:top w:val="single" w:color="auto" w:sz="6" w:space="0"/>
              <w:left w:val="single" w:color="auto" w:sz="6" w:space="0"/>
              <w:bottom w:val="nil"/>
              <w:right w:val="nil"/>
            </w:tcBorders>
          </w:tcPr>
          <w:p w14:paraId="2BCC1053">
            <w:pPr>
              <w:keepNext/>
              <w:keepLines/>
              <w:tabs>
                <w:tab w:val="left" w:pos="440"/>
                <w:tab w:val="left" w:pos="1154"/>
                <w:tab w:val="left" w:pos="1936"/>
                <w:tab w:val="left" w:pos="2368"/>
              </w:tabs>
              <w:suppressAutoHyphens/>
              <w:autoSpaceDE w:val="0"/>
              <w:autoSpaceDN w:val="0"/>
              <w:spacing w:line="360" w:lineRule="auto"/>
              <w:ind w:hanging="432"/>
              <w:outlineLvl w:val="0"/>
              <w:rPr>
                <w:rFonts w:ascii="仿宋_GB2312" w:hAnsi="仿宋_GB2312" w:eastAsia="仿宋_GB2312" w:cs="仿宋_GB2312"/>
                <w:color w:val="auto"/>
                <w:sz w:val="24"/>
              </w:rPr>
            </w:pPr>
          </w:p>
        </w:tc>
        <w:tc>
          <w:tcPr>
            <w:tcW w:w="1440" w:type="dxa"/>
            <w:tcBorders>
              <w:top w:val="single" w:color="auto" w:sz="6" w:space="0"/>
              <w:left w:val="single" w:color="auto" w:sz="6" w:space="0"/>
              <w:bottom w:val="nil"/>
              <w:right w:val="nil"/>
            </w:tcBorders>
          </w:tcPr>
          <w:p w14:paraId="14A99524">
            <w:pPr>
              <w:keepNext/>
              <w:keepLines/>
              <w:tabs>
                <w:tab w:val="left" w:pos="432"/>
                <w:tab w:val="left" w:pos="589"/>
                <w:tab w:val="left" w:pos="1303"/>
                <w:tab w:val="left" w:pos="2017"/>
                <w:tab w:val="left" w:pos="2731"/>
                <w:tab w:val="left" w:pos="3445"/>
                <w:tab w:val="left" w:pos="4159"/>
                <w:tab w:val="left" w:pos="4873"/>
              </w:tabs>
              <w:suppressAutoHyphens/>
              <w:autoSpaceDE w:val="0"/>
              <w:autoSpaceDN w:val="0"/>
              <w:spacing w:line="360" w:lineRule="auto"/>
              <w:ind w:hanging="432"/>
              <w:outlineLvl w:val="0"/>
              <w:rPr>
                <w:rFonts w:ascii="仿宋_GB2312" w:hAnsi="仿宋_GB2312" w:eastAsia="仿宋_GB2312" w:cs="仿宋_GB2312"/>
                <w:color w:val="auto"/>
                <w:sz w:val="24"/>
              </w:rPr>
            </w:pPr>
          </w:p>
        </w:tc>
        <w:tc>
          <w:tcPr>
            <w:tcW w:w="1620" w:type="dxa"/>
            <w:tcBorders>
              <w:top w:val="single" w:color="auto" w:sz="6" w:space="0"/>
              <w:left w:val="single" w:color="auto" w:sz="6" w:space="0"/>
              <w:bottom w:val="nil"/>
              <w:right w:val="single" w:color="auto" w:sz="6" w:space="0"/>
            </w:tcBorders>
          </w:tcPr>
          <w:p w14:paraId="217CE386">
            <w:pPr>
              <w:keepNext/>
              <w:keepLines/>
              <w:tabs>
                <w:tab w:val="left" w:pos="432"/>
              </w:tabs>
              <w:suppressAutoHyphens/>
              <w:autoSpaceDE w:val="0"/>
              <w:autoSpaceDN w:val="0"/>
              <w:spacing w:line="360" w:lineRule="auto"/>
              <w:ind w:hanging="432"/>
              <w:outlineLvl w:val="0"/>
              <w:rPr>
                <w:rFonts w:ascii="仿宋_GB2312" w:hAnsi="仿宋_GB2312" w:eastAsia="仿宋_GB2312" w:cs="仿宋_GB2312"/>
                <w:color w:val="auto"/>
                <w:sz w:val="24"/>
              </w:rPr>
            </w:pPr>
          </w:p>
        </w:tc>
      </w:tr>
      <w:tr w14:paraId="53057E61">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A159BAA">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172955C8">
            <w:pPr>
              <w:keepNext/>
              <w:keepLines/>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ascii="仿宋_GB2312" w:hAnsi="仿宋_GB2312" w:eastAsia="仿宋_GB2312" w:cs="仿宋_GB2312"/>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762BE4FE">
            <w:pPr>
              <w:keepNext/>
              <w:keepLines/>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ascii="仿宋_GB2312" w:hAnsi="仿宋_GB2312" w:eastAsia="仿宋_GB2312" w:cs="仿宋_GB2312"/>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0E8BA9B2">
            <w:pPr>
              <w:keepNext/>
              <w:keepLines/>
              <w:tabs>
                <w:tab w:val="left" w:pos="432"/>
                <w:tab w:val="left" w:pos="573"/>
                <w:tab w:val="left" w:pos="1287"/>
                <w:tab w:val="left" w:pos="2001"/>
                <w:tab w:val="left" w:pos="2715"/>
                <w:tab w:val="left" w:pos="3429"/>
                <w:tab w:val="left" w:pos="4211"/>
                <w:tab w:val="left" w:pos="4643"/>
              </w:tabs>
              <w:suppressAutoHyphens/>
              <w:autoSpaceDE w:val="0"/>
              <w:autoSpaceDN w:val="0"/>
              <w:spacing w:line="360" w:lineRule="auto"/>
              <w:ind w:hanging="432"/>
              <w:outlineLvl w:val="0"/>
              <w:rPr>
                <w:rFonts w:ascii="仿宋_GB2312" w:hAnsi="仿宋_GB2312" w:eastAsia="仿宋_GB2312" w:cs="仿宋_GB2312"/>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4800EB71">
            <w:pPr>
              <w:keepNext/>
              <w:keepLines/>
              <w:tabs>
                <w:tab w:val="left" w:pos="440"/>
                <w:tab w:val="left" w:pos="1154"/>
                <w:tab w:val="left" w:pos="1936"/>
                <w:tab w:val="left" w:pos="2368"/>
              </w:tabs>
              <w:suppressAutoHyphens/>
              <w:autoSpaceDE w:val="0"/>
              <w:autoSpaceDN w:val="0"/>
              <w:spacing w:line="360" w:lineRule="auto"/>
              <w:ind w:hanging="432"/>
              <w:outlineLvl w:val="0"/>
              <w:rPr>
                <w:rFonts w:ascii="仿宋_GB2312" w:hAnsi="仿宋_GB2312" w:eastAsia="仿宋_GB2312" w:cs="仿宋_GB2312"/>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5DC3BDA5">
            <w:pPr>
              <w:keepNext/>
              <w:keepLines/>
              <w:tabs>
                <w:tab w:val="left" w:pos="7"/>
                <w:tab w:val="left" w:pos="432"/>
              </w:tabs>
              <w:suppressAutoHyphens/>
              <w:autoSpaceDE w:val="0"/>
              <w:autoSpaceDN w:val="0"/>
              <w:spacing w:line="360" w:lineRule="auto"/>
              <w:ind w:hanging="432"/>
              <w:outlineLvl w:val="0"/>
              <w:rPr>
                <w:rFonts w:ascii="仿宋_GB2312" w:hAnsi="仿宋_GB2312" w:eastAsia="仿宋_GB2312" w:cs="仿宋_GB2312"/>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690556E0">
            <w:pPr>
              <w:keepNext/>
              <w:keepLines/>
              <w:tabs>
                <w:tab w:val="left" w:pos="432"/>
              </w:tabs>
              <w:suppressAutoHyphens/>
              <w:autoSpaceDE w:val="0"/>
              <w:autoSpaceDN w:val="0"/>
              <w:spacing w:line="360" w:lineRule="auto"/>
              <w:ind w:hanging="432"/>
              <w:outlineLvl w:val="0"/>
              <w:rPr>
                <w:rFonts w:ascii="仿宋_GB2312" w:hAnsi="仿宋_GB2312" w:eastAsia="仿宋_GB2312" w:cs="仿宋_GB2312"/>
                <w:color w:val="auto"/>
                <w:sz w:val="24"/>
              </w:rPr>
            </w:pPr>
          </w:p>
        </w:tc>
      </w:tr>
    </w:tbl>
    <w:p w14:paraId="15C1186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注解</w:t>
      </w:r>
      <w:r>
        <w:rPr>
          <w:rFonts w:ascii="仿宋_GB2312" w:hAnsi="仿宋_GB2312" w:eastAsia="仿宋_GB2312" w:cs="仿宋_GB2312"/>
          <w:color w:val="auto"/>
          <w:sz w:val="24"/>
        </w:rPr>
        <w:t>:A</w:t>
      </w:r>
      <w:r>
        <w:rPr>
          <w:rFonts w:ascii="仿宋_GB2312" w:hAnsi="仿宋_GB2312" w:eastAsia="仿宋_GB2312" w:cs="仿宋_GB2312"/>
          <w:color w:val="auto"/>
          <w:sz w:val="24"/>
        </w:rPr>
        <w:tab/>
      </w:r>
      <w:r>
        <w:rPr>
          <w:rFonts w:hint="eastAsia" w:ascii="仿宋_GB2312" w:hAnsi="仿宋_GB2312" w:eastAsia="仿宋_GB2312" w:cs="仿宋_GB2312"/>
          <w:color w:val="auto"/>
          <w:sz w:val="24"/>
        </w:rPr>
        <w:t>课程清单按时间顺序排列，并提供以下详细资料：</w:t>
      </w:r>
    </w:p>
    <w:p w14:paraId="76A197C0">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课程概要</w:t>
      </w:r>
    </w:p>
    <w:p w14:paraId="6CC34AED">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课程目的</w:t>
      </w:r>
    </w:p>
    <w:p w14:paraId="1580FC67">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教学方式</w:t>
      </w:r>
    </w:p>
    <w:p w14:paraId="6B80E78C">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先决条件</w:t>
      </w:r>
    </w:p>
    <w:p w14:paraId="313F359F">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教材目录</w:t>
      </w:r>
    </w:p>
    <w:p w14:paraId="25369A1F">
      <w:pPr>
        <w:autoSpaceDE w:val="0"/>
        <w:autoSpaceDN w:val="0"/>
        <w:spacing w:line="360" w:lineRule="auto"/>
        <w:rPr>
          <w:rFonts w:ascii="仿宋_GB2312" w:hAnsi="仿宋_GB2312" w:eastAsia="仿宋_GB2312" w:cs="仿宋_GB2312"/>
          <w:color w:val="auto"/>
          <w:sz w:val="24"/>
        </w:rPr>
      </w:pPr>
      <w:r>
        <w:rPr>
          <w:rFonts w:ascii="仿宋_GB2312" w:hAnsi="仿宋_GB2312" w:eastAsia="仿宋_GB2312" w:cs="仿宋_GB2312"/>
          <w:color w:val="auto"/>
          <w:sz w:val="24"/>
        </w:rPr>
        <w:t xml:space="preserve">B  </w:t>
      </w:r>
      <w:r>
        <w:rPr>
          <w:rFonts w:hint="eastAsia" w:ascii="仿宋_GB2312" w:hAnsi="仿宋_GB2312" w:eastAsia="仿宋_GB2312" w:cs="仿宋_GB2312"/>
          <w:color w:val="auto"/>
          <w:sz w:val="24"/>
        </w:rPr>
        <w:t>按照附表</w:t>
      </w:r>
      <w:r>
        <w:rPr>
          <w:rFonts w:ascii="仿宋_GB2312" w:hAnsi="仿宋_GB2312" w:eastAsia="仿宋_GB2312" w:cs="仿宋_GB2312"/>
          <w:color w:val="auto"/>
          <w:sz w:val="24"/>
        </w:rPr>
        <w:t>A提供授课教师的简历</w:t>
      </w:r>
    </w:p>
    <w:p w14:paraId="40E5F512">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14:paraId="0687830E">
      <w:pPr>
        <w:spacing w:line="360" w:lineRule="auto"/>
        <w:ind w:firstLine="480" w:firstLineChars="200"/>
        <w:rPr>
          <w:rFonts w:ascii="仿宋_GB2312" w:hAnsi="仿宋_GB2312" w:eastAsia="仿宋_GB2312" w:cs="仿宋_GB2312"/>
          <w:color w:val="auto"/>
          <w:sz w:val="24"/>
          <w:szCs w:val="20"/>
        </w:rPr>
      </w:pPr>
    </w:p>
    <w:p w14:paraId="38738A82">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p>
    <w:p w14:paraId="1DECEC7E">
      <w:pPr>
        <w:spacing w:line="336" w:lineRule="auto"/>
        <w:jc w:val="center"/>
        <w:rPr>
          <w:rFonts w:ascii="仿宋" w:hAnsi="仿宋" w:eastAsia="仿宋" w:cs="仿宋"/>
          <w:color w:val="auto"/>
          <w:sz w:val="24"/>
        </w:rPr>
      </w:pPr>
      <w:r>
        <w:rPr>
          <w:rFonts w:ascii="仿宋" w:hAnsi="仿宋" w:eastAsia="仿宋" w:cs="仿宋"/>
          <w:color w:val="auto"/>
          <w:sz w:val="24"/>
        </w:rPr>
        <w:t xml:space="preserve">     日期：  年   月   日</w:t>
      </w:r>
    </w:p>
    <w:p w14:paraId="615C6EA1">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十七、验收方案</w:t>
      </w:r>
    </w:p>
    <w:p w14:paraId="32BF9F84">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1EAF0AEF">
      <w:pPr>
        <w:spacing w:line="360" w:lineRule="auto"/>
        <w:jc w:val="center"/>
        <w:rPr>
          <w:rFonts w:ascii="仿宋_GB2312" w:hAnsi="仿宋_GB2312" w:eastAsia="仿宋_GB2312" w:cs="仿宋_GB2312"/>
          <w:color w:val="auto"/>
          <w:sz w:val="24"/>
        </w:rPr>
      </w:pPr>
    </w:p>
    <w:p w14:paraId="6FDF2857">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p>
    <w:p w14:paraId="1F8A8721">
      <w:pPr>
        <w:spacing w:line="336" w:lineRule="auto"/>
        <w:jc w:val="center"/>
        <w:rPr>
          <w:rFonts w:ascii="仿宋" w:hAnsi="仿宋" w:eastAsia="仿宋" w:cs="仿宋"/>
          <w:color w:val="auto"/>
          <w:sz w:val="24"/>
        </w:rPr>
      </w:pPr>
      <w:r>
        <w:rPr>
          <w:rFonts w:ascii="仿宋" w:hAnsi="仿宋" w:eastAsia="仿宋" w:cs="仿宋"/>
          <w:color w:val="auto"/>
          <w:sz w:val="24"/>
        </w:rPr>
        <w:t xml:space="preserve">     日期：  年   月   日</w:t>
      </w:r>
    </w:p>
    <w:p w14:paraId="566AEB39">
      <w:pPr>
        <w:spacing w:line="360" w:lineRule="auto"/>
        <w:jc w:val="center"/>
        <w:rPr>
          <w:rFonts w:ascii="仿宋_GB2312" w:hAnsi="仿宋_GB2312" w:eastAsia="仿宋_GB2312" w:cs="仿宋_GB2312"/>
          <w:b/>
          <w:bCs/>
          <w:color w:val="auto"/>
          <w:sz w:val="30"/>
          <w:szCs w:val="30"/>
        </w:rPr>
      </w:pPr>
    </w:p>
    <w:p w14:paraId="5550B4A2">
      <w:pPr>
        <w:spacing w:line="360" w:lineRule="auto"/>
        <w:jc w:val="center"/>
        <w:rPr>
          <w:rFonts w:ascii="仿宋_GB2312" w:hAnsi="仿宋_GB2312" w:eastAsia="仿宋_GB2312" w:cs="仿宋_GB2312"/>
          <w:b/>
          <w:bCs/>
          <w:color w:val="auto"/>
          <w:sz w:val="30"/>
          <w:szCs w:val="30"/>
        </w:rPr>
      </w:pPr>
    </w:p>
    <w:p w14:paraId="3F82D5ED">
      <w:pPr>
        <w:spacing w:line="360" w:lineRule="auto"/>
        <w:jc w:val="center"/>
        <w:rPr>
          <w:rFonts w:ascii="仿宋_GB2312" w:hAnsi="仿宋_GB2312" w:eastAsia="仿宋_GB2312" w:cs="仿宋_GB2312"/>
          <w:b/>
          <w:bCs/>
          <w:color w:val="auto"/>
          <w:sz w:val="24"/>
        </w:rPr>
      </w:pPr>
    </w:p>
    <w:p w14:paraId="002ACA42">
      <w:pPr>
        <w:spacing w:line="360" w:lineRule="auto"/>
        <w:jc w:val="center"/>
        <w:rPr>
          <w:rFonts w:ascii="仿宋_GB2312" w:hAnsi="仿宋_GB2312" w:eastAsia="仿宋_GB2312" w:cs="仿宋_GB2312"/>
          <w:b/>
          <w:bCs/>
          <w:color w:val="auto"/>
          <w:sz w:val="24"/>
        </w:rPr>
      </w:pPr>
    </w:p>
    <w:p w14:paraId="67E547D6">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十八、认为需要的</w:t>
      </w:r>
      <w:r>
        <w:rPr>
          <w:rFonts w:hint="eastAsia" w:ascii="仿宋_GB2312" w:hAnsi="仿宋_GB2312" w:eastAsia="仿宋_GB2312" w:cs="仿宋_GB2312"/>
          <w:b/>
          <w:color w:val="auto"/>
          <w:kern w:val="0"/>
          <w:sz w:val="32"/>
          <w:szCs w:val="32"/>
          <w:lang w:val="zh-CN"/>
        </w:rPr>
        <w:t>其他商务技术（资信）文件或说明</w:t>
      </w:r>
    </w:p>
    <w:p w14:paraId="12B5A335">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1D8CCDF3">
      <w:pPr>
        <w:spacing w:line="360" w:lineRule="auto"/>
        <w:rPr>
          <w:rFonts w:ascii="仿宋_GB2312" w:hAnsi="仿宋_GB2312" w:eastAsia="仿宋_GB2312" w:cs="仿宋_GB2312"/>
          <w:color w:val="auto"/>
          <w:sz w:val="24"/>
        </w:rPr>
      </w:pPr>
    </w:p>
    <w:p w14:paraId="298568E5">
      <w:pPr>
        <w:pStyle w:val="2"/>
        <w:rPr>
          <w:color w:val="auto"/>
        </w:rPr>
      </w:pPr>
    </w:p>
    <w:p w14:paraId="6A802415">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p>
    <w:p w14:paraId="2618F8C5">
      <w:pPr>
        <w:spacing w:line="336" w:lineRule="auto"/>
        <w:jc w:val="center"/>
        <w:rPr>
          <w:rFonts w:ascii="仿宋" w:hAnsi="仿宋" w:eastAsia="仿宋" w:cs="仿宋"/>
          <w:color w:val="auto"/>
          <w:sz w:val="24"/>
        </w:rPr>
      </w:pPr>
      <w:r>
        <w:rPr>
          <w:rFonts w:ascii="仿宋" w:hAnsi="仿宋" w:eastAsia="仿宋" w:cs="仿宋"/>
          <w:color w:val="auto"/>
          <w:sz w:val="24"/>
        </w:rPr>
        <w:t xml:space="preserve">     日期：  年   月   日</w:t>
      </w:r>
    </w:p>
    <w:p w14:paraId="639F8048">
      <w:pPr>
        <w:pStyle w:val="3"/>
        <w:rPr>
          <w:color w:val="auto"/>
        </w:rPr>
        <w:sectPr>
          <w:headerReference r:id="rId15" w:type="first"/>
          <w:footerReference r:id="rId17" w:type="first"/>
          <w:headerReference r:id="rId14" w:type="default"/>
          <w:footerReference r:id="rId16" w:type="default"/>
          <w:pgSz w:w="11906" w:h="16838"/>
          <w:pgMar w:top="1814" w:right="1474" w:bottom="1814" w:left="1474" w:header="851" w:footer="992" w:gutter="0"/>
          <w:pgNumType w:fmt="decimal"/>
          <w:cols w:space="720" w:num="1"/>
          <w:titlePg/>
          <w:docGrid w:linePitch="312" w:charSpace="0"/>
        </w:sectPr>
      </w:pPr>
    </w:p>
    <w:p w14:paraId="6C128FD0">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7883E7EF">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77D90DEC">
      <w:pPr>
        <w:spacing w:line="360" w:lineRule="auto"/>
        <w:jc w:val="center"/>
        <w:outlineLvl w:val="0"/>
        <w:rPr>
          <w:rFonts w:ascii="仿宋" w:hAnsi="仿宋" w:eastAsia="仿宋" w:cs="仿宋"/>
          <w:b/>
          <w:color w:val="auto"/>
          <w:kern w:val="0"/>
          <w:sz w:val="36"/>
          <w:szCs w:val="36"/>
        </w:rPr>
      </w:pPr>
    </w:p>
    <w:p w14:paraId="74F01367">
      <w:pPr>
        <w:snapToGrid w:val="0"/>
        <w:spacing w:line="360" w:lineRule="auto"/>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1）开标一览表（报价表）………………………………………………………（页码）</w:t>
      </w:r>
    </w:p>
    <w:p w14:paraId="1617ABFE">
      <w:pPr>
        <w:snapToGrid w:val="0"/>
        <w:spacing w:line="360" w:lineRule="auto"/>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2）中小企业声明函………………………………………………………………（页码）</w:t>
      </w:r>
    </w:p>
    <w:p w14:paraId="46DBECAF">
      <w:pPr>
        <w:snapToGrid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（3）残疾人福利性单位声明函……………………………………………………（页码）</w:t>
      </w:r>
    </w:p>
    <w:p w14:paraId="12691BB1">
      <w:pPr>
        <w:snapToGrid w:val="0"/>
        <w:spacing w:line="360" w:lineRule="auto"/>
        <w:ind w:right="480"/>
        <w:jc w:val="center"/>
        <w:rPr>
          <w:rFonts w:hint="eastAsia" w:ascii="仿宋" w:hAnsi="仿宋" w:eastAsia="仿宋" w:cs="仿宋"/>
          <w:b/>
          <w:color w:val="auto"/>
          <w:kern w:val="0"/>
          <w:sz w:val="32"/>
          <w:szCs w:val="32"/>
          <w:lang w:eastAsia="zh-CN"/>
        </w:rPr>
      </w:pPr>
      <w:r>
        <w:rPr>
          <w:rFonts w:hint="eastAsia" w:ascii="仿宋" w:hAnsi="仿宋" w:eastAsia="仿宋" w:cs="仿宋"/>
          <w:color w:val="auto"/>
          <w:sz w:val="24"/>
          <w:lang w:val="en-US" w:eastAsia="zh-CN"/>
        </w:rPr>
        <w:t xml:space="preserve"> </w:t>
      </w:r>
    </w:p>
    <w:p w14:paraId="1B756BD2">
      <w:pPr>
        <w:snapToGrid w:val="0"/>
        <w:spacing w:line="360" w:lineRule="auto"/>
        <w:ind w:right="480"/>
        <w:jc w:val="center"/>
        <w:rPr>
          <w:rFonts w:ascii="仿宋" w:hAnsi="仿宋" w:eastAsia="仿宋" w:cs="仿宋"/>
          <w:b/>
          <w:color w:val="auto"/>
          <w:kern w:val="0"/>
          <w:sz w:val="32"/>
          <w:szCs w:val="32"/>
        </w:rPr>
      </w:pPr>
    </w:p>
    <w:p w14:paraId="662E9A67">
      <w:pPr>
        <w:snapToGrid w:val="0"/>
        <w:spacing w:line="360" w:lineRule="auto"/>
        <w:ind w:right="480"/>
        <w:jc w:val="center"/>
        <w:rPr>
          <w:rFonts w:ascii="仿宋" w:hAnsi="仿宋" w:eastAsia="仿宋" w:cs="仿宋"/>
          <w:b/>
          <w:color w:val="auto"/>
          <w:kern w:val="0"/>
          <w:sz w:val="32"/>
          <w:szCs w:val="32"/>
        </w:rPr>
      </w:pPr>
    </w:p>
    <w:p w14:paraId="79767897">
      <w:pPr>
        <w:snapToGrid w:val="0"/>
        <w:spacing w:line="360" w:lineRule="auto"/>
        <w:ind w:right="480"/>
        <w:jc w:val="center"/>
        <w:rPr>
          <w:rFonts w:ascii="仿宋" w:hAnsi="仿宋" w:eastAsia="仿宋" w:cs="仿宋"/>
          <w:b/>
          <w:color w:val="auto"/>
          <w:kern w:val="0"/>
          <w:sz w:val="32"/>
          <w:szCs w:val="32"/>
        </w:rPr>
      </w:pPr>
    </w:p>
    <w:p w14:paraId="6643608F">
      <w:pPr>
        <w:snapToGrid w:val="0"/>
        <w:spacing w:line="360" w:lineRule="auto"/>
        <w:ind w:right="480"/>
        <w:jc w:val="center"/>
        <w:rPr>
          <w:rFonts w:ascii="仿宋" w:hAnsi="仿宋" w:eastAsia="仿宋" w:cs="仿宋"/>
          <w:b/>
          <w:color w:val="auto"/>
          <w:kern w:val="0"/>
          <w:sz w:val="32"/>
          <w:szCs w:val="32"/>
        </w:rPr>
      </w:pPr>
    </w:p>
    <w:p w14:paraId="7DED17C3">
      <w:pPr>
        <w:snapToGrid w:val="0"/>
        <w:spacing w:line="360" w:lineRule="auto"/>
        <w:ind w:right="480"/>
        <w:jc w:val="center"/>
        <w:rPr>
          <w:rFonts w:ascii="仿宋" w:hAnsi="仿宋" w:eastAsia="仿宋" w:cs="仿宋"/>
          <w:b/>
          <w:color w:val="auto"/>
          <w:kern w:val="0"/>
          <w:sz w:val="32"/>
          <w:szCs w:val="32"/>
        </w:rPr>
      </w:pPr>
    </w:p>
    <w:p w14:paraId="366A2857">
      <w:pPr>
        <w:snapToGrid w:val="0"/>
        <w:spacing w:line="360" w:lineRule="auto"/>
        <w:ind w:right="480"/>
        <w:jc w:val="center"/>
        <w:rPr>
          <w:rFonts w:ascii="仿宋" w:hAnsi="仿宋" w:eastAsia="仿宋" w:cs="仿宋"/>
          <w:b/>
          <w:color w:val="auto"/>
          <w:kern w:val="0"/>
          <w:sz w:val="32"/>
          <w:szCs w:val="32"/>
        </w:rPr>
      </w:pPr>
    </w:p>
    <w:p w14:paraId="1523E54C">
      <w:pPr>
        <w:snapToGrid w:val="0"/>
        <w:spacing w:line="360" w:lineRule="auto"/>
        <w:ind w:right="480"/>
        <w:jc w:val="center"/>
        <w:rPr>
          <w:rFonts w:ascii="仿宋" w:hAnsi="仿宋" w:eastAsia="仿宋" w:cs="仿宋"/>
          <w:b/>
          <w:color w:val="auto"/>
          <w:kern w:val="0"/>
          <w:sz w:val="32"/>
          <w:szCs w:val="32"/>
        </w:rPr>
      </w:pPr>
    </w:p>
    <w:p w14:paraId="4A7601EC">
      <w:pPr>
        <w:snapToGrid w:val="0"/>
        <w:spacing w:line="360" w:lineRule="auto"/>
        <w:ind w:right="480"/>
        <w:jc w:val="center"/>
        <w:rPr>
          <w:rFonts w:ascii="仿宋" w:hAnsi="仿宋" w:eastAsia="仿宋" w:cs="仿宋"/>
          <w:b/>
          <w:color w:val="auto"/>
          <w:kern w:val="0"/>
          <w:sz w:val="32"/>
          <w:szCs w:val="32"/>
        </w:rPr>
      </w:pPr>
    </w:p>
    <w:p w14:paraId="7FD72F9B">
      <w:pPr>
        <w:snapToGrid w:val="0"/>
        <w:spacing w:line="360" w:lineRule="auto"/>
        <w:ind w:right="480"/>
        <w:jc w:val="center"/>
        <w:rPr>
          <w:rFonts w:ascii="仿宋" w:hAnsi="仿宋" w:eastAsia="仿宋" w:cs="仿宋"/>
          <w:b/>
          <w:color w:val="auto"/>
          <w:kern w:val="0"/>
          <w:sz w:val="32"/>
          <w:szCs w:val="32"/>
        </w:rPr>
      </w:pPr>
    </w:p>
    <w:p w14:paraId="4B3B0688">
      <w:pPr>
        <w:snapToGrid w:val="0"/>
        <w:spacing w:line="360" w:lineRule="auto"/>
        <w:ind w:right="480"/>
        <w:jc w:val="center"/>
        <w:rPr>
          <w:rFonts w:ascii="仿宋" w:hAnsi="仿宋" w:eastAsia="仿宋" w:cs="仿宋"/>
          <w:b/>
          <w:color w:val="auto"/>
          <w:kern w:val="0"/>
          <w:sz w:val="32"/>
          <w:szCs w:val="32"/>
        </w:rPr>
      </w:pPr>
    </w:p>
    <w:p w14:paraId="1AD7C981">
      <w:pPr>
        <w:snapToGrid w:val="0"/>
        <w:spacing w:line="360" w:lineRule="auto"/>
        <w:ind w:right="480"/>
        <w:jc w:val="center"/>
        <w:rPr>
          <w:rFonts w:ascii="仿宋" w:hAnsi="仿宋" w:eastAsia="仿宋" w:cs="仿宋"/>
          <w:b/>
          <w:color w:val="auto"/>
          <w:kern w:val="0"/>
          <w:sz w:val="32"/>
          <w:szCs w:val="32"/>
        </w:rPr>
      </w:pPr>
    </w:p>
    <w:p w14:paraId="41F9B410">
      <w:pPr>
        <w:snapToGrid w:val="0"/>
        <w:spacing w:line="360" w:lineRule="auto"/>
        <w:ind w:right="480"/>
        <w:rPr>
          <w:rFonts w:ascii="仿宋" w:hAnsi="仿宋" w:eastAsia="仿宋" w:cs="仿宋"/>
          <w:b/>
          <w:color w:val="auto"/>
          <w:kern w:val="0"/>
          <w:sz w:val="32"/>
          <w:szCs w:val="32"/>
        </w:rPr>
      </w:pPr>
    </w:p>
    <w:p w14:paraId="590105E2">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headerReference r:id="rId19" w:type="first"/>
          <w:footerReference r:id="rId21" w:type="first"/>
          <w:headerReference r:id="rId18" w:type="default"/>
          <w:footerReference r:id="rId20" w:type="default"/>
          <w:pgSz w:w="11906" w:h="16838"/>
          <w:pgMar w:top="1814" w:right="1474" w:bottom="1814" w:left="1474" w:header="851" w:footer="992" w:gutter="0"/>
          <w:pgNumType w:fmt="decimal"/>
          <w:cols w:space="720" w:num="1"/>
          <w:titlePg/>
          <w:docGrid w:linePitch="312" w:charSpace="0"/>
        </w:sectPr>
      </w:pPr>
    </w:p>
    <w:p w14:paraId="0C69FFE2">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7D70B46A">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16453F57">
      <w:pPr>
        <w:snapToGrid w:val="0"/>
        <w:spacing w:line="360" w:lineRule="auto"/>
        <w:ind w:firstLine="482"/>
        <w:rPr>
          <w:rFonts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】的实施</w:t>
      </w:r>
      <w:r>
        <w:rPr>
          <w:rFonts w:hint="eastAsia" w:ascii="仿宋" w:hAnsi="仿宋" w:eastAsia="仿宋" w:cs="仿宋"/>
          <w:color w:val="auto"/>
          <w:kern w:val="0"/>
          <w:sz w:val="24"/>
          <w:lang w:val="zh-CN"/>
        </w:rPr>
        <w:t>。</w:t>
      </w:r>
    </w:p>
    <w:p w14:paraId="476AFBE8">
      <w:pPr>
        <w:spacing w:line="360" w:lineRule="auto"/>
        <w:jc w:val="center"/>
        <w:rPr>
          <w:rFonts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w:t>
      </w:r>
      <w:r>
        <w:rPr>
          <w:rFonts w:ascii="仿宋" w:hAnsi="仿宋" w:eastAsia="仿宋" w:cs="仿宋"/>
          <w:b/>
          <w:color w:val="auto"/>
          <w:kern w:val="0"/>
          <w:sz w:val="24"/>
          <w:lang w:val="zh-CN"/>
        </w:rPr>
        <w:t>(单位均为人民币元)</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4A341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25C4F311">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1417" w:type="dxa"/>
            <w:vAlign w:val="center"/>
          </w:tcPr>
          <w:p w14:paraId="17A56864">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名称</w:t>
            </w:r>
          </w:p>
        </w:tc>
        <w:tc>
          <w:tcPr>
            <w:tcW w:w="1843" w:type="dxa"/>
          </w:tcPr>
          <w:p w14:paraId="08499B6D">
            <w:pPr>
              <w:keepNext/>
              <w:keepLines/>
              <w:tabs>
                <w:tab w:val="left" w:pos="432"/>
              </w:tabs>
              <w:spacing w:line="360" w:lineRule="auto"/>
              <w:ind w:hanging="432"/>
              <w:jc w:val="center"/>
              <w:outlineLvl w:val="0"/>
              <w:rPr>
                <w:rFonts w:ascii="仿宋" w:hAnsi="仿宋" w:eastAsia="仿宋" w:cs="仿宋"/>
                <w:b/>
                <w:color w:val="auto"/>
                <w:sz w:val="24"/>
              </w:rPr>
            </w:pPr>
          </w:p>
          <w:p w14:paraId="3B210BDD">
            <w:pPr>
              <w:spacing w:line="360" w:lineRule="auto"/>
              <w:jc w:val="center"/>
              <w:rPr>
                <w:rFonts w:ascii="仿宋" w:hAnsi="仿宋" w:eastAsia="仿宋" w:cs="仿宋"/>
                <w:b/>
                <w:color w:val="auto"/>
                <w:sz w:val="24"/>
              </w:rPr>
            </w:pPr>
            <w:r>
              <w:rPr>
                <w:rFonts w:hint="eastAsia" w:ascii="仿宋" w:hAnsi="仿宋" w:eastAsia="仿宋" w:cs="仿宋"/>
                <w:b/>
                <w:color w:val="auto"/>
                <w:sz w:val="24"/>
              </w:rPr>
              <w:t>品牌（如果有）</w:t>
            </w:r>
          </w:p>
        </w:tc>
        <w:tc>
          <w:tcPr>
            <w:tcW w:w="3118" w:type="dxa"/>
            <w:vAlign w:val="center"/>
          </w:tcPr>
          <w:p w14:paraId="3AC5F0C7">
            <w:pPr>
              <w:spacing w:line="360" w:lineRule="auto"/>
              <w:jc w:val="center"/>
              <w:rPr>
                <w:rFonts w:ascii="仿宋" w:hAnsi="仿宋" w:eastAsia="仿宋" w:cs="仿宋"/>
                <w:b/>
                <w:color w:val="auto"/>
                <w:sz w:val="24"/>
              </w:rPr>
            </w:pPr>
            <w:r>
              <w:rPr>
                <w:rFonts w:hint="eastAsia" w:ascii="仿宋" w:hAnsi="仿宋" w:eastAsia="仿宋" w:cs="仿宋"/>
                <w:b/>
                <w:color w:val="auto"/>
                <w:sz w:val="24"/>
              </w:rPr>
              <w:t>规格型号</w:t>
            </w:r>
          </w:p>
        </w:tc>
        <w:tc>
          <w:tcPr>
            <w:tcW w:w="993" w:type="dxa"/>
            <w:vAlign w:val="center"/>
          </w:tcPr>
          <w:p w14:paraId="3DED01D5">
            <w:pPr>
              <w:spacing w:line="360" w:lineRule="auto"/>
              <w:jc w:val="center"/>
              <w:rPr>
                <w:rFonts w:ascii="仿宋" w:hAnsi="仿宋" w:eastAsia="仿宋" w:cs="仿宋"/>
                <w:b/>
                <w:color w:val="auto"/>
                <w:sz w:val="24"/>
              </w:rPr>
            </w:pPr>
            <w:r>
              <w:rPr>
                <w:rFonts w:hint="eastAsia" w:ascii="仿宋" w:hAnsi="仿宋" w:eastAsia="仿宋" w:cs="仿宋"/>
                <w:b/>
                <w:color w:val="auto"/>
                <w:sz w:val="24"/>
              </w:rPr>
              <w:t>数量</w:t>
            </w:r>
          </w:p>
        </w:tc>
        <w:tc>
          <w:tcPr>
            <w:tcW w:w="1559" w:type="dxa"/>
            <w:vAlign w:val="center"/>
          </w:tcPr>
          <w:p w14:paraId="60791ACB">
            <w:pPr>
              <w:spacing w:line="360" w:lineRule="auto"/>
              <w:jc w:val="center"/>
              <w:rPr>
                <w:rFonts w:ascii="仿宋" w:hAnsi="仿宋" w:eastAsia="仿宋" w:cs="仿宋"/>
                <w:b/>
                <w:color w:val="auto"/>
                <w:sz w:val="24"/>
              </w:rPr>
            </w:pPr>
            <w:r>
              <w:rPr>
                <w:rFonts w:hint="eastAsia" w:ascii="仿宋" w:hAnsi="仿宋" w:eastAsia="仿宋" w:cs="仿宋"/>
                <w:b/>
                <w:color w:val="auto"/>
                <w:sz w:val="24"/>
              </w:rPr>
              <w:t>单价</w:t>
            </w:r>
          </w:p>
        </w:tc>
        <w:tc>
          <w:tcPr>
            <w:tcW w:w="1984" w:type="dxa"/>
            <w:vAlign w:val="center"/>
          </w:tcPr>
          <w:p w14:paraId="7A379DF4">
            <w:pPr>
              <w:spacing w:line="360" w:lineRule="auto"/>
              <w:jc w:val="center"/>
              <w:rPr>
                <w:rFonts w:ascii="仿宋" w:hAnsi="仿宋" w:eastAsia="仿宋" w:cs="仿宋"/>
                <w:b/>
                <w:color w:val="auto"/>
                <w:sz w:val="24"/>
              </w:rPr>
            </w:pPr>
            <w:r>
              <w:rPr>
                <w:rFonts w:hint="eastAsia" w:ascii="仿宋" w:hAnsi="仿宋" w:eastAsia="仿宋" w:cs="仿宋"/>
                <w:b/>
                <w:color w:val="auto"/>
                <w:sz w:val="24"/>
              </w:rPr>
              <w:t>合计</w:t>
            </w:r>
          </w:p>
        </w:tc>
        <w:tc>
          <w:tcPr>
            <w:tcW w:w="3119" w:type="dxa"/>
            <w:vAlign w:val="center"/>
          </w:tcPr>
          <w:p w14:paraId="051EDB89">
            <w:pPr>
              <w:keepNext/>
              <w:keepLines/>
              <w:tabs>
                <w:tab w:val="left" w:pos="432"/>
              </w:tabs>
              <w:spacing w:line="360" w:lineRule="auto"/>
              <w:ind w:hanging="432"/>
              <w:jc w:val="center"/>
              <w:outlineLvl w:val="0"/>
              <w:rPr>
                <w:rFonts w:ascii="仿宋" w:hAnsi="仿宋" w:eastAsia="仿宋" w:cs="仿宋"/>
                <w:b/>
                <w:color w:val="auto"/>
                <w:sz w:val="24"/>
              </w:rPr>
            </w:pPr>
          </w:p>
          <w:p w14:paraId="5A6A339A">
            <w:pPr>
              <w:spacing w:line="360" w:lineRule="auto"/>
              <w:jc w:val="center"/>
              <w:rPr>
                <w:rFonts w:ascii="仿宋" w:hAnsi="仿宋" w:eastAsia="仿宋" w:cs="仿宋"/>
                <w:b/>
                <w:color w:val="auto"/>
                <w:sz w:val="24"/>
              </w:rPr>
            </w:pPr>
            <w:r>
              <w:rPr>
                <w:rFonts w:hint="eastAsia" w:ascii="仿宋" w:hAnsi="仿宋" w:eastAsia="仿宋" w:cs="仿宋"/>
                <w:b/>
                <w:color w:val="auto"/>
                <w:sz w:val="24"/>
              </w:rPr>
              <w:t>备注（如果有）</w:t>
            </w:r>
          </w:p>
          <w:p w14:paraId="558BDC36">
            <w:pPr>
              <w:keepNext/>
              <w:keepLines/>
              <w:tabs>
                <w:tab w:val="left" w:pos="432"/>
              </w:tabs>
              <w:spacing w:line="360" w:lineRule="auto"/>
              <w:ind w:hanging="432"/>
              <w:jc w:val="center"/>
              <w:outlineLvl w:val="0"/>
              <w:rPr>
                <w:rFonts w:ascii="仿宋" w:hAnsi="仿宋" w:eastAsia="仿宋" w:cs="仿宋"/>
                <w:b/>
                <w:color w:val="auto"/>
                <w:sz w:val="24"/>
              </w:rPr>
            </w:pPr>
          </w:p>
        </w:tc>
      </w:tr>
      <w:tr w14:paraId="5983B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59B4E49E">
            <w:pPr>
              <w:spacing w:line="360" w:lineRule="auto"/>
              <w:jc w:val="center"/>
              <w:rPr>
                <w:rFonts w:ascii="仿宋" w:hAnsi="仿宋" w:eastAsia="仿宋" w:cs="仿宋"/>
                <w:color w:val="auto"/>
                <w:sz w:val="24"/>
              </w:rPr>
            </w:pPr>
            <w:r>
              <w:rPr>
                <w:rFonts w:ascii="仿宋" w:hAnsi="仿宋" w:eastAsia="仿宋" w:cs="仿宋"/>
                <w:color w:val="auto"/>
                <w:sz w:val="24"/>
              </w:rPr>
              <w:t>1</w:t>
            </w:r>
          </w:p>
        </w:tc>
        <w:tc>
          <w:tcPr>
            <w:tcW w:w="1417" w:type="dxa"/>
            <w:vAlign w:val="center"/>
          </w:tcPr>
          <w:p w14:paraId="058893DF">
            <w:pPr>
              <w:snapToGrid w:val="0"/>
              <w:spacing w:line="360" w:lineRule="auto"/>
              <w:jc w:val="center"/>
              <w:rPr>
                <w:rFonts w:ascii="仿宋" w:hAnsi="仿宋" w:eastAsia="仿宋" w:cs="仿宋"/>
                <w:color w:val="auto"/>
                <w:sz w:val="24"/>
              </w:rPr>
            </w:pPr>
            <w:r>
              <w:rPr>
                <w:rFonts w:ascii="仿宋" w:hAnsi="仿宋" w:eastAsia="仿宋" w:cs="仿宋"/>
                <w:color w:val="auto"/>
                <w:sz w:val="24"/>
              </w:rPr>
              <w:t>XX</w:t>
            </w:r>
          </w:p>
        </w:tc>
        <w:tc>
          <w:tcPr>
            <w:tcW w:w="1843" w:type="dxa"/>
            <w:vAlign w:val="center"/>
          </w:tcPr>
          <w:p w14:paraId="650D0C53">
            <w:pPr>
              <w:keepNext/>
              <w:keepLines/>
              <w:tabs>
                <w:tab w:val="left" w:pos="432"/>
              </w:tabs>
              <w:snapToGrid w:val="0"/>
              <w:spacing w:line="360" w:lineRule="auto"/>
              <w:ind w:hanging="432"/>
              <w:jc w:val="center"/>
              <w:outlineLvl w:val="0"/>
              <w:rPr>
                <w:rFonts w:ascii="仿宋" w:hAnsi="仿宋" w:eastAsia="仿宋" w:cs="仿宋"/>
                <w:color w:val="auto"/>
                <w:sz w:val="24"/>
              </w:rPr>
            </w:pPr>
          </w:p>
        </w:tc>
        <w:tc>
          <w:tcPr>
            <w:tcW w:w="3118" w:type="dxa"/>
            <w:vAlign w:val="center"/>
          </w:tcPr>
          <w:p w14:paraId="48D7B8AB">
            <w:pPr>
              <w:keepNext/>
              <w:keepLines/>
              <w:tabs>
                <w:tab w:val="left" w:pos="432"/>
              </w:tabs>
              <w:snapToGrid w:val="0"/>
              <w:spacing w:line="360" w:lineRule="auto"/>
              <w:ind w:hanging="432"/>
              <w:jc w:val="center"/>
              <w:outlineLvl w:val="0"/>
              <w:rPr>
                <w:rFonts w:ascii="仿宋" w:hAnsi="仿宋" w:eastAsia="仿宋" w:cs="仿宋"/>
                <w:color w:val="auto"/>
                <w:sz w:val="24"/>
              </w:rPr>
            </w:pPr>
          </w:p>
        </w:tc>
        <w:tc>
          <w:tcPr>
            <w:tcW w:w="993" w:type="dxa"/>
            <w:vAlign w:val="center"/>
          </w:tcPr>
          <w:p w14:paraId="425EB4CD">
            <w:pPr>
              <w:keepNext/>
              <w:keepLines/>
              <w:tabs>
                <w:tab w:val="left" w:pos="432"/>
              </w:tabs>
              <w:snapToGrid w:val="0"/>
              <w:spacing w:line="360" w:lineRule="auto"/>
              <w:ind w:hanging="432"/>
              <w:jc w:val="center"/>
              <w:outlineLvl w:val="0"/>
              <w:rPr>
                <w:rFonts w:ascii="仿宋" w:hAnsi="仿宋" w:eastAsia="仿宋" w:cs="仿宋"/>
                <w:color w:val="auto"/>
                <w:sz w:val="24"/>
              </w:rPr>
            </w:pPr>
          </w:p>
        </w:tc>
        <w:tc>
          <w:tcPr>
            <w:tcW w:w="1559" w:type="dxa"/>
            <w:vAlign w:val="center"/>
          </w:tcPr>
          <w:p w14:paraId="3BA2B9F6">
            <w:pPr>
              <w:keepNext/>
              <w:keepLines/>
              <w:tabs>
                <w:tab w:val="left" w:pos="432"/>
              </w:tabs>
              <w:spacing w:line="360" w:lineRule="auto"/>
              <w:ind w:hanging="432"/>
              <w:jc w:val="center"/>
              <w:outlineLvl w:val="0"/>
              <w:rPr>
                <w:rFonts w:ascii="仿宋" w:hAnsi="仿宋" w:eastAsia="仿宋" w:cs="仿宋"/>
                <w:color w:val="auto"/>
                <w:sz w:val="24"/>
              </w:rPr>
            </w:pPr>
          </w:p>
        </w:tc>
        <w:tc>
          <w:tcPr>
            <w:tcW w:w="1984" w:type="dxa"/>
            <w:vAlign w:val="center"/>
          </w:tcPr>
          <w:p w14:paraId="0D1EE466">
            <w:pPr>
              <w:keepNext/>
              <w:keepLines/>
              <w:tabs>
                <w:tab w:val="left" w:pos="432"/>
              </w:tabs>
              <w:spacing w:line="360" w:lineRule="auto"/>
              <w:ind w:hanging="432"/>
              <w:jc w:val="center"/>
              <w:outlineLvl w:val="0"/>
              <w:rPr>
                <w:rFonts w:ascii="仿宋" w:hAnsi="仿宋" w:eastAsia="仿宋" w:cs="仿宋"/>
                <w:color w:val="auto"/>
                <w:sz w:val="24"/>
              </w:rPr>
            </w:pPr>
          </w:p>
        </w:tc>
        <w:tc>
          <w:tcPr>
            <w:tcW w:w="3119" w:type="dxa"/>
            <w:vAlign w:val="center"/>
          </w:tcPr>
          <w:p w14:paraId="08CB6584">
            <w:pPr>
              <w:keepNext/>
              <w:keepLines/>
              <w:tabs>
                <w:tab w:val="left" w:pos="432"/>
              </w:tabs>
              <w:spacing w:line="360" w:lineRule="auto"/>
              <w:ind w:hanging="432"/>
              <w:jc w:val="center"/>
              <w:outlineLvl w:val="0"/>
              <w:rPr>
                <w:rFonts w:ascii="仿宋" w:hAnsi="仿宋" w:eastAsia="仿宋" w:cs="仿宋"/>
                <w:color w:val="auto"/>
                <w:sz w:val="24"/>
              </w:rPr>
            </w:pPr>
          </w:p>
        </w:tc>
      </w:tr>
      <w:tr w14:paraId="39DF9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1E15339">
            <w:pPr>
              <w:spacing w:line="360" w:lineRule="auto"/>
              <w:jc w:val="center"/>
              <w:rPr>
                <w:rFonts w:ascii="仿宋" w:hAnsi="仿宋" w:eastAsia="仿宋" w:cs="仿宋"/>
                <w:color w:val="auto"/>
                <w:sz w:val="24"/>
              </w:rPr>
            </w:pPr>
            <w:r>
              <w:rPr>
                <w:rFonts w:ascii="仿宋" w:hAnsi="仿宋" w:eastAsia="仿宋" w:cs="仿宋"/>
                <w:color w:val="auto"/>
                <w:sz w:val="24"/>
              </w:rPr>
              <w:t>2</w:t>
            </w:r>
          </w:p>
        </w:tc>
        <w:tc>
          <w:tcPr>
            <w:tcW w:w="1417" w:type="dxa"/>
            <w:vAlign w:val="center"/>
          </w:tcPr>
          <w:p w14:paraId="23DEAB3C">
            <w:pPr>
              <w:snapToGrid w:val="0"/>
              <w:spacing w:line="360" w:lineRule="auto"/>
              <w:jc w:val="center"/>
              <w:rPr>
                <w:rFonts w:ascii="仿宋" w:hAnsi="仿宋" w:eastAsia="仿宋" w:cs="仿宋"/>
                <w:color w:val="auto"/>
                <w:sz w:val="24"/>
              </w:rPr>
            </w:pPr>
            <w:r>
              <w:rPr>
                <w:rFonts w:ascii="仿宋" w:hAnsi="仿宋" w:eastAsia="仿宋" w:cs="仿宋"/>
                <w:color w:val="auto"/>
                <w:sz w:val="24"/>
              </w:rPr>
              <w:t>XX</w:t>
            </w:r>
          </w:p>
        </w:tc>
        <w:tc>
          <w:tcPr>
            <w:tcW w:w="1843" w:type="dxa"/>
            <w:vAlign w:val="center"/>
          </w:tcPr>
          <w:p w14:paraId="4F1E4C91">
            <w:pPr>
              <w:keepNext/>
              <w:keepLines/>
              <w:tabs>
                <w:tab w:val="left" w:pos="432"/>
              </w:tabs>
              <w:snapToGrid w:val="0"/>
              <w:spacing w:line="360" w:lineRule="auto"/>
              <w:ind w:hanging="432"/>
              <w:jc w:val="center"/>
              <w:outlineLvl w:val="0"/>
              <w:rPr>
                <w:rFonts w:ascii="仿宋" w:hAnsi="仿宋" w:eastAsia="仿宋" w:cs="仿宋"/>
                <w:color w:val="auto"/>
                <w:sz w:val="24"/>
              </w:rPr>
            </w:pPr>
          </w:p>
        </w:tc>
        <w:tc>
          <w:tcPr>
            <w:tcW w:w="3118" w:type="dxa"/>
            <w:vAlign w:val="center"/>
          </w:tcPr>
          <w:p w14:paraId="618AB029">
            <w:pPr>
              <w:keepNext/>
              <w:keepLines/>
              <w:tabs>
                <w:tab w:val="left" w:pos="432"/>
              </w:tabs>
              <w:snapToGrid w:val="0"/>
              <w:spacing w:line="360" w:lineRule="auto"/>
              <w:ind w:hanging="432"/>
              <w:jc w:val="center"/>
              <w:outlineLvl w:val="0"/>
              <w:rPr>
                <w:rFonts w:ascii="仿宋" w:hAnsi="仿宋" w:eastAsia="仿宋" w:cs="仿宋"/>
                <w:color w:val="auto"/>
                <w:sz w:val="24"/>
              </w:rPr>
            </w:pPr>
          </w:p>
        </w:tc>
        <w:tc>
          <w:tcPr>
            <w:tcW w:w="993" w:type="dxa"/>
            <w:vAlign w:val="center"/>
          </w:tcPr>
          <w:p w14:paraId="2709ECBD">
            <w:pPr>
              <w:keepNext/>
              <w:keepLines/>
              <w:tabs>
                <w:tab w:val="left" w:pos="432"/>
              </w:tabs>
              <w:snapToGrid w:val="0"/>
              <w:spacing w:line="360" w:lineRule="auto"/>
              <w:ind w:hanging="432"/>
              <w:jc w:val="center"/>
              <w:outlineLvl w:val="0"/>
              <w:rPr>
                <w:rFonts w:ascii="仿宋" w:hAnsi="仿宋" w:eastAsia="仿宋" w:cs="仿宋"/>
                <w:color w:val="auto"/>
                <w:sz w:val="24"/>
              </w:rPr>
            </w:pPr>
          </w:p>
        </w:tc>
        <w:tc>
          <w:tcPr>
            <w:tcW w:w="1559" w:type="dxa"/>
            <w:vAlign w:val="center"/>
          </w:tcPr>
          <w:p w14:paraId="1789A31A">
            <w:pPr>
              <w:keepNext/>
              <w:keepLines/>
              <w:tabs>
                <w:tab w:val="left" w:pos="432"/>
              </w:tabs>
              <w:spacing w:line="360" w:lineRule="auto"/>
              <w:ind w:hanging="432"/>
              <w:jc w:val="center"/>
              <w:outlineLvl w:val="0"/>
              <w:rPr>
                <w:rFonts w:ascii="仿宋" w:hAnsi="仿宋" w:eastAsia="仿宋" w:cs="仿宋"/>
                <w:color w:val="auto"/>
                <w:sz w:val="24"/>
              </w:rPr>
            </w:pPr>
          </w:p>
        </w:tc>
        <w:tc>
          <w:tcPr>
            <w:tcW w:w="1984" w:type="dxa"/>
            <w:vAlign w:val="center"/>
          </w:tcPr>
          <w:p w14:paraId="64EC12DD">
            <w:pPr>
              <w:keepNext/>
              <w:keepLines/>
              <w:tabs>
                <w:tab w:val="left" w:pos="432"/>
              </w:tabs>
              <w:spacing w:line="360" w:lineRule="auto"/>
              <w:ind w:hanging="432"/>
              <w:jc w:val="center"/>
              <w:outlineLvl w:val="0"/>
              <w:rPr>
                <w:rFonts w:ascii="仿宋" w:hAnsi="仿宋" w:eastAsia="仿宋" w:cs="仿宋"/>
                <w:color w:val="auto"/>
                <w:sz w:val="24"/>
              </w:rPr>
            </w:pPr>
          </w:p>
        </w:tc>
        <w:tc>
          <w:tcPr>
            <w:tcW w:w="3119" w:type="dxa"/>
            <w:vAlign w:val="center"/>
          </w:tcPr>
          <w:p w14:paraId="7146BFBE">
            <w:pPr>
              <w:keepNext/>
              <w:keepLines/>
              <w:tabs>
                <w:tab w:val="left" w:pos="432"/>
              </w:tabs>
              <w:spacing w:line="360" w:lineRule="auto"/>
              <w:ind w:hanging="432"/>
              <w:jc w:val="center"/>
              <w:outlineLvl w:val="0"/>
              <w:rPr>
                <w:rFonts w:ascii="仿宋" w:hAnsi="仿宋" w:eastAsia="仿宋" w:cs="仿宋"/>
                <w:color w:val="auto"/>
                <w:sz w:val="24"/>
              </w:rPr>
            </w:pPr>
          </w:p>
        </w:tc>
      </w:tr>
      <w:tr w14:paraId="1E03C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5041B86">
            <w:pPr>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1417" w:type="dxa"/>
            <w:vAlign w:val="center"/>
          </w:tcPr>
          <w:p w14:paraId="0F7CD823">
            <w:pPr>
              <w:keepNext/>
              <w:keepLines/>
              <w:tabs>
                <w:tab w:val="left" w:pos="432"/>
              </w:tabs>
              <w:snapToGrid w:val="0"/>
              <w:spacing w:line="360" w:lineRule="auto"/>
              <w:ind w:hanging="432"/>
              <w:jc w:val="center"/>
              <w:outlineLvl w:val="0"/>
              <w:rPr>
                <w:rFonts w:ascii="仿宋" w:hAnsi="仿宋" w:eastAsia="仿宋" w:cs="仿宋"/>
                <w:color w:val="auto"/>
                <w:sz w:val="24"/>
              </w:rPr>
            </w:pPr>
          </w:p>
        </w:tc>
        <w:tc>
          <w:tcPr>
            <w:tcW w:w="1843" w:type="dxa"/>
            <w:vAlign w:val="center"/>
          </w:tcPr>
          <w:p w14:paraId="56819D9B">
            <w:pPr>
              <w:keepNext/>
              <w:keepLines/>
              <w:tabs>
                <w:tab w:val="left" w:pos="432"/>
              </w:tabs>
              <w:snapToGrid w:val="0"/>
              <w:spacing w:line="360" w:lineRule="auto"/>
              <w:ind w:hanging="432"/>
              <w:jc w:val="center"/>
              <w:outlineLvl w:val="0"/>
              <w:rPr>
                <w:rFonts w:ascii="仿宋" w:hAnsi="仿宋" w:eastAsia="仿宋" w:cs="仿宋"/>
                <w:color w:val="auto"/>
                <w:sz w:val="24"/>
              </w:rPr>
            </w:pPr>
          </w:p>
        </w:tc>
        <w:tc>
          <w:tcPr>
            <w:tcW w:w="3118" w:type="dxa"/>
            <w:vAlign w:val="center"/>
          </w:tcPr>
          <w:p w14:paraId="04B146C1">
            <w:pPr>
              <w:keepNext/>
              <w:keepLines/>
              <w:tabs>
                <w:tab w:val="left" w:pos="432"/>
              </w:tabs>
              <w:snapToGrid w:val="0"/>
              <w:spacing w:line="360" w:lineRule="auto"/>
              <w:ind w:hanging="432"/>
              <w:jc w:val="center"/>
              <w:outlineLvl w:val="0"/>
              <w:rPr>
                <w:rFonts w:ascii="仿宋" w:hAnsi="仿宋" w:eastAsia="仿宋" w:cs="仿宋"/>
                <w:color w:val="auto"/>
                <w:sz w:val="24"/>
              </w:rPr>
            </w:pPr>
          </w:p>
        </w:tc>
        <w:tc>
          <w:tcPr>
            <w:tcW w:w="993" w:type="dxa"/>
            <w:vAlign w:val="center"/>
          </w:tcPr>
          <w:p w14:paraId="2385A753">
            <w:pPr>
              <w:keepNext/>
              <w:keepLines/>
              <w:tabs>
                <w:tab w:val="left" w:pos="432"/>
              </w:tabs>
              <w:snapToGrid w:val="0"/>
              <w:spacing w:line="360" w:lineRule="auto"/>
              <w:ind w:hanging="432"/>
              <w:jc w:val="center"/>
              <w:outlineLvl w:val="0"/>
              <w:rPr>
                <w:rFonts w:ascii="仿宋" w:hAnsi="仿宋" w:eastAsia="仿宋" w:cs="仿宋"/>
                <w:color w:val="auto"/>
                <w:sz w:val="24"/>
              </w:rPr>
            </w:pPr>
          </w:p>
        </w:tc>
        <w:tc>
          <w:tcPr>
            <w:tcW w:w="1559" w:type="dxa"/>
            <w:vAlign w:val="center"/>
          </w:tcPr>
          <w:p w14:paraId="15923228">
            <w:pPr>
              <w:keepNext/>
              <w:keepLines/>
              <w:tabs>
                <w:tab w:val="left" w:pos="432"/>
              </w:tabs>
              <w:spacing w:line="360" w:lineRule="auto"/>
              <w:ind w:hanging="432"/>
              <w:jc w:val="center"/>
              <w:outlineLvl w:val="0"/>
              <w:rPr>
                <w:rFonts w:ascii="仿宋" w:hAnsi="仿宋" w:eastAsia="仿宋" w:cs="仿宋"/>
                <w:color w:val="auto"/>
                <w:sz w:val="24"/>
              </w:rPr>
            </w:pPr>
          </w:p>
        </w:tc>
        <w:tc>
          <w:tcPr>
            <w:tcW w:w="1984" w:type="dxa"/>
            <w:vAlign w:val="center"/>
          </w:tcPr>
          <w:p w14:paraId="5F16D143">
            <w:pPr>
              <w:keepNext/>
              <w:keepLines/>
              <w:tabs>
                <w:tab w:val="left" w:pos="432"/>
              </w:tabs>
              <w:spacing w:line="360" w:lineRule="auto"/>
              <w:ind w:hanging="432"/>
              <w:jc w:val="center"/>
              <w:outlineLvl w:val="0"/>
              <w:rPr>
                <w:rFonts w:ascii="仿宋" w:hAnsi="仿宋" w:eastAsia="仿宋" w:cs="仿宋"/>
                <w:color w:val="auto"/>
                <w:sz w:val="24"/>
              </w:rPr>
            </w:pPr>
          </w:p>
        </w:tc>
        <w:tc>
          <w:tcPr>
            <w:tcW w:w="3119" w:type="dxa"/>
            <w:vAlign w:val="center"/>
          </w:tcPr>
          <w:p w14:paraId="78A48A1C">
            <w:pPr>
              <w:keepNext/>
              <w:keepLines/>
              <w:tabs>
                <w:tab w:val="left" w:pos="432"/>
              </w:tabs>
              <w:spacing w:line="360" w:lineRule="auto"/>
              <w:ind w:hanging="432"/>
              <w:jc w:val="center"/>
              <w:outlineLvl w:val="0"/>
              <w:rPr>
                <w:rFonts w:ascii="仿宋" w:hAnsi="仿宋" w:eastAsia="仿宋" w:cs="仿宋"/>
                <w:color w:val="auto"/>
                <w:sz w:val="24"/>
              </w:rPr>
            </w:pPr>
          </w:p>
        </w:tc>
      </w:tr>
      <w:tr w14:paraId="217B5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4DC0A00">
            <w:pPr>
              <w:keepNext/>
              <w:keepLines/>
              <w:tabs>
                <w:tab w:val="left" w:pos="432"/>
              </w:tabs>
              <w:spacing w:line="360" w:lineRule="auto"/>
              <w:ind w:hanging="432"/>
              <w:jc w:val="center"/>
              <w:outlineLvl w:val="0"/>
              <w:rPr>
                <w:rFonts w:ascii="仿宋" w:hAnsi="仿宋" w:eastAsia="仿宋" w:cs="仿宋"/>
                <w:color w:val="auto"/>
                <w:sz w:val="24"/>
              </w:rPr>
            </w:pPr>
          </w:p>
        </w:tc>
        <w:tc>
          <w:tcPr>
            <w:tcW w:w="1417" w:type="dxa"/>
            <w:vAlign w:val="center"/>
          </w:tcPr>
          <w:p w14:paraId="38487E59">
            <w:pPr>
              <w:keepNext/>
              <w:keepLines/>
              <w:tabs>
                <w:tab w:val="left" w:pos="432"/>
              </w:tabs>
              <w:snapToGrid w:val="0"/>
              <w:spacing w:line="360" w:lineRule="auto"/>
              <w:ind w:hanging="432"/>
              <w:jc w:val="center"/>
              <w:outlineLvl w:val="0"/>
              <w:rPr>
                <w:rFonts w:ascii="仿宋" w:hAnsi="仿宋" w:eastAsia="仿宋" w:cs="仿宋"/>
                <w:color w:val="auto"/>
                <w:sz w:val="24"/>
              </w:rPr>
            </w:pPr>
          </w:p>
        </w:tc>
        <w:tc>
          <w:tcPr>
            <w:tcW w:w="1843" w:type="dxa"/>
            <w:vAlign w:val="center"/>
          </w:tcPr>
          <w:p w14:paraId="35BCF25B">
            <w:pPr>
              <w:keepNext/>
              <w:keepLines/>
              <w:tabs>
                <w:tab w:val="left" w:pos="432"/>
              </w:tabs>
              <w:snapToGrid w:val="0"/>
              <w:spacing w:line="360" w:lineRule="auto"/>
              <w:ind w:hanging="432"/>
              <w:jc w:val="center"/>
              <w:outlineLvl w:val="0"/>
              <w:rPr>
                <w:rFonts w:ascii="仿宋" w:hAnsi="仿宋" w:eastAsia="仿宋" w:cs="仿宋"/>
                <w:color w:val="auto"/>
                <w:sz w:val="24"/>
              </w:rPr>
            </w:pPr>
          </w:p>
        </w:tc>
        <w:tc>
          <w:tcPr>
            <w:tcW w:w="3118" w:type="dxa"/>
            <w:vAlign w:val="center"/>
          </w:tcPr>
          <w:p w14:paraId="46B94B81">
            <w:pPr>
              <w:keepNext/>
              <w:keepLines/>
              <w:tabs>
                <w:tab w:val="left" w:pos="432"/>
              </w:tabs>
              <w:snapToGrid w:val="0"/>
              <w:spacing w:line="360" w:lineRule="auto"/>
              <w:ind w:hanging="432"/>
              <w:jc w:val="center"/>
              <w:outlineLvl w:val="0"/>
              <w:rPr>
                <w:rFonts w:ascii="仿宋" w:hAnsi="仿宋" w:eastAsia="仿宋" w:cs="仿宋"/>
                <w:color w:val="auto"/>
                <w:sz w:val="24"/>
              </w:rPr>
            </w:pPr>
          </w:p>
        </w:tc>
        <w:tc>
          <w:tcPr>
            <w:tcW w:w="993" w:type="dxa"/>
            <w:vAlign w:val="center"/>
          </w:tcPr>
          <w:p w14:paraId="49DD0AB1">
            <w:pPr>
              <w:keepNext/>
              <w:keepLines/>
              <w:tabs>
                <w:tab w:val="left" w:pos="432"/>
              </w:tabs>
              <w:snapToGrid w:val="0"/>
              <w:spacing w:line="360" w:lineRule="auto"/>
              <w:ind w:hanging="432"/>
              <w:jc w:val="center"/>
              <w:outlineLvl w:val="0"/>
              <w:rPr>
                <w:rFonts w:ascii="仿宋" w:hAnsi="仿宋" w:eastAsia="仿宋" w:cs="仿宋"/>
                <w:color w:val="auto"/>
                <w:sz w:val="24"/>
              </w:rPr>
            </w:pPr>
          </w:p>
        </w:tc>
        <w:tc>
          <w:tcPr>
            <w:tcW w:w="1559" w:type="dxa"/>
            <w:vAlign w:val="center"/>
          </w:tcPr>
          <w:p w14:paraId="146DB09A">
            <w:pPr>
              <w:keepNext/>
              <w:keepLines/>
              <w:tabs>
                <w:tab w:val="left" w:pos="432"/>
              </w:tabs>
              <w:spacing w:line="360" w:lineRule="auto"/>
              <w:ind w:hanging="432"/>
              <w:jc w:val="center"/>
              <w:outlineLvl w:val="0"/>
              <w:rPr>
                <w:rFonts w:ascii="仿宋" w:hAnsi="仿宋" w:eastAsia="仿宋" w:cs="仿宋"/>
                <w:color w:val="auto"/>
                <w:sz w:val="24"/>
              </w:rPr>
            </w:pPr>
          </w:p>
        </w:tc>
        <w:tc>
          <w:tcPr>
            <w:tcW w:w="1984" w:type="dxa"/>
            <w:vAlign w:val="center"/>
          </w:tcPr>
          <w:p w14:paraId="19DC4B0F">
            <w:pPr>
              <w:keepNext/>
              <w:keepLines/>
              <w:tabs>
                <w:tab w:val="left" w:pos="432"/>
              </w:tabs>
              <w:spacing w:line="360" w:lineRule="auto"/>
              <w:ind w:hanging="432"/>
              <w:jc w:val="center"/>
              <w:outlineLvl w:val="0"/>
              <w:rPr>
                <w:rFonts w:ascii="仿宋" w:hAnsi="仿宋" w:eastAsia="仿宋" w:cs="仿宋"/>
                <w:color w:val="auto"/>
                <w:sz w:val="24"/>
              </w:rPr>
            </w:pPr>
          </w:p>
        </w:tc>
        <w:tc>
          <w:tcPr>
            <w:tcW w:w="3119" w:type="dxa"/>
            <w:vAlign w:val="center"/>
          </w:tcPr>
          <w:p w14:paraId="3543F03A">
            <w:pPr>
              <w:keepNext/>
              <w:keepLines/>
              <w:tabs>
                <w:tab w:val="left" w:pos="432"/>
              </w:tabs>
              <w:spacing w:line="360" w:lineRule="auto"/>
              <w:ind w:hanging="432"/>
              <w:jc w:val="center"/>
              <w:outlineLvl w:val="0"/>
              <w:rPr>
                <w:rFonts w:ascii="仿宋" w:hAnsi="仿宋" w:eastAsia="仿宋" w:cs="仿宋"/>
                <w:color w:val="auto"/>
                <w:sz w:val="24"/>
              </w:rPr>
            </w:pPr>
          </w:p>
        </w:tc>
      </w:tr>
      <w:tr w14:paraId="20560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1ADB2410">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投标报价（小写）</w:t>
            </w:r>
          </w:p>
        </w:tc>
        <w:tc>
          <w:tcPr>
            <w:tcW w:w="7655" w:type="dxa"/>
            <w:gridSpan w:val="4"/>
            <w:vAlign w:val="center"/>
          </w:tcPr>
          <w:p w14:paraId="070A7C85">
            <w:pPr>
              <w:keepNext/>
              <w:keepLines/>
              <w:tabs>
                <w:tab w:val="left" w:pos="432"/>
              </w:tabs>
              <w:spacing w:line="360" w:lineRule="auto"/>
              <w:ind w:hanging="432"/>
              <w:jc w:val="center"/>
              <w:outlineLvl w:val="0"/>
              <w:rPr>
                <w:rFonts w:ascii="仿宋" w:hAnsi="仿宋" w:eastAsia="仿宋" w:cs="仿宋"/>
                <w:color w:val="auto"/>
                <w:sz w:val="24"/>
              </w:rPr>
            </w:pPr>
          </w:p>
        </w:tc>
      </w:tr>
      <w:tr w14:paraId="52155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377B8FE9">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投标报价（大写）</w:t>
            </w:r>
          </w:p>
        </w:tc>
        <w:tc>
          <w:tcPr>
            <w:tcW w:w="7655" w:type="dxa"/>
            <w:gridSpan w:val="4"/>
            <w:vAlign w:val="center"/>
          </w:tcPr>
          <w:p w14:paraId="6E55BAA9">
            <w:pPr>
              <w:keepNext/>
              <w:keepLines/>
              <w:tabs>
                <w:tab w:val="left" w:pos="432"/>
              </w:tabs>
              <w:spacing w:line="360" w:lineRule="auto"/>
              <w:ind w:hanging="432"/>
              <w:jc w:val="center"/>
              <w:outlineLvl w:val="0"/>
              <w:rPr>
                <w:rFonts w:ascii="仿宋" w:hAnsi="仿宋" w:eastAsia="仿宋" w:cs="仿宋"/>
                <w:color w:val="auto"/>
                <w:sz w:val="24"/>
              </w:rPr>
            </w:pPr>
          </w:p>
        </w:tc>
      </w:tr>
    </w:tbl>
    <w:p w14:paraId="0E229D38">
      <w:pPr>
        <w:snapToGrid w:val="0"/>
        <w:spacing w:line="360" w:lineRule="auto"/>
        <w:ind w:left="480"/>
        <w:rPr>
          <w:rFonts w:ascii="仿宋" w:hAnsi="仿宋" w:eastAsia="仿宋" w:cs="仿宋"/>
          <w:b/>
          <w:color w:val="auto"/>
          <w:kern w:val="0"/>
          <w:sz w:val="24"/>
          <w:lang w:val="zh-CN"/>
        </w:rPr>
      </w:pPr>
    </w:p>
    <w:p w14:paraId="132FAADB">
      <w:pPr>
        <w:snapToGrid w:val="0"/>
        <w:spacing w:line="360" w:lineRule="auto"/>
        <w:ind w:left="480"/>
        <w:rPr>
          <w:rFonts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418D98A8">
      <w:pPr>
        <w:spacing w:line="360" w:lineRule="auto"/>
        <w:ind w:left="-2" w:leftChars="-1" w:firstLine="480" w:firstLineChars="200"/>
        <w:rPr>
          <w:rFonts w:ascii="仿宋" w:hAnsi="仿宋" w:eastAsia="仿宋" w:cs="仿宋"/>
          <w:color w:val="auto"/>
          <w:kern w:val="0"/>
          <w:sz w:val="24"/>
          <w:lang w:val="zh-CN"/>
        </w:rPr>
      </w:pPr>
      <w:r>
        <w:rPr>
          <w:rFonts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color w:val="auto"/>
          <w:kern w:val="0"/>
          <w:sz w:val="24"/>
          <w:lang w:val="zh-CN"/>
        </w:rPr>
        <w:t>。</w:t>
      </w:r>
    </w:p>
    <w:p w14:paraId="44E52706">
      <w:pPr>
        <w:spacing w:line="360" w:lineRule="auto"/>
        <w:ind w:firstLine="480" w:firstLineChars="200"/>
        <w:rPr>
          <w:rFonts w:ascii="仿宋" w:hAnsi="仿宋" w:eastAsia="仿宋" w:cs="仿宋"/>
          <w:color w:val="auto"/>
          <w:kern w:val="0"/>
          <w:sz w:val="24"/>
        </w:rPr>
      </w:pPr>
      <w:r>
        <w:rPr>
          <w:rFonts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w:t>
      </w:r>
      <w:r>
        <w:rPr>
          <w:rFonts w:ascii="仿宋" w:hAnsi="仿宋" w:eastAsia="仿宋" w:cs="仿宋"/>
          <w:b/>
          <w:color w:val="auto"/>
          <w:kern w:val="0"/>
          <w:sz w:val="24"/>
          <w:lang w:val="zh-CN"/>
        </w:rPr>
        <w:t>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390FD07E">
      <w:pPr>
        <w:snapToGrid w:val="0"/>
        <w:spacing w:line="360" w:lineRule="auto"/>
        <w:ind w:firstLine="480" w:firstLineChars="200"/>
        <w:jc w:val="left"/>
        <w:rPr>
          <w:rFonts w:ascii="仿宋" w:hAnsi="仿宋" w:eastAsia="仿宋" w:cs="仿宋"/>
          <w:color w:val="auto"/>
          <w:kern w:val="0"/>
          <w:sz w:val="24"/>
          <w:lang w:val="zh-CN"/>
        </w:rPr>
      </w:pPr>
      <w:r>
        <w:rPr>
          <w:rFonts w:ascii="仿宋" w:hAnsi="仿宋" w:eastAsia="仿宋" w:cs="仿宋"/>
          <w:color w:val="auto"/>
          <w:kern w:val="0"/>
          <w:sz w:val="24"/>
          <w:lang w:val="zh-CN"/>
        </w:rPr>
        <w:t>3、特别提示：采购代理机构将对项目名称和项目编号，中标供应商名称、地址和中标金额，主要中标标的名称、品牌（如果有）、规格型号、数量、单价等予以公示。</w:t>
      </w:r>
    </w:p>
    <w:p w14:paraId="6349A42B">
      <w:pPr>
        <w:snapToGrid w:val="0"/>
        <w:spacing w:line="360" w:lineRule="auto"/>
        <w:ind w:firstLine="480" w:firstLineChars="200"/>
        <w:jc w:val="left"/>
        <w:rPr>
          <w:rFonts w:ascii="仿宋" w:hAnsi="仿宋" w:eastAsia="仿宋" w:cs="仿宋"/>
          <w:color w:val="auto"/>
          <w:kern w:val="0"/>
          <w:sz w:val="24"/>
          <w:lang w:val="zh-CN"/>
        </w:rPr>
      </w:pPr>
      <w:r>
        <w:rPr>
          <w:rFonts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60804C0">
      <w:pPr>
        <w:spacing w:line="360" w:lineRule="auto"/>
        <w:ind w:firstLine="482" w:firstLineChars="200"/>
        <w:rPr>
          <w:rFonts w:ascii="仿宋" w:hAnsi="仿宋" w:eastAsia="仿宋" w:cs="仿宋"/>
          <w:b/>
          <w:color w:val="auto"/>
          <w:kern w:val="0"/>
          <w:sz w:val="24"/>
        </w:rPr>
      </w:pPr>
    </w:p>
    <w:p w14:paraId="76B681A0">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p>
    <w:p w14:paraId="3997E336">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pgSz w:w="16838" w:h="11906" w:orient="landscape"/>
          <w:pgMar w:top="1814" w:right="1474" w:bottom="1814" w:left="1474" w:header="851" w:footer="992" w:gutter="0"/>
          <w:pgNumType w:fmt="decimal"/>
          <w:cols w:space="720" w:num="1"/>
          <w:titlePg/>
          <w:docGrid w:linePitch="312" w:charSpace="0"/>
        </w:sectPr>
      </w:pPr>
    </w:p>
    <w:p w14:paraId="46EF2F48">
      <w:pPr>
        <w:pStyle w:val="691"/>
        <w:keepNext w:val="0"/>
        <w:pageBreakBefore w:val="0"/>
        <w:tabs>
          <w:tab w:val="clear" w:pos="720"/>
        </w:tabs>
        <w:snapToGrid w:val="0"/>
        <w:spacing w:before="120" w:after="120"/>
        <w:ind w:firstLine="643"/>
        <w:outlineLvl w:val="9"/>
        <w:rPr>
          <w:rFonts w:ascii="仿宋" w:hAnsi="仿宋" w:eastAsia="仿宋" w:cs="仿宋"/>
          <w:strike/>
          <w:dstrike w:val="0"/>
          <w:color w:val="auto"/>
          <w:kern w:val="2"/>
          <w:sz w:val="32"/>
          <w:szCs w:val="32"/>
        </w:rPr>
      </w:pPr>
    </w:p>
    <w:p w14:paraId="4B59B9B6">
      <w:pPr>
        <w:pStyle w:val="691"/>
        <w:keepNext w:val="0"/>
        <w:pageBreakBefore w:val="0"/>
        <w:tabs>
          <w:tab w:val="clear" w:pos="720"/>
        </w:tabs>
        <w:snapToGrid w:val="0"/>
        <w:spacing w:before="120" w:after="120"/>
        <w:ind w:firstLine="643"/>
        <w:outlineLvl w:val="9"/>
        <w:rPr>
          <w:rFonts w:ascii="仿宋" w:hAnsi="仿宋" w:eastAsia="仿宋" w:cs="仿宋"/>
          <w:b/>
          <w:strike w:val="0"/>
          <w:dstrike w:val="0"/>
          <w:color w:val="auto"/>
          <w:sz w:val="32"/>
          <w:szCs w:val="32"/>
        </w:rPr>
      </w:pPr>
      <w:r>
        <w:rPr>
          <w:rFonts w:hint="eastAsia" w:ascii="仿宋" w:hAnsi="仿宋" w:eastAsia="仿宋" w:cs="仿宋"/>
          <w:b/>
          <w:strike w:val="0"/>
          <w:dstrike w:val="0"/>
          <w:color w:val="auto"/>
          <w:kern w:val="2"/>
          <w:sz w:val="32"/>
          <w:szCs w:val="32"/>
        </w:rPr>
        <w:t>二、</w:t>
      </w:r>
      <w:r>
        <w:rPr>
          <w:rFonts w:hint="eastAsia" w:ascii="仿宋" w:hAnsi="仿宋" w:eastAsia="仿宋" w:cs="仿宋"/>
          <w:b/>
          <w:strike w:val="0"/>
          <w:dstrike w:val="0"/>
          <w:color w:val="auto"/>
          <w:sz w:val="32"/>
          <w:szCs w:val="32"/>
        </w:rPr>
        <w:t>中小企业声明函</w:t>
      </w:r>
      <w:bookmarkStart w:id="201" w:name="_Hlk101259491"/>
      <w:r>
        <w:rPr>
          <w:rFonts w:hint="eastAsia" w:ascii="仿宋" w:hAnsi="仿宋" w:eastAsia="仿宋" w:cs="仿宋"/>
          <w:b/>
          <w:strike w:val="0"/>
          <w:dstrike w:val="0"/>
          <w:color w:val="auto"/>
          <w:sz w:val="32"/>
          <w:szCs w:val="32"/>
        </w:rPr>
        <w:t>（如果有）</w:t>
      </w:r>
      <w:bookmarkEnd w:id="201"/>
    </w:p>
    <w:p w14:paraId="6DA00876">
      <w:pPr>
        <w:widowControl/>
        <w:spacing w:line="360" w:lineRule="auto"/>
        <w:ind w:firstLine="120" w:firstLineChars="50"/>
        <w:jc w:val="left"/>
        <w:rPr>
          <w:rFonts w:ascii="仿宋" w:hAnsi="仿宋" w:eastAsia="仿宋" w:cs="仿宋"/>
          <w:b/>
          <w:strike w:val="0"/>
          <w:dstrike w:val="0"/>
          <w:color w:val="auto"/>
          <w:sz w:val="24"/>
        </w:rPr>
      </w:pPr>
      <w:r>
        <w:rPr>
          <w:rFonts w:ascii="仿宋" w:hAnsi="仿宋" w:eastAsia="仿宋" w:cs="仿宋"/>
          <w:b/>
          <w:strike w:val="0"/>
          <w:dstrike w:val="0"/>
          <w:color w:val="auto"/>
          <w:sz w:val="24"/>
        </w:rPr>
        <w:t>[招标公告落实采购政策需满足的资格要求为“无”即本项目或标项未预留份额专门面向中小企业时，符合《政府采购促进中小企业发展管理办法》规定的小微企业拟享受价格扣除政策的，需提供中小企业声明函（附件7）。]</w:t>
      </w:r>
    </w:p>
    <w:p w14:paraId="07142293">
      <w:pPr>
        <w:pStyle w:val="2"/>
        <w:rPr>
          <w:rFonts w:ascii="仿宋" w:hAnsi="仿宋" w:eastAsia="仿宋" w:cs="仿宋"/>
          <w:b/>
          <w:strike w:val="0"/>
          <w:dstrike w:val="0"/>
          <w:color w:val="auto"/>
        </w:rPr>
      </w:pPr>
    </w:p>
    <w:p w14:paraId="45EE4B6F">
      <w:pPr>
        <w:pStyle w:val="3"/>
        <w:rPr>
          <w:rFonts w:ascii="仿宋" w:hAnsi="仿宋" w:eastAsia="仿宋" w:cs="仿宋"/>
          <w:b/>
          <w:strike w:val="0"/>
          <w:dstrike w:val="0"/>
          <w:color w:val="auto"/>
          <w:sz w:val="24"/>
        </w:rPr>
      </w:pPr>
    </w:p>
    <w:p w14:paraId="33143F4F">
      <w:pPr>
        <w:rPr>
          <w:rFonts w:ascii="仿宋" w:hAnsi="仿宋" w:eastAsia="仿宋" w:cs="仿宋"/>
          <w:b/>
          <w:strike w:val="0"/>
          <w:dstrike w:val="0"/>
          <w:color w:val="auto"/>
          <w:sz w:val="24"/>
        </w:rPr>
      </w:pPr>
    </w:p>
    <w:p w14:paraId="6ACC5DB1">
      <w:pPr>
        <w:pStyle w:val="2"/>
        <w:rPr>
          <w:rFonts w:ascii="仿宋" w:hAnsi="仿宋" w:eastAsia="仿宋" w:cs="仿宋"/>
          <w:b/>
          <w:strike w:val="0"/>
          <w:dstrike w:val="0"/>
          <w:color w:val="auto"/>
        </w:rPr>
      </w:pPr>
    </w:p>
    <w:p w14:paraId="60C5C685">
      <w:pPr>
        <w:pStyle w:val="3"/>
        <w:rPr>
          <w:strike w:val="0"/>
          <w:dstrike w:val="0"/>
          <w:color w:val="auto"/>
        </w:rPr>
      </w:pPr>
    </w:p>
    <w:p w14:paraId="3C3A6F0F">
      <w:pPr>
        <w:pStyle w:val="3"/>
        <w:rPr>
          <w:strike w:val="0"/>
          <w:dstrike w:val="0"/>
          <w:color w:val="auto"/>
        </w:rPr>
      </w:pPr>
    </w:p>
    <w:p w14:paraId="5A6A7893">
      <w:pPr>
        <w:widowControl/>
        <w:spacing w:line="360" w:lineRule="auto"/>
        <w:ind w:firstLine="161" w:firstLineChars="50"/>
        <w:jc w:val="center"/>
        <w:rPr>
          <w:rFonts w:ascii="仿宋" w:hAnsi="仿宋" w:eastAsia="仿宋" w:cs="仿宋"/>
          <w:b/>
          <w:strike w:val="0"/>
          <w:dstrike w:val="0"/>
          <w:color w:val="auto"/>
          <w:sz w:val="24"/>
        </w:rPr>
      </w:pPr>
      <w:r>
        <w:rPr>
          <w:rFonts w:ascii="仿宋" w:hAnsi="仿宋" w:eastAsia="仿宋" w:cs="仿宋"/>
          <w:b/>
          <w:bCs/>
          <w:strike w:val="0"/>
          <w:dstrike w:val="0"/>
          <w:color w:val="auto"/>
          <w:sz w:val="32"/>
          <w:szCs w:val="32"/>
        </w:rPr>
        <w:t>三、残疾人福利性单位声明函（如果有）</w:t>
      </w:r>
    </w:p>
    <w:p w14:paraId="191AB01C">
      <w:pPr>
        <w:widowControl/>
        <w:autoSpaceDE w:val="0"/>
        <w:autoSpaceDN w:val="0"/>
        <w:spacing w:line="360" w:lineRule="auto"/>
        <w:ind w:firstLine="120" w:firstLineChars="50"/>
        <w:jc w:val="left"/>
        <w:rPr>
          <w:rFonts w:ascii="仿宋" w:hAnsi="仿宋" w:eastAsia="仿宋" w:cs="仿宋"/>
          <w:b/>
          <w:strike w:val="0"/>
          <w:dstrike w:val="0"/>
          <w:color w:val="auto"/>
          <w:sz w:val="24"/>
        </w:rPr>
      </w:pPr>
      <w:r>
        <w:rPr>
          <w:rFonts w:ascii="仿宋" w:hAnsi="仿宋" w:eastAsia="仿宋" w:cs="仿宋"/>
          <w:b/>
          <w:bCs/>
          <w:strike w:val="0"/>
          <w:dstrike w:val="0"/>
          <w:snapToGrid w:val="0"/>
          <w:color w:val="auto"/>
          <w:sz w:val="24"/>
          <w:szCs w:val="21"/>
          <w:lang w:val="zh-CN"/>
        </w:rPr>
        <w:t>[符合条件的残疾人福利性单位，提供残疾人福利性单位声明函(附件</w:t>
      </w:r>
      <w:r>
        <w:rPr>
          <w:rFonts w:ascii="仿宋" w:hAnsi="仿宋" w:eastAsia="仿宋" w:cs="仿宋"/>
          <w:b/>
          <w:bCs/>
          <w:strike w:val="0"/>
          <w:dstrike w:val="0"/>
          <w:snapToGrid w:val="0"/>
          <w:color w:val="auto"/>
          <w:sz w:val="24"/>
          <w:szCs w:val="21"/>
        </w:rPr>
        <w:t>6</w:t>
      </w:r>
      <w:r>
        <w:rPr>
          <w:rFonts w:ascii="仿宋" w:hAnsi="仿宋" w:eastAsia="仿宋" w:cs="仿宋"/>
          <w:b/>
          <w:bCs/>
          <w:strike w:val="0"/>
          <w:dstrike w:val="0"/>
          <w:snapToGrid w:val="0"/>
          <w:color w:val="auto"/>
          <w:sz w:val="24"/>
          <w:szCs w:val="21"/>
          <w:lang w:val="zh-CN"/>
        </w:rPr>
        <w:t>)，否则不需要提供。]</w:t>
      </w:r>
    </w:p>
    <w:p w14:paraId="4BBB59EB">
      <w:pPr>
        <w:pStyle w:val="2"/>
        <w:widowControl/>
        <w:spacing w:line="360" w:lineRule="auto"/>
        <w:ind w:firstLine="120" w:firstLineChars="50"/>
        <w:rPr>
          <w:rFonts w:ascii="仿宋" w:hAnsi="仿宋" w:eastAsia="仿宋" w:cs="仿宋"/>
          <w:b/>
          <w:color w:val="auto"/>
        </w:rPr>
      </w:pPr>
    </w:p>
    <w:p w14:paraId="1662FE40">
      <w:pPr>
        <w:pStyle w:val="3"/>
        <w:spacing w:line="360" w:lineRule="auto"/>
        <w:ind w:left="0" w:firstLine="120" w:firstLineChars="50"/>
        <w:jc w:val="left"/>
        <w:rPr>
          <w:rFonts w:ascii="仿宋" w:hAnsi="仿宋" w:eastAsia="仿宋" w:cs="仿宋"/>
          <w:b/>
          <w:color w:val="auto"/>
          <w:sz w:val="24"/>
        </w:rPr>
      </w:pPr>
    </w:p>
    <w:p w14:paraId="79361F1C">
      <w:pPr>
        <w:pStyle w:val="691"/>
        <w:keepNext w:val="0"/>
        <w:pageBreakBefore w:val="0"/>
        <w:tabs>
          <w:tab w:val="clear" w:pos="720"/>
        </w:tabs>
        <w:snapToGrid w:val="0"/>
        <w:spacing w:before="120" w:after="120"/>
        <w:ind w:firstLine="643"/>
        <w:outlineLvl w:val="9"/>
        <w:rPr>
          <w:rFonts w:ascii="仿宋" w:hAnsi="仿宋" w:eastAsia="仿宋" w:cs="仿宋"/>
          <w:b w:val="0"/>
          <w:color w:val="auto"/>
          <w:sz w:val="32"/>
          <w:szCs w:val="32"/>
        </w:rPr>
      </w:pPr>
    </w:p>
    <w:p w14:paraId="52F899C4">
      <w:pPr>
        <w:spacing w:line="360" w:lineRule="auto"/>
        <w:ind w:right="420" w:firstLine="3614" w:firstLineChars="1000"/>
        <w:rPr>
          <w:rFonts w:ascii="仿宋" w:hAnsi="仿宋" w:eastAsia="仿宋" w:cs="仿宋"/>
          <w:b/>
          <w:color w:val="auto"/>
          <w:kern w:val="0"/>
          <w:sz w:val="36"/>
          <w:szCs w:val="36"/>
        </w:rPr>
      </w:pPr>
    </w:p>
    <w:p w14:paraId="39635CDF">
      <w:pPr>
        <w:spacing w:line="360" w:lineRule="auto"/>
        <w:ind w:right="420" w:firstLine="3614" w:firstLineChars="1000"/>
        <w:rPr>
          <w:rFonts w:ascii="仿宋" w:hAnsi="仿宋" w:eastAsia="仿宋" w:cs="仿宋"/>
          <w:b/>
          <w:color w:val="auto"/>
          <w:kern w:val="0"/>
          <w:sz w:val="36"/>
          <w:szCs w:val="36"/>
        </w:rPr>
      </w:pPr>
    </w:p>
    <w:p w14:paraId="60D1927D">
      <w:pPr>
        <w:spacing w:line="360" w:lineRule="auto"/>
        <w:ind w:right="420" w:firstLine="3614" w:firstLineChars="1000"/>
        <w:rPr>
          <w:rFonts w:ascii="仿宋" w:hAnsi="仿宋" w:eastAsia="仿宋" w:cs="仿宋"/>
          <w:b/>
          <w:color w:val="auto"/>
          <w:kern w:val="0"/>
          <w:sz w:val="36"/>
          <w:szCs w:val="36"/>
        </w:rPr>
      </w:pPr>
    </w:p>
    <w:p w14:paraId="18FC0C85">
      <w:pPr>
        <w:spacing w:line="360" w:lineRule="auto"/>
        <w:ind w:right="420" w:firstLine="3614" w:firstLineChars="1000"/>
        <w:rPr>
          <w:rFonts w:ascii="仿宋" w:hAnsi="仿宋" w:eastAsia="仿宋" w:cs="仿宋"/>
          <w:b/>
          <w:color w:val="auto"/>
          <w:kern w:val="0"/>
          <w:sz w:val="36"/>
          <w:szCs w:val="36"/>
        </w:rPr>
      </w:pPr>
    </w:p>
    <w:p w14:paraId="1B7EB815">
      <w:pPr>
        <w:spacing w:line="360" w:lineRule="auto"/>
        <w:ind w:right="420" w:firstLine="3614" w:firstLineChars="1000"/>
        <w:rPr>
          <w:rFonts w:ascii="仿宋" w:hAnsi="仿宋" w:eastAsia="仿宋" w:cs="仿宋"/>
          <w:b/>
          <w:color w:val="auto"/>
          <w:kern w:val="0"/>
          <w:sz w:val="36"/>
          <w:szCs w:val="36"/>
        </w:rPr>
      </w:pPr>
    </w:p>
    <w:p w14:paraId="62D5C915">
      <w:pPr>
        <w:spacing w:line="360" w:lineRule="auto"/>
        <w:ind w:right="420" w:firstLine="3614" w:firstLineChars="1000"/>
        <w:rPr>
          <w:rFonts w:ascii="仿宋" w:hAnsi="仿宋" w:eastAsia="仿宋" w:cs="仿宋"/>
          <w:b/>
          <w:color w:val="auto"/>
          <w:kern w:val="0"/>
          <w:sz w:val="36"/>
          <w:szCs w:val="36"/>
        </w:rPr>
      </w:pPr>
    </w:p>
    <w:p w14:paraId="1AFA2E96">
      <w:pPr>
        <w:pStyle w:val="4"/>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rPr>
      </w:pPr>
      <w:bookmarkStart w:id="202" w:name="_Toc465665161"/>
      <w:r>
        <w:rPr>
          <w:rFonts w:hint="eastAsia" w:ascii="仿宋" w:hAnsi="仿宋" w:eastAsia="仿宋" w:cs="仿宋"/>
          <w:color w:val="auto"/>
        </w:rPr>
        <w:t>附件</w:t>
      </w:r>
      <w:bookmarkEnd w:id="202"/>
    </w:p>
    <w:p w14:paraId="377E3104">
      <w:pPr>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ascii="仿宋" w:hAnsi="仿宋" w:eastAsia="仿宋" w:cs="仿宋"/>
          <w:b/>
          <w:color w:val="auto"/>
          <w:spacing w:val="6"/>
          <w:sz w:val="32"/>
          <w:szCs w:val="32"/>
        </w:rPr>
        <w:t>1：质疑函范本及制作说明</w:t>
      </w:r>
    </w:p>
    <w:p w14:paraId="2CC642A1">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66EB3F97">
      <w:pPr>
        <w:snapToGrid w:val="0"/>
        <w:spacing w:beforeLines="100" w:line="360" w:lineRule="auto"/>
        <w:rPr>
          <w:rFonts w:ascii="仿宋" w:hAnsi="仿宋" w:eastAsia="仿宋" w:cs="仿宋"/>
          <w:bCs/>
          <w:color w:val="auto"/>
          <w:sz w:val="24"/>
        </w:rPr>
      </w:pPr>
      <w:r>
        <w:rPr>
          <w:rFonts w:hint="eastAsia" w:ascii="仿宋" w:hAnsi="仿宋" w:eastAsia="仿宋" w:cs="仿宋"/>
          <w:bCs/>
          <w:color w:val="auto"/>
          <w:sz w:val="24"/>
        </w:rPr>
        <w:t>一、质疑供应商基本信息</w:t>
      </w:r>
    </w:p>
    <w:p w14:paraId="4B55DE84">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质疑供应商：</w:t>
      </w:r>
    </w:p>
    <w:p w14:paraId="1E86FB29">
      <w:pPr>
        <w:snapToGrid w:val="0"/>
        <w:spacing w:line="360" w:lineRule="auto"/>
        <w:rPr>
          <w:rFonts w:ascii="仿宋" w:hAnsi="仿宋" w:eastAsia="仿宋" w:cs="仿宋"/>
          <w:color w:val="auto"/>
          <w:sz w:val="24"/>
        </w:rPr>
      </w:pPr>
      <w:r>
        <w:rPr>
          <w:rFonts w:hint="eastAsia" w:ascii="仿宋" w:hAnsi="仿宋" w:eastAsia="仿宋" w:cs="仿宋"/>
          <w:color w:val="auto"/>
          <w:sz w:val="24"/>
        </w:rPr>
        <w:t>地址：邮编：</w:t>
      </w:r>
    </w:p>
    <w:p w14:paraId="68232ED5">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联系人：联系电话：</w:t>
      </w:r>
    </w:p>
    <w:p w14:paraId="624BBD25">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授权代表：</w:t>
      </w:r>
    </w:p>
    <w:p w14:paraId="5575F1C6">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联系电话：</w:t>
      </w:r>
    </w:p>
    <w:p w14:paraId="4DFAFE24">
      <w:pPr>
        <w:snapToGrid w:val="0"/>
        <w:spacing w:line="360" w:lineRule="auto"/>
        <w:rPr>
          <w:rFonts w:ascii="仿宋" w:hAnsi="仿宋" w:eastAsia="仿宋" w:cs="仿宋"/>
          <w:color w:val="auto"/>
          <w:sz w:val="24"/>
        </w:rPr>
      </w:pPr>
      <w:r>
        <w:rPr>
          <w:rFonts w:hint="eastAsia" w:ascii="仿宋" w:hAnsi="仿宋" w:eastAsia="仿宋" w:cs="仿宋"/>
          <w:color w:val="auto"/>
          <w:sz w:val="24"/>
        </w:rPr>
        <w:t>地址：邮编：</w:t>
      </w:r>
    </w:p>
    <w:p w14:paraId="540497EF">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二、质疑项目基本情况</w:t>
      </w:r>
    </w:p>
    <w:p w14:paraId="20C7F833">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质疑项目的名称：</w:t>
      </w:r>
    </w:p>
    <w:p w14:paraId="3B0C1E07">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质疑项目的编号：包号：</w:t>
      </w:r>
    </w:p>
    <w:p w14:paraId="7C6FC168">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采购人名称：</w:t>
      </w:r>
    </w:p>
    <w:p w14:paraId="10134827">
      <w:pPr>
        <w:snapToGrid w:val="0"/>
        <w:spacing w:line="360" w:lineRule="auto"/>
        <w:rPr>
          <w:rFonts w:ascii="仿宋" w:hAnsi="仿宋" w:eastAsia="仿宋" w:cs="仿宋"/>
          <w:color w:val="auto"/>
          <w:sz w:val="24"/>
        </w:rPr>
      </w:pPr>
      <w:r>
        <w:rPr>
          <w:rFonts w:hint="eastAsia" w:ascii="仿宋" w:hAnsi="仿宋" w:eastAsia="仿宋" w:cs="仿宋"/>
          <w:color w:val="auto"/>
          <w:sz w:val="24"/>
        </w:rPr>
        <w:t>采购文件获取日期：</w:t>
      </w:r>
    </w:p>
    <w:p w14:paraId="3B75903C">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三、质疑事项具体内容</w:t>
      </w:r>
    </w:p>
    <w:p w14:paraId="6A8A3D61">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w:t>
      </w:r>
      <w:r>
        <w:rPr>
          <w:rFonts w:ascii="仿宋" w:hAnsi="仿宋" w:eastAsia="仿宋" w:cs="仿宋"/>
          <w:color w:val="auto"/>
          <w:sz w:val="24"/>
        </w:rPr>
        <w:t>1：</w:t>
      </w:r>
    </w:p>
    <w:p w14:paraId="6F2549A3">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事实依据：</w:t>
      </w:r>
    </w:p>
    <w:p w14:paraId="1436172A">
      <w:pPr>
        <w:snapToGrid w:val="0"/>
        <w:spacing w:line="360" w:lineRule="auto"/>
        <w:rPr>
          <w:rFonts w:ascii="仿宋" w:hAnsi="仿宋" w:eastAsia="仿宋" w:cs="仿宋"/>
          <w:color w:val="auto"/>
          <w:sz w:val="24"/>
        </w:rPr>
      </w:pPr>
    </w:p>
    <w:p w14:paraId="12BE605C">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法律依据：</w:t>
      </w:r>
    </w:p>
    <w:p w14:paraId="49456323">
      <w:pPr>
        <w:snapToGrid w:val="0"/>
        <w:spacing w:line="360" w:lineRule="auto"/>
        <w:rPr>
          <w:rFonts w:ascii="仿宋" w:hAnsi="仿宋" w:eastAsia="仿宋" w:cs="仿宋"/>
          <w:color w:val="auto"/>
          <w:sz w:val="24"/>
          <w:u w:val="dotted"/>
        </w:rPr>
      </w:pPr>
    </w:p>
    <w:p w14:paraId="6284F2E4">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w:t>
      </w:r>
      <w:r>
        <w:rPr>
          <w:rFonts w:ascii="仿宋" w:hAnsi="仿宋" w:eastAsia="仿宋" w:cs="仿宋"/>
          <w:color w:val="auto"/>
          <w:sz w:val="24"/>
        </w:rPr>
        <w:t>2</w:t>
      </w:r>
    </w:p>
    <w:p w14:paraId="52A804B8">
      <w:pPr>
        <w:snapToGrid w:val="0"/>
        <w:spacing w:line="360" w:lineRule="auto"/>
        <w:rPr>
          <w:rFonts w:ascii="仿宋" w:hAnsi="仿宋" w:eastAsia="仿宋" w:cs="仿宋"/>
          <w:color w:val="auto"/>
          <w:sz w:val="24"/>
        </w:rPr>
      </w:pPr>
      <w:r>
        <w:rPr>
          <w:rFonts w:hint="eastAsia" w:ascii="仿宋" w:hAnsi="仿宋" w:eastAsia="仿宋" w:cs="仿宋"/>
          <w:color w:val="auto"/>
          <w:sz w:val="24"/>
        </w:rPr>
        <w:t>……</w:t>
      </w:r>
    </w:p>
    <w:p w14:paraId="6CDFABB2">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四、与质疑事项相关的质疑请求</w:t>
      </w:r>
    </w:p>
    <w:p w14:paraId="59E6C34E">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请求：</w:t>
      </w:r>
    </w:p>
    <w:p w14:paraId="7C8D266C">
      <w:pPr>
        <w:spacing w:line="360" w:lineRule="auto"/>
        <w:rPr>
          <w:rFonts w:ascii="仿宋" w:hAnsi="仿宋" w:eastAsia="仿宋" w:cs="仿宋"/>
          <w:color w:val="auto"/>
          <w:sz w:val="24"/>
        </w:rPr>
      </w:pPr>
      <w:r>
        <w:rPr>
          <w:rFonts w:hint="eastAsia" w:ascii="仿宋" w:hAnsi="仿宋" w:eastAsia="仿宋" w:cs="仿宋"/>
          <w:color w:val="auto"/>
          <w:sz w:val="24"/>
        </w:rPr>
        <w:t>签字</w:t>
      </w:r>
      <w:r>
        <w:rPr>
          <w:rFonts w:ascii="仿宋" w:hAnsi="仿宋" w:eastAsia="仿宋" w:cs="仿宋"/>
          <w:color w:val="auto"/>
          <w:sz w:val="24"/>
        </w:rPr>
        <w:t xml:space="preserve">(签章)：                   公章：                      </w:t>
      </w:r>
    </w:p>
    <w:p w14:paraId="44B415A1">
      <w:pPr>
        <w:spacing w:line="360" w:lineRule="auto"/>
        <w:rPr>
          <w:rFonts w:ascii="仿宋" w:hAnsi="仿宋" w:eastAsia="仿宋" w:cs="仿宋"/>
          <w:color w:val="auto"/>
          <w:sz w:val="24"/>
        </w:rPr>
      </w:pPr>
      <w:r>
        <w:rPr>
          <w:rFonts w:hint="eastAsia" w:ascii="仿宋" w:hAnsi="仿宋" w:eastAsia="仿宋" w:cs="仿宋"/>
          <w:color w:val="auto"/>
          <w:sz w:val="24"/>
        </w:rPr>
        <w:t>日期：</w:t>
      </w:r>
    </w:p>
    <w:p w14:paraId="4178BD0E">
      <w:pPr>
        <w:spacing w:line="360" w:lineRule="auto"/>
        <w:jc w:val="center"/>
        <w:rPr>
          <w:rFonts w:ascii="仿宋" w:hAnsi="仿宋" w:eastAsia="仿宋" w:cs="仿宋"/>
          <w:b/>
          <w:bCs/>
          <w:color w:val="auto"/>
          <w:sz w:val="24"/>
        </w:rPr>
      </w:pPr>
    </w:p>
    <w:p w14:paraId="2D9FB20B">
      <w:pPr>
        <w:spacing w:line="360" w:lineRule="auto"/>
        <w:rPr>
          <w:rFonts w:ascii="仿宋" w:hAnsi="仿宋" w:eastAsia="仿宋" w:cs="仿宋"/>
          <w:b/>
          <w:color w:val="auto"/>
          <w:sz w:val="24"/>
        </w:rPr>
      </w:pPr>
    </w:p>
    <w:p w14:paraId="17701640">
      <w:pPr>
        <w:spacing w:line="360" w:lineRule="auto"/>
        <w:rPr>
          <w:rFonts w:ascii="仿宋" w:hAnsi="仿宋" w:eastAsia="仿宋" w:cs="仿宋"/>
          <w:b/>
          <w:color w:val="auto"/>
          <w:sz w:val="24"/>
        </w:rPr>
      </w:pPr>
    </w:p>
    <w:p w14:paraId="38D342EB">
      <w:pPr>
        <w:spacing w:line="360" w:lineRule="auto"/>
        <w:rPr>
          <w:rFonts w:ascii="仿宋" w:hAnsi="仿宋" w:eastAsia="仿宋" w:cs="仿宋"/>
          <w:b/>
          <w:color w:val="auto"/>
          <w:sz w:val="24"/>
        </w:rPr>
      </w:pPr>
    </w:p>
    <w:p w14:paraId="2C49C89B">
      <w:pPr>
        <w:spacing w:line="360" w:lineRule="auto"/>
        <w:rPr>
          <w:rFonts w:ascii="仿宋" w:hAnsi="仿宋" w:eastAsia="仿宋" w:cs="仿宋"/>
          <w:b/>
          <w:color w:val="auto"/>
          <w:sz w:val="24"/>
        </w:rPr>
      </w:pPr>
      <w:r>
        <w:rPr>
          <w:rFonts w:hint="eastAsia" w:ascii="仿宋" w:hAnsi="仿宋" w:eastAsia="仿宋" w:cs="仿宋"/>
          <w:b/>
          <w:color w:val="auto"/>
          <w:sz w:val="24"/>
        </w:rPr>
        <w:t>质疑函制作说明：</w:t>
      </w:r>
    </w:p>
    <w:p w14:paraId="17FB309B">
      <w:pPr>
        <w:widowControl/>
        <w:spacing w:line="360" w:lineRule="auto"/>
        <w:ind w:firstLine="480" w:firstLineChars="200"/>
        <w:jc w:val="left"/>
        <w:rPr>
          <w:rFonts w:ascii="仿宋" w:hAnsi="仿宋" w:eastAsia="仿宋" w:cs="仿宋"/>
          <w:color w:val="auto"/>
          <w:sz w:val="24"/>
        </w:rPr>
      </w:pPr>
      <w:r>
        <w:rPr>
          <w:rFonts w:ascii="仿宋" w:hAnsi="仿宋" w:eastAsia="仿宋" w:cs="仿宋"/>
          <w:color w:val="auto"/>
          <w:sz w:val="24"/>
        </w:rPr>
        <w:t>1.供应商提出质疑时，应提交质疑函和必要的证明材料。</w:t>
      </w:r>
    </w:p>
    <w:p w14:paraId="3269B87F">
      <w:pPr>
        <w:widowControl/>
        <w:spacing w:line="360" w:lineRule="auto"/>
        <w:ind w:firstLine="480" w:firstLineChars="200"/>
        <w:jc w:val="left"/>
        <w:rPr>
          <w:rFonts w:ascii="仿宋" w:hAnsi="仿宋" w:eastAsia="仿宋" w:cs="仿宋"/>
          <w:color w:val="auto"/>
          <w:sz w:val="24"/>
        </w:rPr>
      </w:pPr>
      <w:r>
        <w:rPr>
          <w:rFonts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0CA7AD66">
      <w:pPr>
        <w:widowControl/>
        <w:spacing w:line="360" w:lineRule="auto"/>
        <w:ind w:firstLine="480" w:firstLineChars="200"/>
        <w:jc w:val="left"/>
        <w:rPr>
          <w:rFonts w:ascii="仿宋" w:hAnsi="仿宋" w:eastAsia="仿宋" w:cs="仿宋"/>
          <w:color w:val="auto"/>
          <w:sz w:val="24"/>
        </w:rPr>
      </w:pPr>
      <w:r>
        <w:rPr>
          <w:rFonts w:ascii="仿宋" w:hAnsi="仿宋" w:eastAsia="仿宋" w:cs="仿宋"/>
          <w:color w:val="auto"/>
          <w:sz w:val="24"/>
        </w:rPr>
        <w:t>3.质疑供应商若对项目的某一分包进行质疑，质疑函中应列明具体分包号。</w:t>
      </w:r>
    </w:p>
    <w:p w14:paraId="360F626C">
      <w:pPr>
        <w:widowControl/>
        <w:spacing w:line="360" w:lineRule="auto"/>
        <w:ind w:firstLine="480" w:firstLineChars="200"/>
        <w:jc w:val="left"/>
        <w:rPr>
          <w:rFonts w:ascii="仿宋" w:hAnsi="仿宋" w:eastAsia="仿宋" w:cs="仿宋"/>
          <w:color w:val="auto"/>
          <w:sz w:val="24"/>
        </w:rPr>
      </w:pPr>
      <w:r>
        <w:rPr>
          <w:rFonts w:ascii="仿宋" w:hAnsi="仿宋" w:eastAsia="仿宋" w:cs="仿宋"/>
          <w:color w:val="auto"/>
          <w:sz w:val="24"/>
        </w:rPr>
        <w:t>4.质疑函的质疑事项应具体、明确，并有必要的事实依据和法律依据。</w:t>
      </w:r>
    </w:p>
    <w:p w14:paraId="4B5439FD">
      <w:pPr>
        <w:widowControl/>
        <w:spacing w:line="360" w:lineRule="auto"/>
        <w:ind w:firstLine="480" w:firstLineChars="200"/>
        <w:jc w:val="left"/>
        <w:rPr>
          <w:rFonts w:ascii="仿宋" w:hAnsi="仿宋" w:eastAsia="仿宋" w:cs="仿宋"/>
          <w:color w:val="auto"/>
          <w:sz w:val="24"/>
        </w:rPr>
      </w:pPr>
      <w:r>
        <w:rPr>
          <w:rFonts w:ascii="仿宋" w:hAnsi="仿宋" w:eastAsia="仿宋" w:cs="仿宋"/>
          <w:color w:val="auto"/>
          <w:sz w:val="24"/>
        </w:rPr>
        <w:t>5.质疑函的质疑请求应与质疑事项相关。</w:t>
      </w:r>
    </w:p>
    <w:p w14:paraId="3012EBF6">
      <w:pPr>
        <w:widowControl/>
        <w:spacing w:line="360" w:lineRule="auto"/>
        <w:ind w:firstLine="480" w:firstLineChars="200"/>
        <w:jc w:val="left"/>
        <w:rPr>
          <w:rFonts w:ascii="仿宋" w:hAnsi="仿宋" w:eastAsia="仿宋" w:cs="仿宋"/>
          <w:color w:val="auto"/>
          <w:sz w:val="24"/>
        </w:rPr>
      </w:pPr>
      <w:r>
        <w:rPr>
          <w:rFonts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4290FA3F">
      <w:pPr>
        <w:widowControl/>
        <w:spacing w:line="360" w:lineRule="auto"/>
        <w:ind w:firstLine="600" w:firstLineChars="200"/>
        <w:jc w:val="left"/>
        <w:rPr>
          <w:rFonts w:ascii="仿宋" w:hAnsi="仿宋" w:eastAsia="仿宋" w:cs="仿宋"/>
          <w:color w:val="auto"/>
          <w:sz w:val="30"/>
          <w:szCs w:val="30"/>
        </w:rPr>
      </w:pPr>
    </w:p>
    <w:p w14:paraId="21AE8D78">
      <w:pPr>
        <w:spacing w:line="360" w:lineRule="auto"/>
        <w:jc w:val="center"/>
        <w:rPr>
          <w:rFonts w:ascii="仿宋" w:hAnsi="仿宋" w:eastAsia="仿宋" w:cs="仿宋"/>
          <w:b/>
          <w:color w:val="auto"/>
          <w:spacing w:val="6"/>
          <w:sz w:val="32"/>
          <w:szCs w:val="32"/>
        </w:rPr>
      </w:pPr>
    </w:p>
    <w:p w14:paraId="5DE8AA70">
      <w:pPr>
        <w:pStyle w:val="2"/>
        <w:rPr>
          <w:color w:val="auto"/>
        </w:rPr>
      </w:pPr>
    </w:p>
    <w:p w14:paraId="008E487F">
      <w:pPr>
        <w:pStyle w:val="3"/>
        <w:rPr>
          <w:rFonts w:eastAsiaTheme="minorEastAsia"/>
          <w:color w:val="auto"/>
        </w:rPr>
      </w:pPr>
    </w:p>
    <w:p w14:paraId="2335E569">
      <w:pPr>
        <w:rPr>
          <w:color w:val="auto"/>
        </w:rPr>
      </w:pPr>
    </w:p>
    <w:p w14:paraId="19B9DC5C">
      <w:pPr>
        <w:pStyle w:val="2"/>
        <w:rPr>
          <w:color w:val="auto"/>
        </w:rPr>
      </w:pPr>
    </w:p>
    <w:p w14:paraId="0341203C">
      <w:pPr>
        <w:pStyle w:val="3"/>
        <w:rPr>
          <w:rFonts w:eastAsia="仿宋"/>
          <w:color w:val="auto"/>
        </w:rPr>
      </w:pPr>
    </w:p>
    <w:p w14:paraId="6394F664">
      <w:pPr>
        <w:rPr>
          <w:color w:val="auto"/>
        </w:rPr>
      </w:pPr>
    </w:p>
    <w:p w14:paraId="0CC1739E">
      <w:pPr>
        <w:pStyle w:val="2"/>
        <w:rPr>
          <w:color w:val="auto"/>
        </w:rPr>
      </w:pPr>
    </w:p>
    <w:p w14:paraId="6849479C">
      <w:pPr>
        <w:pStyle w:val="3"/>
        <w:rPr>
          <w:rFonts w:eastAsia="仿宋"/>
          <w:color w:val="auto"/>
        </w:rPr>
      </w:pPr>
    </w:p>
    <w:p w14:paraId="0CCF6FD2">
      <w:pPr>
        <w:rPr>
          <w:color w:val="auto"/>
        </w:rPr>
      </w:pPr>
    </w:p>
    <w:p w14:paraId="065BE579">
      <w:pPr>
        <w:pStyle w:val="2"/>
        <w:rPr>
          <w:color w:val="auto"/>
        </w:rPr>
      </w:pPr>
    </w:p>
    <w:p w14:paraId="64546424">
      <w:pPr>
        <w:pStyle w:val="3"/>
        <w:rPr>
          <w:rFonts w:eastAsia="仿宋"/>
          <w:color w:val="auto"/>
        </w:rPr>
      </w:pPr>
    </w:p>
    <w:p w14:paraId="6BA14431">
      <w:pPr>
        <w:rPr>
          <w:color w:val="auto"/>
        </w:rPr>
      </w:pPr>
    </w:p>
    <w:p w14:paraId="2991F66E">
      <w:pPr>
        <w:pStyle w:val="2"/>
        <w:rPr>
          <w:color w:val="auto"/>
        </w:rPr>
      </w:pPr>
    </w:p>
    <w:p w14:paraId="21ED7308">
      <w:pPr>
        <w:pStyle w:val="3"/>
        <w:rPr>
          <w:rFonts w:eastAsia="仿宋"/>
          <w:color w:val="auto"/>
        </w:rPr>
      </w:pPr>
    </w:p>
    <w:p w14:paraId="09FF1E58">
      <w:pPr>
        <w:rPr>
          <w:color w:val="auto"/>
        </w:rPr>
      </w:pPr>
    </w:p>
    <w:p w14:paraId="7804A936">
      <w:pPr>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ascii="仿宋" w:hAnsi="仿宋" w:eastAsia="仿宋" w:cs="仿宋"/>
          <w:b/>
          <w:color w:val="auto"/>
          <w:spacing w:val="6"/>
          <w:sz w:val="32"/>
          <w:szCs w:val="32"/>
        </w:rPr>
        <w:t>2：投诉书范本及制作说明</w:t>
      </w:r>
    </w:p>
    <w:p w14:paraId="1371377C">
      <w:pPr>
        <w:spacing w:line="360" w:lineRule="auto"/>
        <w:jc w:val="center"/>
        <w:rPr>
          <w:rFonts w:ascii="仿宋" w:hAnsi="仿宋" w:eastAsia="仿宋" w:cs="仿宋"/>
          <w:b/>
          <w:color w:val="auto"/>
          <w:sz w:val="24"/>
        </w:rPr>
      </w:pPr>
    </w:p>
    <w:p w14:paraId="667DCBAF">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0492DE98">
      <w:pPr>
        <w:spacing w:line="360" w:lineRule="auto"/>
        <w:rPr>
          <w:rFonts w:ascii="仿宋" w:hAnsi="仿宋" w:eastAsia="仿宋" w:cs="仿宋"/>
          <w:color w:val="auto"/>
          <w:sz w:val="24"/>
        </w:rPr>
      </w:pPr>
      <w:r>
        <w:rPr>
          <w:rFonts w:hint="eastAsia" w:ascii="仿宋" w:hAnsi="仿宋" w:eastAsia="仿宋" w:cs="仿宋"/>
          <w:color w:val="auto"/>
          <w:sz w:val="24"/>
        </w:rPr>
        <w:t>一、投诉相关主体基本情况</w:t>
      </w:r>
    </w:p>
    <w:p w14:paraId="46A7E6EA">
      <w:pPr>
        <w:spacing w:line="360" w:lineRule="auto"/>
        <w:rPr>
          <w:rFonts w:ascii="仿宋" w:hAnsi="仿宋" w:eastAsia="仿宋" w:cs="仿宋"/>
          <w:color w:val="auto"/>
          <w:sz w:val="24"/>
          <w:u w:val="dotted"/>
        </w:rPr>
      </w:pPr>
      <w:r>
        <w:rPr>
          <w:rFonts w:hint="eastAsia" w:ascii="仿宋" w:hAnsi="仿宋" w:eastAsia="仿宋" w:cs="仿宋"/>
          <w:color w:val="auto"/>
          <w:sz w:val="24"/>
        </w:rPr>
        <w:t>投诉人：</w:t>
      </w:r>
    </w:p>
    <w:p w14:paraId="40FE02DE">
      <w:pPr>
        <w:spacing w:line="360" w:lineRule="auto"/>
        <w:rPr>
          <w:rFonts w:ascii="仿宋" w:hAnsi="仿宋" w:eastAsia="仿宋" w:cs="仿宋"/>
          <w:color w:val="auto"/>
          <w:sz w:val="24"/>
          <w:u w:val="single"/>
        </w:rPr>
      </w:pPr>
      <w:r>
        <w:rPr>
          <w:rFonts w:hint="eastAsia" w:ascii="仿宋" w:hAnsi="仿宋" w:eastAsia="仿宋" w:cs="仿宋"/>
          <w:color w:val="auto"/>
          <w:sz w:val="24"/>
        </w:rPr>
        <w:t>地址：邮编：</w:t>
      </w:r>
    </w:p>
    <w:p w14:paraId="19F84930">
      <w:pPr>
        <w:tabs>
          <w:tab w:val="left" w:pos="6510"/>
        </w:tabs>
        <w:spacing w:line="360" w:lineRule="auto"/>
        <w:jc w:val="left"/>
        <w:rPr>
          <w:rFonts w:ascii="仿宋" w:hAnsi="仿宋" w:eastAsia="仿宋" w:cs="仿宋"/>
          <w:color w:val="auto"/>
          <w:sz w:val="24"/>
        </w:rPr>
      </w:pPr>
      <w:r>
        <w:rPr>
          <w:rFonts w:hint="eastAsia" w:ascii="仿宋" w:hAnsi="仿宋" w:eastAsia="仿宋" w:cs="仿宋"/>
          <w:color w:val="auto"/>
          <w:sz w:val="24"/>
        </w:rPr>
        <w:t>法定代表人</w:t>
      </w:r>
      <w:r>
        <w:rPr>
          <w:rFonts w:ascii="仿宋" w:hAnsi="仿宋" w:eastAsia="仿宋" w:cs="仿宋"/>
          <w:color w:val="auto"/>
          <w:sz w:val="24"/>
        </w:rPr>
        <w:t>/主要负责人：</w:t>
      </w:r>
    </w:p>
    <w:p w14:paraId="3FFBBD0D">
      <w:pPr>
        <w:tabs>
          <w:tab w:val="left" w:pos="6510"/>
        </w:tabs>
        <w:spacing w:line="360" w:lineRule="auto"/>
        <w:rPr>
          <w:rFonts w:ascii="仿宋" w:hAnsi="仿宋" w:eastAsia="仿宋" w:cs="仿宋"/>
          <w:color w:val="auto"/>
          <w:sz w:val="24"/>
          <w:u w:val="dotted"/>
        </w:rPr>
      </w:pPr>
      <w:r>
        <w:rPr>
          <w:rFonts w:hint="eastAsia" w:ascii="仿宋" w:hAnsi="仿宋" w:eastAsia="仿宋" w:cs="仿宋"/>
          <w:color w:val="auto"/>
          <w:sz w:val="24"/>
        </w:rPr>
        <w:t>联系电话：</w:t>
      </w:r>
    </w:p>
    <w:p w14:paraId="7BAFB768">
      <w:pPr>
        <w:spacing w:line="360" w:lineRule="auto"/>
        <w:rPr>
          <w:rFonts w:ascii="仿宋" w:hAnsi="仿宋" w:eastAsia="仿宋" w:cs="仿宋"/>
          <w:color w:val="auto"/>
          <w:sz w:val="24"/>
          <w:u w:val="dotted"/>
        </w:rPr>
      </w:pPr>
      <w:r>
        <w:rPr>
          <w:rFonts w:hint="eastAsia" w:ascii="仿宋" w:hAnsi="仿宋" w:eastAsia="仿宋" w:cs="仿宋"/>
          <w:color w:val="auto"/>
          <w:sz w:val="24"/>
        </w:rPr>
        <w:t>授权代表：联系电话</w:t>
      </w:r>
      <w:r>
        <w:rPr>
          <w:rFonts w:hint="eastAsia" w:ascii="仿宋" w:hAnsi="仿宋" w:eastAsia="仿宋" w:cs="仿宋"/>
          <w:color w:val="auto"/>
          <w:sz w:val="24"/>
          <w:u w:val="dotted"/>
        </w:rPr>
        <w:t>：</w:t>
      </w:r>
    </w:p>
    <w:p w14:paraId="332E2200">
      <w:pPr>
        <w:spacing w:line="360" w:lineRule="auto"/>
        <w:rPr>
          <w:rFonts w:ascii="仿宋" w:hAnsi="仿宋" w:eastAsia="仿宋" w:cs="仿宋"/>
          <w:color w:val="auto"/>
          <w:sz w:val="24"/>
          <w:u w:val="dotted"/>
        </w:rPr>
      </w:pPr>
      <w:r>
        <w:rPr>
          <w:rFonts w:hint="eastAsia" w:ascii="仿宋" w:hAnsi="仿宋" w:eastAsia="仿宋" w:cs="仿宋"/>
          <w:color w:val="auto"/>
          <w:sz w:val="24"/>
        </w:rPr>
        <w:t>地址：邮编：</w:t>
      </w:r>
    </w:p>
    <w:p w14:paraId="44A79D29">
      <w:pPr>
        <w:spacing w:line="360" w:lineRule="auto"/>
        <w:rPr>
          <w:rFonts w:ascii="仿宋" w:hAnsi="仿宋" w:eastAsia="仿宋" w:cs="仿宋"/>
          <w:color w:val="auto"/>
          <w:sz w:val="24"/>
          <w:u w:val="single"/>
        </w:rPr>
      </w:pPr>
      <w:r>
        <w:rPr>
          <w:rFonts w:hint="eastAsia" w:ascii="仿宋" w:hAnsi="仿宋" w:eastAsia="仿宋" w:cs="仿宋"/>
          <w:color w:val="auto"/>
          <w:sz w:val="24"/>
        </w:rPr>
        <w:t>被投诉人</w:t>
      </w:r>
      <w:r>
        <w:rPr>
          <w:rFonts w:ascii="仿宋" w:hAnsi="仿宋" w:eastAsia="仿宋" w:cs="仿宋"/>
          <w:color w:val="auto"/>
          <w:sz w:val="24"/>
        </w:rPr>
        <w:t>1：</w:t>
      </w:r>
    </w:p>
    <w:p w14:paraId="461D68A0">
      <w:pPr>
        <w:spacing w:line="360" w:lineRule="auto"/>
        <w:rPr>
          <w:rFonts w:ascii="仿宋" w:hAnsi="仿宋" w:eastAsia="仿宋" w:cs="仿宋"/>
          <w:color w:val="auto"/>
          <w:sz w:val="24"/>
          <w:u w:val="single"/>
        </w:rPr>
      </w:pPr>
      <w:r>
        <w:rPr>
          <w:rFonts w:hint="eastAsia" w:ascii="仿宋" w:hAnsi="仿宋" w:eastAsia="仿宋" w:cs="仿宋"/>
          <w:color w:val="auto"/>
          <w:sz w:val="24"/>
        </w:rPr>
        <w:t>地址：邮编：</w:t>
      </w:r>
    </w:p>
    <w:p w14:paraId="26EC5759">
      <w:pPr>
        <w:spacing w:line="360" w:lineRule="auto"/>
        <w:rPr>
          <w:rFonts w:ascii="仿宋" w:hAnsi="仿宋" w:eastAsia="仿宋" w:cs="仿宋"/>
          <w:color w:val="auto"/>
          <w:sz w:val="24"/>
          <w:u w:val="single"/>
        </w:rPr>
      </w:pPr>
      <w:r>
        <w:rPr>
          <w:rFonts w:hint="eastAsia" w:ascii="仿宋" w:hAnsi="仿宋" w:eastAsia="仿宋" w:cs="仿宋"/>
          <w:color w:val="auto"/>
          <w:sz w:val="24"/>
        </w:rPr>
        <w:t>联系人：联系电话：</w:t>
      </w:r>
    </w:p>
    <w:p w14:paraId="40F36B3C">
      <w:pPr>
        <w:spacing w:line="360" w:lineRule="auto"/>
        <w:rPr>
          <w:rFonts w:ascii="仿宋" w:hAnsi="仿宋" w:eastAsia="仿宋" w:cs="仿宋"/>
          <w:color w:val="auto"/>
          <w:sz w:val="24"/>
        </w:rPr>
      </w:pPr>
      <w:r>
        <w:rPr>
          <w:rFonts w:hint="eastAsia" w:ascii="仿宋" w:hAnsi="仿宋" w:eastAsia="仿宋" w:cs="仿宋"/>
          <w:color w:val="auto"/>
          <w:sz w:val="24"/>
        </w:rPr>
        <w:t>被投诉人</w:t>
      </w:r>
      <w:r>
        <w:rPr>
          <w:rFonts w:ascii="仿宋" w:hAnsi="仿宋" w:eastAsia="仿宋" w:cs="仿宋"/>
          <w:color w:val="auto"/>
          <w:sz w:val="24"/>
        </w:rPr>
        <w:t>2</w:t>
      </w:r>
    </w:p>
    <w:p w14:paraId="750569D9">
      <w:pPr>
        <w:spacing w:line="360" w:lineRule="auto"/>
        <w:rPr>
          <w:rFonts w:ascii="仿宋" w:hAnsi="仿宋" w:eastAsia="仿宋" w:cs="仿宋"/>
          <w:color w:val="auto"/>
          <w:sz w:val="24"/>
          <w:u w:val="dotted"/>
        </w:rPr>
      </w:pPr>
      <w:r>
        <w:rPr>
          <w:rFonts w:hint="eastAsia" w:ascii="仿宋" w:hAnsi="仿宋" w:eastAsia="仿宋" w:cs="仿宋"/>
          <w:color w:val="auto"/>
          <w:sz w:val="24"/>
        </w:rPr>
        <w:t>……</w:t>
      </w:r>
    </w:p>
    <w:p w14:paraId="6236F2A6">
      <w:pPr>
        <w:spacing w:line="360" w:lineRule="auto"/>
        <w:rPr>
          <w:rFonts w:ascii="仿宋" w:hAnsi="仿宋" w:eastAsia="仿宋" w:cs="仿宋"/>
          <w:color w:val="auto"/>
          <w:sz w:val="24"/>
          <w:u w:val="single"/>
        </w:rPr>
      </w:pPr>
      <w:r>
        <w:rPr>
          <w:rFonts w:hint="eastAsia" w:ascii="仿宋" w:hAnsi="仿宋" w:eastAsia="仿宋" w:cs="仿宋"/>
          <w:color w:val="auto"/>
          <w:sz w:val="24"/>
        </w:rPr>
        <w:t>相关供应商：</w:t>
      </w:r>
    </w:p>
    <w:p w14:paraId="011F4DAE">
      <w:pPr>
        <w:spacing w:line="360" w:lineRule="auto"/>
        <w:rPr>
          <w:rFonts w:ascii="仿宋" w:hAnsi="仿宋" w:eastAsia="仿宋" w:cs="仿宋"/>
          <w:color w:val="auto"/>
          <w:sz w:val="24"/>
          <w:u w:val="single"/>
        </w:rPr>
      </w:pPr>
      <w:r>
        <w:rPr>
          <w:rFonts w:hint="eastAsia" w:ascii="仿宋" w:hAnsi="仿宋" w:eastAsia="仿宋" w:cs="仿宋"/>
          <w:color w:val="auto"/>
          <w:sz w:val="24"/>
        </w:rPr>
        <w:t>地址：邮编：</w:t>
      </w:r>
    </w:p>
    <w:p w14:paraId="1C504C6A">
      <w:pPr>
        <w:spacing w:line="360" w:lineRule="auto"/>
        <w:rPr>
          <w:rFonts w:ascii="仿宋" w:hAnsi="仿宋" w:eastAsia="仿宋" w:cs="仿宋"/>
          <w:color w:val="auto"/>
          <w:sz w:val="24"/>
          <w:u w:val="single"/>
        </w:rPr>
      </w:pPr>
      <w:r>
        <w:rPr>
          <w:rFonts w:hint="eastAsia" w:ascii="仿宋" w:hAnsi="仿宋" w:eastAsia="仿宋" w:cs="仿宋"/>
          <w:color w:val="auto"/>
          <w:sz w:val="24"/>
        </w:rPr>
        <w:t>联系人：联系电话：</w:t>
      </w:r>
    </w:p>
    <w:p w14:paraId="6D299556">
      <w:pPr>
        <w:spacing w:line="360" w:lineRule="auto"/>
        <w:rPr>
          <w:rFonts w:ascii="仿宋" w:hAnsi="仿宋" w:eastAsia="仿宋" w:cs="仿宋"/>
          <w:color w:val="auto"/>
          <w:sz w:val="24"/>
        </w:rPr>
      </w:pPr>
      <w:r>
        <w:rPr>
          <w:rFonts w:hint="eastAsia" w:ascii="仿宋" w:hAnsi="仿宋" w:eastAsia="仿宋" w:cs="仿宋"/>
          <w:color w:val="auto"/>
          <w:sz w:val="24"/>
        </w:rPr>
        <w:t>二、投诉项目基本情况</w:t>
      </w:r>
    </w:p>
    <w:p w14:paraId="391C7EE1">
      <w:pPr>
        <w:spacing w:line="360" w:lineRule="auto"/>
        <w:rPr>
          <w:rFonts w:ascii="仿宋" w:hAnsi="仿宋" w:eastAsia="仿宋" w:cs="仿宋"/>
          <w:color w:val="auto"/>
          <w:sz w:val="24"/>
          <w:u w:val="dotted"/>
        </w:rPr>
      </w:pPr>
      <w:r>
        <w:rPr>
          <w:rFonts w:hint="eastAsia" w:ascii="仿宋" w:hAnsi="仿宋" w:eastAsia="仿宋" w:cs="仿宋"/>
          <w:color w:val="auto"/>
          <w:sz w:val="24"/>
        </w:rPr>
        <w:t>采购项目名称：</w:t>
      </w:r>
    </w:p>
    <w:p w14:paraId="4C6720AE">
      <w:pPr>
        <w:spacing w:line="360" w:lineRule="auto"/>
        <w:rPr>
          <w:rFonts w:ascii="仿宋" w:hAnsi="仿宋" w:eastAsia="仿宋" w:cs="仿宋"/>
          <w:color w:val="auto"/>
          <w:sz w:val="24"/>
          <w:u w:val="single"/>
        </w:rPr>
      </w:pPr>
      <w:r>
        <w:rPr>
          <w:rFonts w:hint="eastAsia" w:ascii="仿宋" w:hAnsi="仿宋" w:eastAsia="仿宋" w:cs="仿宋"/>
          <w:color w:val="auto"/>
          <w:sz w:val="24"/>
        </w:rPr>
        <w:t>采购项目编号：包号：</w:t>
      </w:r>
    </w:p>
    <w:p w14:paraId="7C112EB2">
      <w:pPr>
        <w:spacing w:line="360" w:lineRule="auto"/>
        <w:rPr>
          <w:rFonts w:ascii="仿宋" w:hAnsi="仿宋" w:eastAsia="仿宋" w:cs="仿宋"/>
          <w:color w:val="auto"/>
          <w:sz w:val="24"/>
        </w:rPr>
      </w:pPr>
      <w:r>
        <w:rPr>
          <w:rFonts w:hint="eastAsia" w:ascii="仿宋" w:hAnsi="仿宋" w:eastAsia="仿宋" w:cs="仿宋"/>
          <w:color w:val="auto"/>
          <w:sz w:val="24"/>
        </w:rPr>
        <w:t>采购人名称：</w:t>
      </w:r>
    </w:p>
    <w:p w14:paraId="76C7D401">
      <w:pPr>
        <w:spacing w:line="360" w:lineRule="auto"/>
        <w:rPr>
          <w:rFonts w:ascii="仿宋" w:hAnsi="仿宋" w:eastAsia="仿宋" w:cs="仿宋"/>
          <w:color w:val="auto"/>
          <w:sz w:val="24"/>
          <w:u w:val="single"/>
        </w:rPr>
      </w:pPr>
      <w:r>
        <w:rPr>
          <w:rFonts w:hint="eastAsia" w:ascii="仿宋" w:hAnsi="仿宋" w:eastAsia="仿宋" w:cs="仿宋"/>
          <w:color w:val="auto"/>
          <w:sz w:val="24"/>
        </w:rPr>
        <w:t>代理机构名称：</w:t>
      </w:r>
    </w:p>
    <w:p w14:paraId="7EF83E43">
      <w:pPr>
        <w:spacing w:line="360" w:lineRule="auto"/>
        <w:rPr>
          <w:rFonts w:ascii="仿宋" w:hAnsi="仿宋" w:eastAsia="仿宋" w:cs="仿宋"/>
          <w:color w:val="auto"/>
          <w:sz w:val="24"/>
          <w:u w:val="dotted"/>
        </w:rPr>
      </w:pPr>
      <w:r>
        <w:rPr>
          <w:rFonts w:hint="eastAsia" w:ascii="仿宋" w:hAnsi="仿宋" w:eastAsia="仿宋" w:cs="仿宋"/>
          <w:color w:val="auto"/>
          <w:sz w:val="24"/>
        </w:rPr>
        <w:t>采购文件公告</w:t>
      </w:r>
      <w:r>
        <w:rPr>
          <w:rFonts w:ascii="仿宋" w:hAnsi="仿宋" w:eastAsia="仿宋" w:cs="仿宋"/>
          <w:color w:val="auto"/>
          <w:sz w:val="24"/>
        </w:rPr>
        <w:t>:</w:t>
      </w:r>
      <w:r>
        <w:rPr>
          <w:rFonts w:hint="eastAsia" w:ascii="仿宋" w:hAnsi="仿宋" w:eastAsia="仿宋" w:cs="仿宋"/>
          <w:color w:val="auto"/>
          <w:sz w:val="24"/>
          <w:u w:val="dotted"/>
        </w:rPr>
        <w:t>是</w:t>
      </w:r>
      <w:r>
        <w:rPr>
          <w:rFonts w:ascii="仿宋" w:hAnsi="仿宋" w:eastAsia="仿宋" w:cs="仿宋"/>
          <w:color w:val="auto"/>
          <w:sz w:val="24"/>
          <w:u w:val="dotted"/>
        </w:rPr>
        <w:t xml:space="preserve">/否 </w:t>
      </w:r>
      <w:r>
        <w:rPr>
          <w:rFonts w:hint="eastAsia" w:ascii="仿宋" w:hAnsi="仿宋" w:eastAsia="仿宋" w:cs="仿宋"/>
          <w:color w:val="auto"/>
          <w:sz w:val="24"/>
        </w:rPr>
        <w:t>公告期限：</w:t>
      </w:r>
    </w:p>
    <w:p w14:paraId="08013B3C">
      <w:pPr>
        <w:spacing w:line="360" w:lineRule="auto"/>
        <w:rPr>
          <w:rFonts w:ascii="仿宋" w:hAnsi="仿宋" w:eastAsia="仿宋" w:cs="仿宋"/>
          <w:color w:val="auto"/>
          <w:sz w:val="24"/>
          <w:u w:val="single"/>
        </w:rPr>
      </w:pPr>
      <w:r>
        <w:rPr>
          <w:rFonts w:hint="eastAsia" w:ascii="仿宋" w:hAnsi="仿宋" w:eastAsia="仿宋" w:cs="仿宋"/>
          <w:color w:val="auto"/>
          <w:sz w:val="24"/>
        </w:rPr>
        <w:t>采购结果公告</w:t>
      </w:r>
      <w:r>
        <w:rPr>
          <w:rFonts w:ascii="仿宋" w:hAnsi="仿宋" w:eastAsia="仿宋" w:cs="仿宋"/>
          <w:color w:val="auto"/>
          <w:sz w:val="24"/>
        </w:rPr>
        <w:t>:</w:t>
      </w:r>
      <w:r>
        <w:rPr>
          <w:rFonts w:hint="eastAsia" w:ascii="仿宋" w:hAnsi="仿宋" w:eastAsia="仿宋" w:cs="仿宋"/>
          <w:color w:val="auto"/>
          <w:sz w:val="24"/>
          <w:u w:val="dotted"/>
        </w:rPr>
        <w:t>是</w:t>
      </w:r>
      <w:r>
        <w:rPr>
          <w:rFonts w:ascii="仿宋" w:hAnsi="仿宋" w:eastAsia="仿宋" w:cs="仿宋"/>
          <w:color w:val="auto"/>
          <w:sz w:val="24"/>
          <w:u w:val="dotted"/>
        </w:rPr>
        <w:t xml:space="preserve">/否 </w:t>
      </w:r>
      <w:r>
        <w:rPr>
          <w:rFonts w:hint="eastAsia" w:ascii="仿宋" w:hAnsi="仿宋" w:eastAsia="仿宋" w:cs="仿宋"/>
          <w:color w:val="auto"/>
          <w:sz w:val="24"/>
        </w:rPr>
        <w:t>公告期限：</w:t>
      </w:r>
    </w:p>
    <w:p w14:paraId="782ADBCD">
      <w:pPr>
        <w:spacing w:line="360" w:lineRule="auto"/>
        <w:rPr>
          <w:rFonts w:ascii="仿宋" w:hAnsi="仿宋" w:eastAsia="仿宋" w:cs="仿宋"/>
          <w:color w:val="auto"/>
          <w:sz w:val="24"/>
        </w:rPr>
      </w:pPr>
      <w:r>
        <w:rPr>
          <w:rFonts w:hint="eastAsia" w:ascii="仿宋" w:hAnsi="仿宋" w:eastAsia="仿宋" w:cs="仿宋"/>
          <w:color w:val="auto"/>
          <w:sz w:val="24"/>
        </w:rPr>
        <w:t>三、质疑基本情况</w:t>
      </w:r>
    </w:p>
    <w:p w14:paraId="22897F8B">
      <w:pPr>
        <w:spacing w:line="360" w:lineRule="auto"/>
        <w:ind w:firstLine="480" w:firstLineChars="200"/>
        <w:rPr>
          <w:rFonts w:ascii="仿宋" w:hAnsi="仿宋" w:eastAsia="仿宋" w:cs="仿宋"/>
          <w:color w:val="auto"/>
          <w:sz w:val="24"/>
          <w:u w:val="dotted"/>
        </w:rPr>
      </w:pPr>
      <w:r>
        <w:rPr>
          <w:rFonts w:hint="eastAsia" w:ascii="仿宋" w:hAnsi="仿宋" w:eastAsia="仿宋" w:cs="仿宋"/>
          <w:color w:val="auto"/>
          <w:sz w:val="24"/>
        </w:rPr>
        <w:t>投诉人于年月日</w:t>
      </w:r>
      <w:r>
        <w:rPr>
          <w:rFonts w:ascii="仿宋" w:hAnsi="仿宋" w:eastAsia="仿宋" w:cs="仿宋"/>
          <w:color w:val="auto"/>
          <w:sz w:val="24"/>
        </w:rPr>
        <w:t>,向提出质疑，质疑事项为：</w:t>
      </w:r>
    </w:p>
    <w:p w14:paraId="77C69E29">
      <w:pPr>
        <w:spacing w:line="360" w:lineRule="auto"/>
        <w:rPr>
          <w:rFonts w:ascii="仿宋" w:hAnsi="仿宋" w:eastAsia="仿宋" w:cs="仿宋"/>
          <w:color w:val="auto"/>
          <w:sz w:val="24"/>
          <w:u w:val="dotted"/>
        </w:rPr>
      </w:pPr>
    </w:p>
    <w:p w14:paraId="151F6EBB">
      <w:pPr>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u w:val="dotted"/>
        </w:rPr>
        <w:t>采购人</w:t>
      </w:r>
      <w:r>
        <w:rPr>
          <w:rFonts w:ascii="仿宋" w:hAnsi="仿宋" w:eastAsia="仿宋" w:cs="仿宋"/>
          <w:color w:val="auto"/>
          <w:sz w:val="24"/>
          <w:u w:val="dotted"/>
        </w:rPr>
        <w:t>/代理机构</w:t>
      </w:r>
      <w:r>
        <w:rPr>
          <w:rFonts w:hint="eastAsia" w:ascii="仿宋" w:hAnsi="仿宋" w:eastAsia="仿宋" w:cs="仿宋"/>
          <w:color w:val="auto"/>
          <w:sz w:val="24"/>
        </w:rPr>
        <w:t>于年月日</w:t>
      </w:r>
      <w:r>
        <w:rPr>
          <w:rFonts w:ascii="仿宋" w:hAnsi="仿宋" w:eastAsia="仿宋" w:cs="仿宋"/>
          <w:color w:val="auto"/>
          <w:sz w:val="24"/>
        </w:rPr>
        <w:t>,就质疑事项作出了答复/没有在法定期限内作出答复。</w:t>
      </w:r>
    </w:p>
    <w:p w14:paraId="0049DF4B">
      <w:pPr>
        <w:spacing w:line="360" w:lineRule="auto"/>
        <w:rPr>
          <w:rFonts w:ascii="仿宋" w:hAnsi="仿宋" w:eastAsia="仿宋" w:cs="仿宋"/>
          <w:color w:val="auto"/>
          <w:sz w:val="24"/>
        </w:rPr>
      </w:pPr>
      <w:r>
        <w:rPr>
          <w:rFonts w:hint="eastAsia" w:ascii="仿宋" w:hAnsi="仿宋" w:eastAsia="仿宋" w:cs="仿宋"/>
          <w:color w:val="auto"/>
          <w:sz w:val="24"/>
        </w:rPr>
        <w:t>四、投诉事项具体内容</w:t>
      </w:r>
    </w:p>
    <w:p w14:paraId="27657545">
      <w:pPr>
        <w:spacing w:line="360" w:lineRule="auto"/>
        <w:rPr>
          <w:rFonts w:ascii="仿宋" w:hAnsi="仿宋" w:eastAsia="仿宋" w:cs="仿宋"/>
          <w:color w:val="auto"/>
          <w:sz w:val="24"/>
          <w:u w:val="single"/>
        </w:rPr>
      </w:pPr>
      <w:r>
        <w:rPr>
          <w:rFonts w:hint="eastAsia" w:ascii="仿宋" w:hAnsi="仿宋" w:eastAsia="仿宋" w:cs="仿宋"/>
          <w:color w:val="auto"/>
          <w:sz w:val="24"/>
        </w:rPr>
        <w:t>投诉事项</w:t>
      </w:r>
      <w:r>
        <w:rPr>
          <w:rFonts w:ascii="仿宋" w:hAnsi="仿宋" w:eastAsia="仿宋" w:cs="仿宋"/>
          <w:color w:val="auto"/>
          <w:sz w:val="24"/>
        </w:rPr>
        <w:t xml:space="preserve"> 1：</w:t>
      </w:r>
    </w:p>
    <w:p w14:paraId="7FD98DCD">
      <w:pPr>
        <w:spacing w:line="360" w:lineRule="auto"/>
        <w:rPr>
          <w:rFonts w:ascii="仿宋" w:hAnsi="仿宋" w:eastAsia="仿宋" w:cs="仿宋"/>
          <w:color w:val="auto"/>
          <w:sz w:val="24"/>
        </w:rPr>
      </w:pPr>
      <w:r>
        <w:rPr>
          <w:rFonts w:hint="eastAsia" w:ascii="仿宋" w:hAnsi="仿宋" w:eastAsia="仿宋" w:cs="仿宋"/>
          <w:color w:val="auto"/>
          <w:sz w:val="24"/>
        </w:rPr>
        <w:t>事实依据：</w:t>
      </w:r>
    </w:p>
    <w:p w14:paraId="49A1E1B3">
      <w:pPr>
        <w:spacing w:line="360" w:lineRule="auto"/>
        <w:rPr>
          <w:rFonts w:ascii="仿宋" w:hAnsi="仿宋" w:eastAsia="仿宋" w:cs="仿宋"/>
          <w:color w:val="auto"/>
          <w:sz w:val="24"/>
          <w:u w:val="dotted"/>
        </w:rPr>
      </w:pPr>
    </w:p>
    <w:p w14:paraId="3C6382E8">
      <w:pPr>
        <w:spacing w:line="360" w:lineRule="auto"/>
        <w:rPr>
          <w:rFonts w:ascii="仿宋" w:hAnsi="仿宋" w:eastAsia="仿宋" w:cs="仿宋"/>
          <w:color w:val="auto"/>
          <w:sz w:val="24"/>
          <w:u w:val="single"/>
        </w:rPr>
      </w:pPr>
      <w:r>
        <w:rPr>
          <w:rFonts w:hint="eastAsia" w:ascii="仿宋" w:hAnsi="仿宋" w:eastAsia="仿宋" w:cs="仿宋"/>
          <w:color w:val="auto"/>
          <w:sz w:val="24"/>
        </w:rPr>
        <w:t>法律依据：</w:t>
      </w:r>
    </w:p>
    <w:p w14:paraId="44530B19">
      <w:pPr>
        <w:spacing w:line="360" w:lineRule="auto"/>
        <w:rPr>
          <w:rFonts w:ascii="仿宋" w:hAnsi="仿宋" w:eastAsia="仿宋" w:cs="仿宋"/>
          <w:color w:val="auto"/>
          <w:sz w:val="24"/>
          <w:u w:val="dotted"/>
        </w:rPr>
      </w:pPr>
    </w:p>
    <w:p w14:paraId="6F34F523">
      <w:pPr>
        <w:spacing w:line="360" w:lineRule="auto"/>
        <w:rPr>
          <w:rFonts w:ascii="仿宋" w:hAnsi="仿宋" w:eastAsia="仿宋" w:cs="仿宋"/>
          <w:color w:val="auto"/>
          <w:sz w:val="24"/>
        </w:rPr>
      </w:pPr>
      <w:r>
        <w:rPr>
          <w:rFonts w:hint="eastAsia" w:ascii="仿宋" w:hAnsi="仿宋" w:eastAsia="仿宋" w:cs="仿宋"/>
          <w:color w:val="auto"/>
          <w:sz w:val="24"/>
        </w:rPr>
        <w:t>投诉事项</w:t>
      </w:r>
      <w:r>
        <w:rPr>
          <w:rFonts w:ascii="仿宋" w:hAnsi="仿宋" w:eastAsia="仿宋" w:cs="仿宋"/>
          <w:color w:val="auto"/>
          <w:sz w:val="24"/>
        </w:rPr>
        <w:t>2</w:t>
      </w:r>
    </w:p>
    <w:p w14:paraId="4B0502EE">
      <w:pPr>
        <w:spacing w:line="360" w:lineRule="auto"/>
        <w:rPr>
          <w:rFonts w:ascii="仿宋" w:hAnsi="仿宋" w:eastAsia="仿宋" w:cs="仿宋"/>
          <w:color w:val="auto"/>
          <w:sz w:val="24"/>
          <w:u w:val="dotted"/>
        </w:rPr>
      </w:pPr>
      <w:r>
        <w:rPr>
          <w:rFonts w:hint="eastAsia" w:ascii="仿宋" w:hAnsi="仿宋" w:eastAsia="仿宋" w:cs="仿宋"/>
          <w:color w:val="auto"/>
          <w:sz w:val="24"/>
        </w:rPr>
        <w:t>……</w:t>
      </w:r>
    </w:p>
    <w:p w14:paraId="0CCB4CEA">
      <w:pPr>
        <w:spacing w:line="360" w:lineRule="auto"/>
        <w:rPr>
          <w:rFonts w:ascii="仿宋" w:hAnsi="仿宋" w:eastAsia="仿宋" w:cs="仿宋"/>
          <w:color w:val="auto"/>
          <w:sz w:val="24"/>
        </w:rPr>
      </w:pPr>
      <w:r>
        <w:rPr>
          <w:rFonts w:hint="eastAsia" w:ascii="仿宋" w:hAnsi="仿宋" w:eastAsia="仿宋" w:cs="仿宋"/>
          <w:color w:val="auto"/>
          <w:sz w:val="24"/>
        </w:rPr>
        <w:t>五、与投诉事项相关的投诉请求</w:t>
      </w:r>
    </w:p>
    <w:p w14:paraId="60305A76">
      <w:pPr>
        <w:spacing w:line="360" w:lineRule="auto"/>
        <w:rPr>
          <w:rFonts w:ascii="仿宋" w:hAnsi="仿宋" w:eastAsia="仿宋" w:cs="仿宋"/>
          <w:color w:val="auto"/>
          <w:sz w:val="24"/>
        </w:rPr>
      </w:pPr>
      <w:r>
        <w:rPr>
          <w:rFonts w:hint="eastAsia" w:ascii="仿宋" w:hAnsi="仿宋" w:eastAsia="仿宋" w:cs="仿宋"/>
          <w:color w:val="auto"/>
          <w:sz w:val="24"/>
        </w:rPr>
        <w:t>请求：</w:t>
      </w:r>
    </w:p>
    <w:p w14:paraId="51328AB4">
      <w:pPr>
        <w:spacing w:line="360" w:lineRule="auto"/>
        <w:rPr>
          <w:rFonts w:ascii="仿宋" w:hAnsi="仿宋" w:eastAsia="仿宋" w:cs="仿宋"/>
          <w:color w:val="auto"/>
          <w:sz w:val="24"/>
          <w:u w:val="single"/>
        </w:rPr>
      </w:pPr>
    </w:p>
    <w:p w14:paraId="1EE73836">
      <w:pPr>
        <w:spacing w:line="360" w:lineRule="auto"/>
        <w:rPr>
          <w:rFonts w:ascii="仿宋" w:hAnsi="仿宋" w:eastAsia="仿宋" w:cs="仿宋"/>
          <w:color w:val="auto"/>
          <w:sz w:val="24"/>
        </w:rPr>
      </w:pPr>
      <w:r>
        <w:rPr>
          <w:rFonts w:hint="eastAsia" w:ascii="仿宋" w:hAnsi="仿宋" w:eastAsia="仿宋" w:cs="仿宋"/>
          <w:color w:val="auto"/>
          <w:sz w:val="24"/>
        </w:rPr>
        <w:t>签字</w:t>
      </w:r>
      <w:r>
        <w:rPr>
          <w:rFonts w:ascii="仿宋" w:hAnsi="仿宋" w:eastAsia="仿宋" w:cs="仿宋"/>
          <w:color w:val="auto"/>
          <w:sz w:val="24"/>
        </w:rPr>
        <w:t xml:space="preserve">(签章)：                   公章：                      </w:t>
      </w:r>
    </w:p>
    <w:p w14:paraId="77D412CF">
      <w:pPr>
        <w:spacing w:line="360" w:lineRule="auto"/>
        <w:rPr>
          <w:rFonts w:ascii="仿宋" w:hAnsi="仿宋" w:eastAsia="仿宋" w:cs="仿宋"/>
          <w:color w:val="auto"/>
          <w:sz w:val="24"/>
        </w:rPr>
      </w:pPr>
      <w:r>
        <w:rPr>
          <w:rFonts w:hint="eastAsia" w:ascii="仿宋" w:hAnsi="仿宋" w:eastAsia="仿宋" w:cs="仿宋"/>
          <w:color w:val="auto"/>
          <w:sz w:val="24"/>
        </w:rPr>
        <w:t>日期：</w:t>
      </w:r>
    </w:p>
    <w:p w14:paraId="032D5BFE">
      <w:pPr>
        <w:spacing w:line="360" w:lineRule="auto"/>
        <w:rPr>
          <w:rFonts w:ascii="仿宋" w:hAnsi="仿宋" w:eastAsia="仿宋" w:cs="仿宋"/>
          <w:b/>
          <w:color w:val="auto"/>
          <w:sz w:val="24"/>
        </w:rPr>
      </w:pPr>
    </w:p>
    <w:p w14:paraId="139E8D2A">
      <w:pPr>
        <w:spacing w:line="360" w:lineRule="auto"/>
        <w:rPr>
          <w:rFonts w:ascii="仿宋" w:hAnsi="仿宋" w:eastAsia="仿宋" w:cs="仿宋"/>
          <w:b/>
          <w:color w:val="auto"/>
          <w:sz w:val="24"/>
        </w:rPr>
      </w:pPr>
    </w:p>
    <w:p w14:paraId="56CF781B">
      <w:pPr>
        <w:spacing w:line="360" w:lineRule="auto"/>
        <w:rPr>
          <w:rFonts w:ascii="仿宋" w:hAnsi="仿宋" w:eastAsia="仿宋" w:cs="仿宋"/>
          <w:b/>
          <w:color w:val="auto"/>
          <w:sz w:val="24"/>
        </w:rPr>
      </w:pPr>
      <w:r>
        <w:rPr>
          <w:rFonts w:hint="eastAsia" w:ascii="仿宋" w:hAnsi="仿宋" w:eastAsia="仿宋" w:cs="仿宋"/>
          <w:b/>
          <w:color w:val="auto"/>
          <w:sz w:val="24"/>
        </w:rPr>
        <w:t>投诉书制作说明：</w:t>
      </w:r>
    </w:p>
    <w:p w14:paraId="4CFA7406">
      <w:pPr>
        <w:widowControl/>
        <w:spacing w:line="360" w:lineRule="auto"/>
        <w:ind w:firstLine="480" w:firstLineChars="200"/>
        <w:rPr>
          <w:rFonts w:ascii="仿宋" w:hAnsi="仿宋" w:eastAsia="仿宋" w:cs="仿宋"/>
          <w:color w:val="auto"/>
          <w:kern w:val="0"/>
          <w:sz w:val="24"/>
        </w:rPr>
      </w:pPr>
      <w:r>
        <w:rPr>
          <w:rFonts w:ascii="仿宋" w:hAnsi="仿宋" w:eastAsia="仿宋" w:cs="仿宋"/>
          <w:color w:val="auto"/>
          <w:sz w:val="24"/>
        </w:rPr>
        <w:t>1.投诉人提起投诉时，应当提交投诉书和必要的证明材料，并按照被投诉人和与投诉事项有关的供应商数量提供投诉书副本。</w:t>
      </w:r>
    </w:p>
    <w:p w14:paraId="54350D83">
      <w:pPr>
        <w:widowControl/>
        <w:spacing w:line="360" w:lineRule="auto"/>
        <w:ind w:firstLine="480" w:firstLineChars="200"/>
        <w:jc w:val="left"/>
        <w:rPr>
          <w:rFonts w:ascii="仿宋" w:hAnsi="仿宋" w:eastAsia="仿宋" w:cs="仿宋"/>
          <w:color w:val="auto"/>
          <w:kern w:val="0"/>
          <w:sz w:val="24"/>
        </w:rPr>
      </w:pPr>
      <w:r>
        <w:rPr>
          <w:rFonts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45C6E987">
      <w:pPr>
        <w:widowControl/>
        <w:spacing w:line="360" w:lineRule="auto"/>
        <w:ind w:firstLine="480" w:firstLineChars="200"/>
        <w:jc w:val="left"/>
        <w:rPr>
          <w:rFonts w:ascii="仿宋" w:hAnsi="仿宋" w:eastAsia="仿宋" w:cs="仿宋"/>
          <w:color w:val="auto"/>
          <w:sz w:val="24"/>
        </w:rPr>
      </w:pPr>
      <w:r>
        <w:rPr>
          <w:rFonts w:ascii="仿宋" w:hAnsi="仿宋" w:eastAsia="仿宋" w:cs="仿宋"/>
          <w:color w:val="auto"/>
          <w:sz w:val="24"/>
        </w:rPr>
        <w:t>3.投诉人若对项目的某一分包进行投诉，投诉书应列明具体分包号。</w:t>
      </w:r>
    </w:p>
    <w:p w14:paraId="15827C28">
      <w:pPr>
        <w:widowControl/>
        <w:spacing w:line="360" w:lineRule="auto"/>
        <w:ind w:firstLine="480" w:firstLineChars="200"/>
        <w:jc w:val="left"/>
        <w:rPr>
          <w:rFonts w:ascii="仿宋" w:hAnsi="仿宋" w:eastAsia="仿宋" w:cs="仿宋"/>
          <w:color w:val="auto"/>
          <w:sz w:val="24"/>
        </w:rPr>
      </w:pPr>
      <w:r>
        <w:rPr>
          <w:rFonts w:ascii="仿宋" w:hAnsi="仿宋" w:eastAsia="仿宋" w:cs="仿宋"/>
          <w:color w:val="auto"/>
          <w:sz w:val="24"/>
        </w:rPr>
        <w:t>4.投诉书应简要列明质疑事项，质疑函、质疑答复等作为附件材料提供。</w:t>
      </w:r>
    </w:p>
    <w:p w14:paraId="439DA795">
      <w:pPr>
        <w:widowControl/>
        <w:spacing w:line="360" w:lineRule="auto"/>
        <w:ind w:firstLine="480" w:firstLineChars="200"/>
        <w:jc w:val="left"/>
        <w:rPr>
          <w:rFonts w:ascii="仿宋" w:hAnsi="仿宋" w:eastAsia="仿宋" w:cs="仿宋"/>
          <w:color w:val="auto"/>
          <w:sz w:val="24"/>
        </w:rPr>
      </w:pPr>
      <w:r>
        <w:rPr>
          <w:rFonts w:ascii="仿宋" w:hAnsi="仿宋" w:eastAsia="仿宋" w:cs="仿宋"/>
          <w:color w:val="auto"/>
          <w:sz w:val="24"/>
        </w:rPr>
        <w:t>5.投诉书的投诉事项应具体、明确，并有必要的事实依据和法律依据。</w:t>
      </w:r>
    </w:p>
    <w:p w14:paraId="41870ABD">
      <w:pPr>
        <w:widowControl/>
        <w:spacing w:line="360" w:lineRule="auto"/>
        <w:ind w:firstLine="480" w:firstLineChars="200"/>
        <w:jc w:val="left"/>
        <w:rPr>
          <w:rFonts w:ascii="仿宋" w:hAnsi="仿宋" w:eastAsia="仿宋" w:cs="仿宋"/>
          <w:color w:val="auto"/>
          <w:sz w:val="24"/>
        </w:rPr>
      </w:pPr>
      <w:r>
        <w:rPr>
          <w:rFonts w:ascii="仿宋" w:hAnsi="仿宋" w:eastAsia="仿宋" w:cs="仿宋"/>
          <w:color w:val="auto"/>
          <w:sz w:val="24"/>
        </w:rPr>
        <w:t>6.投诉书的投诉请求应与投诉事项相关。</w:t>
      </w:r>
    </w:p>
    <w:p w14:paraId="4A326217">
      <w:pPr>
        <w:widowControl/>
        <w:spacing w:line="360" w:lineRule="auto"/>
        <w:ind w:firstLine="480" w:firstLineChars="200"/>
        <w:jc w:val="left"/>
        <w:rPr>
          <w:rFonts w:ascii="仿宋" w:hAnsi="仿宋" w:eastAsia="仿宋" w:cs="仿宋"/>
          <w:color w:val="auto"/>
          <w:kern w:val="0"/>
          <w:sz w:val="24"/>
        </w:rPr>
      </w:pPr>
      <w:r>
        <w:rPr>
          <w:rFonts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7DE65BE2">
      <w:pPr>
        <w:spacing w:line="360" w:lineRule="auto"/>
        <w:rPr>
          <w:rFonts w:ascii="仿宋" w:hAnsi="仿宋" w:eastAsia="仿宋" w:cs="仿宋"/>
          <w:b/>
          <w:color w:val="auto"/>
          <w:sz w:val="24"/>
        </w:rPr>
      </w:pPr>
    </w:p>
    <w:p w14:paraId="312F0A13">
      <w:pPr>
        <w:autoSpaceDE w:val="0"/>
        <w:autoSpaceDN w:val="0"/>
        <w:jc w:val="center"/>
        <w:rPr>
          <w:rFonts w:ascii="仿宋" w:hAnsi="仿宋" w:eastAsia="仿宋" w:cs="仿宋"/>
          <w:b/>
          <w:color w:val="auto"/>
          <w:spacing w:val="6"/>
          <w:sz w:val="32"/>
          <w:szCs w:val="32"/>
        </w:rPr>
      </w:pPr>
    </w:p>
    <w:p w14:paraId="32A57562">
      <w:pPr>
        <w:pStyle w:val="2"/>
        <w:rPr>
          <w:color w:val="auto"/>
        </w:rPr>
      </w:pPr>
    </w:p>
    <w:p w14:paraId="3F2DF64F">
      <w:pPr>
        <w:pStyle w:val="3"/>
        <w:rPr>
          <w:rFonts w:eastAsia="仿宋"/>
          <w:color w:val="auto"/>
        </w:rPr>
      </w:pPr>
    </w:p>
    <w:p w14:paraId="4BCE1D38">
      <w:pPr>
        <w:rPr>
          <w:color w:val="auto"/>
        </w:rPr>
      </w:pPr>
    </w:p>
    <w:p w14:paraId="56B427A0">
      <w:pPr>
        <w:pStyle w:val="2"/>
        <w:rPr>
          <w:color w:val="auto"/>
        </w:rPr>
      </w:pPr>
    </w:p>
    <w:p w14:paraId="4CCB3CCE">
      <w:pPr>
        <w:pStyle w:val="3"/>
        <w:rPr>
          <w:rFonts w:eastAsia="仿宋"/>
          <w:color w:val="auto"/>
        </w:rPr>
      </w:pPr>
    </w:p>
    <w:p w14:paraId="321DA43E">
      <w:pPr>
        <w:rPr>
          <w:color w:val="auto"/>
        </w:rPr>
      </w:pPr>
    </w:p>
    <w:p w14:paraId="5993D955">
      <w:pPr>
        <w:pStyle w:val="2"/>
        <w:rPr>
          <w:color w:val="auto"/>
        </w:rPr>
      </w:pPr>
    </w:p>
    <w:p w14:paraId="797CDAF9">
      <w:pPr>
        <w:pStyle w:val="3"/>
        <w:rPr>
          <w:rFonts w:eastAsia="仿宋"/>
          <w:color w:val="auto"/>
        </w:rPr>
      </w:pPr>
    </w:p>
    <w:p w14:paraId="161F9A95">
      <w:pPr>
        <w:rPr>
          <w:color w:val="auto"/>
        </w:rPr>
      </w:pPr>
    </w:p>
    <w:p w14:paraId="0DB15B6A">
      <w:pPr>
        <w:pStyle w:val="2"/>
        <w:rPr>
          <w:color w:val="auto"/>
        </w:rPr>
      </w:pPr>
    </w:p>
    <w:p w14:paraId="1D464639">
      <w:pPr>
        <w:pStyle w:val="3"/>
        <w:rPr>
          <w:rFonts w:eastAsia="仿宋"/>
          <w:color w:val="auto"/>
        </w:rPr>
      </w:pPr>
    </w:p>
    <w:p w14:paraId="73684AFF">
      <w:pPr>
        <w:rPr>
          <w:color w:val="auto"/>
        </w:rPr>
      </w:pPr>
    </w:p>
    <w:p w14:paraId="22160AD7">
      <w:pPr>
        <w:pStyle w:val="2"/>
        <w:rPr>
          <w:color w:val="auto"/>
        </w:rPr>
      </w:pPr>
    </w:p>
    <w:p w14:paraId="77FD3B23">
      <w:pPr>
        <w:pStyle w:val="3"/>
        <w:rPr>
          <w:rFonts w:eastAsia="仿宋"/>
          <w:color w:val="auto"/>
        </w:rPr>
      </w:pPr>
    </w:p>
    <w:p w14:paraId="30874D39">
      <w:pPr>
        <w:rPr>
          <w:color w:val="auto"/>
        </w:rPr>
      </w:pPr>
    </w:p>
    <w:p w14:paraId="28A1EF79">
      <w:pPr>
        <w:pStyle w:val="2"/>
        <w:rPr>
          <w:color w:val="auto"/>
        </w:rPr>
      </w:pPr>
    </w:p>
    <w:p w14:paraId="261B4CD2">
      <w:pPr>
        <w:pStyle w:val="3"/>
        <w:rPr>
          <w:rFonts w:eastAsia="仿宋"/>
          <w:color w:val="auto"/>
        </w:rPr>
      </w:pPr>
    </w:p>
    <w:p w14:paraId="709A8E78">
      <w:pPr>
        <w:rPr>
          <w:color w:val="auto"/>
        </w:rPr>
      </w:pPr>
    </w:p>
    <w:p w14:paraId="7537274B">
      <w:pPr>
        <w:pStyle w:val="2"/>
        <w:rPr>
          <w:color w:val="auto"/>
        </w:rPr>
      </w:pPr>
    </w:p>
    <w:p w14:paraId="38D779B1">
      <w:pPr>
        <w:pStyle w:val="3"/>
        <w:rPr>
          <w:rFonts w:eastAsia="仿宋"/>
          <w:color w:val="auto"/>
        </w:rPr>
      </w:pPr>
    </w:p>
    <w:p w14:paraId="12BD0924">
      <w:pPr>
        <w:rPr>
          <w:color w:val="auto"/>
        </w:rPr>
      </w:pPr>
    </w:p>
    <w:p w14:paraId="0AE4D940">
      <w:pPr>
        <w:pStyle w:val="2"/>
        <w:rPr>
          <w:color w:val="auto"/>
        </w:rPr>
      </w:pPr>
    </w:p>
    <w:p w14:paraId="18CC07AF">
      <w:pPr>
        <w:pStyle w:val="3"/>
        <w:rPr>
          <w:rFonts w:eastAsia="仿宋"/>
          <w:color w:val="auto"/>
        </w:rPr>
      </w:pPr>
    </w:p>
    <w:p w14:paraId="502A6770">
      <w:pPr>
        <w:rPr>
          <w:color w:val="auto"/>
        </w:rPr>
      </w:pPr>
    </w:p>
    <w:p w14:paraId="770FB231">
      <w:pPr>
        <w:pStyle w:val="2"/>
        <w:rPr>
          <w:color w:val="auto"/>
        </w:rPr>
      </w:pPr>
    </w:p>
    <w:p w14:paraId="15B0FBC0">
      <w:pPr>
        <w:pStyle w:val="3"/>
        <w:rPr>
          <w:rFonts w:eastAsia="仿宋"/>
          <w:color w:val="auto"/>
        </w:rPr>
      </w:pPr>
    </w:p>
    <w:p w14:paraId="2313C238">
      <w:pPr>
        <w:rPr>
          <w:color w:val="auto"/>
        </w:rPr>
      </w:pPr>
    </w:p>
    <w:p w14:paraId="2FF19D60">
      <w:pPr>
        <w:pStyle w:val="2"/>
        <w:rPr>
          <w:color w:val="auto"/>
        </w:rPr>
      </w:pPr>
    </w:p>
    <w:p w14:paraId="4A3B28C9">
      <w:pPr>
        <w:pStyle w:val="3"/>
        <w:rPr>
          <w:rFonts w:eastAsia="仿宋"/>
          <w:color w:val="auto"/>
        </w:rPr>
      </w:pPr>
    </w:p>
    <w:p w14:paraId="113E2F3E">
      <w:pPr>
        <w:rPr>
          <w:color w:val="auto"/>
        </w:rPr>
      </w:pPr>
    </w:p>
    <w:p w14:paraId="2A9586D8">
      <w:pPr>
        <w:pStyle w:val="2"/>
        <w:rPr>
          <w:color w:val="auto"/>
        </w:rPr>
      </w:pPr>
    </w:p>
    <w:p w14:paraId="3B163002">
      <w:pPr>
        <w:pStyle w:val="3"/>
        <w:rPr>
          <w:rFonts w:eastAsia="仿宋"/>
          <w:color w:val="auto"/>
        </w:rPr>
      </w:pPr>
    </w:p>
    <w:p w14:paraId="503D2620">
      <w:pPr>
        <w:rPr>
          <w:color w:val="auto"/>
        </w:rPr>
      </w:pPr>
    </w:p>
    <w:p w14:paraId="4591CCAC">
      <w:pPr>
        <w:pStyle w:val="2"/>
        <w:rPr>
          <w:color w:val="auto"/>
        </w:rPr>
      </w:pPr>
    </w:p>
    <w:p w14:paraId="52FF1D2B">
      <w:pPr>
        <w:pStyle w:val="3"/>
        <w:rPr>
          <w:rFonts w:eastAsia="仿宋"/>
          <w:color w:val="auto"/>
        </w:rPr>
      </w:pPr>
    </w:p>
    <w:p w14:paraId="212C6705">
      <w:pPr>
        <w:rPr>
          <w:color w:val="auto"/>
        </w:rPr>
      </w:pPr>
    </w:p>
    <w:p w14:paraId="7A04F7F5">
      <w:pPr>
        <w:pStyle w:val="2"/>
        <w:rPr>
          <w:color w:val="auto"/>
        </w:rPr>
      </w:pPr>
    </w:p>
    <w:p w14:paraId="2C34C9A5">
      <w:pPr>
        <w:pStyle w:val="3"/>
        <w:rPr>
          <w:rFonts w:eastAsia="仿宋"/>
          <w:color w:val="auto"/>
        </w:rPr>
      </w:pPr>
    </w:p>
    <w:p w14:paraId="63CB8E75">
      <w:pPr>
        <w:pStyle w:val="2"/>
        <w:rPr>
          <w:color w:val="auto"/>
        </w:rPr>
      </w:pPr>
    </w:p>
    <w:p w14:paraId="58C47272">
      <w:pPr>
        <w:pStyle w:val="3"/>
        <w:rPr>
          <w:rFonts w:eastAsia="仿宋"/>
          <w:color w:val="auto"/>
        </w:rPr>
      </w:pPr>
    </w:p>
    <w:p w14:paraId="7A682E18">
      <w:pPr>
        <w:rPr>
          <w:color w:val="auto"/>
        </w:rPr>
      </w:pPr>
    </w:p>
    <w:p w14:paraId="2287A200">
      <w:pPr>
        <w:autoSpaceDE w:val="0"/>
        <w:autoSpaceDN w:val="0"/>
        <w:jc w:val="center"/>
        <w:rPr>
          <w:rFonts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ascii="仿宋" w:hAnsi="仿宋" w:eastAsia="仿宋" w:cs="仿宋"/>
          <w:b/>
          <w:color w:val="auto"/>
          <w:spacing w:val="6"/>
          <w:sz w:val="32"/>
          <w:szCs w:val="32"/>
        </w:rPr>
        <w:t>3：</w:t>
      </w:r>
      <w:r>
        <w:rPr>
          <w:rFonts w:hint="eastAsia" w:ascii="仿宋" w:hAnsi="仿宋" w:eastAsia="仿宋" w:cs="仿宋"/>
          <w:b/>
          <w:bCs/>
          <w:color w:val="auto"/>
          <w:sz w:val="32"/>
          <w:szCs w:val="32"/>
        </w:rPr>
        <w:t>业务专用章使用说明函</w:t>
      </w:r>
    </w:p>
    <w:p w14:paraId="5E66747C">
      <w:pPr>
        <w:spacing w:line="360" w:lineRule="auto"/>
        <w:rPr>
          <w:rFonts w:ascii="仿宋" w:hAnsi="仿宋" w:eastAsia="仿宋" w:cs="仿宋"/>
          <w:color w:val="auto"/>
          <w:sz w:val="24"/>
          <w:u w:val="single"/>
        </w:rPr>
      </w:pPr>
    </w:p>
    <w:p w14:paraId="6378EFF1">
      <w:pPr>
        <w:spacing w:line="360" w:lineRule="auto"/>
        <w:rPr>
          <w:rFonts w:ascii="仿宋" w:hAnsi="仿宋" w:eastAsia="仿宋" w:cs="仿宋"/>
          <w:color w:val="auto"/>
          <w:sz w:val="24"/>
        </w:rPr>
      </w:pPr>
      <w:r>
        <w:rPr>
          <w:rFonts w:hint="eastAsia" w:ascii="仿宋" w:hAnsi="仿宋" w:eastAsia="仿宋" w:cs="仿宋"/>
          <w:color w:val="auto"/>
          <w:sz w:val="24"/>
          <w:u w:val="single"/>
        </w:rPr>
        <w:t>（采购人）、（采购代理机构）：</w:t>
      </w:r>
    </w:p>
    <w:p w14:paraId="5398C2B4">
      <w:pPr>
        <w:spacing w:line="360" w:lineRule="auto"/>
        <w:ind w:firstLine="480" w:firstLineChars="200"/>
        <w:rPr>
          <w:rFonts w:ascii="仿宋" w:hAnsi="仿宋" w:eastAsia="仿宋" w:cs="仿宋"/>
          <w:color w:val="auto"/>
          <w:sz w:val="24"/>
        </w:rPr>
      </w:pPr>
      <w:r>
        <w:rPr>
          <w:rFonts w:hint="eastAsia" w:ascii="仿宋" w:hAnsi="仿宋" w:eastAsia="仿宋" w:cs="仿宋"/>
          <w:color w:val="auto"/>
          <w:kern w:val="0"/>
          <w:sz w:val="24"/>
          <w:lang w:val="zh-CN"/>
        </w:rPr>
        <w:t>我方</w:t>
      </w:r>
      <w:r>
        <w:rPr>
          <w:rFonts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我方所使用的“</w:t>
      </w:r>
      <w:r>
        <w:rPr>
          <w:rFonts w:ascii="仿宋" w:hAnsi="仿宋" w:eastAsia="仿宋" w:cs="仿宋"/>
          <w:color w:val="auto"/>
          <w:sz w:val="24"/>
        </w:rPr>
        <w:t xml:space="preserve">XX专用章”与法定名称章具有同等的法律效力，对使用“XX专用章”的行为予以完全承认，并愿意承担相应责任。   </w:t>
      </w:r>
    </w:p>
    <w:p w14:paraId="2D83B304">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特此说明。</w:t>
      </w:r>
    </w:p>
    <w:p w14:paraId="6909BAED">
      <w:pPr>
        <w:spacing w:line="360" w:lineRule="auto"/>
        <w:ind w:firstLine="494"/>
        <w:rPr>
          <w:rFonts w:ascii="仿宋" w:hAnsi="仿宋" w:eastAsia="仿宋" w:cs="仿宋"/>
          <w:color w:val="auto"/>
          <w:sz w:val="24"/>
        </w:rPr>
      </w:pPr>
    </w:p>
    <w:p w14:paraId="09C50FC6">
      <w:pPr>
        <w:spacing w:line="360" w:lineRule="auto"/>
        <w:ind w:firstLine="494"/>
        <w:rPr>
          <w:rFonts w:ascii="仿宋" w:hAnsi="仿宋" w:eastAsia="仿宋" w:cs="仿宋"/>
          <w:color w:val="auto"/>
          <w:sz w:val="24"/>
        </w:rPr>
      </w:pPr>
    </w:p>
    <w:p w14:paraId="68B51675">
      <w:pPr>
        <w:spacing w:line="360" w:lineRule="auto"/>
        <w:ind w:firstLine="494"/>
        <w:rPr>
          <w:rFonts w:ascii="仿宋" w:hAnsi="仿宋" w:eastAsia="仿宋" w:cs="仿宋"/>
          <w:color w:val="auto"/>
          <w:sz w:val="24"/>
        </w:rPr>
      </w:pPr>
    </w:p>
    <w:p w14:paraId="429AFE6A">
      <w:pPr>
        <w:spacing w:line="360" w:lineRule="auto"/>
        <w:ind w:right="480" w:firstLine="4080" w:firstLineChars="1700"/>
        <w:rPr>
          <w:rFonts w:ascii="仿宋" w:hAnsi="仿宋" w:eastAsia="仿宋" w:cs="仿宋"/>
          <w:color w:val="auto"/>
          <w:sz w:val="24"/>
        </w:rPr>
      </w:pPr>
      <w:r>
        <w:rPr>
          <w:rFonts w:hint="eastAsia" w:ascii="仿宋" w:hAnsi="仿宋" w:eastAsia="仿宋" w:cs="仿宋"/>
          <w:color w:val="auto"/>
          <w:sz w:val="24"/>
        </w:rPr>
        <w:t>投标单位（法定名称章）：</w:t>
      </w:r>
    </w:p>
    <w:p w14:paraId="5C9B76F6">
      <w:pPr>
        <w:ind w:right="1440" w:firstLine="494"/>
        <w:jc w:val="center"/>
        <w:rPr>
          <w:rFonts w:ascii="仿宋" w:hAnsi="仿宋" w:eastAsia="仿宋" w:cs="仿宋"/>
          <w:color w:val="auto"/>
          <w:sz w:val="24"/>
        </w:rPr>
      </w:pPr>
      <w:r>
        <w:rPr>
          <w:rFonts w:ascii="仿宋" w:hAnsi="仿宋" w:eastAsia="仿宋" w:cs="仿宋"/>
          <w:color w:val="auto"/>
          <w:sz w:val="24"/>
        </w:rPr>
        <w:t xml:space="preserve">                              日期：       年     月     日</w:t>
      </w:r>
    </w:p>
    <w:p w14:paraId="3197E956">
      <w:pPr>
        <w:pStyle w:val="2"/>
        <w:rPr>
          <w:color w:val="auto"/>
        </w:rPr>
      </w:pPr>
    </w:p>
    <w:p w14:paraId="7243D330">
      <w:pPr>
        <w:rPr>
          <w:rFonts w:ascii="仿宋" w:hAnsi="仿宋" w:eastAsia="仿宋" w:cs="仿宋"/>
          <w:color w:val="auto"/>
          <w:sz w:val="24"/>
        </w:rPr>
      </w:pPr>
      <w:r>
        <w:rPr>
          <w:rFonts w:hint="eastAsia" w:ascii="仿宋" w:hAnsi="仿宋" w:eastAsia="仿宋" w:cs="仿宋"/>
          <w:b/>
          <w:bCs/>
          <w:color w:val="auto"/>
          <w:sz w:val="24"/>
        </w:rPr>
        <w:t>附：</w:t>
      </w:r>
    </w:p>
    <w:p w14:paraId="42A95098">
      <w:pPr>
        <w:spacing w:line="360" w:lineRule="auto"/>
        <w:rPr>
          <w:rFonts w:ascii="仿宋" w:hAnsi="仿宋" w:eastAsia="仿宋" w:cs="仿宋"/>
          <w:bCs/>
          <w:color w:val="auto"/>
          <w:sz w:val="24"/>
        </w:rPr>
      </w:pPr>
      <w:r>
        <w:rPr>
          <w:rFonts w:ascii="仿宋" w:hAnsi="仿宋" w:eastAsia="仿宋" w:cs="仿宋"/>
          <w:b/>
          <w:bCs/>
          <w:color w:val="auto"/>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color w:val="auto"/>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投标单位法定名称章（印模）投标单位“</w:t>
      </w:r>
      <w:r>
        <w:rPr>
          <w:rFonts w:ascii="仿宋" w:hAnsi="仿宋" w:eastAsia="仿宋" w:cs="仿宋"/>
          <w:color w:val="auto"/>
          <w:sz w:val="24"/>
        </w:rPr>
        <w:t>XX专用章”（印模）</w:t>
      </w:r>
    </w:p>
    <w:p w14:paraId="45A0BFC4">
      <w:pPr>
        <w:autoSpaceDE w:val="0"/>
        <w:autoSpaceDN w:val="0"/>
        <w:jc w:val="center"/>
        <w:rPr>
          <w:rFonts w:ascii="仿宋" w:hAnsi="仿宋" w:eastAsia="仿宋" w:cs="仿宋"/>
          <w:b/>
          <w:color w:val="auto"/>
          <w:spacing w:val="6"/>
          <w:sz w:val="32"/>
          <w:szCs w:val="32"/>
        </w:rPr>
      </w:pPr>
    </w:p>
    <w:p w14:paraId="566BD6A9">
      <w:pPr>
        <w:autoSpaceDE w:val="0"/>
        <w:autoSpaceDN w:val="0"/>
        <w:jc w:val="center"/>
        <w:rPr>
          <w:rFonts w:ascii="仿宋" w:hAnsi="仿宋" w:eastAsia="仿宋" w:cs="仿宋"/>
          <w:b/>
          <w:color w:val="auto"/>
          <w:spacing w:val="6"/>
          <w:sz w:val="32"/>
          <w:szCs w:val="32"/>
        </w:rPr>
      </w:pPr>
    </w:p>
    <w:p w14:paraId="2D81CBEF">
      <w:pPr>
        <w:autoSpaceDE w:val="0"/>
        <w:autoSpaceDN w:val="0"/>
        <w:jc w:val="center"/>
        <w:rPr>
          <w:rFonts w:ascii="仿宋" w:hAnsi="仿宋" w:eastAsia="仿宋" w:cs="仿宋"/>
          <w:b/>
          <w:color w:val="auto"/>
          <w:spacing w:val="6"/>
          <w:sz w:val="32"/>
          <w:szCs w:val="32"/>
        </w:rPr>
      </w:pPr>
    </w:p>
    <w:p w14:paraId="029800AF">
      <w:pPr>
        <w:autoSpaceDE w:val="0"/>
        <w:autoSpaceDN w:val="0"/>
        <w:jc w:val="center"/>
        <w:rPr>
          <w:rFonts w:ascii="仿宋" w:hAnsi="仿宋" w:eastAsia="仿宋" w:cs="仿宋"/>
          <w:b/>
          <w:color w:val="auto"/>
          <w:spacing w:val="6"/>
          <w:sz w:val="32"/>
          <w:szCs w:val="32"/>
        </w:rPr>
      </w:pPr>
    </w:p>
    <w:p w14:paraId="7B43942C">
      <w:pPr>
        <w:autoSpaceDE w:val="0"/>
        <w:autoSpaceDN w:val="0"/>
        <w:jc w:val="center"/>
        <w:rPr>
          <w:rFonts w:ascii="仿宋" w:hAnsi="仿宋" w:eastAsia="仿宋" w:cs="仿宋"/>
          <w:b/>
          <w:color w:val="auto"/>
          <w:spacing w:val="6"/>
          <w:sz w:val="32"/>
          <w:szCs w:val="32"/>
        </w:rPr>
      </w:pPr>
    </w:p>
    <w:p w14:paraId="781C9191">
      <w:pPr>
        <w:autoSpaceDE w:val="0"/>
        <w:autoSpaceDN w:val="0"/>
        <w:jc w:val="center"/>
        <w:rPr>
          <w:rFonts w:ascii="仿宋" w:hAnsi="仿宋" w:eastAsia="仿宋" w:cs="仿宋"/>
          <w:b/>
          <w:color w:val="auto"/>
          <w:spacing w:val="6"/>
          <w:sz w:val="32"/>
          <w:szCs w:val="32"/>
        </w:rPr>
      </w:pPr>
    </w:p>
    <w:p w14:paraId="3C3CC36C">
      <w:pPr>
        <w:autoSpaceDE w:val="0"/>
        <w:autoSpaceDN w:val="0"/>
        <w:jc w:val="center"/>
        <w:rPr>
          <w:rFonts w:ascii="仿宋" w:hAnsi="仿宋" w:eastAsia="仿宋" w:cs="仿宋"/>
          <w:b/>
          <w:color w:val="auto"/>
          <w:spacing w:val="6"/>
          <w:sz w:val="32"/>
          <w:szCs w:val="32"/>
        </w:rPr>
      </w:pPr>
    </w:p>
    <w:p w14:paraId="10FAC867">
      <w:pPr>
        <w:autoSpaceDE w:val="0"/>
        <w:autoSpaceDN w:val="0"/>
        <w:jc w:val="center"/>
        <w:rPr>
          <w:rFonts w:ascii="仿宋" w:hAnsi="仿宋" w:eastAsia="仿宋" w:cs="仿宋"/>
          <w:b/>
          <w:color w:val="auto"/>
          <w:spacing w:val="6"/>
          <w:sz w:val="32"/>
          <w:szCs w:val="32"/>
        </w:rPr>
      </w:pPr>
    </w:p>
    <w:p w14:paraId="4AE0D63F">
      <w:pPr>
        <w:autoSpaceDE w:val="0"/>
        <w:autoSpaceDN w:val="0"/>
        <w:jc w:val="center"/>
        <w:rPr>
          <w:rFonts w:ascii="仿宋" w:hAnsi="仿宋" w:eastAsia="仿宋" w:cs="仿宋"/>
          <w:b/>
          <w:color w:val="auto"/>
          <w:spacing w:val="6"/>
          <w:sz w:val="32"/>
          <w:szCs w:val="32"/>
        </w:rPr>
      </w:pPr>
    </w:p>
    <w:p w14:paraId="26FDAF99">
      <w:pPr>
        <w:autoSpaceDE w:val="0"/>
        <w:autoSpaceDN w:val="0"/>
        <w:jc w:val="center"/>
        <w:rPr>
          <w:rFonts w:ascii="仿宋" w:hAnsi="仿宋" w:eastAsia="仿宋" w:cs="仿宋"/>
          <w:b/>
          <w:color w:val="auto"/>
          <w:spacing w:val="6"/>
          <w:sz w:val="32"/>
          <w:szCs w:val="32"/>
        </w:rPr>
      </w:pPr>
    </w:p>
    <w:p w14:paraId="77A36285">
      <w:pPr>
        <w:autoSpaceDE w:val="0"/>
        <w:autoSpaceDN w:val="0"/>
        <w:jc w:val="center"/>
        <w:rPr>
          <w:rFonts w:ascii="仿宋" w:hAnsi="仿宋" w:eastAsia="仿宋" w:cs="仿宋"/>
          <w:b/>
          <w:color w:val="auto"/>
          <w:spacing w:val="6"/>
          <w:sz w:val="32"/>
          <w:szCs w:val="32"/>
        </w:rPr>
      </w:pPr>
    </w:p>
    <w:p w14:paraId="7F7FCDCA">
      <w:pPr>
        <w:autoSpaceDE w:val="0"/>
        <w:autoSpaceDN w:val="0"/>
        <w:jc w:val="center"/>
        <w:rPr>
          <w:rFonts w:ascii="仿宋" w:hAnsi="仿宋" w:eastAsia="仿宋" w:cs="仿宋"/>
          <w:b/>
          <w:color w:val="auto"/>
          <w:spacing w:val="6"/>
          <w:sz w:val="32"/>
          <w:szCs w:val="32"/>
        </w:rPr>
      </w:pPr>
    </w:p>
    <w:p w14:paraId="62B44341">
      <w:pPr>
        <w:autoSpaceDE w:val="0"/>
        <w:autoSpaceDN w:val="0"/>
        <w:jc w:val="center"/>
        <w:rPr>
          <w:rFonts w:ascii="仿宋" w:hAnsi="仿宋" w:eastAsia="仿宋" w:cs="仿宋"/>
          <w:b/>
          <w:color w:val="auto"/>
          <w:spacing w:val="6"/>
          <w:sz w:val="32"/>
          <w:szCs w:val="32"/>
        </w:rPr>
      </w:pPr>
    </w:p>
    <w:p w14:paraId="00D36C18">
      <w:pPr>
        <w:autoSpaceDE w:val="0"/>
        <w:autoSpaceDN w:val="0"/>
        <w:jc w:val="center"/>
        <w:rPr>
          <w:rFonts w:ascii="仿宋" w:hAnsi="仿宋" w:eastAsia="仿宋" w:cs="仿宋"/>
          <w:b/>
          <w:color w:val="auto"/>
          <w:spacing w:val="6"/>
          <w:sz w:val="32"/>
          <w:szCs w:val="32"/>
        </w:rPr>
      </w:pPr>
    </w:p>
    <w:p w14:paraId="3C35FA12">
      <w:pPr>
        <w:autoSpaceDE w:val="0"/>
        <w:autoSpaceDN w:val="0"/>
        <w:jc w:val="center"/>
        <w:rPr>
          <w:rFonts w:ascii="仿宋" w:hAnsi="仿宋" w:eastAsia="仿宋" w:cs="仿宋"/>
          <w:b/>
          <w:color w:val="auto"/>
          <w:spacing w:val="6"/>
          <w:sz w:val="32"/>
          <w:szCs w:val="32"/>
        </w:rPr>
      </w:pPr>
    </w:p>
    <w:p w14:paraId="34F19442">
      <w:pPr>
        <w:snapToGrid w:val="0"/>
        <w:spacing w:line="360" w:lineRule="auto"/>
        <w:jc w:val="center"/>
        <w:outlineLvl w:val="0"/>
        <w:rPr>
          <w:rFonts w:ascii="仿宋" w:hAnsi="仿宋" w:eastAsia="仿宋" w:cs="仿宋"/>
          <w:b/>
          <w:strike w:val="0"/>
          <w:dstrike w:val="0"/>
          <w:color w:val="auto"/>
          <w:kern w:val="0"/>
          <w:sz w:val="32"/>
          <w:szCs w:val="32"/>
        </w:rPr>
      </w:pPr>
      <w:r>
        <w:rPr>
          <w:rFonts w:hint="eastAsia" w:ascii="仿宋" w:hAnsi="仿宋" w:eastAsia="仿宋" w:cs="仿宋"/>
          <w:b/>
          <w:strike w:val="0"/>
          <w:dstrike w:val="0"/>
          <w:color w:val="auto"/>
          <w:kern w:val="0"/>
          <w:sz w:val="32"/>
          <w:szCs w:val="32"/>
        </w:rPr>
        <w:t>附件</w:t>
      </w:r>
      <w:r>
        <w:rPr>
          <w:rFonts w:ascii="仿宋" w:hAnsi="仿宋" w:eastAsia="仿宋" w:cs="仿宋"/>
          <w:b/>
          <w:strike w:val="0"/>
          <w:dstrike w:val="0"/>
          <w:color w:val="auto"/>
          <w:kern w:val="0"/>
          <w:sz w:val="32"/>
          <w:szCs w:val="32"/>
        </w:rPr>
        <w:t>4：联合协议</w:t>
      </w:r>
    </w:p>
    <w:p w14:paraId="17C8D061">
      <w:pPr>
        <w:widowControl/>
        <w:spacing w:line="360" w:lineRule="auto"/>
        <w:ind w:firstLine="482" w:firstLineChars="200"/>
        <w:jc w:val="left"/>
        <w:rPr>
          <w:rFonts w:ascii="仿宋" w:hAnsi="仿宋" w:eastAsia="仿宋" w:cs="仿宋"/>
          <w:b/>
          <w:strike w:val="0"/>
          <w:dstrike w:val="0"/>
          <w:color w:val="auto"/>
          <w:sz w:val="24"/>
        </w:rPr>
      </w:pPr>
      <w:r>
        <w:rPr>
          <w:rFonts w:hint="eastAsia" w:ascii="仿宋" w:hAnsi="仿宋" w:eastAsia="仿宋" w:cs="仿宋"/>
          <w:b/>
          <w:strike w:val="0"/>
          <w:dstrike w:val="0"/>
          <w:color w:val="auto"/>
          <w:sz w:val="24"/>
        </w:rPr>
        <w:t>（以联合体形式投标的，提供联合协议；本项目不接受联合体投标或者投标人不以联合体形式投标的，则不需要提供）</w:t>
      </w:r>
    </w:p>
    <w:p w14:paraId="1F4E8288">
      <w:pPr>
        <w:snapToGrid w:val="0"/>
        <w:spacing w:line="360" w:lineRule="auto"/>
        <w:ind w:firstLine="576"/>
        <w:rPr>
          <w:rFonts w:ascii="仿宋" w:hAnsi="仿宋" w:eastAsia="仿宋" w:cs="仿宋"/>
          <w:strike w:val="0"/>
          <w:dstrike w:val="0"/>
          <w:color w:val="auto"/>
          <w:kern w:val="0"/>
          <w:sz w:val="24"/>
          <w:lang w:val="zh-CN"/>
        </w:rPr>
      </w:pPr>
      <w:r>
        <w:rPr>
          <w:rFonts w:hint="eastAsia" w:ascii="仿宋" w:hAnsi="仿宋" w:eastAsia="仿宋" w:cs="仿宋"/>
          <w:strike w:val="0"/>
          <w:dstrike w:val="0"/>
          <w:color w:val="auto"/>
          <w:kern w:val="0"/>
          <w:sz w:val="24"/>
          <w:u w:val="single"/>
        </w:rPr>
        <w:t>（联合体所有成员名称）</w:t>
      </w:r>
      <w:r>
        <w:rPr>
          <w:rFonts w:hint="eastAsia" w:ascii="仿宋" w:hAnsi="仿宋" w:eastAsia="仿宋" w:cs="仿宋"/>
          <w:strike w:val="0"/>
          <w:dstrike w:val="0"/>
          <w:color w:val="auto"/>
          <w:kern w:val="0"/>
          <w:sz w:val="24"/>
        </w:rPr>
        <w:t>自愿</w:t>
      </w:r>
      <w:r>
        <w:rPr>
          <w:rFonts w:hint="eastAsia" w:ascii="仿宋" w:hAnsi="仿宋" w:eastAsia="仿宋" w:cs="仿宋"/>
          <w:strike w:val="0"/>
          <w:dstrike w:val="0"/>
          <w:color w:val="auto"/>
          <w:kern w:val="0"/>
          <w:sz w:val="24"/>
          <w:lang w:val="zh-CN"/>
        </w:rPr>
        <w:t>组成一个联合体，以一个投标人的身份</w:t>
      </w:r>
      <w:r>
        <w:rPr>
          <w:rFonts w:hint="eastAsia" w:ascii="仿宋" w:hAnsi="仿宋" w:eastAsia="仿宋" w:cs="仿宋"/>
          <w:strike w:val="0"/>
          <w:dstrike w:val="0"/>
          <w:color w:val="auto"/>
          <w:kern w:val="0"/>
          <w:sz w:val="24"/>
        </w:rPr>
        <w:t>参加</w:t>
      </w:r>
      <w:r>
        <w:rPr>
          <w:rFonts w:hint="eastAsia" w:ascii="仿宋" w:hAnsi="仿宋" w:eastAsia="仿宋" w:cs="仿宋"/>
          <w:strike w:val="0"/>
          <w:dstrike w:val="0"/>
          <w:color w:val="auto"/>
          <w:sz w:val="24"/>
        </w:rPr>
        <w:t>（项目名称）【招标编号：（采购编号）】</w:t>
      </w:r>
      <w:r>
        <w:rPr>
          <w:rFonts w:hint="eastAsia" w:ascii="仿宋" w:hAnsi="仿宋" w:eastAsia="仿宋" w:cs="仿宋"/>
          <w:strike w:val="0"/>
          <w:dstrike w:val="0"/>
          <w:color w:val="auto"/>
          <w:kern w:val="0"/>
          <w:sz w:val="24"/>
          <w:lang w:val="zh-CN"/>
        </w:rPr>
        <w:t>投标。</w:t>
      </w:r>
    </w:p>
    <w:p w14:paraId="5932AA18">
      <w:pPr>
        <w:snapToGrid w:val="0"/>
        <w:spacing w:line="360" w:lineRule="auto"/>
        <w:ind w:firstLine="576"/>
        <w:rPr>
          <w:rFonts w:ascii="仿宋" w:hAnsi="仿宋" w:eastAsia="仿宋" w:cs="仿宋"/>
          <w:strike w:val="0"/>
          <w:dstrike w:val="0"/>
          <w:color w:val="auto"/>
          <w:kern w:val="0"/>
          <w:sz w:val="24"/>
          <w:lang w:val="zh-CN"/>
        </w:rPr>
      </w:pPr>
      <w:r>
        <w:rPr>
          <w:rFonts w:hint="eastAsia" w:ascii="仿宋" w:hAnsi="仿宋" w:eastAsia="仿宋" w:cs="仿宋"/>
          <w:strike w:val="0"/>
          <w:dstrike w:val="0"/>
          <w:color w:val="auto"/>
          <w:kern w:val="0"/>
          <w:sz w:val="24"/>
          <w:lang w:val="zh-CN"/>
        </w:rPr>
        <w:t>一、各方一致决定，</w:t>
      </w:r>
      <w:r>
        <w:rPr>
          <w:rFonts w:hint="eastAsia" w:ascii="仿宋" w:hAnsi="仿宋" w:eastAsia="仿宋" w:cs="仿宋"/>
          <w:strike w:val="0"/>
          <w:dstrike w:val="0"/>
          <w:color w:val="auto"/>
          <w:kern w:val="0"/>
          <w:sz w:val="24"/>
          <w:u w:val="single"/>
        </w:rPr>
        <w:t>（某联合体成员名称）</w:t>
      </w:r>
      <w:r>
        <w:rPr>
          <w:rFonts w:hint="eastAsia" w:ascii="仿宋" w:hAnsi="仿宋" w:eastAsia="仿宋" w:cs="仿宋"/>
          <w:strike w:val="0"/>
          <w:dstrike w:val="0"/>
          <w:color w:val="auto"/>
          <w:kern w:val="0"/>
          <w:sz w:val="24"/>
        </w:rPr>
        <w:t>为联合体</w:t>
      </w:r>
      <w:r>
        <w:rPr>
          <w:rFonts w:hint="eastAsia" w:ascii="仿宋" w:hAnsi="仿宋" w:eastAsia="仿宋" w:cs="仿宋"/>
          <w:strike w:val="0"/>
          <w:dstrike w:val="0"/>
          <w:color w:val="auto"/>
          <w:kern w:val="0"/>
          <w:sz w:val="24"/>
          <w:lang w:val="zh-CN"/>
        </w:rPr>
        <w:t>牵头人</w:t>
      </w:r>
      <w:r>
        <w:rPr>
          <w:rFonts w:hint="eastAsia" w:ascii="仿宋" w:hAnsi="仿宋" w:eastAsia="仿宋" w:cs="仿宋"/>
          <w:strike w:val="0"/>
          <w:dstrike w:val="0"/>
          <w:color w:val="auto"/>
          <w:sz w:val="24"/>
        </w:rPr>
        <w:t>，代表所有联合体成员负责投标和合同实施阶段的主办、协调工作</w:t>
      </w:r>
      <w:r>
        <w:rPr>
          <w:rFonts w:hint="eastAsia" w:ascii="仿宋" w:hAnsi="仿宋" w:eastAsia="仿宋" w:cs="仿宋"/>
          <w:strike w:val="0"/>
          <w:dstrike w:val="0"/>
          <w:color w:val="auto"/>
          <w:kern w:val="0"/>
          <w:sz w:val="24"/>
          <w:lang w:val="zh-CN"/>
        </w:rPr>
        <w:t>。</w:t>
      </w:r>
    </w:p>
    <w:p w14:paraId="1598F94C">
      <w:pPr>
        <w:snapToGrid w:val="0"/>
        <w:spacing w:line="360" w:lineRule="auto"/>
        <w:ind w:firstLine="576"/>
        <w:rPr>
          <w:rFonts w:ascii="仿宋" w:hAnsi="仿宋" w:eastAsia="仿宋" w:cs="仿宋"/>
          <w:strike w:val="0"/>
          <w:dstrike w:val="0"/>
          <w:color w:val="auto"/>
          <w:kern w:val="0"/>
          <w:sz w:val="24"/>
          <w:lang w:val="zh-CN"/>
        </w:rPr>
      </w:pPr>
      <w:r>
        <w:rPr>
          <w:rFonts w:hint="eastAsia" w:ascii="仿宋" w:hAnsi="仿宋" w:eastAsia="仿宋" w:cs="仿宋"/>
          <w:strike w:val="0"/>
          <w:dstrike w:val="0"/>
          <w:color w:val="auto"/>
          <w:kern w:val="0"/>
          <w:sz w:val="24"/>
          <w:lang w:val="zh-CN"/>
        </w:rPr>
        <w:t>二、</w:t>
      </w:r>
      <w:r>
        <w:rPr>
          <w:rFonts w:hint="eastAsia" w:ascii="仿宋" w:hAnsi="仿宋" w:eastAsia="仿宋" w:cs="仿宋"/>
          <w:strike w:val="0"/>
          <w:dstrike w:val="0"/>
          <w:color w:val="auto"/>
          <w:sz w:val="24"/>
        </w:rPr>
        <w:t>所有联合体成员各方签署授权书，授权书载明的</w:t>
      </w:r>
      <w:r>
        <w:rPr>
          <w:rFonts w:hint="eastAsia" w:ascii="仿宋" w:hAnsi="仿宋" w:eastAsia="仿宋" w:cs="仿宋"/>
          <w:strike w:val="0"/>
          <w:dstrike w:val="0"/>
          <w:color w:val="auto"/>
          <w:kern w:val="0"/>
          <w:sz w:val="24"/>
          <w:lang w:val="zh-CN"/>
        </w:rPr>
        <w:t>授权代表根据招标文件规定及投标内容而对采购人、采购代理机构所作的任何合法承诺，包括书面澄清及相应等均对联合投标各方产生约束力。</w:t>
      </w:r>
    </w:p>
    <w:p w14:paraId="60681DCA">
      <w:pPr>
        <w:snapToGrid w:val="0"/>
        <w:spacing w:line="360" w:lineRule="auto"/>
        <w:ind w:firstLine="576"/>
        <w:rPr>
          <w:rFonts w:ascii="仿宋" w:hAnsi="仿宋" w:eastAsia="仿宋" w:cs="仿宋"/>
          <w:strike w:val="0"/>
          <w:dstrike w:val="0"/>
          <w:color w:val="auto"/>
          <w:kern w:val="0"/>
          <w:sz w:val="24"/>
          <w:lang w:val="zh-CN"/>
        </w:rPr>
      </w:pPr>
      <w:r>
        <w:rPr>
          <w:rFonts w:hint="eastAsia" w:ascii="仿宋" w:hAnsi="仿宋" w:eastAsia="仿宋" w:cs="仿宋"/>
          <w:strike w:val="0"/>
          <w:dstrike w:val="0"/>
          <w:color w:val="auto"/>
          <w:kern w:val="0"/>
          <w:sz w:val="24"/>
          <w:lang w:val="zh-CN"/>
        </w:rPr>
        <w:t>三、本次联合投标中，分工如下：</w:t>
      </w:r>
    </w:p>
    <w:p w14:paraId="31F00117">
      <w:pPr>
        <w:snapToGrid w:val="0"/>
        <w:spacing w:line="360" w:lineRule="auto"/>
        <w:ind w:firstLine="576"/>
        <w:rPr>
          <w:rFonts w:ascii="仿宋" w:hAnsi="仿宋" w:eastAsia="仿宋" w:cs="仿宋"/>
          <w:strike w:val="0"/>
          <w:dstrike w:val="0"/>
          <w:color w:val="auto"/>
          <w:kern w:val="0"/>
          <w:sz w:val="24"/>
          <w:lang w:val="zh-CN"/>
        </w:rPr>
      </w:pPr>
      <w:bookmarkStart w:id="203" w:name="_Hlk101134295"/>
      <w:r>
        <w:rPr>
          <w:rFonts w:hint="eastAsia" w:ascii="仿宋" w:hAnsi="仿宋" w:eastAsia="仿宋" w:cs="仿宋"/>
          <w:strike w:val="0"/>
          <w:dstrike w:val="0"/>
          <w:color w:val="auto"/>
          <w:kern w:val="0"/>
          <w:sz w:val="24"/>
          <w:u w:val="single"/>
        </w:rPr>
        <w:t>（联合体成员</w:t>
      </w:r>
      <w:r>
        <w:rPr>
          <w:rFonts w:ascii="仿宋" w:hAnsi="仿宋" w:eastAsia="仿宋" w:cs="仿宋"/>
          <w:strike w:val="0"/>
          <w:dstrike w:val="0"/>
          <w:color w:val="auto"/>
          <w:kern w:val="0"/>
          <w:sz w:val="24"/>
          <w:u w:val="single"/>
        </w:rPr>
        <w:t>1）</w:t>
      </w:r>
      <w:r>
        <w:rPr>
          <w:rFonts w:hint="eastAsia" w:ascii="仿宋" w:hAnsi="仿宋" w:eastAsia="仿宋" w:cs="仿宋"/>
          <w:strike w:val="0"/>
          <w:dstrike w:val="0"/>
          <w:color w:val="auto"/>
          <w:kern w:val="0"/>
          <w:sz w:val="24"/>
          <w:lang w:val="zh-CN"/>
        </w:rPr>
        <w:t>承担的工作和义务为：；</w:t>
      </w:r>
    </w:p>
    <w:p w14:paraId="6231C21B">
      <w:pPr>
        <w:snapToGrid w:val="0"/>
        <w:spacing w:line="360" w:lineRule="auto"/>
        <w:ind w:firstLine="576"/>
        <w:rPr>
          <w:rFonts w:ascii="仿宋" w:hAnsi="仿宋" w:eastAsia="仿宋" w:cs="仿宋"/>
          <w:strike w:val="0"/>
          <w:dstrike w:val="0"/>
          <w:color w:val="auto"/>
          <w:kern w:val="0"/>
          <w:sz w:val="24"/>
          <w:lang w:val="zh-CN"/>
        </w:rPr>
      </w:pPr>
      <w:r>
        <w:rPr>
          <w:rFonts w:hint="eastAsia" w:ascii="仿宋" w:hAnsi="仿宋" w:eastAsia="仿宋" w:cs="仿宋"/>
          <w:strike w:val="0"/>
          <w:dstrike w:val="0"/>
          <w:color w:val="auto"/>
          <w:kern w:val="0"/>
          <w:sz w:val="24"/>
          <w:u w:val="single"/>
        </w:rPr>
        <w:t>（联合体成员</w:t>
      </w:r>
      <w:r>
        <w:rPr>
          <w:rFonts w:ascii="仿宋" w:hAnsi="仿宋" w:eastAsia="仿宋" w:cs="仿宋"/>
          <w:strike w:val="0"/>
          <w:dstrike w:val="0"/>
          <w:color w:val="auto"/>
          <w:kern w:val="0"/>
          <w:sz w:val="24"/>
          <w:u w:val="single"/>
        </w:rPr>
        <w:t>2）</w:t>
      </w:r>
      <w:r>
        <w:rPr>
          <w:rFonts w:hint="eastAsia" w:ascii="仿宋" w:hAnsi="仿宋" w:eastAsia="仿宋" w:cs="仿宋"/>
          <w:strike w:val="0"/>
          <w:dstrike w:val="0"/>
          <w:color w:val="auto"/>
          <w:kern w:val="0"/>
          <w:sz w:val="24"/>
          <w:lang w:val="zh-CN"/>
        </w:rPr>
        <w:t>承担的工作和义务为：；</w:t>
      </w:r>
    </w:p>
    <w:p w14:paraId="7D3B3CB7">
      <w:pPr>
        <w:snapToGrid w:val="0"/>
        <w:spacing w:line="360" w:lineRule="auto"/>
        <w:ind w:firstLine="576"/>
        <w:rPr>
          <w:rFonts w:ascii="仿宋" w:hAnsi="仿宋" w:eastAsia="仿宋" w:cs="仿宋"/>
          <w:strike w:val="0"/>
          <w:dstrike w:val="0"/>
          <w:color w:val="auto"/>
          <w:kern w:val="0"/>
          <w:sz w:val="24"/>
          <w:lang w:val="zh-CN"/>
        </w:rPr>
      </w:pPr>
      <w:r>
        <w:rPr>
          <w:rFonts w:hint="eastAsia" w:ascii="仿宋" w:hAnsi="仿宋" w:eastAsia="仿宋" w:cs="仿宋"/>
          <w:strike w:val="0"/>
          <w:dstrike w:val="0"/>
          <w:color w:val="auto"/>
          <w:kern w:val="0"/>
          <w:sz w:val="24"/>
          <w:lang w:val="zh-CN"/>
        </w:rPr>
        <w:t>……</w:t>
      </w:r>
    </w:p>
    <w:bookmarkEnd w:id="203"/>
    <w:p w14:paraId="7DBECFD6">
      <w:pPr>
        <w:snapToGrid w:val="0"/>
        <w:spacing w:line="360" w:lineRule="auto"/>
        <w:ind w:firstLine="576"/>
        <w:rPr>
          <w:rFonts w:ascii="仿宋" w:hAnsi="仿宋" w:eastAsia="仿宋" w:cs="仿宋"/>
          <w:strike w:val="0"/>
          <w:dstrike w:val="0"/>
          <w:color w:val="auto"/>
          <w:kern w:val="0"/>
          <w:sz w:val="24"/>
          <w:lang w:val="zh-CN"/>
        </w:rPr>
      </w:pPr>
      <w:r>
        <w:rPr>
          <w:rFonts w:hint="eastAsia" w:ascii="仿宋" w:hAnsi="仿宋" w:eastAsia="仿宋" w:cs="仿宋"/>
          <w:strike w:val="0"/>
          <w:dstrike w:val="0"/>
          <w:color w:val="auto"/>
          <w:kern w:val="0"/>
          <w:sz w:val="24"/>
          <w:lang w:val="zh-CN"/>
        </w:rPr>
        <w:t>四、联合体成员中小企业合同份额。</w:t>
      </w:r>
    </w:p>
    <w:p w14:paraId="4BD7243D">
      <w:pPr>
        <w:snapToGrid w:val="0"/>
        <w:spacing w:line="360" w:lineRule="auto"/>
        <w:ind w:firstLine="576"/>
        <w:rPr>
          <w:rFonts w:ascii="仿宋" w:hAnsi="仿宋" w:eastAsia="仿宋" w:cs="仿宋"/>
          <w:b/>
          <w:strike w:val="0"/>
          <w:dstrike w:val="0"/>
          <w:color w:val="auto"/>
          <w:kern w:val="0"/>
          <w:sz w:val="24"/>
          <w:lang w:val="zh-CN"/>
        </w:rPr>
      </w:pPr>
      <w:r>
        <w:rPr>
          <w:rFonts w:ascii="仿宋" w:hAnsi="仿宋" w:eastAsia="仿宋" w:cs="仿宋"/>
          <w:strike w:val="0"/>
          <w:dstrike w:val="0"/>
          <w:color w:val="auto"/>
          <w:kern w:val="0"/>
          <w:sz w:val="24"/>
          <w:lang w:val="zh-CN"/>
        </w:rPr>
        <w:t>1、</w:t>
      </w:r>
      <w:r>
        <w:rPr>
          <w:rFonts w:hint="eastAsia" w:ascii="仿宋" w:hAnsi="仿宋" w:eastAsia="仿宋" w:cs="仿宋"/>
          <w:strike w:val="0"/>
          <w:dstrike w:val="0"/>
          <w:color w:val="auto"/>
          <w:kern w:val="0"/>
          <w:sz w:val="24"/>
          <w:u w:val="single"/>
        </w:rPr>
        <w:t>（联合体成员</w:t>
      </w:r>
      <w:r>
        <w:rPr>
          <w:rFonts w:ascii="仿宋" w:hAnsi="仿宋" w:eastAsia="仿宋" w:cs="仿宋"/>
          <w:strike w:val="0"/>
          <w:dstrike w:val="0"/>
          <w:color w:val="auto"/>
          <w:kern w:val="0"/>
          <w:sz w:val="24"/>
          <w:u w:val="single"/>
        </w:rPr>
        <w:t>X,……）</w:t>
      </w:r>
      <w:r>
        <w:rPr>
          <w:rFonts w:hint="eastAsia" w:ascii="仿宋" w:hAnsi="仿宋" w:eastAsia="仿宋" w:cs="仿宋"/>
          <w:strike w:val="0"/>
          <w:dstrike w:val="0"/>
          <w:color w:val="auto"/>
          <w:kern w:val="0"/>
          <w:sz w:val="24"/>
        </w:rPr>
        <w:t>提供的全部货物由小微企业制造，其合同份额占到合同总金额</w:t>
      </w:r>
      <w:r>
        <w:rPr>
          <w:rFonts w:ascii="仿宋" w:hAnsi="仿宋" w:eastAsia="仿宋" w:cs="仿宋"/>
          <w:strike w:val="0"/>
          <w:dstrike w:val="0"/>
          <w:color w:val="auto"/>
          <w:kern w:val="0"/>
          <w:sz w:val="24"/>
        </w:rPr>
        <w:t>%以上；</w:t>
      </w:r>
      <w:r>
        <w:rPr>
          <w:rFonts w:hint="eastAsia" w:ascii="仿宋" w:hAnsi="仿宋" w:eastAsia="仿宋" w:cs="仿宋"/>
          <w:strike w:val="0"/>
          <w:dstrike w:val="0"/>
          <w:color w:val="auto"/>
          <w:kern w:val="0"/>
          <w:sz w:val="24"/>
          <w:lang w:val="zh-CN"/>
        </w:rPr>
        <w:t>……。</w:t>
      </w:r>
      <w:r>
        <w:rPr>
          <w:rFonts w:hint="eastAsia" w:ascii="仿宋" w:hAnsi="仿宋" w:eastAsia="仿宋" w:cs="仿宋"/>
          <w:b/>
          <w:strike w:val="0"/>
          <w:dstrike w:val="0"/>
          <w:color w:val="auto"/>
          <w:kern w:val="0"/>
          <w:sz w:val="24"/>
          <w:lang w:val="zh-CN"/>
        </w:rPr>
        <w:t>（未预留份额专门面向中小企业采购的采购项目，以及预留份额中的非预留部分采购包，接受联合体投标的，联合协议约定小微企业的合同份额占到合同总金额</w:t>
      </w:r>
      <w:r>
        <w:rPr>
          <w:rFonts w:ascii="仿宋" w:hAnsi="仿宋" w:eastAsia="仿宋" w:cs="仿宋"/>
          <w:b/>
          <w:strike w:val="0"/>
          <w:dstrike w:val="0"/>
          <w:color w:val="auto"/>
          <w:kern w:val="0"/>
          <w:sz w:val="24"/>
          <w:lang w:val="zh-CN"/>
        </w:rPr>
        <w:t>30%以上的，对联合体报价按评标标准确定的比例给予扣除。供应商</w:t>
      </w:r>
      <w:r>
        <w:rPr>
          <w:rFonts w:hint="eastAsia" w:ascii="仿宋" w:hAnsi="仿宋" w:eastAsia="仿宋" w:cs="仿宋"/>
          <w:b/>
          <w:strike w:val="0"/>
          <w:dstrike w:val="0"/>
          <w:color w:val="auto"/>
          <w:sz w:val="24"/>
        </w:rPr>
        <w:t>拟享受以上价格扣除政策的，填写有关内容。</w:t>
      </w:r>
      <w:r>
        <w:rPr>
          <w:rFonts w:hint="eastAsia" w:ascii="仿宋" w:hAnsi="仿宋" w:eastAsia="仿宋" w:cs="仿宋"/>
          <w:b/>
          <w:strike w:val="0"/>
          <w:dstrike w:val="0"/>
          <w:color w:val="auto"/>
          <w:kern w:val="0"/>
          <w:sz w:val="24"/>
          <w:lang w:val="zh-CN"/>
        </w:rPr>
        <w:t>）</w:t>
      </w:r>
    </w:p>
    <w:p w14:paraId="3BBBE196">
      <w:pPr>
        <w:snapToGrid w:val="0"/>
        <w:spacing w:line="360" w:lineRule="auto"/>
        <w:ind w:firstLine="576"/>
        <w:rPr>
          <w:rFonts w:ascii="仿宋" w:hAnsi="仿宋" w:eastAsia="仿宋" w:cs="仿宋"/>
          <w:strike w:val="0"/>
          <w:dstrike w:val="0"/>
          <w:color w:val="auto"/>
          <w:kern w:val="0"/>
          <w:sz w:val="24"/>
          <w:lang w:val="zh-CN"/>
        </w:rPr>
      </w:pPr>
      <w:r>
        <w:rPr>
          <w:rFonts w:ascii="仿宋" w:hAnsi="仿宋" w:eastAsia="仿宋" w:cs="仿宋"/>
          <w:strike w:val="0"/>
          <w:dstrike w:val="0"/>
          <w:color w:val="auto"/>
          <w:sz w:val="24"/>
        </w:rPr>
        <w:t>2、中小企业合同金额达到%，其中小微企业合同金额达到%</w:t>
      </w:r>
      <w:r>
        <w:rPr>
          <w:rFonts w:hint="eastAsia" w:ascii="仿宋" w:hAnsi="仿宋" w:eastAsia="仿宋" w:cs="仿宋"/>
          <w:strike w:val="0"/>
          <w:dstrike w:val="0"/>
          <w:color w:val="auto"/>
          <w:kern w:val="0"/>
          <w:sz w:val="24"/>
          <w:lang w:val="zh-CN"/>
        </w:rPr>
        <w:t>。</w:t>
      </w:r>
      <w:r>
        <w:rPr>
          <w:rFonts w:hint="eastAsia" w:ascii="仿宋" w:hAnsi="仿宋" w:eastAsia="仿宋" w:cs="仿宋"/>
          <w:b/>
          <w:bCs/>
          <w:strike w:val="0"/>
          <w:dstrike w:val="0"/>
          <w:color w:val="auto"/>
          <w:kern w:val="0"/>
          <w:sz w:val="24"/>
          <w:lang w:val="zh-CN"/>
        </w:rPr>
        <w:t>（</w:t>
      </w:r>
      <w:r>
        <w:rPr>
          <w:rFonts w:hint="eastAsia" w:ascii="仿宋" w:hAnsi="仿宋" w:eastAsia="仿宋" w:cs="仿宋"/>
          <w:b/>
          <w:bCs/>
          <w:strike w:val="0"/>
          <w:dstrike w:val="0"/>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strike w:val="0"/>
          <w:dstrike w:val="0"/>
          <w:color w:val="auto"/>
          <w:kern w:val="0"/>
          <w:sz w:val="24"/>
          <w:lang w:val="zh-CN"/>
        </w:rPr>
        <w:t>）</w:t>
      </w:r>
    </w:p>
    <w:p w14:paraId="2838B9A8">
      <w:pPr>
        <w:snapToGrid w:val="0"/>
        <w:spacing w:line="360" w:lineRule="auto"/>
        <w:ind w:firstLine="576"/>
        <w:rPr>
          <w:rFonts w:ascii="仿宋" w:hAnsi="仿宋" w:eastAsia="仿宋" w:cs="仿宋"/>
          <w:strike w:val="0"/>
          <w:dstrike w:val="0"/>
          <w:color w:val="auto"/>
          <w:kern w:val="0"/>
          <w:sz w:val="24"/>
          <w:lang w:val="zh-CN"/>
        </w:rPr>
      </w:pPr>
      <w:r>
        <w:rPr>
          <w:rFonts w:hint="eastAsia" w:ascii="仿宋" w:hAnsi="仿宋" w:eastAsia="仿宋" w:cs="仿宋"/>
          <w:strike w:val="0"/>
          <w:dstrike w:val="0"/>
          <w:color w:val="auto"/>
          <w:kern w:val="0"/>
          <w:sz w:val="24"/>
          <w:lang w:val="zh-CN"/>
        </w:rPr>
        <w:t>五、如果中标，</w:t>
      </w:r>
      <w:r>
        <w:rPr>
          <w:rFonts w:hint="eastAsia" w:ascii="仿宋" w:hAnsi="仿宋" w:eastAsia="仿宋" w:cs="仿宋"/>
          <w:strike w:val="0"/>
          <w:dstrike w:val="0"/>
          <w:color w:val="auto"/>
          <w:sz w:val="24"/>
        </w:rPr>
        <w:t>联合体各成员方共同与采购人签订合同，并就采购合同约定的事项对采购人承担连带责任。</w:t>
      </w:r>
    </w:p>
    <w:p w14:paraId="20F8BD8B">
      <w:pPr>
        <w:snapToGrid w:val="0"/>
        <w:spacing w:line="360" w:lineRule="auto"/>
        <w:ind w:firstLine="576"/>
        <w:rPr>
          <w:rFonts w:ascii="仿宋" w:hAnsi="仿宋" w:eastAsia="仿宋" w:cs="仿宋"/>
          <w:strike w:val="0"/>
          <w:dstrike w:val="0"/>
          <w:color w:val="auto"/>
          <w:kern w:val="0"/>
          <w:sz w:val="24"/>
          <w:lang w:val="zh-CN"/>
        </w:rPr>
      </w:pPr>
      <w:r>
        <w:rPr>
          <w:rFonts w:hint="eastAsia" w:ascii="仿宋" w:hAnsi="仿宋" w:eastAsia="仿宋" w:cs="仿宋"/>
          <w:strike w:val="0"/>
          <w:dstrike w:val="0"/>
          <w:color w:val="auto"/>
          <w:kern w:val="0"/>
          <w:sz w:val="24"/>
          <w:lang w:val="zh-CN"/>
        </w:rPr>
        <w:t>六、有关本次联合投标的其他事宜：</w:t>
      </w:r>
    </w:p>
    <w:p w14:paraId="506E1321">
      <w:pPr>
        <w:snapToGrid w:val="0"/>
        <w:spacing w:line="360" w:lineRule="auto"/>
        <w:ind w:firstLine="576"/>
        <w:rPr>
          <w:rFonts w:ascii="仿宋" w:hAnsi="仿宋" w:eastAsia="仿宋" w:cs="仿宋"/>
          <w:strike w:val="0"/>
          <w:dstrike w:val="0"/>
          <w:color w:val="auto"/>
          <w:kern w:val="0"/>
          <w:sz w:val="24"/>
          <w:lang w:val="zh-CN"/>
        </w:rPr>
      </w:pPr>
      <w:r>
        <w:rPr>
          <w:rFonts w:ascii="仿宋" w:hAnsi="仿宋" w:eastAsia="仿宋" w:cs="仿宋"/>
          <w:strike w:val="0"/>
          <w:dstrike w:val="0"/>
          <w:color w:val="auto"/>
          <w:kern w:val="0"/>
          <w:sz w:val="24"/>
          <w:lang w:val="zh-CN"/>
        </w:rPr>
        <w:t>1、联合体各方不再单独参加或者与其他供应商另外组成联合体参加同一合同项下的采购活动。</w:t>
      </w:r>
    </w:p>
    <w:p w14:paraId="24BD57F2">
      <w:pPr>
        <w:snapToGrid w:val="0"/>
        <w:spacing w:line="360" w:lineRule="auto"/>
        <w:ind w:firstLine="576"/>
        <w:rPr>
          <w:rFonts w:ascii="仿宋" w:hAnsi="仿宋" w:eastAsia="仿宋" w:cs="仿宋"/>
          <w:strike w:val="0"/>
          <w:dstrike w:val="0"/>
          <w:color w:val="auto"/>
          <w:kern w:val="0"/>
          <w:sz w:val="24"/>
          <w:lang w:val="zh-CN"/>
        </w:rPr>
      </w:pPr>
      <w:r>
        <w:rPr>
          <w:rFonts w:ascii="仿宋" w:hAnsi="仿宋" w:eastAsia="仿宋" w:cs="仿宋"/>
          <w:strike w:val="0"/>
          <w:dstrike w:val="0"/>
          <w:color w:val="auto"/>
          <w:kern w:val="0"/>
          <w:sz w:val="24"/>
          <w:lang w:val="zh-CN"/>
        </w:rPr>
        <w:t>2、联合体中有同类资质的各方按照联合体分工承担相同工作的，按照资质等级较低的供应商确定资质等级。</w:t>
      </w:r>
    </w:p>
    <w:p w14:paraId="59EE2DDB">
      <w:pPr>
        <w:snapToGrid w:val="0"/>
        <w:spacing w:line="360" w:lineRule="auto"/>
        <w:ind w:firstLine="576"/>
        <w:rPr>
          <w:rFonts w:ascii="仿宋" w:hAnsi="仿宋" w:eastAsia="仿宋" w:cs="仿宋"/>
          <w:strike w:val="0"/>
          <w:dstrike w:val="0"/>
          <w:color w:val="auto"/>
          <w:kern w:val="0"/>
          <w:sz w:val="24"/>
          <w:lang w:val="zh-CN"/>
        </w:rPr>
      </w:pPr>
      <w:r>
        <w:rPr>
          <w:rFonts w:ascii="仿宋" w:hAnsi="仿宋" w:eastAsia="仿宋" w:cs="仿宋"/>
          <w:strike w:val="0"/>
          <w:dstrike w:val="0"/>
          <w:color w:val="auto"/>
          <w:kern w:val="0"/>
          <w:sz w:val="24"/>
          <w:lang w:val="zh-CN"/>
        </w:rPr>
        <w:t>3、本协议提交采购人、采购代理机构后，联合体各方不得以任何形式对上述内容进行修改或撤销。</w:t>
      </w:r>
    </w:p>
    <w:p w14:paraId="690A94C4">
      <w:pPr>
        <w:snapToGrid w:val="0"/>
        <w:spacing w:line="360" w:lineRule="auto"/>
        <w:ind w:firstLine="5040" w:firstLineChars="2100"/>
        <w:rPr>
          <w:rFonts w:ascii="仿宋" w:hAnsi="仿宋" w:eastAsia="仿宋" w:cs="仿宋"/>
          <w:strike w:val="0"/>
          <w:dstrike w:val="0"/>
          <w:color w:val="auto"/>
          <w:kern w:val="0"/>
          <w:sz w:val="24"/>
          <w:lang w:val="zh-CN"/>
        </w:rPr>
      </w:pPr>
      <w:r>
        <w:rPr>
          <w:rFonts w:hint="eastAsia" w:ascii="仿宋" w:hAnsi="仿宋" w:eastAsia="仿宋" w:cs="仿宋"/>
          <w:strike w:val="0"/>
          <w:dstrike w:val="0"/>
          <w:color w:val="auto"/>
          <w:kern w:val="0"/>
          <w:sz w:val="24"/>
          <w:lang w:val="zh-CN"/>
        </w:rPr>
        <w:t>联合体成员名称</w:t>
      </w:r>
      <w:r>
        <w:rPr>
          <w:rFonts w:ascii="仿宋" w:hAnsi="仿宋" w:eastAsia="仿宋" w:cs="仿宋"/>
          <w:strike w:val="0"/>
          <w:dstrike w:val="0"/>
          <w:color w:val="auto"/>
          <w:kern w:val="0"/>
          <w:sz w:val="24"/>
          <w:lang w:val="zh-CN"/>
        </w:rPr>
        <w:t>(电子签名/公章)：</w:t>
      </w:r>
    </w:p>
    <w:p w14:paraId="1FC33001">
      <w:pPr>
        <w:snapToGrid w:val="0"/>
        <w:spacing w:line="360" w:lineRule="auto"/>
        <w:ind w:firstLine="5040" w:firstLineChars="2100"/>
        <w:rPr>
          <w:rFonts w:ascii="仿宋" w:hAnsi="仿宋" w:eastAsia="仿宋" w:cs="仿宋"/>
          <w:strike w:val="0"/>
          <w:dstrike w:val="0"/>
          <w:color w:val="auto"/>
          <w:kern w:val="0"/>
          <w:sz w:val="24"/>
          <w:lang w:val="zh-CN"/>
        </w:rPr>
      </w:pPr>
      <w:r>
        <w:rPr>
          <w:rFonts w:hint="eastAsia" w:ascii="仿宋" w:hAnsi="仿宋" w:eastAsia="仿宋" w:cs="仿宋"/>
          <w:strike w:val="0"/>
          <w:dstrike w:val="0"/>
          <w:color w:val="auto"/>
          <w:kern w:val="0"/>
          <w:sz w:val="24"/>
          <w:lang w:val="zh-CN"/>
        </w:rPr>
        <w:t>联合体成员名称</w:t>
      </w:r>
      <w:r>
        <w:rPr>
          <w:rFonts w:ascii="仿宋" w:hAnsi="仿宋" w:eastAsia="仿宋" w:cs="仿宋"/>
          <w:strike w:val="0"/>
          <w:dstrike w:val="0"/>
          <w:color w:val="auto"/>
          <w:kern w:val="0"/>
          <w:sz w:val="24"/>
          <w:lang w:val="zh-CN"/>
        </w:rPr>
        <w:t>(电子签名/公章)：</w:t>
      </w:r>
    </w:p>
    <w:p w14:paraId="1A7DDE1F">
      <w:pPr>
        <w:snapToGrid w:val="0"/>
        <w:spacing w:line="360" w:lineRule="auto"/>
        <w:ind w:right="960"/>
        <w:jc w:val="center"/>
        <w:rPr>
          <w:rFonts w:ascii="仿宋" w:hAnsi="仿宋" w:eastAsia="仿宋" w:cs="仿宋"/>
          <w:strike w:val="0"/>
          <w:dstrike w:val="0"/>
          <w:color w:val="auto"/>
          <w:kern w:val="0"/>
          <w:sz w:val="24"/>
          <w:lang w:val="zh-CN"/>
        </w:rPr>
      </w:pPr>
      <w:r>
        <w:rPr>
          <w:rFonts w:ascii="仿宋" w:hAnsi="仿宋" w:eastAsia="仿宋" w:cs="仿宋"/>
          <w:strike w:val="0"/>
          <w:dstrike w:val="0"/>
          <w:color w:val="auto"/>
          <w:kern w:val="0"/>
          <w:sz w:val="24"/>
          <w:lang w:val="zh-CN"/>
        </w:rPr>
        <w:t xml:space="preserve">                   ……</w:t>
      </w:r>
    </w:p>
    <w:p w14:paraId="26516E8F">
      <w:pPr>
        <w:snapToGrid w:val="0"/>
        <w:spacing w:line="360" w:lineRule="auto"/>
        <w:jc w:val="right"/>
        <w:rPr>
          <w:rFonts w:ascii="仿宋" w:hAnsi="仿宋" w:eastAsia="仿宋" w:cs="仿宋"/>
          <w:strike w:val="0"/>
          <w:dstrike w:val="0"/>
          <w:color w:val="auto"/>
          <w:kern w:val="0"/>
          <w:sz w:val="24"/>
          <w:lang w:val="zh-CN"/>
        </w:rPr>
      </w:pPr>
      <w:r>
        <w:rPr>
          <w:rFonts w:hint="eastAsia" w:ascii="仿宋" w:hAnsi="仿宋" w:eastAsia="仿宋" w:cs="仿宋"/>
          <w:strike w:val="0"/>
          <w:dstrike w:val="0"/>
          <w:color w:val="auto"/>
          <w:kern w:val="0"/>
          <w:sz w:val="24"/>
          <w:lang w:val="zh-CN"/>
        </w:rPr>
        <w:t>日期：年月日</w:t>
      </w:r>
    </w:p>
    <w:p w14:paraId="35C5B513">
      <w:pPr>
        <w:spacing w:line="360" w:lineRule="auto"/>
        <w:ind w:right="420"/>
        <w:rPr>
          <w:rFonts w:ascii="仿宋" w:hAnsi="仿宋" w:eastAsia="仿宋" w:cs="仿宋"/>
          <w:strike w:val="0"/>
          <w:dstrike w:val="0"/>
          <w:color w:val="auto"/>
          <w:sz w:val="24"/>
        </w:rPr>
      </w:pPr>
      <w:r>
        <w:rPr>
          <w:rFonts w:hint="eastAsia" w:ascii="仿宋" w:hAnsi="仿宋" w:eastAsia="仿宋" w:cs="仿宋"/>
          <w:strike w:val="0"/>
          <w:dstrike w:val="0"/>
          <w:color w:val="auto"/>
          <w:sz w:val="24"/>
        </w:rPr>
        <w:t>注：按本格式和要求提供。</w:t>
      </w:r>
    </w:p>
    <w:p w14:paraId="6605C4B8">
      <w:pPr>
        <w:autoSpaceDE w:val="0"/>
        <w:autoSpaceDN w:val="0"/>
        <w:jc w:val="center"/>
        <w:rPr>
          <w:rFonts w:ascii="仿宋" w:hAnsi="仿宋" w:eastAsia="仿宋" w:cs="仿宋"/>
          <w:b/>
          <w:strike/>
          <w:dstrike w:val="0"/>
          <w:color w:val="auto"/>
          <w:spacing w:val="6"/>
          <w:sz w:val="32"/>
          <w:szCs w:val="32"/>
        </w:rPr>
      </w:pPr>
    </w:p>
    <w:p w14:paraId="6F0D8D08">
      <w:pPr>
        <w:autoSpaceDE w:val="0"/>
        <w:autoSpaceDN w:val="0"/>
        <w:jc w:val="center"/>
        <w:rPr>
          <w:rFonts w:ascii="仿宋" w:hAnsi="仿宋" w:eastAsia="仿宋" w:cs="仿宋"/>
          <w:b/>
          <w:color w:val="auto"/>
          <w:spacing w:val="6"/>
          <w:sz w:val="32"/>
          <w:szCs w:val="32"/>
        </w:rPr>
      </w:pPr>
    </w:p>
    <w:p w14:paraId="0361E018">
      <w:pPr>
        <w:autoSpaceDE w:val="0"/>
        <w:autoSpaceDN w:val="0"/>
        <w:jc w:val="center"/>
        <w:rPr>
          <w:rFonts w:ascii="仿宋" w:hAnsi="仿宋" w:eastAsia="仿宋" w:cs="仿宋"/>
          <w:b/>
          <w:color w:val="auto"/>
          <w:spacing w:val="6"/>
          <w:sz w:val="32"/>
          <w:szCs w:val="32"/>
        </w:rPr>
      </w:pPr>
    </w:p>
    <w:p w14:paraId="1E773F3E">
      <w:pPr>
        <w:autoSpaceDE w:val="0"/>
        <w:autoSpaceDN w:val="0"/>
        <w:jc w:val="center"/>
        <w:rPr>
          <w:rFonts w:ascii="仿宋" w:hAnsi="仿宋" w:eastAsia="仿宋" w:cs="仿宋"/>
          <w:b/>
          <w:color w:val="auto"/>
          <w:spacing w:val="6"/>
          <w:sz w:val="32"/>
          <w:szCs w:val="32"/>
        </w:rPr>
      </w:pPr>
    </w:p>
    <w:p w14:paraId="6D79ECBB">
      <w:pPr>
        <w:autoSpaceDE w:val="0"/>
        <w:autoSpaceDN w:val="0"/>
        <w:jc w:val="center"/>
        <w:rPr>
          <w:rFonts w:ascii="仿宋" w:hAnsi="仿宋" w:eastAsia="仿宋" w:cs="仿宋"/>
          <w:b/>
          <w:color w:val="auto"/>
          <w:spacing w:val="6"/>
          <w:sz w:val="32"/>
          <w:szCs w:val="32"/>
        </w:rPr>
      </w:pPr>
    </w:p>
    <w:p w14:paraId="4F241EB8">
      <w:pPr>
        <w:autoSpaceDE w:val="0"/>
        <w:autoSpaceDN w:val="0"/>
        <w:jc w:val="center"/>
        <w:rPr>
          <w:rFonts w:ascii="仿宋" w:hAnsi="仿宋" w:eastAsia="仿宋" w:cs="仿宋"/>
          <w:b/>
          <w:color w:val="auto"/>
          <w:spacing w:val="6"/>
          <w:sz w:val="32"/>
          <w:szCs w:val="32"/>
        </w:rPr>
      </w:pPr>
    </w:p>
    <w:p w14:paraId="54A1F450">
      <w:pPr>
        <w:autoSpaceDE w:val="0"/>
        <w:autoSpaceDN w:val="0"/>
        <w:jc w:val="center"/>
        <w:rPr>
          <w:rFonts w:ascii="仿宋" w:hAnsi="仿宋" w:eastAsia="仿宋" w:cs="仿宋"/>
          <w:b/>
          <w:color w:val="auto"/>
          <w:spacing w:val="6"/>
          <w:sz w:val="32"/>
          <w:szCs w:val="32"/>
        </w:rPr>
      </w:pPr>
    </w:p>
    <w:p w14:paraId="316EA5B7">
      <w:pPr>
        <w:pStyle w:val="2"/>
        <w:rPr>
          <w:color w:val="auto"/>
        </w:rPr>
      </w:pPr>
    </w:p>
    <w:p w14:paraId="575973AB">
      <w:pPr>
        <w:pStyle w:val="3"/>
        <w:rPr>
          <w:rFonts w:eastAsia="仿宋"/>
          <w:color w:val="auto"/>
        </w:rPr>
      </w:pPr>
    </w:p>
    <w:p w14:paraId="535A7F29">
      <w:pPr>
        <w:rPr>
          <w:color w:val="auto"/>
        </w:rPr>
      </w:pPr>
    </w:p>
    <w:p w14:paraId="6FD44A49">
      <w:pPr>
        <w:pStyle w:val="2"/>
        <w:rPr>
          <w:color w:val="auto"/>
        </w:rPr>
      </w:pPr>
    </w:p>
    <w:p w14:paraId="66955437">
      <w:pPr>
        <w:pStyle w:val="3"/>
        <w:rPr>
          <w:rFonts w:eastAsia="仿宋"/>
          <w:color w:val="auto"/>
        </w:rPr>
      </w:pPr>
    </w:p>
    <w:p w14:paraId="63E0780E">
      <w:pPr>
        <w:rPr>
          <w:color w:val="auto"/>
        </w:rPr>
      </w:pPr>
    </w:p>
    <w:p w14:paraId="35181F4F">
      <w:pPr>
        <w:pStyle w:val="2"/>
        <w:rPr>
          <w:color w:val="auto"/>
        </w:rPr>
      </w:pPr>
    </w:p>
    <w:p w14:paraId="2F81BD35">
      <w:pPr>
        <w:autoSpaceDE w:val="0"/>
        <w:autoSpaceDN w:val="0"/>
        <w:jc w:val="center"/>
        <w:rPr>
          <w:rFonts w:ascii="仿宋" w:hAnsi="仿宋" w:eastAsia="仿宋" w:cs="仿宋"/>
          <w:b/>
          <w:color w:val="auto"/>
          <w:spacing w:val="6"/>
          <w:sz w:val="32"/>
          <w:szCs w:val="32"/>
        </w:rPr>
      </w:pPr>
    </w:p>
    <w:p w14:paraId="7149F0D0">
      <w:pPr>
        <w:autoSpaceDE w:val="0"/>
        <w:autoSpaceDN w:val="0"/>
        <w:jc w:val="center"/>
        <w:rPr>
          <w:rFonts w:ascii="仿宋" w:hAnsi="仿宋" w:eastAsia="仿宋" w:cs="仿宋"/>
          <w:b/>
          <w:color w:val="auto"/>
          <w:spacing w:val="6"/>
          <w:sz w:val="32"/>
          <w:szCs w:val="32"/>
        </w:rPr>
      </w:pPr>
    </w:p>
    <w:p w14:paraId="2E5E651D">
      <w:pPr>
        <w:autoSpaceDE w:val="0"/>
        <w:autoSpaceDN w:val="0"/>
        <w:jc w:val="center"/>
        <w:rPr>
          <w:rFonts w:ascii="仿宋" w:hAnsi="仿宋" w:eastAsia="仿宋" w:cs="仿宋"/>
          <w:b/>
          <w:color w:val="auto"/>
          <w:spacing w:val="6"/>
          <w:sz w:val="32"/>
          <w:szCs w:val="32"/>
        </w:rPr>
      </w:pPr>
    </w:p>
    <w:p w14:paraId="55E13123">
      <w:pPr>
        <w:autoSpaceDE w:val="0"/>
        <w:autoSpaceDN w:val="0"/>
        <w:jc w:val="center"/>
        <w:rPr>
          <w:rFonts w:ascii="仿宋" w:hAnsi="仿宋" w:eastAsia="仿宋" w:cs="仿宋"/>
          <w:b/>
          <w:color w:val="auto"/>
          <w:spacing w:val="6"/>
          <w:sz w:val="32"/>
          <w:szCs w:val="32"/>
        </w:rPr>
      </w:pPr>
    </w:p>
    <w:p w14:paraId="5F2FE5A8">
      <w:pPr>
        <w:autoSpaceDE w:val="0"/>
        <w:autoSpaceDN w:val="0"/>
        <w:jc w:val="center"/>
        <w:rPr>
          <w:rFonts w:ascii="仿宋" w:hAnsi="仿宋" w:eastAsia="仿宋" w:cs="仿宋"/>
          <w:b/>
          <w:color w:val="auto"/>
          <w:spacing w:val="6"/>
          <w:sz w:val="32"/>
          <w:szCs w:val="32"/>
        </w:rPr>
      </w:pPr>
    </w:p>
    <w:p w14:paraId="02DBD367">
      <w:pPr>
        <w:autoSpaceDE w:val="0"/>
        <w:autoSpaceDN w:val="0"/>
        <w:jc w:val="center"/>
        <w:rPr>
          <w:rFonts w:ascii="仿宋" w:hAnsi="仿宋" w:eastAsia="仿宋" w:cs="仿宋"/>
          <w:b/>
          <w:color w:val="auto"/>
          <w:spacing w:val="6"/>
          <w:sz w:val="32"/>
          <w:szCs w:val="32"/>
        </w:rPr>
      </w:pPr>
    </w:p>
    <w:p w14:paraId="2EDF06D3">
      <w:pPr>
        <w:autoSpaceDE w:val="0"/>
        <w:autoSpaceDN w:val="0"/>
        <w:jc w:val="center"/>
        <w:rPr>
          <w:rFonts w:ascii="仿宋" w:hAnsi="仿宋" w:eastAsia="仿宋" w:cs="仿宋"/>
          <w:b/>
          <w:color w:val="auto"/>
          <w:spacing w:val="6"/>
          <w:sz w:val="32"/>
          <w:szCs w:val="32"/>
        </w:rPr>
      </w:pPr>
    </w:p>
    <w:p w14:paraId="3398BED0">
      <w:pPr>
        <w:autoSpaceDE w:val="0"/>
        <w:autoSpaceDN w:val="0"/>
        <w:jc w:val="center"/>
        <w:rPr>
          <w:rFonts w:ascii="仿宋" w:hAnsi="仿宋" w:eastAsia="仿宋" w:cs="仿宋"/>
          <w:b/>
          <w:color w:val="auto"/>
          <w:spacing w:val="6"/>
          <w:sz w:val="32"/>
          <w:szCs w:val="32"/>
        </w:rPr>
      </w:pPr>
    </w:p>
    <w:p w14:paraId="6B3676CB">
      <w:pPr>
        <w:autoSpaceDE w:val="0"/>
        <w:autoSpaceDN w:val="0"/>
        <w:jc w:val="center"/>
        <w:rPr>
          <w:rFonts w:ascii="仿宋" w:hAnsi="仿宋" w:eastAsia="仿宋" w:cs="仿宋"/>
          <w:b/>
          <w:color w:val="auto"/>
          <w:spacing w:val="6"/>
          <w:sz w:val="32"/>
          <w:szCs w:val="32"/>
        </w:rPr>
      </w:pPr>
    </w:p>
    <w:p w14:paraId="4422D878">
      <w:pPr>
        <w:snapToGrid w:val="0"/>
        <w:spacing w:line="360" w:lineRule="auto"/>
        <w:jc w:val="center"/>
        <w:outlineLvl w:val="0"/>
        <w:rPr>
          <w:rFonts w:ascii="仿宋" w:hAnsi="仿宋" w:eastAsia="仿宋" w:cs="仿宋"/>
          <w:b/>
          <w:color w:val="auto"/>
          <w:kern w:val="0"/>
          <w:sz w:val="32"/>
          <w:szCs w:val="32"/>
        </w:rPr>
      </w:pPr>
      <w:r>
        <w:rPr>
          <w:rFonts w:hint="eastAsia" w:ascii="仿宋" w:hAnsi="仿宋" w:eastAsia="仿宋" w:cs="仿宋"/>
          <w:b/>
          <w:color w:val="auto"/>
          <w:kern w:val="0"/>
          <w:sz w:val="32"/>
          <w:szCs w:val="32"/>
        </w:rPr>
        <w:t>附件</w:t>
      </w:r>
      <w:r>
        <w:rPr>
          <w:rFonts w:ascii="仿宋" w:hAnsi="仿宋" w:eastAsia="仿宋" w:cs="仿宋"/>
          <w:b/>
          <w:color w:val="auto"/>
          <w:kern w:val="0"/>
          <w:sz w:val="32"/>
          <w:szCs w:val="32"/>
        </w:rPr>
        <w:t>5：分包意向协议</w:t>
      </w:r>
    </w:p>
    <w:p w14:paraId="519E03EE">
      <w:pPr>
        <w:widowControl/>
        <w:spacing w:line="360" w:lineRule="auto"/>
        <w:ind w:firstLine="120" w:firstLineChars="50"/>
        <w:jc w:val="left"/>
        <w:rPr>
          <w:rFonts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2E8DFC7F">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w:t>
      </w:r>
    </w:p>
    <w:p w14:paraId="52AC2A3F">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05F4C737">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w:t>
      </w:r>
      <w:r>
        <w:rPr>
          <w:rFonts w:ascii="仿宋" w:hAnsi="仿宋" w:eastAsia="仿宋" w:cs="仿宋"/>
          <w:color w:val="auto"/>
          <w:kern w:val="0"/>
          <w:sz w:val="24"/>
          <w:u w:val="single"/>
        </w:rPr>
        <w:t>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w:t>
      </w:r>
      <w:r>
        <w:rPr>
          <w:rFonts w:ascii="仿宋" w:hAnsi="仿宋" w:eastAsia="仿宋" w:cs="仿宋"/>
          <w:color w:val="auto"/>
          <w:kern w:val="0"/>
          <w:sz w:val="24"/>
          <w:u w:val="single"/>
        </w:rPr>
        <w:t>1名称），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0B9D7D68">
      <w:pPr>
        <w:pStyle w:val="5"/>
        <w:ind w:left="664" w:leftChars="316" w:firstLine="229" w:firstLineChars="95"/>
        <w:rPr>
          <w:rFonts w:ascii="仿宋" w:eastAsia="仿宋" w:cs="仿宋"/>
          <w:color w:val="auto"/>
          <w:kern w:val="0"/>
          <w:sz w:val="24"/>
          <w:szCs w:val="24"/>
        </w:rPr>
      </w:pPr>
      <w:r>
        <w:rPr>
          <w:rFonts w:hint="eastAsia" w:ascii="仿宋" w:eastAsia="仿宋" w:cs="仿宋"/>
          <w:color w:val="auto"/>
          <w:kern w:val="0"/>
          <w:sz w:val="24"/>
          <w:szCs w:val="24"/>
        </w:rPr>
        <w:t>……</w:t>
      </w:r>
    </w:p>
    <w:p w14:paraId="36200AD2">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45D11EA9">
      <w:pPr>
        <w:snapToGrid w:val="0"/>
        <w:spacing w:line="360" w:lineRule="auto"/>
        <w:ind w:firstLine="576"/>
        <w:rPr>
          <w:rFonts w:ascii="仿宋" w:hAnsi="仿宋" w:eastAsia="仿宋" w:cs="仿宋"/>
          <w:b/>
          <w:color w:val="auto"/>
          <w:kern w:val="0"/>
          <w:sz w:val="24"/>
          <w:lang w:val="zh-CN"/>
        </w:rPr>
      </w:pPr>
      <w:r>
        <w:rPr>
          <w:rFonts w:ascii="仿宋" w:hAnsi="仿宋" w:eastAsia="仿宋" w:cs="仿宋"/>
          <w:color w:val="auto"/>
          <w:kern w:val="0"/>
          <w:sz w:val="24"/>
        </w:rPr>
        <w:t>1、</w:t>
      </w:r>
      <w:r>
        <w:rPr>
          <w:rFonts w:hint="eastAsia" w:ascii="仿宋" w:hAnsi="仿宋" w:eastAsia="仿宋" w:cs="仿宋"/>
          <w:color w:val="auto"/>
          <w:kern w:val="0"/>
          <w:sz w:val="24"/>
          <w:u w:val="single"/>
        </w:rPr>
        <w:t>（分包供应商</w:t>
      </w:r>
      <w:r>
        <w:rPr>
          <w:rFonts w:ascii="仿宋" w:hAnsi="仿宋" w:eastAsia="仿宋" w:cs="仿宋"/>
          <w:color w:val="auto"/>
          <w:kern w:val="0"/>
          <w:sz w:val="24"/>
          <w:u w:val="single"/>
        </w:rPr>
        <w:t>X,……）提供的货物全部由小微企业制造，</w:t>
      </w:r>
      <w:r>
        <w:rPr>
          <w:rFonts w:hint="eastAsia" w:ascii="仿宋" w:hAnsi="仿宋" w:eastAsia="仿宋" w:cs="仿宋"/>
          <w:color w:val="auto"/>
          <w:kern w:val="0"/>
          <w:sz w:val="24"/>
        </w:rPr>
        <w:t>其合同份额占到合同总金额</w:t>
      </w:r>
      <w:r>
        <w:rPr>
          <w:rFonts w:ascii="仿宋" w:hAnsi="仿宋" w:eastAsia="仿宋" w:cs="仿宋"/>
          <w:color w:val="auto"/>
          <w:kern w:val="0"/>
          <w:sz w:val="24"/>
        </w:rPr>
        <w:t>%以上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w:t>
      </w:r>
      <w:r>
        <w:rPr>
          <w:rFonts w:ascii="仿宋" w:hAnsi="仿宋" w:eastAsia="仿宋" w:cs="仿宋"/>
          <w:b/>
          <w:color w:val="auto"/>
          <w:kern w:val="0"/>
          <w:sz w:val="24"/>
          <w:lang w:val="zh-CN"/>
        </w:rPr>
        <w:t>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5E31026A">
      <w:pPr>
        <w:spacing w:line="360" w:lineRule="auto"/>
        <w:ind w:firstLine="480" w:firstLineChars="200"/>
        <w:rPr>
          <w:rFonts w:ascii="仿宋" w:hAnsi="仿宋" w:eastAsia="仿宋" w:cs="仿宋"/>
          <w:b/>
          <w:bCs/>
          <w:color w:val="auto"/>
          <w:kern w:val="0"/>
          <w:sz w:val="24"/>
          <w:lang w:val="zh-CN"/>
        </w:rPr>
      </w:pPr>
      <w:r>
        <w:rPr>
          <w:rFonts w:ascii="仿宋" w:hAnsi="仿宋" w:eastAsia="仿宋" w:cs="仿宋"/>
          <w:color w:val="auto"/>
          <w:sz w:val="24"/>
        </w:rPr>
        <w:t>2、</w:t>
      </w:r>
      <w:bookmarkStart w:id="204" w:name="_Hlk101133173"/>
      <w:r>
        <w:rPr>
          <w:rFonts w:hint="eastAsia" w:ascii="仿宋" w:hAnsi="仿宋" w:eastAsia="仿宋" w:cs="仿宋"/>
          <w:color w:val="auto"/>
          <w:sz w:val="24"/>
        </w:rPr>
        <w:t>中小企业合同金额达到</w:t>
      </w:r>
      <w:r>
        <w:rPr>
          <w:rFonts w:ascii="仿宋" w:hAnsi="仿宋" w:eastAsia="仿宋" w:cs="仿宋"/>
          <w:color w:val="auto"/>
          <w:sz w:val="24"/>
        </w:rPr>
        <w:t>%，其中小微企业合同金额达到%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bookmarkEnd w:id="204"/>
    </w:p>
    <w:p w14:paraId="74A55BAF">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3C3FFC47">
      <w:pPr>
        <w:snapToGrid w:val="0"/>
        <w:spacing w:line="360" w:lineRule="auto"/>
        <w:ind w:firstLine="576"/>
        <w:rPr>
          <w:rFonts w:ascii="仿宋" w:hAnsi="仿宋" w:eastAsia="仿宋" w:cs="仿宋"/>
          <w:color w:val="auto"/>
          <w:u w:val="single"/>
        </w:rPr>
      </w:pPr>
    </w:p>
    <w:p w14:paraId="3B9009F9">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4C97A8E8">
      <w:pPr>
        <w:snapToGrid w:val="0"/>
        <w:spacing w:line="360" w:lineRule="auto"/>
        <w:ind w:firstLine="576"/>
        <w:rPr>
          <w:rFonts w:ascii="仿宋" w:hAnsi="仿宋" w:eastAsia="仿宋" w:cs="仿宋"/>
          <w:color w:val="auto"/>
          <w:kern w:val="0"/>
          <w:sz w:val="24"/>
          <w:lang w:val="zh-CN"/>
        </w:rPr>
      </w:pPr>
    </w:p>
    <w:p w14:paraId="7D566272">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03245AD2">
      <w:pPr>
        <w:snapToGrid w:val="0"/>
        <w:spacing w:line="360" w:lineRule="auto"/>
        <w:ind w:left="573" w:leftChars="273"/>
        <w:rPr>
          <w:rFonts w:ascii="仿宋" w:hAnsi="仿宋" w:eastAsia="仿宋" w:cs="仿宋"/>
          <w:color w:val="auto"/>
          <w:kern w:val="0"/>
          <w:sz w:val="24"/>
          <w:lang w:val="zh-CN"/>
        </w:rPr>
      </w:pPr>
    </w:p>
    <w:p w14:paraId="34E74EC9">
      <w:pPr>
        <w:snapToGrid w:val="0"/>
        <w:spacing w:line="360" w:lineRule="auto"/>
        <w:ind w:left="573" w:leftChars="273"/>
        <w:rPr>
          <w:rFonts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2E7C914D">
      <w:pPr>
        <w:snapToGrid w:val="0"/>
        <w:spacing w:line="360" w:lineRule="auto"/>
        <w:ind w:firstLine="576"/>
        <w:rPr>
          <w:rFonts w:ascii="仿宋" w:hAnsi="仿宋" w:eastAsia="仿宋" w:cs="仿宋"/>
          <w:color w:val="auto"/>
          <w:kern w:val="0"/>
          <w:sz w:val="24"/>
          <w:lang w:val="zh-CN"/>
        </w:rPr>
      </w:pPr>
    </w:p>
    <w:p w14:paraId="55E79A62">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60917D3B">
      <w:pPr>
        <w:snapToGrid w:val="0"/>
        <w:spacing w:line="360" w:lineRule="auto"/>
        <w:ind w:firstLine="576"/>
        <w:rPr>
          <w:rFonts w:ascii="仿宋" w:hAnsi="仿宋" w:eastAsia="仿宋" w:cs="仿宋"/>
          <w:color w:val="auto"/>
          <w:kern w:val="0"/>
          <w:sz w:val="24"/>
          <w:lang w:val="zh-CN"/>
        </w:rPr>
      </w:pPr>
    </w:p>
    <w:p w14:paraId="07F34BF5">
      <w:pPr>
        <w:snapToGrid w:val="0"/>
        <w:spacing w:line="360" w:lineRule="auto"/>
        <w:ind w:left="5758" w:leftChars="342" w:hanging="5040" w:hangingChars="2100"/>
        <w:rPr>
          <w:rFonts w:ascii="仿宋" w:hAnsi="仿宋" w:eastAsia="仿宋" w:cs="仿宋"/>
          <w:color w:val="auto"/>
          <w:kern w:val="0"/>
          <w:sz w:val="24"/>
          <w:lang w:val="zh-CN"/>
        </w:rPr>
      </w:pPr>
      <w:r>
        <w:rPr>
          <w:rFonts w:ascii="仿宋" w:hAnsi="仿宋" w:eastAsia="仿宋" w:cs="仿宋"/>
          <w:color w:val="auto"/>
          <w:kern w:val="0"/>
          <w:sz w:val="24"/>
          <w:lang w:val="zh-CN"/>
        </w:rPr>
        <w:t xml:space="preserve">                                          投标人名称(电子签名)：</w:t>
      </w:r>
    </w:p>
    <w:p w14:paraId="3BEF1589">
      <w:pPr>
        <w:snapToGrid w:val="0"/>
        <w:spacing w:line="360" w:lineRule="auto"/>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w:t>
      </w:r>
      <w:r>
        <w:rPr>
          <w:rFonts w:ascii="仿宋" w:hAnsi="仿宋" w:eastAsia="仿宋" w:cs="仿宋"/>
          <w:color w:val="auto"/>
          <w:kern w:val="0"/>
          <w:sz w:val="24"/>
          <w:lang w:val="zh-CN"/>
        </w:rPr>
        <w:t>(电子签名/公章)：</w:t>
      </w:r>
    </w:p>
    <w:p w14:paraId="4177F148">
      <w:pPr>
        <w:snapToGrid w:val="0"/>
        <w:spacing w:line="360" w:lineRule="auto"/>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14:paraId="2498074F">
      <w:pPr>
        <w:spacing w:line="360" w:lineRule="auto"/>
        <w:jc w:val="center"/>
        <w:rPr>
          <w:rFonts w:ascii="仿宋" w:hAnsi="仿宋" w:eastAsia="仿宋" w:cs="仿宋"/>
          <w:color w:val="auto"/>
          <w:kern w:val="0"/>
          <w:sz w:val="24"/>
          <w:lang w:val="zh-CN"/>
        </w:rPr>
      </w:pPr>
      <w:r>
        <w:rPr>
          <w:rFonts w:ascii="仿宋" w:hAnsi="仿宋" w:eastAsia="仿宋" w:cs="仿宋"/>
          <w:color w:val="auto"/>
          <w:kern w:val="0"/>
          <w:sz w:val="24"/>
          <w:lang w:val="zh-CN"/>
        </w:rPr>
        <w:t xml:space="preserve">                                        日期：  年  月   日</w:t>
      </w:r>
    </w:p>
    <w:p w14:paraId="710C3464">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14:paraId="41ACA5A3">
      <w:pPr>
        <w:autoSpaceDE w:val="0"/>
        <w:autoSpaceDN w:val="0"/>
        <w:jc w:val="center"/>
        <w:rPr>
          <w:rFonts w:ascii="仿宋" w:hAnsi="仿宋" w:eastAsia="仿宋" w:cs="仿宋"/>
          <w:b/>
          <w:color w:val="auto"/>
          <w:spacing w:val="6"/>
          <w:sz w:val="32"/>
          <w:szCs w:val="32"/>
        </w:rPr>
      </w:pPr>
    </w:p>
    <w:p w14:paraId="03B91680">
      <w:pPr>
        <w:autoSpaceDE w:val="0"/>
        <w:autoSpaceDN w:val="0"/>
        <w:jc w:val="center"/>
        <w:rPr>
          <w:rFonts w:ascii="仿宋" w:hAnsi="仿宋" w:eastAsia="仿宋" w:cs="仿宋"/>
          <w:b/>
          <w:color w:val="auto"/>
          <w:spacing w:val="6"/>
          <w:sz w:val="32"/>
          <w:szCs w:val="32"/>
        </w:rPr>
      </w:pPr>
    </w:p>
    <w:p w14:paraId="72319CDE">
      <w:pPr>
        <w:autoSpaceDE w:val="0"/>
        <w:autoSpaceDN w:val="0"/>
        <w:jc w:val="center"/>
        <w:rPr>
          <w:rFonts w:ascii="仿宋" w:hAnsi="仿宋" w:eastAsia="仿宋" w:cs="仿宋"/>
          <w:b/>
          <w:color w:val="auto"/>
          <w:spacing w:val="6"/>
          <w:sz w:val="32"/>
          <w:szCs w:val="32"/>
        </w:rPr>
      </w:pPr>
    </w:p>
    <w:p w14:paraId="46867158">
      <w:pPr>
        <w:autoSpaceDE w:val="0"/>
        <w:autoSpaceDN w:val="0"/>
        <w:jc w:val="center"/>
        <w:rPr>
          <w:rFonts w:ascii="仿宋" w:hAnsi="仿宋" w:eastAsia="仿宋" w:cs="仿宋"/>
          <w:b/>
          <w:color w:val="auto"/>
          <w:spacing w:val="6"/>
          <w:sz w:val="32"/>
          <w:szCs w:val="32"/>
        </w:rPr>
      </w:pPr>
    </w:p>
    <w:p w14:paraId="3570C140">
      <w:pPr>
        <w:autoSpaceDE w:val="0"/>
        <w:autoSpaceDN w:val="0"/>
        <w:jc w:val="center"/>
        <w:rPr>
          <w:rFonts w:ascii="仿宋" w:hAnsi="仿宋" w:eastAsia="仿宋" w:cs="仿宋"/>
          <w:b/>
          <w:color w:val="auto"/>
          <w:spacing w:val="6"/>
          <w:sz w:val="32"/>
          <w:szCs w:val="32"/>
        </w:rPr>
      </w:pPr>
    </w:p>
    <w:p w14:paraId="0191F4FC">
      <w:pPr>
        <w:autoSpaceDE w:val="0"/>
        <w:autoSpaceDN w:val="0"/>
        <w:jc w:val="center"/>
        <w:rPr>
          <w:rFonts w:ascii="仿宋" w:hAnsi="仿宋" w:eastAsia="仿宋" w:cs="仿宋"/>
          <w:b/>
          <w:color w:val="auto"/>
          <w:spacing w:val="6"/>
          <w:sz w:val="32"/>
          <w:szCs w:val="32"/>
        </w:rPr>
      </w:pPr>
    </w:p>
    <w:p w14:paraId="7A8EF894">
      <w:pPr>
        <w:autoSpaceDE w:val="0"/>
        <w:autoSpaceDN w:val="0"/>
        <w:jc w:val="center"/>
        <w:rPr>
          <w:rFonts w:ascii="仿宋" w:hAnsi="仿宋" w:eastAsia="仿宋" w:cs="仿宋"/>
          <w:b/>
          <w:color w:val="auto"/>
          <w:spacing w:val="6"/>
          <w:sz w:val="32"/>
          <w:szCs w:val="32"/>
        </w:rPr>
      </w:pPr>
    </w:p>
    <w:p w14:paraId="432C52AE">
      <w:pPr>
        <w:autoSpaceDE w:val="0"/>
        <w:autoSpaceDN w:val="0"/>
        <w:jc w:val="center"/>
        <w:rPr>
          <w:rFonts w:ascii="仿宋" w:hAnsi="仿宋" w:eastAsia="仿宋" w:cs="仿宋"/>
          <w:b/>
          <w:color w:val="auto"/>
          <w:spacing w:val="6"/>
          <w:sz w:val="32"/>
          <w:szCs w:val="32"/>
        </w:rPr>
      </w:pPr>
    </w:p>
    <w:p w14:paraId="2125EB28">
      <w:pPr>
        <w:autoSpaceDE w:val="0"/>
        <w:autoSpaceDN w:val="0"/>
        <w:jc w:val="center"/>
        <w:rPr>
          <w:rFonts w:ascii="仿宋" w:hAnsi="仿宋" w:eastAsia="仿宋" w:cs="仿宋"/>
          <w:b/>
          <w:color w:val="auto"/>
          <w:spacing w:val="6"/>
          <w:sz w:val="32"/>
          <w:szCs w:val="32"/>
        </w:rPr>
      </w:pPr>
    </w:p>
    <w:p w14:paraId="04923E79">
      <w:pPr>
        <w:autoSpaceDE w:val="0"/>
        <w:autoSpaceDN w:val="0"/>
        <w:jc w:val="center"/>
        <w:rPr>
          <w:rFonts w:ascii="仿宋" w:hAnsi="仿宋" w:eastAsia="仿宋" w:cs="仿宋"/>
          <w:b/>
          <w:color w:val="auto"/>
          <w:spacing w:val="6"/>
          <w:sz w:val="32"/>
          <w:szCs w:val="32"/>
        </w:rPr>
      </w:pPr>
    </w:p>
    <w:p w14:paraId="03DBC679">
      <w:pPr>
        <w:autoSpaceDE w:val="0"/>
        <w:autoSpaceDN w:val="0"/>
        <w:jc w:val="center"/>
        <w:rPr>
          <w:rFonts w:ascii="仿宋" w:hAnsi="仿宋" w:eastAsia="仿宋" w:cs="仿宋"/>
          <w:b/>
          <w:color w:val="auto"/>
          <w:spacing w:val="6"/>
          <w:sz w:val="32"/>
          <w:szCs w:val="32"/>
        </w:rPr>
      </w:pPr>
    </w:p>
    <w:p w14:paraId="20ACE840">
      <w:pPr>
        <w:pStyle w:val="2"/>
        <w:rPr>
          <w:rFonts w:ascii="仿宋" w:hAnsi="仿宋" w:eastAsia="仿宋" w:cs="仿宋"/>
          <w:b/>
          <w:color w:val="auto"/>
          <w:spacing w:val="6"/>
          <w:sz w:val="32"/>
          <w:szCs w:val="32"/>
        </w:rPr>
      </w:pPr>
    </w:p>
    <w:p w14:paraId="2A66FC60">
      <w:pPr>
        <w:pStyle w:val="3"/>
        <w:rPr>
          <w:rFonts w:ascii="仿宋" w:hAnsi="仿宋" w:eastAsia="仿宋" w:cs="仿宋"/>
          <w:b/>
          <w:color w:val="auto"/>
          <w:spacing w:val="6"/>
          <w:sz w:val="32"/>
          <w:szCs w:val="32"/>
        </w:rPr>
      </w:pPr>
    </w:p>
    <w:p w14:paraId="72931E2C">
      <w:pPr>
        <w:rPr>
          <w:rFonts w:ascii="仿宋" w:hAnsi="仿宋" w:eastAsia="仿宋" w:cs="仿宋"/>
          <w:b/>
          <w:color w:val="auto"/>
          <w:spacing w:val="6"/>
          <w:sz w:val="32"/>
          <w:szCs w:val="32"/>
        </w:rPr>
      </w:pPr>
    </w:p>
    <w:p w14:paraId="6D4ED905">
      <w:pPr>
        <w:pStyle w:val="2"/>
        <w:rPr>
          <w:color w:val="auto"/>
        </w:rPr>
      </w:pPr>
    </w:p>
    <w:p w14:paraId="7C17DE56">
      <w:pPr>
        <w:pStyle w:val="3"/>
        <w:rPr>
          <w:rFonts w:eastAsia="仿宋"/>
          <w:color w:val="auto"/>
        </w:rPr>
      </w:pPr>
    </w:p>
    <w:p w14:paraId="4AA6273A">
      <w:pPr>
        <w:rPr>
          <w:color w:val="auto"/>
        </w:rPr>
      </w:pPr>
    </w:p>
    <w:p w14:paraId="0B6F1AF8">
      <w:pPr>
        <w:pStyle w:val="2"/>
        <w:rPr>
          <w:color w:val="auto"/>
        </w:rPr>
      </w:pPr>
    </w:p>
    <w:p w14:paraId="52A3658B">
      <w:pPr>
        <w:pStyle w:val="3"/>
        <w:rPr>
          <w:rFonts w:eastAsia="仿宋"/>
          <w:color w:val="auto"/>
        </w:rPr>
      </w:pPr>
    </w:p>
    <w:p w14:paraId="4AACC711">
      <w:pPr>
        <w:rPr>
          <w:color w:val="auto"/>
        </w:rPr>
      </w:pPr>
    </w:p>
    <w:p w14:paraId="7AFFDFAD">
      <w:pPr>
        <w:pStyle w:val="2"/>
        <w:rPr>
          <w:color w:val="auto"/>
        </w:rPr>
      </w:pPr>
    </w:p>
    <w:p w14:paraId="650D7AB8">
      <w:pPr>
        <w:pStyle w:val="3"/>
        <w:rPr>
          <w:rFonts w:eastAsia="仿宋"/>
          <w:color w:val="auto"/>
        </w:rPr>
      </w:pPr>
    </w:p>
    <w:p w14:paraId="23E21BE5">
      <w:pPr>
        <w:rPr>
          <w:color w:val="auto"/>
        </w:rPr>
      </w:pPr>
    </w:p>
    <w:p w14:paraId="74B9328A">
      <w:pPr>
        <w:pStyle w:val="2"/>
        <w:rPr>
          <w:color w:val="auto"/>
        </w:rPr>
      </w:pPr>
    </w:p>
    <w:p w14:paraId="10A9F16A">
      <w:pPr>
        <w:pStyle w:val="3"/>
        <w:rPr>
          <w:rFonts w:eastAsia="仿宋"/>
          <w:color w:val="auto"/>
        </w:rPr>
      </w:pPr>
    </w:p>
    <w:p w14:paraId="75845F07">
      <w:pPr>
        <w:pStyle w:val="2"/>
        <w:rPr>
          <w:rFonts w:ascii="仿宋" w:hAnsi="仿宋" w:eastAsia="仿宋" w:cs="仿宋"/>
          <w:b/>
          <w:color w:val="auto"/>
          <w:spacing w:val="6"/>
          <w:sz w:val="32"/>
          <w:szCs w:val="32"/>
        </w:rPr>
      </w:pPr>
    </w:p>
    <w:p w14:paraId="29D516F4">
      <w:pPr>
        <w:pStyle w:val="3"/>
        <w:rPr>
          <w:color w:val="auto"/>
        </w:rPr>
      </w:pPr>
    </w:p>
    <w:p w14:paraId="79AE2F70">
      <w:pPr>
        <w:spacing w:line="360" w:lineRule="auto"/>
        <w:rPr>
          <w:rFonts w:ascii="仿宋" w:hAnsi="仿宋" w:eastAsia="仿宋" w:cs="仿宋"/>
          <w:b/>
          <w:color w:val="auto"/>
          <w:spacing w:val="6"/>
          <w:sz w:val="32"/>
          <w:szCs w:val="32"/>
        </w:rPr>
      </w:pPr>
      <w:bookmarkStart w:id="205" w:name="OLE_LINK14"/>
      <w:bookmarkStart w:id="206" w:name="OLE_LINK13"/>
    </w:p>
    <w:p w14:paraId="109555C8">
      <w:pPr>
        <w:spacing w:line="360" w:lineRule="auto"/>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ascii="仿宋" w:hAnsi="仿宋" w:eastAsia="仿宋" w:cs="仿宋"/>
          <w:b/>
          <w:color w:val="auto"/>
          <w:spacing w:val="6"/>
          <w:sz w:val="32"/>
          <w:szCs w:val="32"/>
        </w:rPr>
        <w:t>6：</w:t>
      </w:r>
    </w:p>
    <w:p w14:paraId="7702F8AB">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bookmarkEnd w:id="205"/>
    <w:bookmarkEnd w:id="206"/>
    <w:p w14:paraId="28549FB9">
      <w:pPr>
        <w:spacing w:line="360" w:lineRule="auto"/>
        <w:rPr>
          <w:rFonts w:ascii="仿宋" w:hAnsi="仿宋" w:eastAsia="仿宋" w:cs="仿宋"/>
          <w:b/>
          <w:color w:val="auto"/>
          <w:spacing w:val="6"/>
          <w:sz w:val="30"/>
          <w:szCs w:val="30"/>
        </w:rPr>
      </w:pPr>
    </w:p>
    <w:p w14:paraId="252D534E">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本单位郑重声明，根据《财政部民政部中国残疾人联合会关于促进残疾人就业政府采购政策的通知》（财库〔</w:t>
      </w:r>
      <w:r>
        <w:rPr>
          <w:rFonts w:ascii="仿宋" w:hAnsi="仿宋" w:eastAsia="仿宋" w:cs="仿宋"/>
          <w:color w:val="auto"/>
          <w:sz w:val="24"/>
        </w:rPr>
        <w:t>2017〕 141号）的规定，本单位为符合条件的残疾人福利性单位，且本单位参加_</w:t>
      </w:r>
      <w:r>
        <w:rPr>
          <w:rFonts w:hint="eastAsia" w:ascii="仿宋" w:hAnsi="仿宋" w:eastAsia="仿宋" w:cs="仿宋"/>
          <w:color w:val="auto"/>
          <w:sz w:val="24"/>
          <w:u w:val="single"/>
        </w:rPr>
        <w:t>（采购人）</w:t>
      </w:r>
      <w:r>
        <w:rPr>
          <w:rFonts w:ascii="仿宋" w:hAnsi="仿宋" w:eastAsia="仿宋" w:cs="仿宋"/>
          <w:color w:val="auto"/>
          <w:sz w:val="24"/>
        </w:rPr>
        <w:t>_单位的_</w:t>
      </w:r>
      <w:r>
        <w:rPr>
          <w:rFonts w:hint="eastAsia" w:ascii="仿宋" w:hAnsi="仿宋" w:eastAsia="仿宋" w:cs="仿宋"/>
          <w:color w:val="auto"/>
          <w:sz w:val="24"/>
          <w:u w:val="single"/>
        </w:rPr>
        <w:t>（项目名称）</w:t>
      </w:r>
      <w:r>
        <w:rPr>
          <w:rFonts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384F38F5">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7B66EA16">
      <w:pPr>
        <w:spacing w:line="360" w:lineRule="auto"/>
        <w:ind w:firstLine="480" w:firstLineChars="200"/>
        <w:rPr>
          <w:rFonts w:ascii="仿宋" w:hAnsi="仿宋" w:eastAsia="仿宋" w:cs="仿宋"/>
          <w:color w:val="auto"/>
          <w:sz w:val="24"/>
        </w:rPr>
      </w:pPr>
    </w:p>
    <w:p w14:paraId="05391615">
      <w:pPr>
        <w:spacing w:line="360" w:lineRule="auto"/>
        <w:ind w:firstLine="480" w:firstLineChars="200"/>
        <w:rPr>
          <w:rFonts w:ascii="仿宋" w:hAnsi="仿宋" w:eastAsia="仿宋" w:cs="仿宋"/>
          <w:color w:val="auto"/>
          <w:sz w:val="24"/>
        </w:rPr>
      </w:pPr>
    </w:p>
    <w:p w14:paraId="27FDCFD3">
      <w:pPr>
        <w:tabs>
          <w:tab w:val="left" w:pos="4860"/>
        </w:tabs>
        <w:spacing w:line="360" w:lineRule="auto"/>
        <w:ind w:right="1560" w:firstLine="480" w:firstLineChars="200"/>
        <w:jc w:val="center"/>
        <w:rPr>
          <w:rFonts w:ascii="仿宋" w:hAnsi="仿宋" w:eastAsia="仿宋" w:cs="仿宋"/>
          <w:color w:val="auto"/>
          <w:sz w:val="24"/>
        </w:rPr>
      </w:pP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6C34BDCF">
      <w:pPr>
        <w:tabs>
          <w:tab w:val="left" w:pos="4860"/>
        </w:tabs>
        <w:spacing w:line="360" w:lineRule="auto"/>
        <w:ind w:right="1560" w:firstLine="480" w:firstLineChars="200"/>
        <w:jc w:val="center"/>
        <w:rPr>
          <w:rFonts w:ascii="仿宋" w:hAnsi="仿宋" w:eastAsia="仿宋" w:cs="仿宋"/>
          <w:color w:val="auto"/>
          <w:sz w:val="24"/>
        </w:rPr>
      </w:pPr>
      <w:r>
        <w:rPr>
          <w:rFonts w:ascii="仿宋" w:hAnsi="仿宋" w:eastAsia="仿宋" w:cs="仿宋"/>
          <w:color w:val="auto"/>
          <w:sz w:val="24"/>
        </w:rPr>
        <w:t xml:space="preserve">       日  期：</w:t>
      </w:r>
    </w:p>
    <w:p w14:paraId="656281A3">
      <w:pPr>
        <w:autoSpaceDE w:val="0"/>
        <w:autoSpaceDN w:val="0"/>
        <w:jc w:val="center"/>
        <w:rPr>
          <w:rFonts w:ascii="仿宋" w:hAnsi="仿宋" w:eastAsia="仿宋" w:cs="仿宋"/>
          <w:b/>
          <w:color w:val="auto"/>
          <w:spacing w:val="6"/>
          <w:sz w:val="32"/>
          <w:szCs w:val="32"/>
        </w:rPr>
      </w:pPr>
    </w:p>
    <w:p w14:paraId="19AF4C96">
      <w:pPr>
        <w:autoSpaceDE w:val="0"/>
        <w:autoSpaceDN w:val="0"/>
        <w:jc w:val="center"/>
        <w:rPr>
          <w:rFonts w:ascii="仿宋" w:hAnsi="仿宋" w:eastAsia="仿宋" w:cs="仿宋"/>
          <w:b/>
          <w:color w:val="auto"/>
          <w:spacing w:val="6"/>
          <w:sz w:val="32"/>
          <w:szCs w:val="32"/>
        </w:rPr>
      </w:pPr>
    </w:p>
    <w:p w14:paraId="22725635">
      <w:pPr>
        <w:autoSpaceDE w:val="0"/>
        <w:autoSpaceDN w:val="0"/>
        <w:jc w:val="center"/>
        <w:rPr>
          <w:rFonts w:ascii="仿宋" w:hAnsi="仿宋" w:eastAsia="仿宋" w:cs="仿宋"/>
          <w:b/>
          <w:color w:val="auto"/>
          <w:spacing w:val="6"/>
          <w:sz w:val="32"/>
          <w:szCs w:val="32"/>
        </w:rPr>
      </w:pPr>
    </w:p>
    <w:p w14:paraId="6DEE4159">
      <w:pPr>
        <w:autoSpaceDE w:val="0"/>
        <w:autoSpaceDN w:val="0"/>
        <w:jc w:val="center"/>
        <w:rPr>
          <w:rFonts w:ascii="仿宋" w:hAnsi="仿宋" w:eastAsia="仿宋" w:cs="仿宋"/>
          <w:b/>
          <w:color w:val="auto"/>
          <w:spacing w:val="6"/>
          <w:sz w:val="32"/>
          <w:szCs w:val="32"/>
        </w:rPr>
      </w:pPr>
    </w:p>
    <w:p w14:paraId="5B3719F5">
      <w:pPr>
        <w:autoSpaceDE w:val="0"/>
        <w:autoSpaceDN w:val="0"/>
        <w:jc w:val="center"/>
        <w:rPr>
          <w:rFonts w:ascii="仿宋" w:hAnsi="仿宋" w:eastAsia="仿宋" w:cs="仿宋"/>
          <w:b/>
          <w:color w:val="auto"/>
          <w:spacing w:val="6"/>
          <w:sz w:val="32"/>
          <w:szCs w:val="32"/>
        </w:rPr>
      </w:pPr>
    </w:p>
    <w:p w14:paraId="0D9FA728">
      <w:pPr>
        <w:autoSpaceDE w:val="0"/>
        <w:autoSpaceDN w:val="0"/>
        <w:jc w:val="center"/>
        <w:rPr>
          <w:rFonts w:ascii="仿宋" w:hAnsi="仿宋" w:eastAsia="仿宋" w:cs="仿宋"/>
          <w:b/>
          <w:color w:val="auto"/>
          <w:spacing w:val="6"/>
          <w:sz w:val="32"/>
          <w:szCs w:val="32"/>
        </w:rPr>
      </w:pPr>
    </w:p>
    <w:p w14:paraId="6E037304">
      <w:pPr>
        <w:pStyle w:val="2"/>
        <w:rPr>
          <w:color w:val="auto"/>
        </w:rPr>
      </w:pPr>
    </w:p>
    <w:p w14:paraId="0C17B3A3">
      <w:pPr>
        <w:pStyle w:val="3"/>
        <w:rPr>
          <w:rFonts w:eastAsia="仿宋"/>
          <w:color w:val="auto"/>
        </w:rPr>
      </w:pPr>
    </w:p>
    <w:p w14:paraId="683C7ABB">
      <w:pPr>
        <w:rPr>
          <w:color w:val="auto"/>
        </w:rPr>
      </w:pPr>
    </w:p>
    <w:p w14:paraId="5A02E6B4">
      <w:pPr>
        <w:autoSpaceDE w:val="0"/>
        <w:autoSpaceDN w:val="0"/>
        <w:jc w:val="center"/>
        <w:rPr>
          <w:rFonts w:ascii="仿宋" w:hAnsi="仿宋" w:eastAsia="仿宋" w:cs="仿宋"/>
          <w:b/>
          <w:color w:val="auto"/>
          <w:spacing w:val="6"/>
          <w:sz w:val="32"/>
          <w:szCs w:val="32"/>
        </w:rPr>
      </w:pPr>
    </w:p>
    <w:p w14:paraId="46E69D97">
      <w:pPr>
        <w:autoSpaceDE w:val="0"/>
        <w:autoSpaceDN w:val="0"/>
        <w:jc w:val="center"/>
        <w:rPr>
          <w:rFonts w:ascii="仿宋" w:hAnsi="仿宋" w:eastAsia="仿宋" w:cs="仿宋"/>
          <w:b/>
          <w:color w:val="auto"/>
          <w:spacing w:val="6"/>
          <w:sz w:val="32"/>
          <w:szCs w:val="32"/>
        </w:rPr>
      </w:pPr>
    </w:p>
    <w:p w14:paraId="10FBC997">
      <w:pPr>
        <w:autoSpaceDE w:val="0"/>
        <w:autoSpaceDN w:val="0"/>
        <w:jc w:val="center"/>
        <w:rPr>
          <w:rFonts w:ascii="仿宋" w:hAnsi="仿宋" w:eastAsia="仿宋" w:cs="仿宋"/>
          <w:b/>
          <w:color w:val="auto"/>
          <w:spacing w:val="6"/>
          <w:sz w:val="32"/>
          <w:szCs w:val="32"/>
        </w:rPr>
      </w:pPr>
    </w:p>
    <w:p w14:paraId="0D7E29DA">
      <w:pPr>
        <w:autoSpaceDE w:val="0"/>
        <w:autoSpaceDN w:val="0"/>
        <w:jc w:val="center"/>
        <w:rPr>
          <w:rFonts w:ascii="仿宋" w:hAnsi="仿宋" w:eastAsia="仿宋" w:cs="仿宋"/>
          <w:b/>
          <w:color w:val="auto"/>
          <w:spacing w:val="6"/>
          <w:sz w:val="32"/>
          <w:szCs w:val="32"/>
        </w:rPr>
      </w:pPr>
    </w:p>
    <w:p w14:paraId="518A7183">
      <w:pPr>
        <w:autoSpaceDE w:val="0"/>
        <w:autoSpaceDN w:val="0"/>
        <w:jc w:val="center"/>
        <w:rPr>
          <w:rFonts w:ascii="仿宋" w:hAnsi="仿宋" w:eastAsia="仿宋" w:cs="仿宋"/>
          <w:b/>
          <w:color w:val="auto"/>
          <w:spacing w:val="6"/>
          <w:sz w:val="32"/>
          <w:szCs w:val="32"/>
        </w:rPr>
      </w:pPr>
    </w:p>
    <w:p w14:paraId="37F89798">
      <w:pPr>
        <w:autoSpaceDE w:val="0"/>
        <w:autoSpaceDN w:val="0"/>
        <w:jc w:val="center"/>
        <w:rPr>
          <w:rFonts w:ascii="仿宋" w:hAnsi="仿宋" w:eastAsia="仿宋" w:cs="仿宋"/>
          <w:b/>
          <w:color w:val="auto"/>
          <w:spacing w:val="6"/>
          <w:sz w:val="32"/>
          <w:szCs w:val="32"/>
        </w:rPr>
      </w:pPr>
    </w:p>
    <w:p w14:paraId="1BDB9B2D">
      <w:pPr>
        <w:autoSpaceDE w:val="0"/>
        <w:autoSpaceDN w:val="0"/>
        <w:jc w:val="center"/>
        <w:rPr>
          <w:rFonts w:ascii="仿宋" w:hAnsi="仿宋" w:eastAsia="仿宋" w:cs="仿宋"/>
          <w:b/>
          <w:color w:val="auto"/>
          <w:spacing w:val="6"/>
          <w:sz w:val="32"/>
          <w:szCs w:val="32"/>
        </w:rPr>
      </w:pPr>
    </w:p>
    <w:p w14:paraId="0EC203FB">
      <w:pPr>
        <w:autoSpaceDE w:val="0"/>
        <w:autoSpaceDN w:val="0"/>
        <w:jc w:val="center"/>
        <w:rPr>
          <w:rFonts w:ascii="仿宋" w:hAnsi="仿宋" w:eastAsia="仿宋" w:cs="仿宋"/>
          <w:b/>
          <w:color w:val="auto"/>
          <w:spacing w:val="6"/>
          <w:sz w:val="32"/>
          <w:szCs w:val="32"/>
        </w:rPr>
      </w:pPr>
    </w:p>
    <w:p w14:paraId="0507C3AC">
      <w:pPr>
        <w:spacing w:line="360" w:lineRule="auto"/>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ascii="仿宋" w:hAnsi="仿宋" w:eastAsia="仿宋" w:cs="仿宋"/>
          <w:b/>
          <w:color w:val="auto"/>
          <w:spacing w:val="6"/>
          <w:sz w:val="32"/>
          <w:szCs w:val="32"/>
        </w:rPr>
        <w:t>7：</w:t>
      </w:r>
    </w:p>
    <w:p w14:paraId="631EE0F3">
      <w:pPr>
        <w:spacing w:line="360" w:lineRule="auto"/>
        <w:jc w:val="center"/>
        <w:rPr>
          <w:rFonts w:ascii="仿宋" w:hAnsi="仿宋" w:eastAsia="仿宋" w:cs="仿宋"/>
          <w:color w:val="auto"/>
          <w:sz w:val="24"/>
          <w:u w:val="single"/>
        </w:rPr>
      </w:pPr>
    </w:p>
    <w:p w14:paraId="2E96AD63">
      <w:pPr>
        <w:spacing w:line="360" w:lineRule="auto"/>
        <w:jc w:val="center"/>
        <w:rPr>
          <w:rFonts w:ascii="仿宋" w:hAnsi="仿宋" w:eastAsia="仿宋" w:cs="仿宋"/>
          <w:b/>
          <w:color w:val="auto"/>
          <w:sz w:val="32"/>
          <w:szCs w:val="32"/>
        </w:rPr>
      </w:pPr>
      <w:r>
        <w:rPr>
          <w:rFonts w:hint="eastAsia" w:ascii="仿宋" w:hAnsi="仿宋" w:eastAsia="仿宋" w:cs="仿宋"/>
          <w:b/>
          <w:color w:val="auto"/>
          <w:sz w:val="32"/>
          <w:szCs w:val="32"/>
        </w:rPr>
        <w:t>中小企业声明函（货物）</w:t>
      </w:r>
    </w:p>
    <w:p w14:paraId="6D380354">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本公司（联合体）郑重声明，根据《政府采购促进中小企业发展管理办法》（财库﹝</w:t>
      </w:r>
      <w:r>
        <w:rPr>
          <w:rFonts w:ascii="仿宋" w:hAnsi="仿宋" w:eastAsia="仿宋" w:cs="仿宋"/>
          <w:color w:val="auto"/>
          <w:sz w:val="24"/>
        </w:rPr>
        <w:t xml:space="preserve">2020﹞46 号）的规定，本公司（联合体）参加 </w:t>
      </w:r>
      <w:r>
        <w:rPr>
          <w:rFonts w:hint="eastAsia" w:ascii="仿宋" w:hAnsi="仿宋" w:eastAsia="仿宋" w:cs="仿宋"/>
          <w:color w:val="auto"/>
          <w:sz w:val="24"/>
          <w:u w:val="single"/>
        </w:rPr>
        <w:t>（采购人）</w:t>
      </w:r>
      <w:r>
        <w:rPr>
          <w:rFonts w:hint="eastAsia" w:ascii="仿宋" w:hAnsi="仿宋" w:eastAsia="仿宋" w:cs="仿宋"/>
          <w:color w:val="auto"/>
          <w:sz w:val="24"/>
        </w:rPr>
        <w:t>的</w:t>
      </w:r>
      <w:r>
        <w:rPr>
          <w:rFonts w:hint="eastAsia" w:ascii="仿宋" w:hAnsi="仿宋" w:eastAsia="仿宋" w:cs="仿宋"/>
          <w:color w:val="auto"/>
          <w:sz w:val="24"/>
          <w:u w:val="single"/>
        </w:rPr>
        <w:t>（项目名称）</w:t>
      </w:r>
      <w:r>
        <w:rPr>
          <w:rFonts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14:paraId="354AB92B">
      <w:pPr>
        <w:spacing w:line="360" w:lineRule="auto"/>
        <w:ind w:firstLine="480" w:firstLineChars="200"/>
        <w:rPr>
          <w:rFonts w:ascii="仿宋" w:hAnsi="仿宋" w:eastAsia="仿宋" w:cs="仿宋"/>
          <w:color w:val="auto"/>
          <w:sz w:val="24"/>
        </w:rPr>
      </w:pPr>
      <w:r>
        <w:rPr>
          <w:rFonts w:ascii="仿宋" w:hAnsi="仿宋" w:eastAsia="仿宋" w:cs="仿宋"/>
          <w:color w:val="auto"/>
          <w:sz w:val="24"/>
        </w:rPr>
        <w:t>1.</w:t>
      </w:r>
      <w:r>
        <w:rPr>
          <w:rFonts w:hint="eastAsia" w:ascii="仿宋" w:hAnsi="仿宋" w:eastAsia="仿宋" w:cs="仿宋"/>
          <w:color w:val="auto"/>
          <w:sz w:val="24"/>
          <w:u w:val="single"/>
        </w:rPr>
        <w:t>（标的名称）</w:t>
      </w:r>
      <w:r>
        <w:rPr>
          <w:rFonts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行业；制造商为</w:t>
      </w:r>
      <w:r>
        <w:rPr>
          <w:rFonts w:ascii="仿宋" w:hAnsi="仿宋" w:eastAsia="仿宋" w:cs="仿宋"/>
          <w:color w:val="auto"/>
          <w:sz w:val="24"/>
          <w:u w:val="single"/>
        </w:rPr>
        <w:t xml:space="preserve"> （企业名称）</w:t>
      </w:r>
      <w:r>
        <w:rPr>
          <w:rFonts w:ascii="仿宋" w:hAnsi="仿宋" w:eastAsia="仿宋" w:cs="仿宋"/>
          <w:color w:val="auto"/>
          <w:sz w:val="24"/>
        </w:rPr>
        <w:t xml:space="preserve"> ，从业人员人，营业收入为万元，资产总额为万元，属于</w:t>
      </w:r>
      <w:r>
        <w:rPr>
          <w:rFonts w:ascii="仿宋" w:hAnsi="仿宋" w:eastAsia="仿宋" w:cs="仿宋"/>
          <w:color w:val="auto"/>
          <w:sz w:val="24"/>
          <w:u w:val="single"/>
        </w:rPr>
        <w:t xml:space="preserve"> （中型企业、小型企业、微型企业）</w:t>
      </w:r>
      <w:r>
        <w:rPr>
          <w:rFonts w:ascii="仿宋" w:hAnsi="仿宋" w:eastAsia="仿宋" w:cs="仿宋"/>
          <w:color w:val="auto"/>
          <w:sz w:val="24"/>
        </w:rPr>
        <w:t xml:space="preserve"> ；</w:t>
      </w:r>
    </w:p>
    <w:p w14:paraId="24F70685">
      <w:pPr>
        <w:spacing w:line="360" w:lineRule="auto"/>
        <w:ind w:firstLine="480" w:firstLineChars="200"/>
        <w:rPr>
          <w:rFonts w:ascii="仿宋" w:hAnsi="仿宋" w:eastAsia="仿宋" w:cs="仿宋"/>
          <w:color w:val="auto"/>
          <w:sz w:val="24"/>
        </w:rPr>
      </w:pPr>
      <w:r>
        <w:rPr>
          <w:rFonts w:ascii="仿宋" w:hAnsi="仿宋" w:eastAsia="仿宋" w:cs="仿宋"/>
          <w:color w:val="auto"/>
          <w:sz w:val="24"/>
        </w:rPr>
        <w:t>2.</w:t>
      </w:r>
      <w:r>
        <w:rPr>
          <w:rFonts w:hint="eastAsia" w:ascii="仿宋" w:hAnsi="仿宋" w:eastAsia="仿宋" w:cs="仿宋"/>
          <w:color w:val="auto"/>
          <w:sz w:val="24"/>
          <w:u w:val="single"/>
        </w:rPr>
        <w:t>（标的名称）</w:t>
      </w:r>
      <w:r>
        <w:rPr>
          <w:rFonts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行业；制造商为</w:t>
      </w:r>
      <w:r>
        <w:rPr>
          <w:rFonts w:ascii="仿宋" w:hAnsi="仿宋" w:eastAsia="仿宋" w:cs="仿宋"/>
          <w:color w:val="auto"/>
          <w:sz w:val="24"/>
          <w:u w:val="single"/>
        </w:rPr>
        <w:t xml:space="preserve"> （企业名称）</w:t>
      </w:r>
      <w:r>
        <w:rPr>
          <w:rFonts w:ascii="仿宋" w:hAnsi="仿宋" w:eastAsia="仿宋" w:cs="仿宋"/>
          <w:color w:val="auto"/>
          <w:sz w:val="24"/>
        </w:rPr>
        <w:t xml:space="preserve"> ，从业人员人，营业收入为万元，资产总额为万元，属于</w:t>
      </w:r>
      <w:r>
        <w:rPr>
          <w:rFonts w:ascii="仿宋" w:hAnsi="仿宋" w:eastAsia="仿宋" w:cs="仿宋"/>
          <w:color w:val="auto"/>
          <w:sz w:val="24"/>
          <w:u w:val="single"/>
        </w:rPr>
        <w:t xml:space="preserve"> （中型企业、小型企业、微型企业）</w:t>
      </w:r>
      <w:r>
        <w:rPr>
          <w:rFonts w:ascii="仿宋" w:hAnsi="仿宋" w:eastAsia="仿宋" w:cs="仿宋"/>
          <w:color w:val="auto"/>
          <w:sz w:val="24"/>
        </w:rPr>
        <w:t xml:space="preserve"> ；</w:t>
      </w:r>
    </w:p>
    <w:p w14:paraId="5BE9514D">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w:t>
      </w:r>
    </w:p>
    <w:p w14:paraId="2567825F">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1E6DDC3B">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5E303F36">
      <w:pPr>
        <w:snapToGrid w:val="0"/>
        <w:spacing w:line="360" w:lineRule="auto"/>
        <w:ind w:firstLine="5160" w:firstLineChars="2150"/>
        <w:rPr>
          <w:rFonts w:ascii="仿宋" w:hAnsi="仿宋" w:eastAsia="仿宋" w:cs="仿宋"/>
          <w:color w:val="auto"/>
          <w:kern w:val="0"/>
          <w:sz w:val="24"/>
        </w:rPr>
      </w:pPr>
      <w:r>
        <w:rPr>
          <w:rFonts w:hint="eastAsia" w:ascii="仿宋" w:hAnsi="仿宋" w:eastAsia="仿宋" w:cs="仿宋"/>
          <w:color w:val="auto"/>
          <w:kern w:val="0"/>
          <w:sz w:val="24"/>
          <w:lang w:val="zh-CN"/>
        </w:rPr>
        <w:t>投标人名称</w:t>
      </w:r>
      <w:r>
        <w:rPr>
          <w:rFonts w:ascii="仿宋" w:hAnsi="仿宋" w:eastAsia="仿宋" w:cs="仿宋"/>
          <w:color w:val="auto"/>
          <w:kern w:val="0"/>
          <w:sz w:val="24"/>
          <w:lang w:val="zh-CN"/>
        </w:rPr>
        <w:t>(电子签名)：</w:t>
      </w:r>
    </w:p>
    <w:p w14:paraId="68191855">
      <w:pPr>
        <w:snapToGrid w:val="0"/>
        <w:spacing w:line="360" w:lineRule="auto"/>
        <w:rPr>
          <w:rFonts w:ascii="仿宋" w:hAnsi="仿宋" w:eastAsia="仿宋" w:cs="仿宋"/>
          <w:color w:val="auto"/>
          <w:kern w:val="0"/>
          <w:sz w:val="24"/>
          <w:lang w:val="zh-CN"/>
        </w:rPr>
      </w:pPr>
      <w:r>
        <w:rPr>
          <w:rFonts w:ascii="仿宋" w:hAnsi="仿宋" w:eastAsia="仿宋" w:cs="仿宋"/>
          <w:color w:val="auto"/>
          <w:kern w:val="0"/>
          <w:sz w:val="24"/>
          <w:lang w:val="zh-CN"/>
        </w:rPr>
        <w:t xml:space="preserve">                                           日期</w:t>
      </w:r>
      <w:r>
        <w:rPr>
          <w:rFonts w:hint="eastAsia" w:ascii="仿宋" w:hAnsi="仿宋" w:eastAsia="仿宋" w:cs="仿宋"/>
          <w:color w:val="auto"/>
          <w:kern w:val="0"/>
          <w:sz w:val="24"/>
        </w:rPr>
        <w:t>：</w:t>
      </w:r>
      <w:r>
        <w:rPr>
          <w:rFonts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4DACD679">
      <w:pPr>
        <w:spacing w:line="360" w:lineRule="auto"/>
        <w:jc w:val="left"/>
        <w:rPr>
          <w:rFonts w:ascii="仿宋" w:hAnsi="仿宋" w:eastAsia="仿宋" w:cs="仿宋"/>
          <w:color w:val="auto"/>
          <w:sz w:val="18"/>
          <w:szCs w:val="18"/>
        </w:rPr>
      </w:pPr>
      <w:r>
        <w:rPr>
          <w:rFonts w:hint="eastAsia" w:ascii="仿宋" w:hAnsi="仿宋" w:eastAsia="仿宋" w:cs="仿宋"/>
          <w:color w:val="auto"/>
          <w:sz w:val="18"/>
          <w:szCs w:val="18"/>
        </w:rPr>
        <w:t>从业人员、营业收入、资产总额填报上一年度数据，无上一年度数据的新成立企业可不填报。</w:t>
      </w:r>
    </w:p>
    <w:p w14:paraId="5A6C81B8">
      <w:pPr>
        <w:spacing w:line="360" w:lineRule="auto"/>
        <w:ind w:right="420" w:firstLine="480" w:firstLineChars="200"/>
        <w:rPr>
          <w:rFonts w:ascii="仿宋" w:hAnsi="仿宋" w:eastAsia="仿宋" w:cs="仿宋"/>
          <w:color w:val="auto"/>
          <w:sz w:val="24"/>
        </w:rPr>
      </w:pPr>
      <w:r>
        <w:rPr>
          <w:rFonts w:hint="eastAsia" w:ascii="仿宋" w:hAnsi="仿宋" w:eastAsia="仿宋" w:cs="仿宋"/>
          <w:color w:val="auto"/>
          <w:sz w:val="24"/>
        </w:rPr>
        <w:t>注：</w:t>
      </w:r>
    </w:p>
    <w:p w14:paraId="70D1149B">
      <w:pPr>
        <w:spacing w:line="360" w:lineRule="auto"/>
        <w:ind w:right="420" w:firstLine="480" w:firstLineChars="200"/>
        <w:rPr>
          <w:rFonts w:ascii="仿宋" w:hAnsi="仿宋" w:eastAsia="仿宋" w:cs="仿宋"/>
          <w:color w:val="auto"/>
          <w:sz w:val="24"/>
        </w:rPr>
      </w:pPr>
      <w:r>
        <w:rPr>
          <w:rFonts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w:t>
      </w:r>
      <w:r>
        <w:rPr>
          <w:rFonts w:hint="eastAsia" w:ascii="仿宋" w:hAnsi="仿宋" w:eastAsia="仿宋" w:cs="仿宋"/>
          <w:color w:val="auto"/>
          <w:sz w:val="24"/>
        </w:rPr>
        <w:t>内容不实的，属于提供虚假材料谋取中标、成交的，依法承担法律责任。</w:t>
      </w:r>
    </w:p>
    <w:p w14:paraId="7B5A6B42">
      <w:pPr>
        <w:spacing w:line="360" w:lineRule="auto"/>
        <w:ind w:right="420" w:firstLine="480" w:firstLineChars="200"/>
        <w:rPr>
          <w:rFonts w:ascii="仿宋" w:hAnsi="仿宋" w:eastAsia="仿宋" w:cs="仿宋"/>
          <w:color w:val="auto"/>
          <w:sz w:val="24"/>
        </w:rPr>
      </w:pPr>
      <w:r>
        <w:rPr>
          <w:rFonts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07BC71B">
      <w:pPr>
        <w:spacing w:line="360" w:lineRule="auto"/>
        <w:jc w:val="center"/>
        <w:rPr>
          <w:rFonts w:ascii="仿宋" w:hAnsi="仿宋" w:eastAsia="仿宋" w:cs="仿宋"/>
          <w:b/>
          <w:color w:val="auto"/>
          <w:sz w:val="32"/>
          <w:szCs w:val="32"/>
        </w:rPr>
      </w:pPr>
    </w:p>
    <w:p w14:paraId="11842741">
      <w:pPr>
        <w:spacing w:line="360" w:lineRule="auto"/>
        <w:jc w:val="center"/>
        <w:rPr>
          <w:rFonts w:ascii="仿宋" w:hAnsi="仿宋" w:eastAsia="仿宋" w:cs="仿宋"/>
          <w:b/>
          <w:color w:val="auto"/>
          <w:sz w:val="32"/>
          <w:szCs w:val="32"/>
        </w:rPr>
      </w:pPr>
    </w:p>
    <w:p w14:paraId="1A2D46D3">
      <w:pPr>
        <w:spacing w:line="360" w:lineRule="auto"/>
        <w:jc w:val="center"/>
        <w:rPr>
          <w:rFonts w:ascii="仿宋" w:hAnsi="仿宋" w:eastAsia="仿宋" w:cs="仿宋"/>
          <w:b/>
          <w:color w:val="auto"/>
          <w:sz w:val="32"/>
          <w:szCs w:val="32"/>
        </w:rPr>
      </w:pPr>
    </w:p>
    <w:p w14:paraId="0B21B59A">
      <w:pPr>
        <w:spacing w:line="360" w:lineRule="auto"/>
        <w:jc w:val="center"/>
        <w:rPr>
          <w:rFonts w:ascii="仿宋" w:hAnsi="仿宋" w:eastAsia="仿宋" w:cs="仿宋"/>
          <w:b/>
          <w:color w:val="auto"/>
          <w:sz w:val="32"/>
          <w:szCs w:val="32"/>
        </w:rPr>
      </w:pPr>
    </w:p>
    <w:p w14:paraId="3F577D99">
      <w:pPr>
        <w:spacing w:line="360" w:lineRule="auto"/>
        <w:jc w:val="center"/>
        <w:rPr>
          <w:rFonts w:ascii="仿宋" w:hAnsi="仿宋" w:eastAsia="仿宋" w:cs="仿宋"/>
          <w:b/>
          <w:color w:val="auto"/>
          <w:sz w:val="32"/>
          <w:szCs w:val="32"/>
        </w:rPr>
      </w:pPr>
    </w:p>
    <w:p w14:paraId="2A0FA6C4">
      <w:pPr>
        <w:spacing w:line="360" w:lineRule="auto"/>
        <w:jc w:val="center"/>
        <w:rPr>
          <w:rFonts w:ascii="宋体" w:hAnsi="宋体" w:cs="宋体"/>
          <w:b/>
          <w:color w:val="auto"/>
          <w:sz w:val="32"/>
          <w:szCs w:val="32"/>
        </w:rPr>
      </w:pPr>
    </w:p>
    <w:p w14:paraId="3702C543">
      <w:pPr>
        <w:spacing w:line="360" w:lineRule="auto"/>
        <w:jc w:val="center"/>
        <w:rPr>
          <w:rFonts w:ascii="宋体" w:hAnsi="宋体" w:cs="宋体"/>
          <w:b/>
          <w:color w:val="auto"/>
          <w:sz w:val="32"/>
          <w:szCs w:val="32"/>
        </w:rPr>
      </w:pPr>
    </w:p>
    <w:p w14:paraId="3909E6D8">
      <w:pPr>
        <w:spacing w:line="360" w:lineRule="auto"/>
        <w:jc w:val="center"/>
        <w:rPr>
          <w:rFonts w:ascii="宋体" w:hAnsi="宋体" w:cs="宋体"/>
          <w:b/>
          <w:color w:val="auto"/>
          <w:sz w:val="32"/>
          <w:szCs w:val="32"/>
        </w:rPr>
      </w:pPr>
    </w:p>
    <w:p w14:paraId="541D3C5F">
      <w:pPr>
        <w:spacing w:line="360" w:lineRule="auto"/>
        <w:jc w:val="center"/>
        <w:rPr>
          <w:rFonts w:ascii="宋体" w:hAnsi="宋体" w:cs="宋体"/>
          <w:b/>
          <w:color w:val="auto"/>
          <w:sz w:val="32"/>
          <w:szCs w:val="32"/>
        </w:rPr>
      </w:pPr>
    </w:p>
    <w:p w14:paraId="7ADED86C">
      <w:pPr>
        <w:spacing w:line="360" w:lineRule="auto"/>
        <w:jc w:val="center"/>
        <w:rPr>
          <w:rFonts w:ascii="宋体" w:hAnsi="宋体" w:cs="宋体"/>
          <w:b/>
          <w:color w:val="auto"/>
          <w:sz w:val="32"/>
          <w:szCs w:val="32"/>
        </w:rPr>
      </w:pPr>
    </w:p>
    <w:p w14:paraId="66780AA6">
      <w:pPr>
        <w:spacing w:line="360" w:lineRule="auto"/>
        <w:jc w:val="center"/>
        <w:rPr>
          <w:rFonts w:ascii="宋体" w:hAnsi="宋体" w:cs="宋体"/>
          <w:b/>
          <w:color w:val="auto"/>
          <w:sz w:val="32"/>
          <w:szCs w:val="32"/>
        </w:rPr>
      </w:pPr>
    </w:p>
    <w:p w14:paraId="757EEC30">
      <w:pPr>
        <w:pageBreakBefore/>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w:t>
      </w:r>
      <w:r>
        <w:rPr>
          <w:rFonts w:ascii="仿宋" w:hAnsi="仿宋" w:eastAsia="仿宋" w:cs="仿宋"/>
          <w:b/>
          <w:bCs/>
          <w:color w:val="auto"/>
          <w:kern w:val="0"/>
          <w:sz w:val="36"/>
          <w:szCs w:val="36"/>
        </w:rPr>
        <w:t>2017）》的通知</w:t>
      </w:r>
    </w:p>
    <w:p w14:paraId="3215DE05">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4B97D535">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《国民经济行业分类》（</w:t>
      </w:r>
      <w:r>
        <w:rPr>
          <w:rFonts w:ascii="仿宋" w:hAnsi="仿宋" w:eastAsia="仿宋" w:cs="仿宋"/>
          <w:color w:val="auto"/>
          <w:kern w:val="0"/>
          <w:szCs w:val="21"/>
        </w:rPr>
        <w:t>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96512EF">
      <w:pPr>
        <w:widowControl/>
        <w:jc w:val="left"/>
        <w:rPr>
          <w:rFonts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w:t>
      </w:r>
      <w:r>
        <w:rPr>
          <w:rFonts w:ascii="仿宋" w:hAnsi="仿宋" w:eastAsia="仿宋" w:cs="仿宋"/>
          <w:color w:val="auto"/>
          <w:kern w:val="0"/>
          <w:szCs w:val="21"/>
        </w:rPr>
        <w:t>2017）》修订说明</w:t>
      </w:r>
    </w:p>
    <w:p w14:paraId="5B83E045">
      <w:pPr>
        <w:widowControl/>
        <w:shd w:val="clear" w:color="auto" w:fill="FFFFFF"/>
        <w:spacing w:before="150" w:line="420" w:lineRule="atLeast"/>
        <w:ind w:right="825"/>
        <w:jc w:val="right"/>
        <w:textAlignment w:val="baseline"/>
        <w:rPr>
          <w:rFonts w:ascii="仿宋" w:hAnsi="仿宋" w:eastAsia="仿宋" w:cs="仿宋"/>
          <w:color w:val="auto"/>
          <w:kern w:val="0"/>
          <w:szCs w:val="21"/>
        </w:rPr>
      </w:pPr>
      <w:r>
        <w:rPr>
          <w:rFonts w:hint="eastAsia" w:ascii="仿宋" w:hAnsi="仿宋" w:eastAsia="仿宋" w:cs="仿宋"/>
          <w:color w:val="auto"/>
          <w:kern w:val="0"/>
          <w:szCs w:val="21"/>
        </w:rPr>
        <w:t>国家统计局  </w:t>
      </w:r>
    </w:p>
    <w:p w14:paraId="66103D36">
      <w:pPr>
        <w:widowControl/>
        <w:shd w:val="clear" w:color="auto" w:fill="FFFFFF"/>
        <w:spacing w:before="150" w:line="420" w:lineRule="atLeast"/>
        <w:ind w:right="825"/>
        <w:jc w:val="right"/>
        <w:textAlignment w:val="baseline"/>
        <w:rPr>
          <w:rFonts w:ascii="仿宋" w:hAnsi="仿宋" w:eastAsia="仿宋" w:cs="仿宋"/>
          <w:color w:val="auto"/>
          <w:kern w:val="0"/>
          <w:szCs w:val="21"/>
        </w:rPr>
      </w:pPr>
      <w:r>
        <w:rPr>
          <w:rFonts w:ascii="仿宋" w:hAnsi="仿宋" w:eastAsia="仿宋" w:cs="仿宋"/>
          <w:color w:val="auto"/>
          <w:kern w:val="0"/>
          <w:szCs w:val="21"/>
        </w:rPr>
        <w:t>2017年12月28日</w:t>
      </w:r>
    </w:p>
    <w:p w14:paraId="1BDBBAAF">
      <w:pPr>
        <w:pStyle w:val="25"/>
        <w:rPr>
          <w:color w:val="auto"/>
          <w:lang w:val="en-US"/>
        </w:rPr>
      </w:pPr>
    </w:p>
    <w:p w14:paraId="6E699A5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p>
    <w:p w14:paraId="6FD69BF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p>
    <w:p w14:paraId="2A10ABC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p>
    <w:p w14:paraId="595D40F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p>
    <w:p w14:paraId="2574036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p>
    <w:p w14:paraId="09F3547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p>
    <w:p w14:paraId="24E0BFF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p>
    <w:p w14:paraId="04BDA33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p>
    <w:p w14:paraId="13023735">
      <w:pPr>
        <w:widowControl/>
        <w:shd w:val="clear" w:color="auto" w:fill="FFFFFF"/>
        <w:spacing w:before="150" w:line="600" w:lineRule="atLeast"/>
        <w:jc w:val="both"/>
        <w:textAlignment w:val="baseline"/>
        <w:rPr>
          <w:rFonts w:hint="eastAsia" w:ascii="仿宋" w:hAnsi="仿宋" w:eastAsia="仿宋" w:cs="仿宋"/>
          <w:b/>
          <w:bCs/>
          <w:color w:val="auto"/>
          <w:kern w:val="0"/>
          <w:sz w:val="36"/>
          <w:szCs w:val="36"/>
        </w:rPr>
      </w:pPr>
    </w:p>
    <w:p w14:paraId="416E8848">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w:t>
      </w:r>
      <w:r>
        <w:rPr>
          <w:rFonts w:ascii="仿宋" w:hAnsi="仿宋" w:eastAsia="仿宋" w:cs="仿宋"/>
          <w:b/>
          <w:bCs/>
          <w:color w:val="auto"/>
          <w:kern w:val="0"/>
          <w:sz w:val="36"/>
          <w:szCs w:val="36"/>
        </w:rPr>
        <w:t>2017）</w:t>
      </w:r>
    </w:p>
    <w:p w14:paraId="176BF131">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w:t>
      </w:r>
      <w:r>
        <w:rPr>
          <w:rFonts w:ascii="仿宋" w:hAnsi="仿宋" w:eastAsia="仿宋" w:cs="仿宋"/>
          <w:color w:val="auto"/>
          <w:kern w:val="0"/>
          <w:szCs w:val="21"/>
        </w:rPr>
        <w:t>2011〕300号），以《国民经济行业分类》（GB/T4754-2017）为基础，结合统计工作的实际情况，制定本办法。</w:t>
      </w:r>
    </w:p>
    <w:p w14:paraId="0853F418">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6D424679">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 w:hAnsi="仿宋" w:eastAsia="仿宋" w:cs="仿宋"/>
          <w:color w:val="auto"/>
          <w:kern w:val="0"/>
          <w:szCs w:val="21"/>
        </w:rPr>
        <w:t>15个行业门类以及社会工作行业大类。</w:t>
      </w:r>
    </w:p>
    <w:p w14:paraId="3F0E87D4">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381EE52C">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5D22820B">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w:t>
      </w:r>
      <w:r>
        <w:rPr>
          <w:rFonts w:ascii="仿宋" w:hAnsi="仿宋" w:eastAsia="仿宋" w:cs="仿宋"/>
          <w:color w:val="auto"/>
          <w:kern w:val="0"/>
          <w:szCs w:val="21"/>
        </w:rPr>
        <w:t>2011年印发的《统计上大中小微型企业划分办法》（国统字〔2011〕75号）同时废止。</w:t>
      </w:r>
    </w:p>
    <w:p w14:paraId="5E55DFFE">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07CAEDF2">
      <w:pPr>
        <w:widowControl/>
        <w:jc w:val="left"/>
        <w:rPr>
          <w:rFonts w:ascii="仿宋" w:hAnsi="仿宋" w:eastAsia="仿宋" w:cs="仿宋"/>
          <w:color w:val="auto"/>
          <w:kern w:val="0"/>
          <w:sz w:val="24"/>
        </w:rPr>
      </w:pPr>
    </w:p>
    <w:p w14:paraId="6572A3E3">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FF60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318A92C">
            <w:pPr>
              <w:widowControl/>
              <w:autoSpaceDE w:val="0"/>
              <w:autoSpaceDN w:val="0"/>
              <w:spacing w:before="100" w:after="100"/>
              <w:ind w:left="360" w:right="360"/>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479E185D">
            <w:pPr>
              <w:widowControl/>
              <w:autoSpaceDE w:val="0"/>
              <w:autoSpaceDN w:val="0"/>
              <w:spacing w:before="100" w:after="100"/>
              <w:ind w:left="360" w:right="360"/>
              <w:jc w:val="center"/>
              <w:rPr>
                <w:rFonts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36385B79">
            <w:pPr>
              <w:widowControl/>
              <w:autoSpaceDE w:val="0"/>
              <w:autoSpaceDN w:val="0"/>
              <w:spacing w:before="100" w:after="100"/>
              <w:ind w:left="360" w:right="360"/>
              <w:jc w:val="center"/>
              <w:rPr>
                <w:rFonts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73628DE6">
            <w:pPr>
              <w:widowControl/>
              <w:autoSpaceDE w:val="0"/>
              <w:autoSpaceDN w:val="0"/>
              <w:spacing w:before="100" w:after="100"/>
              <w:ind w:left="360" w:right="360"/>
              <w:jc w:val="center"/>
              <w:rPr>
                <w:rFonts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6A757D8C">
            <w:pPr>
              <w:widowControl/>
              <w:autoSpaceDE w:val="0"/>
              <w:autoSpaceDN w:val="0"/>
              <w:spacing w:before="100" w:after="100"/>
              <w:ind w:left="360" w:right="360"/>
              <w:jc w:val="center"/>
              <w:rPr>
                <w:rFonts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2F9040D3">
            <w:pPr>
              <w:widowControl/>
              <w:autoSpaceDE w:val="0"/>
              <w:autoSpaceDN w:val="0"/>
              <w:spacing w:before="100" w:after="100"/>
              <w:ind w:left="360" w:right="360"/>
              <w:jc w:val="center"/>
              <w:rPr>
                <w:rFonts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0D22A5CA">
            <w:pPr>
              <w:widowControl/>
              <w:autoSpaceDE w:val="0"/>
              <w:autoSpaceDN w:val="0"/>
              <w:spacing w:before="100" w:after="100"/>
              <w:ind w:left="360" w:right="360"/>
              <w:jc w:val="center"/>
              <w:rPr>
                <w:rFonts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0FB3A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1F3D2DC">
            <w:pPr>
              <w:widowControl/>
              <w:autoSpaceDE w:val="0"/>
              <w:autoSpaceDN w:val="0"/>
              <w:spacing w:before="100" w:after="100"/>
              <w:ind w:left="360" w:right="360"/>
              <w:jc w:val="left"/>
              <w:rPr>
                <w:rFonts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35C5923E">
            <w:pPr>
              <w:widowControl/>
              <w:autoSpaceDE w:val="0"/>
              <w:autoSpaceDN w:val="0"/>
              <w:spacing w:before="100" w:after="100"/>
              <w:ind w:left="360" w:right="360"/>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5E612B7D">
            <w:pPr>
              <w:widowControl/>
              <w:autoSpaceDE w:val="0"/>
              <w:autoSpaceDN w:val="0"/>
              <w:spacing w:before="100" w:after="100"/>
              <w:ind w:left="360" w:right="360"/>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6A056B5">
            <w:pPr>
              <w:widowControl/>
              <w:autoSpaceDE w:val="0"/>
              <w:autoSpaceDN w:val="0"/>
              <w:spacing w:before="100" w:after="100"/>
              <w:ind w:left="360" w:right="360"/>
              <w:jc w:val="left"/>
              <w:rPr>
                <w:rFonts w:ascii="仿宋" w:hAnsi="仿宋" w:eastAsia="仿宋" w:cs="仿宋"/>
                <w:color w:val="auto"/>
                <w:kern w:val="0"/>
                <w:sz w:val="24"/>
              </w:rPr>
            </w:pPr>
            <w:r>
              <w:rPr>
                <w:rFonts w:ascii="仿宋" w:hAnsi="仿宋" w:eastAsia="仿宋" w:cs="仿宋"/>
                <w:color w:val="auto"/>
                <w:kern w:val="0"/>
                <w:sz w:val="24"/>
              </w:rPr>
              <w:t>Y≥20000</w:t>
            </w:r>
          </w:p>
        </w:tc>
        <w:tc>
          <w:tcPr>
            <w:tcW w:w="1891" w:type="dxa"/>
            <w:vAlign w:val="center"/>
          </w:tcPr>
          <w:p w14:paraId="0770A581">
            <w:pPr>
              <w:widowControl/>
              <w:autoSpaceDE w:val="0"/>
              <w:autoSpaceDN w:val="0"/>
              <w:spacing w:before="100" w:after="100"/>
              <w:ind w:left="360" w:right="360"/>
              <w:jc w:val="left"/>
              <w:rPr>
                <w:rFonts w:ascii="仿宋" w:hAnsi="仿宋" w:eastAsia="仿宋" w:cs="仿宋"/>
                <w:color w:val="auto"/>
                <w:kern w:val="0"/>
                <w:sz w:val="24"/>
              </w:rPr>
            </w:pPr>
            <w:r>
              <w:rPr>
                <w:rFonts w:ascii="仿宋" w:hAnsi="仿宋" w:eastAsia="仿宋" w:cs="仿宋"/>
                <w:color w:val="auto"/>
                <w:kern w:val="0"/>
                <w:sz w:val="24"/>
              </w:rPr>
              <w:t>500≤Y＜20000</w:t>
            </w:r>
          </w:p>
        </w:tc>
        <w:tc>
          <w:tcPr>
            <w:tcW w:w="1730" w:type="dxa"/>
            <w:vAlign w:val="center"/>
          </w:tcPr>
          <w:p w14:paraId="53BECEC9">
            <w:pPr>
              <w:widowControl/>
              <w:autoSpaceDE w:val="0"/>
              <w:autoSpaceDN w:val="0"/>
              <w:spacing w:before="100" w:after="100"/>
              <w:ind w:left="360" w:right="360"/>
              <w:jc w:val="left"/>
              <w:rPr>
                <w:rFonts w:ascii="仿宋" w:hAnsi="仿宋" w:eastAsia="仿宋" w:cs="仿宋"/>
                <w:color w:val="auto"/>
                <w:kern w:val="0"/>
                <w:sz w:val="24"/>
              </w:rPr>
            </w:pPr>
            <w:r>
              <w:rPr>
                <w:rFonts w:ascii="仿宋" w:hAnsi="仿宋" w:eastAsia="仿宋" w:cs="仿宋"/>
                <w:color w:val="auto"/>
                <w:kern w:val="0"/>
                <w:sz w:val="24"/>
              </w:rPr>
              <w:t>50≤Y＜500</w:t>
            </w:r>
          </w:p>
        </w:tc>
        <w:tc>
          <w:tcPr>
            <w:tcW w:w="1203" w:type="dxa"/>
            <w:vAlign w:val="center"/>
          </w:tcPr>
          <w:p w14:paraId="34472EFD">
            <w:pPr>
              <w:widowControl/>
              <w:autoSpaceDE w:val="0"/>
              <w:autoSpaceDN w:val="0"/>
              <w:spacing w:before="100" w:after="100"/>
              <w:ind w:left="360" w:right="360"/>
              <w:jc w:val="left"/>
              <w:rPr>
                <w:rFonts w:ascii="仿宋" w:hAnsi="仿宋" w:eastAsia="仿宋" w:cs="仿宋"/>
                <w:color w:val="auto"/>
                <w:kern w:val="0"/>
                <w:sz w:val="24"/>
              </w:rPr>
            </w:pPr>
            <w:r>
              <w:rPr>
                <w:rFonts w:ascii="仿宋" w:hAnsi="仿宋" w:eastAsia="仿宋" w:cs="仿宋"/>
                <w:color w:val="auto"/>
                <w:kern w:val="0"/>
                <w:sz w:val="24"/>
              </w:rPr>
              <w:t>Y＜50</w:t>
            </w:r>
          </w:p>
        </w:tc>
      </w:tr>
      <w:tr w14:paraId="457DD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0AB4C4">
            <w:pPr>
              <w:widowControl/>
              <w:autoSpaceDE w:val="0"/>
              <w:autoSpaceDN w:val="0"/>
              <w:spacing w:before="100" w:after="100"/>
              <w:ind w:left="360" w:right="360"/>
              <w:jc w:val="left"/>
              <w:rPr>
                <w:rFonts w:ascii="仿宋" w:hAnsi="仿宋" w:eastAsia="仿宋" w:cs="仿宋"/>
                <w:color w:val="auto"/>
                <w:kern w:val="0"/>
                <w:sz w:val="24"/>
              </w:rPr>
            </w:pPr>
            <w:r>
              <w:rPr>
                <w:rFonts w:hint="eastAsia" w:ascii="仿宋" w:hAnsi="仿宋" w:eastAsia="仿宋" w:cs="仿宋"/>
                <w:color w:val="auto"/>
                <w:kern w:val="0"/>
                <w:sz w:val="24"/>
              </w:rPr>
              <w:t>工业</w:t>
            </w:r>
            <w:r>
              <w:rPr>
                <w:rFonts w:ascii="仿宋" w:hAnsi="仿宋" w:eastAsia="仿宋" w:cs="仿宋"/>
                <w:color w:val="auto"/>
                <w:kern w:val="0"/>
                <w:sz w:val="24"/>
              </w:rPr>
              <w:t xml:space="preserve"> *</w:t>
            </w:r>
          </w:p>
        </w:tc>
        <w:tc>
          <w:tcPr>
            <w:tcW w:w="1560" w:type="dxa"/>
            <w:vAlign w:val="center"/>
          </w:tcPr>
          <w:p w14:paraId="62E26A76">
            <w:pPr>
              <w:widowControl/>
              <w:autoSpaceDE w:val="0"/>
              <w:autoSpaceDN w:val="0"/>
              <w:spacing w:before="100" w:after="100"/>
              <w:ind w:left="360" w:right="360"/>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548F8652">
            <w:pPr>
              <w:widowControl/>
              <w:autoSpaceDE w:val="0"/>
              <w:autoSpaceDN w:val="0"/>
              <w:spacing w:before="100" w:after="100"/>
              <w:ind w:left="360" w:right="360"/>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3337FD1">
            <w:pPr>
              <w:widowControl/>
              <w:autoSpaceDE w:val="0"/>
              <w:autoSpaceDN w:val="0"/>
              <w:spacing w:before="100" w:after="100"/>
              <w:ind w:left="360" w:right="360"/>
              <w:jc w:val="left"/>
              <w:rPr>
                <w:rFonts w:ascii="仿宋" w:hAnsi="仿宋" w:eastAsia="仿宋" w:cs="仿宋"/>
                <w:color w:val="auto"/>
                <w:kern w:val="0"/>
                <w:sz w:val="24"/>
              </w:rPr>
            </w:pPr>
            <w:r>
              <w:rPr>
                <w:rFonts w:ascii="仿宋" w:hAnsi="仿宋" w:eastAsia="仿宋" w:cs="仿宋"/>
                <w:color w:val="auto"/>
                <w:kern w:val="0"/>
                <w:sz w:val="24"/>
              </w:rPr>
              <w:t>X≥1000</w:t>
            </w:r>
          </w:p>
        </w:tc>
        <w:tc>
          <w:tcPr>
            <w:tcW w:w="1891" w:type="dxa"/>
            <w:vAlign w:val="center"/>
          </w:tcPr>
          <w:p w14:paraId="1BEB5458">
            <w:pPr>
              <w:widowControl/>
              <w:autoSpaceDE w:val="0"/>
              <w:autoSpaceDN w:val="0"/>
              <w:spacing w:before="100" w:after="100"/>
              <w:ind w:left="360" w:right="360"/>
              <w:jc w:val="left"/>
              <w:rPr>
                <w:rFonts w:ascii="仿宋" w:hAnsi="仿宋" w:eastAsia="仿宋" w:cs="仿宋"/>
                <w:color w:val="auto"/>
                <w:kern w:val="0"/>
                <w:sz w:val="24"/>
              </w:rPr>
            </w:pPr>
            <w:r>
              <w:rPr>
                <w:rFonts w:ascii="仿宋" w:hAnsi="仿宋" w:eastAsia="仿宋" w:cs="仿宋"/>
                <w:color w:val="auto"/>
                <w:kern w:val="0"/>
                <w:sz w:val="24"/>
              </w:rPr>
              <w:t>300≤X＜1000</w:t>
            </w:r>
          </w:p>
        </w:tc>
        <w:tc>
          <w:tcPr>
            <w:tcW w:w="1730" w:type="dxa"/>
            <w:vAlign w:val="center"/>
          </w:tcPr>
          <w:p w14:paraId="3235688A">
            <w:pPr>
              <w:widowControl/>
              <w:autoSpaceDE w:val="0"/>
              <w:autoSpaceDN w:val="0"/>
              <w:spacing w:before="100" w:after="100"/>
              <w:ind w:left="360" w:right="360"/>
              <w:jc w:val="left"/>
              <w:rPr>
                <w:rFonts w:ascii="仿宋" w:hAnsi="仿宋" w:eastAsia="仿宋" w:cs="仿宋"/>
                <w:color w:val="auto"/>
                <w:kern w:val="0"/>
                <w:sz w:val="24"/>
              </w:rPr>
            </w:pPr>
            <w:r>
              <w:rPr>
                <w:rFonts w:ascii="仿宋" w:hAnsi="仿宋" w:eastAsia="仿宋" w:cs="仿宋"/>
                <w:color w:val="auto"/>
                <w:kern w:val="0"/>
                <w:sz w:val="24"/>
              </w:rPr>
              <w:t>20≤X＜300</w:t>
            </w:r>
          </w:p>
        </w:tc>
        <w:tc>
          <w:tcPr>
            <w:tcW w:w="1203" w:type="dxa"/>
            <w:vAlign w:val="center"/>
          </w:tcPr>
          <w:p w14:paraId="58E97DDA">
            <w:pPr>
              <w:widowControl/>
              <w:autoSpaceDE w:val="0"/>
              <w:autoSpaceDN w:val="0"/>
              <w:spacing w:before="100" w:after="100"/>
              <w:ind w:left="360" w:right="360"/>
              <w:jc w:val="left"/>
              <w:rPr>
                <w:rFonts w:ascii="仿宋" w:hAnsi="仿宋" w:eastAsia="仿宋" w:cs="仿宋"/>
                <w:color w:val="auto"/>
                <w:kern w:val="0"/>
                <w:sz w:val="24"/>
              </w:rPr>
            </w:pPr>
            <w:r>
              <w:rPr>
                <w:rFonts w:ascii="仿宋" w:hAnsi="仿宋" w:eastAsia="仿宋" w:cs="仿宋"/>
                <w:color w:val="auto"/>
                <w:kern w:val="0"/>
                <w:sz w:val="24"/>
              </w:rPr>
              <w:t>X＜20</w:t>
            </w:r>
          </w:p>
        </w:tc>
      </w:tr>
      <w:tr w14:paraId="735AB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9C344F">
            <w:pPr>
              <w:widowControl/>
              <w:jc w:val="left"/>
              <w:rPr>
                <w:rFonts w:ascii="仿宋" w:hAnsi="仿宋" w:eastAsia="仿宋" w:cs="仿宋"/>
                <w:color w:val="auto"/>
                <w:kern w:val="0"/>
                <w:sz w:val="24"/>
              </w:rPr>
            </w:pPr>
          </w:p>
        </w:tc>
        <w:tc>
          <w:tcPr>
            <w:tcW w:w="1560" w:type="dxa"/>
            <w:vAlign w:val="center"/>
          </w:tcPr>
          <w:p w14:paraId="0F5ECB63">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0AF29A36">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9E29286">
            <w:pPr>
              <w:widowControl/>
              <w:jc w:val="left"/>
              <w:rPr>
                <w:rFonts w:ascii="仿宋" w:hAnsi="仿宋" w:eastAsia="仿宋" w:cs="仿宋"/>
                <w:color w:val="auto"/>
                <w:kern w:val="0"/>
                <w:sz w:val="24"/>
              </w:rPr>
            </w:pPr>
            <w:r>
              <w:rPr>
                <w:rFonts w:ascii="仿宋" w:hAnsi="仿宋" w:eastAsia="仿宋" w:cs="仿宋"/>
                <w:color w:val="auto"/>
                <w:kern w:val="0"/>
                <w:sz w:val="24"/>
              </w:rPr>
              <w:t>Y≥40000</w:t>
            </w:r>
          </w:p>
        </w:tc>
        <w:tc>
          <w:tcPr>
            <w:tcW w:w="1891" w:type="dxa"/>
            <w:vAlign w:val="center"/>
          </w:tcPr>
          <w:p w14:paraId="6748DBA9">
            <w:pPr>
              <w:widowControl/>
              <w:jc w:val="left"/>
              <w:rPr>
                <w:rFonts w:ascii="仿宋" w:hAnsi="仿宋" w:eastAsia="仿宋" w:cs="仿宋"/>
                <w:color w:val="auto"/>
                <w:kern w:val="0"/>
                <w:sz w:val="24"/>
              </w:rPr>
            </w:pPr>
            <w:r>
              <w:rPr>
                <w:rFonts w:ascii="仿宋" w:hAnsi="仿宋" w:eastAsia="仿宋" w:cs="仿宋"/>
                <w:color w:val="auto"/>
                <w:kern w:val="0"/>
                <w:sz w:val="24"/>
              </w:rPr>
              <w:t>2000≤Y＜40000</w:t>
            </w:r>
          </w:p>
        </w:tc>
        <w:tc>
          <w:tcPr>
            <w:tcW w:w="1730" w:type="dxa"/>
            <w:vAlign w:val="center"/>
          </w:tcPr>
          <w:p w14:paraId="14D39387">
            <w:pPr>
              <w:widowControl/>
              <w:jc w:val="left"/>
              <w:rPr>
                <w:rFonts w:ascii="仿宋" w:hAnsi="仿宋" w:eastAsia="仿宋" w:cs="仿宋"/>
                <w:color w:val="auto"/>
                <w:kern w:val="0"/>
                <w:sz w:val="24"/>
              </w:rPr>
            </w:pPr>
            <w:r>
              <w:rPr>
                <w:rFonts w:ascii="仿宋" w:hAnsi="仿宋" w:eastAsia="仿宋" w:cs="仿宋"/>
                <w:color w:val="auto"/>
                <w:kern w:val="0"/>
                <w:sz w:val="24"/>
              </w:rPr>
              <w:t>300≤Y＜2000</w:t>
            </w:r>
          </w:p>
        </w:tc>
        <w:tc>
          <w:tcPr>
            <w:tcW w:w="1203" w:type="dxa"/>
            <w:vAlign w:val="center"/>
          </w:tcPr>
          <w:p w14:paraId="6D4BECAD">
            <w:pPr>
              <w:widowControl/>
              <w:jc w:val="left"/>
              <w:rPr>
                <w:rFonts w:ascii="仿宋" w:hAnsi="仿宋" w:eastAsia="仿宋" w:cs="仿宋"/>
                <w:color w:val="auto"/>
                <w:kern w:val="0"/>
                <w:sz w:val="24"/>
              </w:rPr>
            </w:pPr>
            <w:r>
              <w:rPr>
                <w:rFonts w:ascii="仿宋" w:hAnsi="仿宋" w:eastAsia="仿宋" w:cs="仿宋"/>
                <w:color w:val="auto"/>
                <w:kern w:val="0"/>
                <w:sz w:val="24"/>
              </w:rPr>
              <w:t>Y＜300</w:t>
            </w:r>
          </w:p>
        </w:tc>
      </w:tr>
      <w:tr w14:paraId="55D29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77DB47">
            <w:pPr>
              <w:widowControl/>
              <w:jc w:val="left"/>
              <w:rPr>
                <w:rFonts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2674EF80">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05FDA170">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6669571">
            <w:pPr>
              <w:widowControl/>
              <w:jc w:val="left"/>
              <w:rPr>
                <w:rFonts w:ascii="仿宋" w:hAnsi="仿宋" w:eastAsia="仿宋" w:cs="仿宋"/>
                <w:color w:val="auto"/>
                <w:kern w:val="0"/>
                <w:sz w:val="24"/>
              </w:rPr>
            </w:pPr>
            <w:r>
              <w:rPr>
                <w:rFonts w:ascii="仿宋" w:hAnsi="仿宋" w:eastAsia="仿宋" w:cs="仿宋"/>
                <w:color w:val="auto"/>
                <w:kern w:val="0"/>
                <w:sz w:val="24"/>
              </w:rPr>
              <w:t>Y≥80000</w:t>
            </w:r>
          </w:p>
        </w:tc>
        <w:tc>
          <w:tcPr>
            <w:tcW w:w="1891" w:type="dxa"/>
            <w:vAlign w:val="center"/>
          </w:tcPr>
          <w:p w14:paraId="2FE01F84">
            <w:pPr>
              <w:widowControl/>
              <w:jc w:val="left"/>
              <w:rPr>
                <w:rFonts w:ascii="仿宋" w:hAnsi="仿宋" w:eastAsia="仿宋" w:cs="仿宋"/>
                <w:color w:val="auto"/>
                <w:kern w:val="0"/>
                <w:sz w:val="24"/>
              </w:rPr>
            </w:pPr>
            <w:r>
              <w:rPr>
                <w:rFonts w:ascii="仿宋" w:hAnsi="仿宋" w:eastAsia="仿宋" w:cs="仿宋"/>
                <w:color w:val="auto"/>
                <w:kern w:val="0"/>
                <w:sz w:val="24"/>
              </w:rPr>
              <w:t>6000≤Y＜80000</w:t>
            </w:r>
          </w:p>
        </w:tc>
        <w:tc>
          <w:tcPr>
            <w:tcW w:w="1730" w:type="dxa"/>
            <w:vAlign w:val="center"/>
          </w:tcPr>
          <w:p w14:paraId="1475D765">
            <w:pPr>
              <w:widowControl/>
              <w:jc w:val="left"/>
              <w:rPr>
                <w:rFonts w:ascii="仿宋" w:hAnsi="仿宋" w:eastAsia="仿宋" w:cs="仿宋"/>
                <w:color w:val="auto"/>
                <w:kern w:val="0"/>
                <w:sz w:val="24"/>
              </w:rPr>
            </w:pPr>
            <w:r>
              <w:rPr>
                <w:rFonts w:ascii="仿宋" w:hAnsi="仿宋" w:eastAsia="仿宋" w:cs="仿宋"/>
                <w:color w:val="auto"/>
                <w:kern w:val="0"/>
                <w:sz w:val="24"/>
              </w:rPr>
              <w:t>300≤Y＜6000</w:t>
            </w:r>
          </w:p>
        </w:tc>
        <w:tc>
          <w:tcPr>
            <w:tcW w:w="1203" w:type="dxa"/>
            <w:vAlign w:val="center"/>
          </w:tcPr>
          <w:p w14:paraId="769F125D">
            <w:pPr>
              <w:widowControl/>
              <w:jc w:val="left"/>
              <w:rPr>
                <w:rFonts w:ascii="仿宋" w:hAnsi="仿宋" w:eastAsia="仿宋" w:cs="仿宋"/>
                <w:color w:val="auto"/>
                <w:kern w:val="0"/>
                <w:sz w:val="24"/>
              </w:rPr>
            </w:pPr>
            <w:r>
              <w:rPr>
                <w:rFonts w:ascii="仿宋" w:hAnsi="仿宋" w:eastAsia="仿宋" w:cs="仿宋"/>
                <w:color w:val="auto"/>
                <w:kern w:val="0"/>
                <w:sz w:val="24"/>
              </w:rPr>
              <w:t>Y＜300</w:t>
            </w:r>
          </w:p>
        </w:tc>
      </w:tr>
      <w:tr w14:paraId="546FFE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4574A7">
            <w:pPr>
              <w:widowControl/>
              <w:jc w:val="left"/>
              <w:rPr>
                <w:rFonts w:ascii="仿宋" w:hAnsi="仿宋" w:eastAsia="仿宋" w:cs="仿宋"/>
                <w:color w:val="auto"/>
                <w:kern w:val="0"/>
                <w:sz w:val="24"/>
              </w:rPr>
            </w:pPr>
          </w:p>
        </w:tc>
        <w:tc>
          <w:tcPr>
            <w:tcW w:w="1560" w:type="dxa"/>
            <w:vAlign w:val="center"/>
          </w:tcPr>
          <w:p w14:paraId="3702A5EA">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w:t>
            </w:r>
            <w:r>
              <w:rPr>
                <w:rFonts w:ascii="仿宋" w:hAnsi="仿宋" w:eastAsia="仿宋" w:cs="仿宋"/>
                <w:color w:val="auto"/>
                <w:kern w:val="0"/>
                <w:sz w:val="24"/>
              </w:rPr>
              <w:t>(Z)</w:t>
            </w:r>
          </w:p>
        </w:tc>
        <w:tc>
          <w:tcPr>
            <w:tcW w:w="671" w:type="dxa"/>
            <w:vAlign w:val="center"/>
          </w:tcPr>
          <w:p w14:paraId="75677D83">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9E8BBB5">
            <w:pPr>
              <w:widowControl/>
              <w:jc w:val="left"/>
              <w:rPr>
                <w:rFonts w:ascii="仿宋" w:hAnsi="仿宋" w:eastAsia="仿宋" w:cs="仿宋"/>
                <w:color w:val="auto"/>
                <w:kern w:val="0"/>
                <w:sz w:val="24"/>
              </w:rPr>
            </w:pPr>
            <w:r>
              <w:rPr>
                <w:rFonts w:ascii="仿宋" w:hAnsi="仿宋" w:eastAsia="仿宋" w:cs="仿宋"/>
                <w:color w:val="auto"/>
                <w:kern w:val="0"/>
                <w:sz w:val="24"/>
              </w:rPr>
              <w:t>Z≥80000</w:t>
            </w:r>
          </w:p>
        </w:tc>
        <w:tc>
          <w:tcPr>
            <w:tcW w:w="1891" w:type="dxa"/>
            <w:vAlign w:val="center"/>
          </w:tcPr>
          <w:p w14:paraId="07747832">
            <w:pPr>
              <w:widowControl/>
              <w:jc w:val="left"/>
              <w:rPr>
                <w:rFonts w:ascii="仿宋" w:hAnsi="仿宋" w:eastAsia="仿宋" w:cs="仿宋"/>
                <w:color w:val="auto"/>
                <w:kern w:val="0"/>
                <w:sz w:val="24"/>
              </w:rPr>
            </w:pPr>
            <w:r>
              <w:rPr>
                <w:rFonts w:ascii="仿宋" w:hAnsi="仿宋" w:eastAsia="仿宋" w:cs="仿宋"/>
                <w:color w:val="auto"/>
                <w:kern w:val="0"/>
                <w:sz w:val="24"/>
              </w:rPr>
              <w:t>5000≤Z＜80000</w:t>
            </w:r>
          </w:p>
        </w:tc>
        <w:tc>
          <w:tcPr>
            <w:tcW w:w="1730" w:type="dxa"/>
            <w:vAlign w:val="center"/>
          </w:tcPr>
          <w:p w14:paraId="03444F47">
            <w:pPr>
              <w:widowControl/>
              <w:jc w:val="left"/>
              <w:rPr>
                <w:rFonts w:ascii="仿宋" w:hAnsi="仿宋" w:eastAsia="仿宋" w:cs="仿宋"/>
                <w:color w:val="auto"/>
                <w:kern w:val="0"/>
                <w:sz w:val="24"/>
              </w:rPr>
            </w:pPr>
            <w:r>
              <w:rPr>
                <w:rFonts w:ascii="仿宋" w:hAnsi="仿宋" w:eastAsia="仿宋" w:cs="仿宋"/>
                <w:color w:val="auto"/>
                <w:kern w:val="0"/>
                <w:sz w:val="24"/>
              </w:rPr>
              <w:t>300≤Z＜5000</w:t>
            </w:r>
          </w:p>
        </w:tc>
        <w:tc>
          <w:tcPr>
            <w:tcW w:w="1203" w:type="dxa"/>
            <w:vAlign w:val="center"/>
          </w:tcPr>
          <w:p w14:paraId="12CEE063">
            <w:pPr>
              <w:widowControl/>
              <w:jc w:val="left"/>
              <w:rPr>
                <w:rFonts w:ascii="仿宋" w:hAnsi="仿宋" w:eastAsia="仿宋" w:cs="仿宋"/>
                <w:color w:val="auto"/>
                <w:kern w:val="0"/>
                <w:sz w:val="24"/>
              </w:rPr>
            </w:pPr>
            <w:r>
              <w:rPr>
                <w:rFonts w:ascii="仿宋" w:hAnsi="仿宋" w:eastAsia="仿宋" w:cs="仿宋"/>
                <w:color w:val="auto"/>
                <w:kern w:val="0"/>
                <w:sz w:val="24"/>
              </w:rPr>
              <w:t>Z＜300</w:t>
            </w:r>
          </w:p>
        </w:tc>
      </w:tr>
      <w:tr w14:paraId="64F6A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2B2B8A">
            <w:pPr>
              <w:widowControl/>
              <w:jc w:val="left"/>
              <w:rPr>
                <w:rFonts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1D243F2A">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51384425">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1FA4FAA">
            <w:pPr>
              <w:widowControl/>
              <w:jc w:val="left"/>
              <w:rPr>
                <w:rFonts w:ascii="仿宋" w:hAnsi="仿宋" w:eastAsia="仿宋" w:cs="仿宋"/>
                <w:color w:val="auto"/>
                <w:kern w:val="0"/>
                <w:sz w:val="24"/>
              </w:rPr>
            </w:pPr>
            <w:r>
              <w:rPr>
                <w:rFonts w:ascii="仿宋" w:hAnsi="仿宋" w:eastAsia="仿宋" w:cs="仿宋"/>
                <w:color w:val="auto"/>
                <w:kern w:val="0"/>
                <w:sz w:val="24"/>
              </w:rPr>
              <w:t>X≥200</w:t>
            </w:r>
          </w:p>
        </w:tc>
        <w:tc>
          <w:tcPr>
            <w:tcW w:w="1891" w:type="dxa"/>
            <w:vAlign w:val="center"/>
          </w:tcPr>
          <w:p w14:paraId="2F5E09AC">
            <w:pPr>
              <w:widowControl/>
              <w:jc w:val="left"/>
              <w:rPr>
                <w:rFonts w:ascii="仿宋" w:hAnsi="仿宋" w:eastAsia="仿宋" w:cs="仿宋"/>
                <w:color w:val="auto"/>
                <w:kern w:val="0"/>
                <w:sz w:val="24"/>
              </w:rPr>
            </w:pPr>
            <w:r>
              <w:rPr>
                <w:rFonts w:ascii="仿宋" w:hAnsi="仿宋" w:eastAsia="仿宋" w:cs="仿宋"/>
                <w:color w:val="auto"/>
                <w:kern w:val="0"/>
                <w:sz w:val="24"/>
              </w:rPr>
              <w:t>20≤X＜200</w:t>
            </w:r>
          </w:p>
        </w:tc>
        <w:tc>
          <w:tcPr>
            <w:tcW w:w="1730" w:type="dxa"/>
            <w:vAlign w:val="center"/>
          </w:tcPr>
          <w:p w14:paraId="2DB539A2">
            <w:pPr>
              <w:widowControl/>
              <w:jc w:val="left"/>
              <w:rPr>
                <w:rFonts w:ascii="仿宋" w:hAnsi="仿宋" w:eastAsia="仿宋" w:cs="仿宋"/>
                <w:color w:val="auto"/>
                <w:kern w:val="0"/>
                <w:sz w:val="24"/>
              </w:rPr>
            </w:pPr>
            <w:r>
              <w:rPr>
                <w:rFonts w:ascii="仿宋" w:hAnsi="仿宋" w:eastAsia="仿宋" w:cs="仿宋"/>
                <w:color w:val="auto"/>
                <w:kern w:val="0"/>
                <w:sz w:val="24"/>
              </w:rPr>
              <w:t>5≤X＜20</w:t>
            </w:r>
          </w:p>
        </w:tc>
        <w:tc>
          <w:tcPr>
            <w:tcW w:w="1203" w:type="dxa"/>
            <w:vAlign w:val="center"/>
          </w:tcPr>
          <w:p w14:paraId="29BA57D6">
            <w:pPr>
              <w:widowControl/>
              <w:jc w:val="left"/>
              <w:rPr>
                <w:rFonts w:ascii="仿宋" w:hAnsi="仿宋" w:eastAsia="仿宋" w:cs="仿宋"/>
                <w:color w:val="auto"/>
                <w:kern w:val="0"/>
                <w:sz w:val="24"/>
              </w:rPr>
            </w:pPr>
            <w:r>
              <w:rPr>
                <w:rFonts w:ascii="仿宋" w:hAnsi="仿宋" w:eastAsia="仿宋" w:cs="仿宋"/>
                <w:color w:val="auto"/>
                <w:kern w:val="0"/>
                <w:sz w:val="24"/>
              </w:rPr>
              <w:t>X＜5</w:t>
            </w:r>
          </w:p>
        </w:tc>
      </w:tr>
      <w:tr w14:paraId="3EC285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DF64A5">
            <w:pPr>
              <w:widowControl/>
              <w:jc w:val="left"/>
              <w:rPr>
                <w:rFonts w:ascii="仿宋" w:hAnsi="仿宋" w:eastAsia="仿宋" w:cs="仿宋"/>
                <w:color w:val="auto"/>
                <w:kern w:val="0"/>
                <w:sz w:val="24"/>
              </w:rPr>
            </w:pPr>
          </w:p>
        </w:tc>
        <w:tc>
          <w:tcPr>
            <w:tcW w:w="1560" w:type="dxa"/>
            <w:vAlign w:val="center"/>
          </w:tcPr>
          <w:p w14:paraId="6F9E0C2D">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4CAD2963">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03ECD6B">
            <w:pPr>
              <w:widowControl/>
              <w:jc w:val="left"/>
              <w:rPr>
                <w:rFonts w:ascii="仿宋" w:hAnsi="仿宋" w:eastAsia="仿宋" w:cs="仿宋"/>
                <w:color w:val="auto"/>
                <w:kern w:val="0"/>
                <w:sz w:val="24"/>
              </w:rPr>
            </w:pPr>
            <w:r>
              <w:rPr>
                <w:rFonts w:ascii="仿宋" w:hAnsi="仿宋" w:eastAsia="仿宋" w:cs="仿宋"/>
                <w:color w:val="auto"/>
                <w:kern w:val="0"/>
                <w:sz w:val="24"/>
              </w:rPr>
              <w:t>Y≥40000</w:t>
            </w:r>
          </w:p>
        </w:tc>
        <w:tc>
          <w:tcPr>
            <w:tcW w:w="1891" w:type="dxa"/>
            <w:vAlign w:val="center"/>
          </w:tcPr>
          <w:p w14:paraId="2F85313D">
            <w:pPr>
              <w:widowControl/>
              <w:jc w:val="left"/>
              <w:rPr>
                <w:rFonts w:ascii="仿宋" w:hAnsi="仿宋" w:eastAsia="仿宋" w:cs="仿宋"/>
                <w:color w:val="auto"/>
                <w:kern w:val="0"/>
                <w:sz w:val="24"/>
              </w:rPr>
            </w:pPr>
            <w:r>
              <w:rPr>
                <w:rFonts w:ascii="仿宋" w:hAnsi="仿宋" w:eastAsia="仿宋" w:cs="仿宋"/>
                <w:color w:val="auto"/>
                <w:kern w:val="0"/>
                <w:sz w:val="24"/>
              </w:rPr>
              <w:t>5000≤Y＜40000</w:t>
            </w:r>
          </w:p>
        </w:tc>
        <w:tc>
          <w:tcPr>
            <w:tcW w:w="1730" w:type="dxa"/>
            <w:vAlign w:val="center"/>
          </w:tcPr>
          <w:p w14:paraId="7E20174E">
            <w:pPr>
              <w:widowControl/>
              <w:jc w:val="left"/>
              <w:rPr>
                <w:rFonts w:ascii="仿宋" w:hAnsi="仿宋" w:eastAsia="仿宋" w:cs="仿宋"/>
                <w:color w:val="auto"/>
                <w:kern w:val="0"/>
                <w:sz w:val="24"/>
              </w:rPr>
            </w:pPr>
            <w:r>
              <w:rPr>
                <w:rFonts w:ascii="仿宋" w:hAnsi="仿宋" w:eastAsia="仿宋" w:cs="仿宋"/>
                <w:color w:val="auto"/>
                <w:kern w:val="0"/>
                <w:sz w:val="24"/>
              </w:rPr>
              <w:t>1000≤Y＜5000</w:t>
            </w:r>
          </w:p>
        </w:tc>
        <w:tc>
          <w:tcPr>
            <w:tcW w:w="1203" w:type="dxa"/>
            <w:vAlign w:val="center"/>
          </w:tcPr>
          <w:p w14:paraId="6279B904">
            <w:pPr>
              <w:widowControl/>
              <w:jc w:val="left"/>
              <w:rPr>
                <w:rFonts w:ascii="仿宋" w:hAnsi="仿宋" w:eastAsia="仿宋" w:cs="仿宋"/>
                <w:color w:val="auto"/>
                <w:kern w:val="0"/>
                <w:sz w:val="24"/>
              </w:rPr>
            </w:pPr>
            <w:r>
              <w:rPr>
                <w:rFonts w:ascii="仿宋" w:hAnsi="仿宋" w:eastAsia="仿宋" w:cs="仿宋"/>
                <w:color w:val="auto"/>
                <w:kern w:val="0"/>
                <w:sz w:val="24"/>
              </w:rPr>
              <w:t>Y＜1000</w:t>
            </w:r>
          </w:p>
        </w:tc>
      </w:tr>
      <w:tr w14:paraId="70CFDA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1E3395">
            <w:pPr>
              <w:widowControl/>
              <w:jc w:val="left"/>
              <w:rPr>
                <w:rFonts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0453F63C">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498B6AC9">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DBC5DD3">
            <w:pPr>
              <w:widowControl/>
              <w:jc w:val="left"/>
              <w:rPr>
                <w:rFonts w:ascii="仿宋" w:hAnsi="仿宋" w:eastAsia="仿宋" w:cs="仿宋"/>
                <w:color w:val="auto"/>
                <w:kern w:val="0"/>
                <w:sz w:val="24"/>
              </w:rPr>
            </w:pPr>
            <w:r>
              <w:rPr>
                <w:rFonts w:ascii="仿宋" w:hAnsi="仿宋" w:eastAsia="仿宋" w:cs="仿宋"/>
                <w:color w:val="auto"/>
                <w:kern w:val="0"/>
                <w:sz w:val="24"/>
              </w:rPr>
              <w:t>X≥300</w:t>
            </w:r>
          </w:p>
        </w:tc>
        <w:tc>
          <w:tcPr>
            <w:tcW w:w="1891" w:type="dxa"/>
            <w:vAlign w:val="center"/>
          </w:tcPr>
          <w:p w14:paraId="215AE35F">
            <w:pPr>
              <w:widowControl/>
              <w:jc w:val="left"/>
              <w:rPr>
                <w:rFonts w:ascii="仿宋" w:hAnsi="仿宋" w:eastAsia="仿宋" w:cs="仿宋"/>
                <w:color w:val="auto"/>
                <w:kern w:val="0"/>
                <w:sz w:val="24"/>
              </w:rPr>
            </w:pPr>
            <w:r>
              <w:rPr>
                <w:rFonts w:ascii="仿宋" w:hAnsi="仿宋" w:eastAsia="仿宋" w:cs="仿宋"/>
                <w:color w:val="auto"/>
                <w:kern w:val="0"/>
                <w:sz w:val="24"/>
              </w:rPr>
              <w:t>50≤X＜300</w:t>
            </w:r>
          </w:p>
        </w:tc>
        <w:tc>
          <w:tcPr>
            <w:tcW w:w="1730" w:type="dxa"/>
            <w:vAlign w:val="center"/>
          </w:tcPr>
          <w:p w14:paraId="0E8ECDD8">
            <w:pPr>
              <w:widowControl/>
              <w:jc w:val="left"/>
              <w:rPr>
                <w:rFonts w:ascii="仿宋" w:hAnsi="仿宋" w:eastAsia="仿宋" w:cs="仿宋"/>
                <w:color w:val="auto"/>
                <w:kern w:val="0"/>
                <w:sz w:val="24"/>
              </w:rPr>
            </w:pPr>
            <w:r>
              <w:rPr>
                <w:rFonts w:ascii="仿宋" w:hAnsi="仿宋" w:eastAsia="仿宋" w:cs="仿宋"/>
                <w:color w:val="auto"/>
                <w:kern w:val="0"/>
                <w:sz w:val="24"/>
              </w:rPr>
              <w:t>10≤X＜50</w:t>
            </w:r>
          </w:p>
        </w:tc>
        <w:tc>
          <w:tcPr>
            <w:tcW w:w="1203" w:type="dxa"/>
            <w:vAlign w:val="center"/>
          </w:tcPr>
          <w:p w14:paraId="042869F3">
            <w:pPr>
              <w:widowControl/>
              <w:jc w:val="left"/>
              <w:rPr>
                <w:rFonts w:ascii="仿宋" w:hAnsi="仿宋" w:eastAsia="仿宋" w:cs="仿宋"/>
                <w:color w:val="auto"/>
                <w:kern w:val="0"/>
                <w:sz w:val="24"/>
              </w:rPr>
            </w:pPr>
            <w:r>
              <w:rPr>
                <w:rFonts w:ascii="仿宋" w:hAnsi="仿宋" w:eastAsia="仿宋" w:cs="仿宋"/>
                <w:color w:val="auto"/>
                <w:kern w:val="0"/>
                <w:sz w:val="24"/>
              </w:rPr>
              <w:t>X＜10</w:t>
            </w:r>
          </w:p>
        </w:tc>
      </w:tr>
      <w:tr w14:paraId="416F8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229CD5">
            <w:pPr>
              <w:widowControl/>
              <w:jc w:val="left"/>
              <w:rPr>
                <w:rFonts w:ascii="仿宋" w:hAnsi="仿宋" w:eastAsia="仿宋" w:cs="仿宋"/>
                <w:color w:val="auto"/>
                <w:kern w:val="0"/>
                <w:sz w:val="24"/>
              </w:rPr>
            </w:pPr>
          </w:p>
        </w:tc>
        <w:tc>
          <w:tcPr>
            <w:tcW w:w="1560" w:type="dxa"/>
            <w:vAlign w:val="center"/>
          </w:tcPr>
          <w:p w14:paraId="6B530FB2">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0274AA82">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B60B575">
            <w:pPr>
              <w:widowControl/>
              <w:jc w:val="left"/>
              <w:rPr>
                <w:rFonts w:ascii="仿宋" w:hAnsi="仿宋" w:eastAsia="仿宋" w:cs="仿宋"/>
                <w:color w:val="auto"/>
                <w:kern w:val="0"/>
                <w:sz w:val="24"/>
              </w:rPr>
            </w:pPr>
            <w:r>
              <w:rPr>
                <w:rFonts w:ascii="仿宋" w:hAnsi="仿宋" w:eastAsia="仿宋" w:cs="仿宋"/>
                <w:color w:val="auto"/>
                <w:kern w:val="0"/>
                <w:sz w:val="24"/>
              </w:rPr>
              <w:t>Y≥20000</w:t>
            </w:r>
          </w:p>
        </w:tc>
        <w:tc>
          <w:tcPr>
            <w:tcW w:w="1891" w:type="dxa"/>
            <w:vAlign w:val="center"/>
          </w:tcPr>
          <w:p w14:paraId="422E9D3F">
            <w:pPr>
              <w:widowControl/>
              <w:jc w:val="left"/>
              <w:rPr>
                <w:rFonts w:ascii="仿宋" w:hAnsi="仿宋" w:eastAsia="仿宋" w:cs="仿宋"/>
                <w:color w:val="auto"/>
                <w:kern w:val="0"/>
                <w:sz w:val="24"/>
              </w:rPr>
            </w:pPr>
            <w:r>
              <w:rPr>
                <w:rFonts w:ascii="仿宋" w:hAnsi="仿宋" w:eastAsia="仿宋" w:cs="仿宋"/>
                <w:color w:val="auto"/>
                <w:kern w:val="0"/>
                <w:sz w:val="24"/>
              </w:rPr>
              <w:t>500≤Y＜20000</w:t>
            </w:r>
          </w:p>
        </w:tc>
        <w:tc>
          <w:tcPr>
            <w:tcW w:w="1730" w:type="dxa"/>
            <w:vAlign w:val="center"/>
          </w:tcPr>
          <w:p w14:paraId="6AC8CE1C">
            <w:pPr>
              <w:widowControl/>
              <w:jc w:val="left"/>
              <w:rPr>
                <w:rFonts w:ascii="仿宋" w:hAnsi="仿宋" w:eastAsia="仿宋" w:cs="仿宋"/>
                <w:color w:val="auto"/>
                <w:kern w:val="0"/>
                <w:sz w:val="24"/>
              </w:rPr>
            </w:pPr>
            <w:r>
              <w:rPr>
                <w:rFonts w:ascii="仿宋" w:hAnsi="仿宋" w:eastAsia="仿宋" w:cs="仿宋"/>
                <w:color w:val="auto"/>
                <w:kern w:val="0"/>
                <w:sz w:val="24"/>
              </w:rPr>
              <w:t>100≤Y＜500</w:t>
            </w:r>
          </w:p>
        </w:tc>
        <w:tc>
          <w:tcPr>
            <w:tcW w:w="1203" w:type="dxa"/>
            <w:vAlign w:val="center"/>
          </w:tcPr>
          <w:p w14:paraId="624DF96C">
            <w:pPr>
              <w:widowControl/>
              <w:jc w:val="left"/>
              <w:rPr>
                <w:rFonts w:ascii="仿宋" w:hAnsi="仿宋" w:eastAsia="仿宋" w:cs="仿宋"/>
                <w:color w:val="auto"/>
                <w:kern w:val="0"/>
                <w:sz w:val="24"/>
              </w:rPr>
            </w:pPr>
            <w:r>
              <w:rPr>
                <w:rFonts w:ascii="仿宋" w:hAnsi="仿宋" w:eastAsia="仿宋" w:cs="仿宋"/>
                <w:color w:val="auto"/>
                <w:kern w:val="0"/>
                <w:sz w:val="24"/>
              </w:rPr>
              <w:t>Y＜100</w:t>
            </w:r>
          </w:p>
        </w:tc>
      </w:tr>
      <w:tr w14:paraId="17945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2A33B2">
            <w:pPr>
              <w:widowControl/>
              <w:jc w:val="left"/>
              <w:rPr>
                <w:rFonts w:ascii="仿宋" w:hAnsi="仿宋" w:eastAsia="仿宋" w:cs="仿宋"/>
                <w:color w:val="auto"/>
                <w:kern w:val="0"/>
                <w:sz w:val="24"/>
              </w:rPr>
            </w:pPr>
            <w:r>
              <w:rPr>
                <w:rFonts w:hint="eastAsia" w:ascii="仿宋" w:hAnsi="仿宋" w:eastAsia="仿宋" w:cs="仿宋"/>
                <w:color w:val="auto"/>
                <w:kern w:val="0"/>
                <w:sz w:val="24"/>
              </w:rPr>
              <w:t>交通运输业</w:t>
            </w:r>
            <w:r>
              <w:rPr>
                <w:rFonts w:ascii="仿宋" w:hAnsi="仿宋" w:eastAsia="仿宋" w:cs="仿宋"/>
                <w:color w:val="auto"/>
                <w:kern w:val="0"/>
                <w:sz w:val="24"/>
              </w:rPr>
              <w:t xml:space="preserve"> *</w:t>
            </w:r>
          </w:p>
        </w:tc>
        <w:tc>
          <w:tcPr>
            <w:tcW w:w="1560" w:type="dxa"/>
            <w:vAlign w:val="center"/>
          </w:tcPr>
          <w:p w14:paraId="418719CD">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031E2BD4">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5DF8EEE">
            <w:pPr>
              <w:widowControl/>
              <w:jc w:val="left"/>
              <w:rPr>
                <w:rFonts w:ascii="仿宋" w:hAnsi="仿宋" w:eastAsia="仿宋" w:cs="仿宋"/>
                <w:color w:val="auto"/>
                <w:kern w:val="0"/>
                <w:sz w:val="24"/>
              </w:rPr>
            </w:pPr>
            <w:r>
              <w:rPr>
                <w:rFonts w:ascii="仿宋" w:hAnsi="仿宋" w:eastAsia="仿宋" w:cs="仿宋"/>
                <w:color w:val="auto"/>
                <w:kern w:val="0"/>
                <w:sz w:val="24"/>
              </w:rPr>
              <w:t>X≥1000</w:t>
            </w:r>
          </w:p>
        </w:tc>
        <w:tc>
          <w:tcPr>
            <w:tcW w:w="1891" w:type="dxa"/>
            <w:vAlign w:val="center"/>
          </w:tcPr>
          <w:p w14:paraId="72F7BC23">
            <w:pPr>
              <w:widowControl/>
              <w:jc w:val="left"/>
              <w:rPr>
                <w:rFonts w:ascii="仿宋" w:hAnsi="仿宋" w:eastAsia="仿宋" w:cs="仿宋"/>
                <w:color w:val="auto"/>
                <w:kern w:val="0"/>
                <w:sz w:val="24"/>
              </w:rPr>
            </w:pPr>
            <w:r>
              <w:rPr>
                <w:rFonts w:ascii="仿宋" w:hAnsi="仿宋" w:eastAsia="仿宋" w:cs="仿宋"/>
                <w:color w:val="auto"/>
                <w:kern w:val="0"/>
                <w:sz w:val="24"/>
              </w:rPr>
              <w:t>300≤X＜1000</w:t>
            </w:r>
          </w:p>
        </w:tc>
        <w:tc>
          <w:tcPr>
            <w:tcW w:w="1730" w:type="dxa"/>
            <w:vAlign w:val="center"/>
          </w:tcPr>
          <w:p w14:paraId="145139B1">
            <w:pPr>
              <w:widowControl/>
              <w:jc w:val="left"/>
              <w:rPr>
                <w:rFonts w:ascii="仿宋" w:hAnsi="仿宋" w:eastAsia="仿宋" w:cs="仿宋"/>
                <w:color w:val="auto"/>
                <w:kern w:val="0"/>
                <w:sz w:val="24"/>
              </w:rPr>
            </w:pPr>
            <w:r>
              <w:rPr>
                <w:rFonts w:ascii="仿宋" w:hAnsi="仿宋" w:eastAsia="仿宋" w:cs="仿宋"/>
                <w:color w:val="auto"/>
                <w:kern w:val="0"/>
                <w:sz w:val="24"/>
              </w:rPr>
              <w:t>20≤X＜300</w:t>
            </w:r>
          </w:p>
        </w:tc>
        <w:tc>
          <w:tcPr>
            <w:tcW w:w="1203" w:type="dxa"/>
            <w:vAlign w:val="center"/>
          </w:tcPr>
          <w:p w14:paraId="5F8AF2BA">
            <w:pPr>
              <w:widowControl/>
              <w:jc w:val="left"/>
              <w:rPr>
                <w:rFonts w:ascii="仿宋" w:hAnsi="仿宋" w:eastAsia="仿宋" w:cs="仿宋"/>
                <w:color w:val="auto"/>
                <w:kern w:val="0"/>
                <w:sz w:val="24"/>
              </w:rPr>
            </w:pPr>
            <w:r>
              <w:rPr>
                <w:rFonts w:ascii="仿宋" w:hAnsi="仿宋" w:eastAsia="仿宋" w:cs="仿宋"/>
                <w:color w:val="auto"/>
                <w:kern w:val="0"/>
                <w:sz w:val="24"/>
              </w:rPr>
              <w:t>X＜20</w:t>
            </w:r>
          </w:p>
        </w:tc>
      </w:tr>
      <w:tr w14:paraId="51EE4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E87F72">
            <w:pPr>
              <w:widowControl/>
              <w:jc w:val="left"/>
              <w:rPr>
                <w:rFonts w:ascii="仿宋" w:hAnsi="仿宋" w:eastAsia="仿宋" w:cs="仿宋"/>
                <w:color w:val="auto"/>
                <w:kern w:val="0"/>
                <w:sz w:val="24"/>
              </w:rPr>
            </w:pPr>
          </w:p>
        </w:tc>
        <w:tc>
          <w:tcPr>
            <w:tcW w:w="1560" w:type="dxa"/>
            <w:vAlign w:val="center"/>
          </w:tcPr>
          <w:p w14:paraId="198E8C3A">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51C31F24">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08D1321">
            <w:pPr>
              <w:widowControl/>
              <w:jc w:val="left"/>
              <w:rPr>
                <w:rFonts w:ascii="仿宋" w:hAnsi="仿宋" w:eastAsia="仿宋" w:cs="仿宋"/>
                <w:color w:val="auto"/>
                <w:kern w:val="0"/>
                <w:sz w:val="24"/>
              </w:rPr>
            </w:pPr>
            <w:r>
              <w:rPr>
                <w:rFonts w:ascii="仿宋" w:hAnsi="仿宋" w:eastAsia="仿宋" w:cs="仿宋"/>
                <w:color w:val="auto"/>
                <w:kern w:val="0"/>
                <w:sz w:val="24"/>
              </w:rPr>
              <w:t>Y≥30000</w:t>
            </w:r>
          </w:p>
        </w:tc>
        <w:tc>
          <w:tcPr>
            <w:tcW w:w="1891" w:type="dxa"/>
            <w:vAlign w:val="center"/>
          </w:tcPr>
          <w:p w14:paraId="22390527">
            <w:pPr>
              <w:widowControl/>
              <w:jc w:val="left"/>
              <w:rPr>
                <w:rFonts w:ascii="仿宋" w:hAnsi="仿宋" w:eastAsia="仿宋" w:cs="仿宋"/>
                <w:color w:val="auto"/>
                <w:kern w:val="0"/>
                <w:sz w:val="24"/>
              </w:rPr>
            </w:pPr>
            <w:r>
              <w:rPr>
                <w:rFonts w:ascii="仿宋" w:hAnsi="仿宋" w:eastAsia="仿宋" w:cs="仿宋"/>
                <w:color w:val="auto"/>
                <w:kern w:val="0"/>
                <w:sz w:val="24"/>
              </w:rPr>
              <w:t>3000≤Y＜30000</w:t>
            </w:r>
          </w:p>
        </w:tc>
        <w:tc>
          <w:tcPr>
            <w:tcW w:w="1730" w:type="dxa"/>
            <w:vAlign w:val="center"/>
          </w:tcPr>
          <w:p w14:paraId="2E23F3B1">
            <w:pPr>
              <w:widowControl/>
              <w:jc w:val="left"/>
              <w:rPr>
                <w:rFonts w:ascii="仿宋" w:hAnsi="仿宋" w:eastAsia="仿宋" w:cs="仿宋"/>
                <w:color w:val="auto"/>
                <w:kern w:val="0"/>
                <w:sz w:val="24"/>
              </w:rPr>
            </w:pPr>
            <w:r>
              <w:rPr>
                <w:rFonts w:ascii="仿宋" w:hAnsi="仿宋" w:eastAsia="仿宋" w:cs="仿宋"/>
                <w:color w:val="auto"/>
                <w:kern w:val="0"/>
                <w:sz w:val="24"/>
              </w:rPr>
              <w:t>200≤Y＜3000</w:t>
            </w:r>
          </w:p>
        </w:tc>
        <w:tc>
          <w:tcPr>
            <w:tcW w:w="1203" w:type="dxa"/>
            <w:vAlign w:val="center"/>
          </w:tcPr>
          <w:p w14:paraId="207A5D74">
            <w:pPr>
              <w:widowControl/>
              <w:jc w:val="left"/>
              <w:rPr>
                <w:rFonts w:ascii="仿宋" w:hAnsi="仿宋" w:eastAsia="仿宋" w:cs="仿宋"/>
                <w:color w:val="auto"/>
                <w:kern w:val="0"/>
                <w:sz w:val="24"/>
              </w:rPr>
            </w:pPr>
            <w:r>
              <w:rPr>
                <w:rFonts w:ascii="仿宋" w:hAnsi="仿宋" w:eastAsia="仿宋" w:cs="仿宋"/>
                <w:color w:val="auto"/>
                <w:kern w:val="0"/>
                <w:sz w:val="24"/>
              </w:rPr>
              <w:t>Y＜200</w:t>
            </w:r>
          </w:p>
        </w:tc>
      </w:tr>
      <w:tr w14:paraId="0A8F0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A83534">
            <w:pPr>
              <w:widowControl/>
              <w:jc w:val="left"/>
              <w:rPr>
                <w:rFonts w:ascii="仿宋" w:hAnsi="仿宋" w:eastAsia="仿宋" w:cs="仿宋"/>
                <w:color w:val="auto"/>
                <w:kern w:val="0"/>
                <w:sz w:val="24"/>
              </w:rPr>
            </w:pPr>
            <w:r>
              <w:rPr>
                <w:rFonts w:hint="eastAsia" w:ascii="仿宋" w:hAnsi="仿宋" w:eastAsia="仿宋" w:cs="仿宋"/>
                <w:color w:val="auto"/>
                <w:kern w:val="0"/>
                <w:sz w:val="24"/>
              </w:rPr>
              <w:t>仓储业</w:t>
            </w:r>
            <w:r>
              <w:rPr>
                <w:rFonts w:ascii="仿宋" w:hAnsi="仿宋" w:eastAsia="仿宋" w:cs="仿宋"/>
                <w:color w:val="auto"/>
                <w:kern w:val="0"/>
                <w:sz w:val="24"/>
              </w:rPr>
              <w:t>*</w:t>
            </w:r>
          </w:p>
        </w:tc>
        <w:tc>
          <w:tcPr>
            <w:tcW w:w="1560" w:type="dxa"/>
            <w:vAlign w:val="center"/>
          </w:tcPr>
          <w:p w14:paraId="57B197AE">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06627F7D">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0FB0DB4">
            <w:pPr>
              <w:widowControl/>
              <w:jc w:val="left"/>
              <w:rPr>
                <w:rFonts w:ascii="仿宋" w:hAnsi="仿宋" w:eastAsia="仿宋" w:cs="仿宋"/>
                <w:color w:val="auto"/>
                <w:kern w:val="0"/>
                <w:sz w:val="24"/>
              </w:rPr>
            </w:pPr>
            <w:r>
              <w:rPr>
                <w:rFonts w:ascii="仿宋" w:hAnsi="仿宋" w:eastAsia="仿宋" w:cs="仿宋"/>
                <w:color w:val="auto"/>
                <w:kern w:val="0"/>
                <w:sz w:val="24"/>
              </w:rPr>
              <w:t>X≥200</w:t>
            </w:r>
          </w:p>
        </w:tc>
        <w:tc>
          <w:tcPr>
            <w:tcW w:w="1891" w:type="dxa"/>
            <w:vAlign w:val="center"/>
          </w:tcPr>
          <w:p w14:paraId="78F9A840">
            <w:pPr>
              <w:widowControl/>
              <w:jc w:val="left"/>
              <w:rPr>
                <w:rFonts w:ascii="仿宋" w:hAnsi="仿宋" w:eastAsia="仿宋" w:cs="仿宋"/>
                <w:color w:val="auto"/>
                <w:kern w:val="0"/>
                <w:sz w:val="24"/>
              </w:rPr>
            </w:pPr>
            <w:r>
              <w:rPr>
                <w:rFonts w:ascii="仿宋" w:hAnsi="仿宋" w:eastAsia="仿宋" w:cs="仿宋"/>
                <w:color w:val="auto"/>
                <w:kern w:val="0"/>
                <w:sz w:val="24"/>
              </w:rPr>
              <w:t>100≤X＜200</w:t>
            </w:r>
          </w:p>
        </w:tc>
        <w:tc>
          <w:tcPr>
            <w:tcW w:w="1730" w:type="dxa"/>
            <w:vAlign w:val="center"/>
          </w:tcPr>
          <w:p w14:paraId="1E413F9D">
            <w:pPr>
              <w:widowControl/>
              <w:jc w:val="left"/>
              <w:rPr>
                <w:rFonts w:ascii="仿宋" w:hAnsi="仿宋" w:eastAsia="仿宋" w:cs="仿宋"/>
                <w:color w:val="auto"/>
                <w:kern w:val="0"/>
                <w:sz w:val="24"/>
              </w:rPr>
            </w:pPr>
            <w:r>
              <w:rPr>
                <w:rFonts w:ascii="仿宋" w:hAnsi="仿宋" w:eastAsia="仿宋" w:cs="仿宋"/>
                <w:color w:val="auto"/>
                <w:kern w:val="0"/>
                <w:sz w:val="24"/>
              </w:rPr>
              <w:t>20≤X＜100</w:t>
            </w:r>
          </w:p>
        </w:tc>
        <w:tc>
          <w:tcPr>
            <w:tcW w:w="1203" w:type="dxa"/>
            <w:vAlign w:val="center"/>
          </w:tcPr>
          <w:p w14:paraId="163809BE">
            <w:pPr>
              <w:widowControl/>
              <w:jc w:val="left"/>
              <w:rPr>
                <w:rFonts w:ascii="仿宋" w:hAnsi="仿宋" w:eastAsia="仿宋" w:cs="仿宋"/>
                <w:color w:val="auto"/>
                <w:kern w:val="0"/>
                <w:sz w:val="24"/>
              </w:rPr>
            </w:pPr>
            <w:r>
              <w:rPr>
                <w:rFonts w:ascii="仿宋" w:hAnsi="仿宋" w:eastAsia="仿宋" w:cs="仿宋"/>
                <w:color w:val="auto"/>
                <w:kern w:val="0"/>
                <w:sz w:val="24"/>
              </w:rPr>
              <w:t>X＜20</w:t>
            </w:r>
          </w:p>
        </w:tc>
      </w:tr>
      <w:tr w14:paraId="3F04E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0B371F">
            <w:pPr>
              <w:widowControl/>
              <w:jc w:val="left"/>
              <w:rPr>
                <w:rFonts w:ascii="仿宋" w:hAnsi="仿宋" w:eastAsia="仿宋" w:cs="仿宋"/>
                <w:color w:val="auto"/>
                <w:kern w:val="0"/>
                <w:sz w:val="24"/>
              </w:rPr>
            </w:pPr>
          </w:p>
        </w:tc>
        <w:tc>
          <w:tcPr>
            <w:tcW w:w="1560" w:type="dxa"/>
            <w:vAlign w:val="center"/>
          </w:tcPr>
          <w:p w14:paraId="141C0CB4">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3C2C31C3">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1598CE4">
            <w:pPr>
              <w:widowControl/>
              <w:jc w:val="left"/>
              <w:rPr>
                <w:rFonts w:ascii="仿宋" w:hAnsi="仿宋" w:eastAsia="仿宋" w:cs="仿宋"/>
                <w:color w:val="auto"/>
                <w:kern w:val="0"/>
                <w:sz w:val="24"/>
              </w:rPr>
            </w:pPr>
            <w:r>
              <w:rPr>
                <w:rFonts w:ascii="仿宋" w:hAnsi="仿宋" w:eastAsia="仿宋" w:cs="仿宋"/>
                <w:color w:val="auto"/>
                <w:kern w:val="0"/>
                <w:sz w:val="24"/>
              </w:rPr>
              <w:t>Y≥30000</w:t>
            </w:r>
          </w:p>
        </w:tc>
        <w:tc>
          <w:tcPr>
            <w:tcW w:w="1891" w:type="dxa"/>
            <w:vAlign w:val="center"/>
          </w:tcPr>
          <w:p w14:paraId="7DB37E4F">
            <w:pPr>
              <w:widowControl/>
              <w:jc w:val="left"/>
              <w:rPr>
                <w:rFonts w:ascii="仿宋" w:hAnsi="仿宋" w:eastAsia="仿宋" w:cs="仿宋"/>
                <w:color w:val="auto"/>
                <w:kern w:val="0"/>
                <w:sz w:val="24"/>
              </w:rPr>
            </w:pPr>
            <w:r>
              <w:rPr>
                <w:rFonts w:ascii="仿宋" w:hAnsi="仿宋" w:eastAsia="仿宋" w:cs="仿宋"/>
                <w:color w:val="auto"/>
                <w:kern w:val="0"/>
                <w:sz w:val="24"/>
              </w:rPr>
              <w:t>1000≤Y＜30000</w:t>
            </w:r>
          </w:p>
        </w:tc>
        <w:tc>
          <w:tcPr>
            <w:tcW w:w="1730" w:type="dxa"/>
            <w:vAlign w:val="center"/>
          </w:tcPr>
          <w:p w14:paraId="25BAC6DF">
            <w:pPr>
              <w:widowControl/>
              <w:jc w:val="left"/>
              <w:rPr>
                <w:rFonts w:ascii="仿宋" w:hAnsi="仿宋" w:eastAsia="仿宋" w:cs="仿宋"/>
                <w:color w:val="auto"/>
                <w:kern w:val="0"/>
                <w:sz w:val="24"/>
              </w:rPr>
            </w:pPr>
            <w:r>
              <w:rPr>
                <w:rFonts w:ascii="仿宋" w:hAnsi="仿宋" w:eastAsia="仿宋" w:cs="仿宋"/>
                <w:color w:val="auto"/>
                <w:kern w:val="0"/>
                <w:sz w:val="24"/>
              </w:rPr>
              <w:t>100≤Y＜1000</w:t>
            </w:r>
          </w:p>
        </w:tc>
        <w:tc>
          <w:tcPr>
            <w:tcW w:w="1203" w:type="dxa"/>
            <w:vAlign w:val="center"/>
          </w:tcPr>
          <w:p w14:paraId="247D8492">
            <w:pPr>
              <w:widowControl/>
              <w:jc w:val="left"/>
              <w:rPr>
                <w:rFonts w:ascii="仿宋" w:hAnsi="仿宋" w:eastAsia="仿宋" w:cs="仿宋"/>
                <w:color w:val="auto"/>
                <w:kern w:val="0"/>
                <w:sz w:val="24"/>
              </w:rPr>
            </w:pPr>
            <w:r>
              <w:rPr>
                <w:rFonts w:ascii="仿宋" w:hAnsi="仿宋" w:eastAsia="仿宋" w:cs="仿宋"/>
                <w:color w:val="auto"/>
                <w:kern w:val="0"/>
                <w:sz w:val="24"/>
              </w:rPr>
              <w:t>Y＜100</w:t>
            </w:r>
          </w:p>
        </w:tc>
      </w:tr>
      <w:tr w14:paraId="702F9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D0C15A">
            <w:pPr>
              <w:widowControl/>
              <w:jc w:val="left"/>
              <w:rPr>
                <w:rFonts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4F928B0B">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3934B78A">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45C2511">
            <w:pPr>
              <w:widowControl/>
              <w:jc w:val="left"/>
              <w:rPr>
                <w:rFonts w:ascii="仿宋" w:hAnsi="仿宋" w:eastAsia="仿宋" w:cs="仿宋"/>
                <w:color w:val="auto"/>
                <w:kern w:val="0"/>
                <w:sz w:val="24"/>
              </w:rPr>
            </w:pPr>
            <w:r>
              <w:rPr>
                <w:rFonts w:ascii="仿宋" w:hAnsi="仿宋" w:eastAsia="仿宋" w:cs="仿宋"/>
                <w:color w:val="auto"/>
                <w:kern w:val="0"/>
                <w:sz w:val="24"/>
              </w:rPr>
              <w:t>X≥1000</w:t>
            </w:r>
          </w:p>
        </w:tc>
        <w:tc>
          <w:tcPr>
            <w:tcW w:w="1891" w:type="dxa"/>
            <w:vAlign w:val="center"/>
          </w:tcPr>
          <w:p w14:paraId="211C354B">
            <w:pPr>
              <w:widowControl/>
              <w:jc w:val="left"/>
              <w:rPr>
                <w:rFonts w:ascii="仿宋" w:hAnsi="仿宋" w:eastAsia="仿宋" w:cs="仿宋"/>
                <w:color w:val="auto"/>
                <w:kern w:val="0"/>
                <w:sz w:val="24"/>
              </w:rPr>
            </w:pPr>
            <w:r>
              <w:rPr>
                <w:rFonts w:ascii="仿宋" w:hAnsi="仿宋" w:eastAsia="仿宋" w:cs="仿宋"/>
                <w:color w:val="auto"/>
                <w:kern w:val="0"/>
                <w:sz w:val="24"/>
              </w:rPr>
              <w:t>300≤X＜1000</w:t>
            </w:r>
          </w:p>
        </w:tc>
        <w:tc>
          <w:tcPr>
            <w:tcW w:w="1730" w:type="dxa"/>
            <w:vAlign w:val="center"/>
          </w:tcPr>
          <w:p w14:paraId="209B80D3">
            <w:pPr>
              <w:widowControl/>
              <w:jc w:val="left"/>
              <w:rPr>
                <w:rFonts w:ascii="仿宋" w:hAnsi="仿宋" w:eastAsia="仿宋" w:cs="仿宋"/>
                <w:color w:val="auto"/>
                <w:kern w:val="0"/>
                <w:sz w:val="24"/>
              </w:rPr>
            </w:pPr>
            <w:r>
              <w:rPr>
                <w:rFonts w:ascii="仿宋" w:hAnsi="仿宋" w:eastAsia="仿宋" w:cs="仿宋"/>
                <w:color w:val="auto"/>
                <w:kern w:val="0"/>
                <w:sz w:val="24"/>
              </w:rPr>
              <w:t>20≤X＜300</w:t>
            </w:r>
          </w:p>
        </w:tc>
        <w:tc>
          <w:tcPr>
            <w:tcW w:w="1203" w:type="dxa"/>
            <w:vAlign w:val="center"/>
          </w:tcPr>
          <w:p w14:paraId="3175D3EC">
            <w:pPr>
              <w:widowControl/>
              <w:jc w:val="left"/>
              <w:rPr>
                <w:rFonts w:ascii="仿宋" w:hAnsi="仿宋" w:eastAsia="仿宋" w:cs="仿宋"/>
                <w:color w:val="auto"/>
                <w:kern w:val="0"/>
                <w:sz w:val="24"/>
              </w:rPr>
            </w:pPr>
            <w:r>
              <w:rPr>
                <w:rFonts w:ascii="仿宋" w:hAnsi="仿宋" w:eastAsia="仿宋" w:cs="仿宋"/>
                <w:color w:val="auto"/>
                <w:kern w:val="0"/>
                <w:sz w:val="24"/>
              </w:rPr>
              <w:t>X＜20</w:t>
            </w:r>
          </w:p>
        </w:tc>
      </w:tr>
      <w:tr w14:paraId="1C7BD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FEA63B">
            <w:pPr>
              <w:widowControl/>
              <w:jc w:val="left"/>
              <w:rPr>
                <w:rFonts w:ascii="仿宋" w:hAnsi="仿宋" w:eastAsia="仿宋" w:cs="仿宋"/>
                <w:color w:val="auto"/>
                <w:kern w:val="0"/>
                <w:sz w:val="24"/>
              </w:rPr>
            </w:pPr>
          </w:p>
        </w:tc>
        <w:tc>
          <w:tcPr>
            <w:tcW w:w="1560" w:type="dxa"/>
            <w:vAlign w:val="center"/>
          </w:tcPr>
          <w:p w14:paraId="3B53F268">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4A2D2B0F">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527218A">
            <w:pPr>
              <w:widowControl/>
              <w:jc w:val="left"/>
              <w:rPr>
                <w:rFonts w:ascii="仿宋" w:hAnsi="仿宋" w:eastAsia="仿宋" w:cs="仿宋"/>
                <w:color w:val="auto"/>
                <w:kern w:val="0"/>
                <w:sz w:val="24"/>
              </w:rPr>
            </w:pPr>
            <w:r>
              <w:rPr>
                <w:rFonts w:ascii="仿宋" w:hAnsi="仿宋" w:eastAsia="仿宋" w:cs="仿宋"/>
                <w:color w:val="auto"/>
                <w:kern w:val="0"/>
                <w:sz w:val="24"/>
              </w:rPr>
              <w:t>Y≥30000</w:t>
            </w:r>
          </w:p>
        </w:tc>
        <w:tc>
          <w:tcPr>
            <w:tcW w:w="1891" w:type="dxa"/>
            <w:vAlign w:val="center"/>
          </w:tcPr>
          <w:p w14:paraId="4D43389B">
            <w:pPr>
              <w:widowControl/>
              <w:jc w:val="left"/>
              <w:rPr>
                <w:rFonts w:ascii="仿宋" w:hAnsi="仿宋" w:eastAsia="仿宋" w:cs="仿宋"/>
                <w:color w:val="auto"/>
                <w:kern w:val="0"/>
                <w:sz w:val="24"/>
              </w:rPr>
            </w:pPr>
            <w:r>
              <w:rPr>
                <w:rFonts w:ascii="仿宋" w:hAnsi="仿宋" w:eastAsia="仿宋" w:cs="仿宋"/>
                <w:color w:val="auto"/>
                <w:kern w:val="0"/>
                <w:sz w:val="24"/>
              </w:rPr>
              <w:t>2000≤Y＜30000</w:t>
            </w:r>
          </w:p>
        </w:tc>
        <w:tc>
          <w:tcPr>
            <w:tcW w:w="1730" w:type="dxa"/>
            <w:vAlign w:val="center"/>
          </w:tcPr>
          <w:p w14:paraId="03B0611F">
            <w:pPr>
              <w:widowControl/>
              <w:jc w:val="left"/>
              <w:rPr>
                <w:rFonts w:ascii="仿宋" w:hAnsi="仿宋" w:eastAsia="仿宋" w:cs="仿宋"/>
                <w:color w:val="auto"/>
                <w:kern w:val="0"/>
                <w:sz w:val="24"/>
              </w:rPr>
            </w:pPr>
            <w:r>
              <w:rPr>
                <w:rFonts w:ascii="仿宋" w:hAnsi="仿宋" w:eastAsia="仿宋" w:cs="仿宋"/>
                <w:color w:val="auto"/>
                <w:kern w:val="0"/>
                <w:sz w:val="24"/>
              </w:rPr>
              <w:t>100≤Y＜2000</w:t>
            </w:r>
          </w:p>
        </w:tc>
        <w:tc>
          <w:tcPr>
            <w:tcW w:w="1203" w:type="dxa"/>
            <w:vAlign w:val="center"/>
          </w:tcPr>
          <w:p w14:paraId="1EE3EE96">
            <w:pPr>
              <w:widowControl/>
              <w:jc w:val="left"/>
              <w:rPr>
                <w:rFonts w:ascii="仿宋" w:hAnsi="仿宋" w:eastAsia="仿宋" w:cs="仿宋"/>
                <w:color w:val="auto"/>
                <w:kern w:val="0"/>
                <w:sz w:val="24"/>
              </w:rPr>
            </w:pPr>
            <w:r>
              <w:rPr>
                <w:rFonts w:ascii="仿宋" w:hAnsi="仿宋" w:eastAsia="仿宋" w:cs="仿宋"/>
                <w:color w:val="auto"/>
                <w:kern w:val="0"/>
                <w:sz w:val="24"/>
              </w:rPr>
              <w:t>Y＜100</w:t>
            </w:r>
          </w:p>
        </w:tc>
      </w:tr>
      <w:tr w14:paraId="112DB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03EA4E">
            <w:pPr>
              <w:widowControl/>
              <w:jc w:val="left"/>
              <w:rPr>
                <w:rFonts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6D8395FB">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564EEC1A">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02373C1">
            <w:pPr>
              <w:widowControl/>
              <w:jc w:val="left"/>
              <w:rPr>
                <w:rFonts w:ascii="仿宋" w:hAnsi="仿宋" w:eastAsia="仿宋" w:cs="仿宋"/>
                <w:color w:val="auto"/>
                <w:kern w:val="0"/>
                <w:sz w:val="24"/>
              </w:rPr>
            </w:pPr>
            <w:r>
              <w:rPr>
                <w:rFonts w:ascii="仿宋" w:hAnsi="仿宋" w:eastAsia="仿宋" w:cs="仿宋"/>
                <w:color w:val="auto"/>
                <w:kern w:val="0"/>
                <w:sz w:val="24"/>
              </w:rPr>
              <w:t>X≥300</w:t>
            </w:r>
          </w:p>
        </w:tc>
        <w:tc>
          <w:tcPr>
            <w:tcW w:w="1891" w:type="dxa"/>
            <w:vAlign w:val="center"/>
          </w:tcPr>
          <w:p w14:paraId="3F753D1C">
            <w:pPr>
              <w:widowControl/>
              <w:jc w:val="left"/>
              <w:rPr>
                <w:rFonts w:ascii="仿宋" w:hAnsi="仿宋" w:eastAsia="仿宋" w:cs="仿宋"/>
                <w:color w:val="auto"/>
                <w:kern w:val="0"/>
                <w:sz w:val="24"/>
              </w:rPr>
            </w:pPr>
            <w:r>
              <w:rPr>
                <w:rFonts w:ascii="仿宋" w:hAnsi="仿宋" w:eastAsia="仿宋" w:cs="仿宋"/>
                <w:color w:val="auto"/>
                <w:kern w:val="0"/>
                <w:sz w:val="24"/>
              </w:rPr>
              <w:t>100≤X＜300</w:t>
            </w:r>
          </w:p>
        </w:tc>
        <w:tc>
          <w:tcPr>
            <w:tcW w:w="1730" w:type="dxa"/>
            <w:vAlign w:val="center"/>
          </w:tcPr>
          <w:p w14:paraId="11AA3C80">
            <w:pPr>
              <w:widowControl/>
              <w:jc w:val="left"/>
              <w:rPr>
                <w:rFonts w:ascii="仿宋" w:hAnsi="仿宋" w:eastAsia="仿宋" w:cs="仿宋"/>
                <w:color w:val="auto"/>
                <w:kern w:val="0"/>
                <w:sz w:val="24"/>
              </w:rPr>
            </w:pPr>
            <w:r>
              <w:rPr>
                <w:rFonts w:ascii="仿宋" w:hAnsi="仿宋" w:eastAsia="仿宋" w:cs="仿宋"/>
                <w:color w:val="auto"/>
                <w:kern w:val="0"/>
                <w:sz w:val="24"/>
              </w:rPr>
              <w:t>10≤X＜100</w:t>
            </w:r>
          </w:p>
        </w:tc>
        <w:tc>
          <w:tcPr>
            <w:tcW w:w="1203" w:type="dxa"/>
            <w:vAlign w:val="center"/>
          </w:tcPr>
          <w:p w14:paraId="1CEAFC26">
            <w:pPr>
              <w:widowControl/>
              <w:jc w:val="left"/>
              <w:rPr>
                <w:rFonts w:ascii="仿宋" w:hAnsi="仿宋" w:eastAsia="仿宋" w:cs="仿宋"/>
                <w:color w:val="auto"/>
                <w:kern w:val="0"/>
                <w:sz w:val="24"/>
              </w:rPr>
            </w:pPr>
            <w:r>
              <w:rPr>
                <w:rFonts w:ascii="仿宋" w:hAnsi="仿宋" w:eastAsia="仿宋" w:cs="仿宋"/>
                <w:color w:val="auto"/>
                <w:kern w:val="0"/>
                <w:sz w:val="24"/>
              </w:rPr>
              <w:t>X＜10</w:t>
            </w:r>
          </w:p>
        </w:tc>
      </w:tr>
      <w:tr w14:paraId="11FDC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4E7321">
            <w:pPr>
              <w:widowControl/>
              <w:jc w:val="left"/>
              <w:rPr>
                <w:rFonts w:ascii="仿宋" w:hAnsi="仿宋" w:eastAsia="仿宋" w:cs="仿宋"/>
                <w:color w:val="auto"/>
                <w:kern w:val="0"/>
                <w:sz w:val="24"/>
              </w:rPr>
            </w:pPr>
          </w:p>
        </w:tc>
        <w:tc>
          <w:tcPr>
            <w:tcW w:w="1560" w:type="dxa"/>
            <w:vAlign w:val="center"/>
          </w:tcPr>
          <w:p w14:paraId="218A21AC">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3BBE8B8C">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BBB770B">
            <w:pPr>
              <w:widowControl/>
              <w:jc w:val="left"/>
              <w:rPr>
                <w:rFonts w:ascii="仿宋" w:hAnsi="仿宋" w:eastAsia="仿宋" w:cs="仿宋"/>
                <w:color w:val="auto"/>
                <w:kern w:val="0"/>
                <w:sz w:val="24"/>
              </w:rPr>
            </w:pPr>
            <w:r>
              <w:rPr>
                <w:rFonts w:ascii="仿宋" w:hAnsi="仿宋" w:eastAsia="仿宋" w:cs="仿宋"/>
                <w:color w:val="auto"/>
                <w:kern w:val="0"/>
                <w:sz w:val="24"/>
              </w:rPr>
              <w:t>Y≥10000</w:t>
            </w:r>
          </w:p>
        </w:tc>
        <w:tc>
          <w:tcPr>
            <w:tcW w:w="1891" w:type="dxa"/>
            <w:vAlign w:val="center"/>
          </w:tcPr>
          <w:p w14:paraId="7B13773F">
            <w:pPr>
              <w:widowControl/>
              <w:jc w:val="left"/>
              <w:rPr>
                <w:rFonts w:ascii="仿宋" w:hAnsi="仿宋" w:eastAsia="仿宋" w:cs="仿宋"/>
                <w:color w:val="auto"/>
                <w:kern w:val="0"/>
                <w:sz w:val="24"/>
              </w:rPr>
            </w:pPr>
            <w:r>
              <w:rPr>
                <w:rFonts w:ascii="仿宋" w:hAnsi="仿宋" w:eastAsia="仿宋" w:cs="仿宋"/>
                <w:color w:val="auto"/>
                <w:kern w:val="0"/>
                <w:sz w:val="24"/>
              </w:rPr>
              <w:t>2000≤Y＜10000</w:t>
            </w:r>
          </w:p>
        </w:tc>
        <w:tc>
          <w:tcPr>
            <w:tcW w:w="1730" w:type="dxa"/>
            <w:vAlign w:val="center"/>
          </w:tcPr>
          <w:p w14:paraId="6DF5CFC6">
            <w:pPr>
              <w:widowControl/>
              <w:jc w:val="left"/>
              <w:rPr>
                <w:rFonts w:ascii="仿宋" w:hAnsi="仿宋" w:eastAsia="仿宋" w:cs="仿宋"/>
                <w:color w:val="auto"/>
                <w:kern w:val="0"/>
                <w:sz w:val="24"/>
              </w:rPr>
            </w:pPr>
            <w:r>
              <w:rPr>
                <w:rFonts w:ascii="仿宋" w:hAnsi="仿宋" w:eastAsia="仿宋" w:cs="仿宋"/>
                <w:color w:val="auto"/>
                <w:kern w:val="0"/>
                <w:sz w:val="24"/>
              </w:rPr>
              <w:t>100≤Y＜2000</w:t>
            </w:r>
          </w:p>
        </w:tc>
        <w:tc>
          <w:tcPr>
            <w:tcW w:w="1203" w:type="dxa"/>
            <w:vAlign w:val="center"/>
          </w:tcPr>
          <w:p w14:paraId="535E4FF4">
            <w:pPr>
              <w:widowControl/>
              <w:jc w:val="left"/>
              <w:rPr>
                <w:rFonts w:ascii="仿宋" w:hAnsi="仿宋" w:eastAsia="仿宋" w:cs="仿宋"/>
                <w:color w:val="auto"/>
                <w:kern w:val="0"/>
                <w:sz w:val="24"/>
              </w:rPr>
            </w:pPr>
            <w:r>
              <w:rPr>
                <w:rFonts w:ascii="仿宋" w:hAnsi="仿宋" w:eastAsia="仿宋" w:cs="仿宋"/>
                <w:color w:val="auto"/>
                <w:kern w:val="0"/>
                <w:sz w:val="24"/>
              </w:rPr>
              <w:t>Y＜100</w:t>
            </w:r>
          </w:p>
        </w:tc>
      </w:tr>
      <w:tr w14:paraId="2C67B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3DB4AB">
            <w:pPr>
              <w:widowControl/>
              <w:jc w:val="left"/>
              <w:rPr>
                <w:rFonts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1FD98A6B">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328C3D43">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03B2827">
            <w:pPr>
              <w:widowControl/>
              <w:jc w:val="left"/>
              <w:rPr>
                <w:rFonts w:ascii="仿宋" w:hAnsi="仿宋" w:eastAsia="仿宋" w:cs="仿宋"/>
                <w:color w:val="auto"/>
                <w:kern w:val="0"/>
                <w:sz w:val="24"/>
              </w:rPr>
            </w:pPr>
            <w:r>
              <w:rPr>
                <w:rFonts w:ascii="仿宋" w:hAnsi="仿宋" w:eastAsia="仿宋" w:cs="仿宋"/>
                <w:color w:val="auto"/>
                <w:kern w:val="0"/>
                <w:sz w:val="24"/>
              </w:rPr>
              <w:t>X≥300</w:t>
            </w:r>
          </w:p>
        </w:tc>
        <w:tc>
          <w:tcPr>
            <w:tcW w:w="1891" w:type="dxa"/>
            <w:vAlign w:val="center"/>
          </w:tcPr>
          <w:p w14:paraId="208F4CA0">
            <w:pPr>
              <w:widowControl/>
              <w:jc w:val="left"/>
              <w:rPr>
                <w:rFonts w:ascii="仿宋" w:hAnsi="仿宋" w:eastAsia="仿宋" w:cs="仿宋"/>
                <w:color w:val="auto"/>
                <w:kern w:val="0"/>
                <w:sz w:val="24"/>
              </w:rPr>
            </w:pPr>
            <w:r>
              <w:rPr>
                <w:rFonts w:ascii="仿宋" w:hAnsi="仿宋" w:eastAsia="仿宋" w:cs="仿宋"/>
                <w:color w:val="auto"/>
                <w:kern w:val="0"/>
                <w:sz w:val="24"/>
              </w:rPr>
              <w:t>100≤X＜300</w:t>
            </w:r>
          </w:p>
        </w:tc>
        <w:tc>
          <w:tcPr>
            <w:tcW w:w="1730" w:type="dxa"/>
            <w:vAlign w:val="center"/>
          </w:tcPr>
          <w:p w14:paraId="593D2880">
            <w:pPr>
              <w:widowControl/>
              <w:jc w:val="left"/>
              <w:rPr>
                <w:rFonts w:ascii="仿宋" w:hAnsi="仿宋" w:eastAsia="仿宋" w:cs="仿宋"/>
                <w:color w:val="auto"/>
                <w:kern w:val="0"/>
                <w:sz w:val="24"/>
              </w:rPr>
            </w:pPr>
            <w:r>
              <w:rPr>
                <w:rFonts w:ascii="仿宋" w:hAnsi="仿宋" w:eastAsia="仿宋" w:cs="仿宋"/>
                <w:color w:val="auto"/>
                <w:kern w:val="0"/>
                <w:sz w:val="24"/>
              </w:rPr>
              <w:t>10≤X＜100</w:t>
            </w:r>
          </w:p>
        </w:tc>
        <w:tc>
          <w:tcPr>
            <w:tcW w:w="1203" w:type="dxa"/>
            <w:vAlign w:val="center"/>
          </w:tcPr>
          <w:p w14:paraId="7E4ED41A">
            <w:pPr>
              <w:widowControl/>
              <w:jc w:val="left"/>
              <w:rPr>
                <w:rFonts w:ascii="仿宋" w:hAnsi="仿宋" w:eastAsia="仿宋" w:cs="仿宋"/>
                <w:color w:val="auto"/>
                <w:kern w:val="0"/>
                <w:sz w:val="24"/>
              </w:rPr>
            </w:pPr>
            <w:r>
              <w:rPr>
                <w:rFonts w:ascii="仿宋" w:hAnsi="仿宋" w:eastAsia="仿宋" w:cs="仿宋"/>
                <w:color w:val="auto"/>
                <w:kern w:val="0"/>
                <w:sz w:val="24"/>
              </w:rPr>
              <w:t>X＜10</w:t>
            </w:r>
          </w:p>
        </w:tc>
      </w:tr>
      <w:tr w14:paraId="294F1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97B926">
            <w:pPr>
              <w:widowControl/>
              <w:jc w:val="left"/>
              <w:rPr>
                <w:rFonts w:ascii="仿宋" w:hAnsi="仿宋" w:eastAsia="仿宋" w:cs="仿宋"/>
                <w:color w:val="auto"/>
                <w:kern w:val="0"/>
                <w:sz w:val="24"/>
              </w:rPr>
            </w:pPr>
          </w:p>
        </w:tc>
        <w:tc>
          <w:tcPr>
            <w:tcW w:w="1560" w:type="dxa"/>
            <w:vAlign w:val="center"/>
          </w:tcPr>
          <w:p w14:paraId="0C5FEFBE">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3325C3B1">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A427DDF">
            <w:pPr>
              <w:widowControl/>
              <w:jc w:val="left"/>
              <w:rPr>
                <w:rFonts w:ascii="仿宋" w:hAnsi="仿宋" w:eastAsia="仿宋" w:cs="仿宋"/>
                <w:color w:val="auto"/>
                <w:kern w:val="0"/>
                <w:sz w:val="24"/>
              </w:rPr>
            </w:pPr>
            <w:r>
              <w:rPr>
                <w:rFonts w:ascii="仿宋" w:hAnsi="仿宋" w:eastAsia="仿宋" w:cs="仿宋"/>
                <w:color w:val="auto"/>
                <w:kern w:val="0"/>
                <w:sz w:val="24"/>
              </w:rPr>
              <w:t>Y≥10000</w:t>
            </w:r>
          </w:p>
        </w:tc>
        <w:tc>
          <w:tcPr>
            <w:tcW w:w="1891" w:type="dxa"/>
            <w:vAlign w:val="center"/>
          </w:tcPr>
          <w:p w14:paraId="2D05316D">
            <w:pPr>
              <w:widowControl/>
              <w:jc w:val="left"/>
              <w:rPr>
                <w:rFonts w:ascii="仿宋" w:hAnsi="仿宋" w:eastAsia="仿宋" w:cs="仿宋"/>
                <w:color w:val="auto"/>
                <w:kern w:val="0"/>
                <w:sz w:val="24"/>
              </w:rPr>
            </w:pPr>
            <w:r>
              <w:rPr>
                <w:rFonts w:ascii="仿宋" w:hAnsi="仿宋" w:eastAsia="仿宋" w:cs="仿宋"/>
                <w:color w:val="auto"/>
                <w:kern w:val="0"/>
                <w:sz w:val="24"/>
              </w:rPr>
              <w:t>2000≤Y＜10000</w:t>
            </w:r>
          </w:p>
        </w:tc>
        <w:tc>
          <w:tcPr>
            <w:tcW w:w="1730" w:type="dxa"/>
            <w:vAlign w:val="center"/>
          </w:tcPr>
          <w:p w14:paraId="34744D4C">
            <w:pPr>
              <w:widowControl/>
              <w:jc w:val="left"/>
              <w:rPr>
                <w:rFonts w:ascii="仿宋" w:hAnsi="仿宋" w:eastAsia="仿宋" w:cs="仿宋"/>
                <w:color w:val="auto"/>
                <w:kern w:val="0"/>
                <w:sz w:val="24"/>
              </w:rPr>
            </w:pPr>
            <w:r>
              <w:rPr>
                <w:rFonts w:ascii="仿宋" w:hAnsi="仿宋" w:eastAsia="仿宋" w:cs="仿宋"/>
                <w:color w:val="auto"/>
                <w:kern w:val="0"/>
                <w:sz w:val="24"/>
              </w:rPr>
              <w:t>100≤Y＜2000</w:t>
            </w:r>
          </w:p>
        </w:tc>
        <w:tc>
          <w:tcPr>
            <w:tcW w:w="1203" w:type="dxa"/>
            <w:vAlign w:val="center"/>
          </w:tcPr>
          <w:p w14:paraId="720F3A45">
            <w:pPr>
              <w:widowControl/>
              <w:jc w:val="left"/>
              <w:rPr>
                <w:rFonts w:ascii="仿宋" w:hAnsi="仿宋" w:eastAsia="仿宋" w:cs="仿宋"/>
                <w:color w:val="auto"/>
                <w:kern w:val="0"/>
                <w:sz w:val="24"/>
              </w:rPr>
            </w:pPr>
            <w:r>
              <w:rPr>
                <w:rFonts w:ascii="仿宋" w:hAnsi="仿宋" w:eastAsia="仿宋" w:cs="仿宋"/>
                <w:color w:val="auto"/>
                <w:kern w:val="0"/>
                <w:sz w:val="24"/>
              </w:rPr>
              <w:t>Y＜100</w:t>
            </w:r>
          </w:p>
        </w:tc>
      </w:tr>
      <w:tr w14:paraId="2F865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75614C">
            <w:pPr>
              <w:widowControl/>
              <w:jc w:val="left"/>
              <w:rPr>
                <w:rFonts w:ascii="仿宋" w:hAnsi="仿宋" w:eastAsia="仿宋" w:cs="仿宋"/>
                <w:color w:val="auto"/>
                <w:kern w:val="0"/>
                <w:sz w:val="24"/>
              </w:rPr>
            </w:pPr>
            <w:r>
              <w:rPr>
                <w:rFonts w:hint="eastAsia" w:ascii="仿宋" w:hAnsi="仿宋" w:eastAsia="仿宋" w:cs="仿宋"/>
                <w:color w:val="auto"/>
                <w:kern w:val="0"/>
                <w:sz w:val="24"/>
              </w:rPr>
              <w:t>信息传输业</w:t>
            </w:r>
            <w:r>
              <w:rPr>
                <w:rFonts w:ascii="仿宋" w:hAnsi="仿宋" w:eastAsia="仿宋" w:cs="仿宋"/>
                <w:color w:val="auto"/>
                <w:kern w:val="0"/>
                <w:sz w:val="24"/>
              </w:rPr>
              <w:t xml:space="preserve"> *</w:t>
            </w:r>
          </w:p>
        </w:tc>
        <w:tc>
          <w:tcPr>
            <w:tcW w:w="1560" w:type="dxa"/>
            <w:vAlign w:val="center"/>
          </w:tcPr>
          <w:p w14:paraId="08E616D7">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15B69699">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5C37CB2">
            <w:pPr>
              <w:widowControl/>
              <w:jc w:val="left"/>
              <w:rPr>
                <w:rFonts w:ascii="仿宋" w:hAnsi="仿宋" w:eastAsia="仿宋" w:cs="仿宋"/>
                <w:color w:val="auto"/>
                <w:kern w:val="0"/>
                <w:sz w:val="24"/>
              </w:rPr>
            </w:pPr>
            <w:r>
              <w:rPr>
                <w:rFonts w:ascii="仿宋" w:hAnsi="仿宋" w:eastAsia="仿宋" w:cs="仿宋"/>
                <w:color w:val="auto"/>
                <w:kern w:val="0"/>
                <w:sz w:val="24"/>
              </w:rPr>
              <w:t>X≥2000</w:t>
            </w:r>
          </w:p>
        </w:tc>
        <w:tc>
          <w:tcPr>
            <w:tcW w:w="1891" w:type="dxa"/>
            <w:vAlign w:val="center"/>
          </w:tcPr>
          <w:p w14:paraId="7B9A4DFD">
            <w:pPr>
              <w:widowControl/>
              <w:jc w:val="left"/>
              <w:rPr>
                <w:rFonts w:ascii="仿宋" w:hAnsi="仿宋" w:eastAsia="仿宋" w:cs="仿宋"/>
                <w:color w:val="auto"/>
                <w:kern w:val="0"/>
                <w:sz w:val="24"/>
              </w:rPr>
            </w:pPr>
            <w:r>
              <w:rPr>
                <w:rFonts w:ascii="仿宋" w:hAnsi="仿宋" w:eastAsia="仿宋" w:cs="仿宋"/>
                <w:color w:val="auto"/>
                <w:kern w:val="0"/>
                <w:sz w:val="24"/>
              </w:rPr>
              <w:t>100≤X＜2000</w:t>
            </w:r>
          </w:p>
        </w:tc>
        <w:tc>
          <w:tcPr>
            <w:tcW w:w="1730" w:type="dxa"/>
            <w:vAlign w:val="center"/>
          </w:tcPr>
          <w:p w14:paraId="1BB64B85">
            <w:pPr>
              <w:widowControl/>
              <w:jc w:val="left"/>
              <w:rPr>
                <w:rFonts w:ascii="仿宋" w:hAnsi="仿宋" w:eastAsia="仿宋" w:cs="仿宋"/>
                <w:color w:val="auto"/>
                <w:kern w:val="0"/>
                <w:sz w:val="24"/>
              </w:rPr>
            </w:pPr>
            <w:r>
              <w:rPr>
                <w:rFonts w:ascii="仿宋" w:hAnsi="仿宋" w:eastAsia="仿宋" w:cs="仿宋"/>
                <w:color w:val="auto"/>
                <w:kern w:val="0"/>
                <w:sz w:val="24"/>
              </w:rPr>
              <w:t>10≤X＜100</w:t>
            </w:r>
          </w:p>
        </w:tc>
        <w:tc>
          <w:tcPr>
            <w:tcW w:w="1203" w:type="dxa"/>
            <w:vAlign w:val="center"/>
          </w:tcPr>
          <w:p w14:paraId="1BF64E4B">
            <w:pPr>
              <w:widowControl/>
              <w:jc w:val="left"/>
              <w:rPr>
                <w:rFonts w:ascii="仿宋" w:hAnsi="仿宋" w:eastAsia="仿宋" w:cs="仿宋"/>
                <w:color w:val="auto"/>
                <w:kern w:val="0"/>
                <w:sz w:val="24"/>
              </w:rPr>
            </w:pPr>
            <w:r>
              <w:rPr>
                <w:rFonts w:ascii="仿宋" w:hAnsi="仿宋" w:eastAsia="仿宋" w:cs="仿宋"/>
                <w:color w:val="auto"/>
                <w:kern w:val="0"/>
                <w:sz w:val="24"/>
              </w:rPr>
              <w:t>X＜10</w:t>
            </w:r>
          </w:p>
        </w:tc>
      </w:tr>
      <w:tr w14:paraId="16EF9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323D96">
            <w:pPr>
              <w:widowControl/>
              <w:jc w:val="left"/>
              <w:rPr>
                <w:rFonts w:ascii="仿宋" w:hAnsi="仿宋" w:eastAsia="仿宋" w:cs="仿宋"/>
                <w:color w:val="auto"/>
                <w:kern w:val="0"/>
                <w:sz w:val="24"/>
              </w:rPr>
            </w:pPr>
          </w:p>
        </w:tc>
        <w:tc>
          <w:tcPr>
            <w:tcW w:w="1560" w:type="dxa"/>
            <w:vAlign w:val="center"/>
          </w:tcPr>
          <w:p w14:paraId="2A1F147C">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3C4217D0">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8ADB123">
            <w:pPr>
              <w:widowControl/>
              <w:jc w:val="left"/>
              <w:rPr>
                <w:rFonts w:ascii="仿宋" w:hAnsi="仿宋" w:eastAsia="仿宋" w:cs="仿宋"/>
                <w:color w:val="auto"/>
                <w:kern w:val="0"/>
                <w:sz w:val="24"/>
              </w:rPr>
            </w:pPr>
            <w:r>
              <w:rPr>
                <w:rFonts w:ascii="仿宋" w:hAnsi="仿宋" w:eastAsia="仿宋" w:cs="仿宋"/>
                <w:color w:val="auto"/>
                <w:kern w:val="0"/>
                <w:sz w:val="24"/>
              </w:rPr>
              <w:t>Y≥100000</w:t>
            </w:r>
          </w:p>
        </w:tc>
        <w:tc>
          <w:tcPr>
            <w:tcW w:w="1891" w:type="dxa"/>
            <w:vAlign w:val="center"/>
          </w:tcPr>
          <w:p w14:paraId="5F636E33">
            <w:pPr>
              <w:widowControl/>
              <w:jc w:val="left"/>
              <w:rPr>
                <w:rFonts w:ascii="仿宋" w:hAnsi="仿宋" w:eastAsia="仿宋" w:cs="仿宋"/>
                <w:color w:val="auto"/>
                <w:kern w:val="0"/>
                <w:sz w:val="24"/>
              </w:rPr>
            </w:pPr>
            <w:r>
              <w:rPr>
                <w:rFonts w:ascii="仿宋" w:hAnsi="仿宋" w:eastAsia="仿宋" w:cs="仿宋"/>
                <w:color w:val="auto"/>
                <w:kern w:val="0"/>
                <w:sz w:val="24"/>
              </w:rPr>
              <w:t>1000≤Y＜100000</w:t>
            </w:r>
          </w:p>
        </w:tc>
        <w:tc>
          <w:tcPr>
            <w:tcW w:w="1730" w:type="dxa"/>
            <w:vAlign w:val="center"/>
          </w:tcPr>
          <w:p w14:paraId="1EC5C127">
            <w:pPr>
              <w:widowControl/>
              <w:jc w:val="left"/>
              <w:rPr>
                <w:rFonts w:ascii="仿宋" w:hAnsi="仿宋" w:eastAsia="仿宋" w:cs="仿宋"/>
                <w:color w:val="auto"/>
                <w:kern w:val="0"/>
                <w:sz w:val="24"/>
              </w:rPr>
            </w:pPr>
            <w:r>
              <w:rPr>
                <w:rFonts w:ascii="仿宋" w:hAnsi="仿宋" w:eastAsia="仿宋" w:cs="仿宋"/>
                <w:color w:val="auto"/>
                <w:kern w:val="0"/>
                <w:sz w:val="24"/>
              </w:rPr>
              <w:t>100≤Y＜1000</w:t>
            </w:r>
          </w:p>
        </w:tc>
        <w:tc>
          <w:tcPr>
            <w:tcW w:w="1203" w:type="dxa"/>
            <w:vAlign w:val="center"/>
          </w:tcPr>
          <w:p w14:paraId="1679AE02">
            <w:pPr>
              <w:widowControl/>
              <w:jc w:val="left"/>
              <w:rPr>
                <w:rFonts w:ascii="仿宋" w:hAnsi="仿宋" w:eastAsia="仿宋" w:cs="仿宋"/>
                <w:color w:val="auto"/>
                <w:kern w:val="0"/>
                <w:sz w:val="24"/>
              </w:rPr>
            </w:pPr>
            <w:r>
              <w:rPr>
                <w:rFonts w:ascii="仿宋" w:hAnsi="仿宋" w:eastAsia="仿宋" w:cs="仿宋"/>
                <w:color w:val="auto"/>
                <w:kern w:val="0"/>
                <w:sz w:val="24"/>
              </w:rPr>
              <w:t>Y＜100</w:t>
            </w:r>
          </w:p>
        </w:tc>
      </w:tr>
      <w:tr w14:paraId="4C9A9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8FD960">
            <w:pPr>
              <w:widowControl/>
              <w:jc w:val="left"/>
              <w:rPr>
                <w:rFonts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0DE7BB93">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3363E372">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217DF8A">
            <w:pPr>
              <w:widowControl/>
              <w:jc w:val="left"/>
              <w:rPr>
                <w:rFonts w:ascii="仿宋" w:hAnsi="仿宋" w:eastAsia="仿宋" w:cs="仿宋"/>
                <w:color w:val="auto"/>
                <w:kern w:val="0"/>
                <w:sz w:val="24"/>
              </w:rPr>
            </w:pPr>
            <w:r>
              <w:rPr>
                <w:rFonts w:ascii="仿宋" w:hAnsi="仿宋" w:eastAsia="仿宋" w:cs="仿宋"/>
                <w:color w:val="auto"/>
                <w:kern w:val="0"/>
                <w:sz w:val="24"/>
              </w:rPr>
              <w:t>X≥300</w:t>
            </w:r>
          </w:p>
        </w:tc>
        <w:tc>
          <w:tcPr>
            <w:tcW w:w="1891" w:type="dxa"/>
            <w:vAlign w:val="center"/>
          </w:tcPr>
          <w:p w14:paraId="0B5B2CDA">
            <w:pPr>
              <w:widowControl/>
              <w:jc w:val="left"/>
              <w:rPr>
                <w:rFonts w:ascii="仿宋" w:hAnsi="仿宋" w:eastAsia="仿宋" w:cs="仿宋"/>
                <w:color w:val="auto"/>
                <w:kern w:val="0"/>
                <w:sz w:val="24"/>
              </w:rPr>
            </w:pPr>
            <w:r>
              <w:rPr>
                <w:rFonts w:ascii="仿宋" w:hAnsi="仿宋" w:eastAsia="仿宋" w:cs="仿宋"/>
                <w:color w:val="auto"/>
                <w:kern w:val="0"/>
                <w:sz w:val="24"/>
              </w:rPr>
              <w:t>100≤X＜300</w:t>
            </w:r>
          </w:p>
        </w:tc>
        <w:tc>
          <w:tcPr>
            <w:tcW w:w="1730" w:type="dxa"/>
            <w:vAlign w:val="center"/>
          </w:tcPr>
          <w:p w14:paraId="549D30CA">
            <w:pPr>
              <w:widowControl/>
              <w:jc w:val="left"/>
              <w:rPr>
                <w:rFonts w:ascii="仿宋" w:hAnsi="仿宋" w:eastAsia="仿宋" w:cs="仿宋"/>
                <w:color w:val="auto"/>
                <w:kern w:val="0"/>
                <w:sz w:val="24"/>
              </w:rPr>
            </w:pPr>
            <w:r>
              <w:rPr>
                <w:rFonts w:ascii="仿宋" w:hAnsi="仿宋" w:eastAsia="仿宋" w:cs="仿宋"/>
                <w:color w:val="auto"/>
                <w:kern w:val="0"/>
                <w:sz w:val="24"/>
              </w:rPr>
              <w:t>10≤X＜100</w:t>
            </w:r>
          </w:p>
        </w:tc>
        <w:tc>
          <w:tcPr>
            <w:tcW w:w="1203" w:type="dxa"/>
            <w:vAlign w:val="center"/>
          </w:tcPr>
          <w:p w14:paraId="78B3B906">
            <w:pPr>
              <w:widowControl/>
              <w:jc w:val="left"/>
              <w:rPr>
                <w:rFonts w:ascii="仿宋" w:hAnsi="仿宋" w:eastAsia="仿宋" w:cs="仿宋"/>
                <w:color w:val="auto"/>
                <w:kern w:val="0"/>
                <w:sz w:val="24"/>
              </w:rPr>
            </w:pPr>
            <w:r>
              <w:rPr>
                <w:rFonts w:ascii="仿宋" w:hAnsi="仿宋" w:eastAsia="仿宋" w:cs="仿宋"/>
                <w:color w:val="auto"/>
                <w:kern w:val="0"/>
                <w:sz w:val="24"/>
              </w:rPr>
              <w:t>X＜10</w:t>
            </w:r>
          </w:p>
        </w:tc>
      </w:tr>
      <w:tr w14:paraId="6977E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EFE4DB">
            <w:pPr>
              <w:widowControl/>
              <w:jc w:val="left"/>
              <w:rPr>
                <w:rFonts w:ascii="仿宋" w:hAnsi="仿宋" w:eastAsia="仿宋" w:cs="仿宋"/>
                <w:color w:val="auto"/>
                <w:kern w:val="0"/>
                <w:sz w:val="24"/>
              </w:rPr>
            </w:pPr>
          </w:p>
        </w:tc>
        <w:tc>
          <w:tcPr>
            <w:tcW w:w="1560" w:type="dxa"/>
            <w:vAlign w:val="center"/>
          </w:tcPr>
          <w:p w14:paraId="1678D77B">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1A572711">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8CC8299">
            <w:pPr>
              <w:widowControl/>
              <w:jc w:val="left"/>
              <w:rPr>
                <w:rFonts w:ascii="仿宋" w:hAnsi="仿宋" w:eastAsia="仿宋" w:cs="仿宋"/>
                <w:color w:val="auto"/>
                <w:kern w:val="0"/>
                <w:sz w:val="24"/>
              </w:rPr>
            </w:pPr>
            <w:r>
              <w:rPr>
                <w:rFonts w:ascii="仿宋" w:hAnsi="仿宋" w:eastAsia="仿宋" w:cs="仿宋"/>
                <w:color w:val="auto"/>
                <w:kern w:val="0"/>
                <w:sz w:val="24"/>
              </w:rPr>
              <w:t>Y≥10000</w:t>
            </w:r>
          </w:p>
        </w:tc>
        <w:tc>
          <w:tcPr>
            <w:tcW w:w="1891" w:type="dxa"/>
            <w:vAlign w:val="center"/>
          </w:tcPr>
          <w:p w14:paraId="2FBED6D0">
            <w:pPr>
              <w:widowControl/>
              <w:jc w:val="left"/>
              <w:rPr>
                <w:rFonts w:ascii="仿宋" w:hAnsi="仿宋" w:eastAsia="仿宋" w:cs="仿宋"/>
                <w:color w:val="auto"/>
                <w:kern w:val="0"/>
                <w:sz w:val="24"/>
              </w:rPr>
            </w:pPr>
            <w:r>
              <w:rPr>
                <w:rFonts w:ascii="仿宋" w:hAnsi="仿宋" w:eastAsia="仿宋" w:cs="仿宋"/>
                <w:color w:val="auto"/>
                <w:kern w:val="0"/>
                <w:sz w:val="24"/>
              </w:rPr>
              <w:t>1000≤Y＜10000</w:t>
            </w:r>
          </w:p>
        </w:tc>
        <w:tc>
          <w:tcPr>
            <w:tcW w:w="1730" w:type="dxa"/>
            <w:vAlign w:val="center"/>
          </w:tcPr>
          <w:p w14:paraId="7C9A88D7">
            <w:pPr>
              <w:widowControl/>
              <w:jc w:val="left"/>
              <w:rPr>
                <w:rFonts w:ascii="仿宋" w:hAnsi="仿宋" w:eastAsia="仿宋" w:cs="仿宋"/>
                <w:color w:val="auto"/>
                <w:kern w:val="0"/>
                <w:sz w:val="24"/>
              </w:rPr>
            </w:pPr>
            <w:r>
              <w:rPr>
                <w:rFonts w:ascii="仿宋" w:hAnsi="仿宋" w:eastAsia="仿宋" w:cs="仿宋"/>
                <w:color w:val="auto"/>
                <w:kern w:val="0"/>
                <w:sz w:val="24"/>
              </w:rPr>
              <w:t>50≤Y＜1000</w:t>
            </w:r>
          </w:p>
        </w:tc>
        <w:tc>
          <w:tcPr>
            <w:tcW w:w="1203" w:type="dxa"/>
            <w:vAlign w:val="center"/>
          </w:tcPr>
          <w:p w14:paraId="7F0D1E3E">
            <w:pPr>
              <w:widowControl/>
              <w:jc w:val="left"/>
              <w:rPr>
                <w:rFonts w:ascii="仿宋" w:hAnsi="仿宋" w:eastAsia="仿宋" w:cs="仿宋"/>
                <w:color w:val="auto"/>
                <w:kern w:val="0"/>
                <w:sz w:val="24"/>
              </w:rPr>
            </w:pPr>
            <w:r>
              <w:rPr>
                <w:rFonts w:ascii="仿宋" w:hAnsi="仿宋" w:eastAsia="仿宋" w:cs="仿宋"/>
                <w:color w:val="auto"/>
                <w:kern w:val="0"/>
                <w:sz w:val="24"/>
              </w:rPr>
              <w:t>Y＜50</w:t>
            </w:r>
          </w:p>
        </w:tc>
      </w:tr>
      <w:tr w14:paraId="23D6CF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A6E207">
            <w:pPr>
              <w:widowControl/>
              <w:jc w:val="left"/>
              <w:rPr>
                <w:rFonts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5ED064E2">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6E21A79A">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A236E9F">
            <w:pPr>
              <w:widowControl/>
              <w:jc w:val="left"/>
              <w:rPr>
                <w:rFonts w:ascii="仿宋" w:hAnsi="仿宋" w:eastAsia="仿宋" w:cs="仿宋"/>
                <w:color w:val="auto"/>
                <w:kern w:val="0"/>
                <w:sz w:val="24"/>
              </w:rPr>
            </w:pPr>
            <w:r>
              <w:rPr>
                <w:rFonts w:ascii="仿宋" w:hAnsi="仿宋" w:eastAsia="仿宋" w:cs="仿宋"/>
                <w:color w:val="auto"/>
                <w:kern w:val="0"/>
                <w:sz w:val="24"/>
              </w:rPr>
              <w:t>Y≥200000</w:t>
            </w:r>
          </w:p>
        </w:tc>
        <w:tc>
          <w:tcPr>
            <w:tcW w:w="1891" w:type="dxa"/>
            <w:vAlign w:val="center"/>
          </w:tcPr>
          <w:p w14:paraId="333961B3">
            <w:pPr>
              <w:widowControl/>
              <w:jc w:val="left"/>
              <w:rPr>
                <w:rFonts w:ascii="仿宋" w:hAnsi="仿宋" w:eastAsia="仿宋" w:cs="仿宋"/>
                <w:color w:val="auto"/>
                <w:kern w:val="0"/>
                <w:sz w:val="24"/>
              </w:rPr>
            </w:pPr>
            <w:r>
              <w:rPr>
                <w:rFonts w:ascii="仿宋" w:hAnsi="仿宋" w:eastAsia="仿宋" w:cs="仿宋"/>
                <w:color w:val="auto"/>
                <w:kern w:val="0"/>
                <w:sz w:val="24"/>
              </w:rPr>
              <w:t>1000≤Y＜200000</w:t>
            </w:r>
          </w:p>
        </w:tc>
        <w:tc>
          <w:tcPr>
            <w:tcW w:w="1730" w:type="dxa"/>
            <w:vAlign w:val="center"/>
          </w:tcPr>
          <w:p w14:paraId="7A5D7D29">
            <w:pPr>
              <w:widowControl/>
              <w:jc w:val="left"/>
              <w:rPr>
                <w:rFonts w:ascii="仿宋" w:hAnsi="仿宋" w:eastAsia="仿宋" w:cs="仿宋"/>
                <w:color w:val="auto"/>
                <w:kern w:val="0"/>
                <w:sz w:val="24"/>
              </w:rPr>
            </w:pPr>
            <w:r>
              <w:rPr>
                <w:rFonts w:ascii="仿宋" w:hAnsi="仿宋" w:eastAsia="仿宋" w:cs="仿宋"/>
                <w:color w:val="auto"/>
                <w:kern w:val="0"/>
                <w:sz w:val="24"/>
              </w:rPr>
              <w:t>100≤Y＜1000</w:t>
            </w:r>
          </w:p>
        </w:tc>
        <w:tc>
          <w:tcPr>
            <w:tcW w:w="1203" w:type="dxa"/>
            <w:vAlign w:val="center"/>
          </w:tcPr>
          <w:p w14:paraId="527C4034">
            <w:pPr>
              <w:widowControl/>
              <w:jc w:val="left"/>
              <w:rPr>
                <w:rFonts w:ascii="仿宋" w:hAnsi="仿宋" w:eastAsia="仿宋" w:cs="仿宋"/>
                <w:color w:val="auto"/>
                <w:kern w:val="0"/>
                <w:sz w:val="24"/>
              </w:rPr>
            </w:pPr>
            <w:r>
              <w:rPr>
                <w:rFonts w:ascii="仿宋" w:hAnsi="仿宋" w:eastAsia="仿宋" w:cs="仿宋"/>
                <w:color w:val="auto"/>
                <w:kern w:val="0"/>
                <w:sz w:val="24"/>
              </w:rPr>
              <w:t>Y＜100</w:t>
            </w:r>
          </w:p>
        </w:tc>
      </w:tr>
      <w:tr w14:paraId="638C7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5FF1F1">
            <w:pPr>
              <w:widowControl/>
              <w:jc w:val="left"/>
              <w:rPr>
                <w:rFonts w:ascii="仿宋" w:hAnsi="仿宋" w:eastAsia="仿宋" w:cs="仿宋"/>
                <w:color w:val="auto"/>
                <w:kern w:val="0"/>
                <w:sz w:val="24"/>
              </w:rPr>
            </w:pPr>
          </w:p>
        </w:tc>
        <w:tc>
          <w:tcPr>
            <w:tcW w:w="1560" w:type="dxa"/>
            <w:vAlign w:val="center"/>
          </w:tcPr>
          <w:p w14:paraId="6422D9DE">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w:t>
            </w:r>
            <w:r>
              <w:rPr>
                <w:rFonts w:ascii="仿宋" w:hAnsi="仿宋" w:eastAsia="仿宋" w:cs="仿宋"/>
                <w:color w:val="auto"/>
                <w:kern w:val="0"/>
                <w:sz w:val="24"/>
              </w:rPr>
              <w:t>(Z)</w:t>
            </w:r>
          </w:p>
        </w:tc>
        <w:tc>
          <w:tcPr>
            <w:tcW w:w="671" w:type="dxa"/>
            <w:vAlign w:val="center"/>
          </w:tcPr>
          <w:p w14:paraId="37A53C6A">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81329B3">
            <w:pPr>
              <w:widowControl/>
              <w:jc w:val="left"/>
              <w:rPr>
                <w:rFonts w:ascii="仿宋" w:hAnsi="仿宋" w:eastAsia="仿宋" w:cs="仿宋"/>
                <w:color w:val="auto"/>
                <w:kern w:val="0"/>
                <w:sz w:val="24"/>
              </w:rPr>
            </w:pPr>
            <w:r>
              <w:rPr>
                <w:rFonts w:ascii="仿宋" w:hAnsi="仿宋" w:eastAsia="仿宋" w:cs="仿宋"/>
                <w:color w:val="auto"/>
                <w:kern w:val="0"/>
                <w:sz w:val="24"/>
              </w:rPr>
              <w:t>Z≥10000</w:t>
            </w:r>
          </w:p>
        </w:tc>
        <w:tc>
          <w:tcPr>
            <w:tcW w:w="1891" w:type="dxa"/>
            <w:vAlign w:val="center"/>
          </w:tcPr>
          <w:p w14:paraId="50A3D88B">
            <w:pPr>
              <w:widowControl/>
              <w:jc w:val="left"/>
              <w:rPr>
                <w:rFonts w:ascii="仿宋" w:hAnsi="仿宋" w:eastAsia="仿宋" w:cs="仿宋"/>
                <w:color w:val="auto"/>
                <w:kern w:val="0"/>
                <w:sz w:val="24"/>
              </w:rPr>
            </w:pPr>
            <w:r>
              <w:rPr>
                <w:rFonts w:ascii="仿宋" w:hAnsi="仿宋" w:eastAsia="仿宋" w:cs="仿宋"/>
                <w:color w:val="auto"/>
                <w:kern w:val="0"/>
                <w:sz w:val="24"/>
              </w:rPr>
              <w:t>5000≤Z＜10000</w:t>
            </w:r>
          </w:p>
        </w:tc>
        <w:tc>
          <w:tcPr>
            <w:tcW w:w="1730" w:type="dxa"/>
            <w:vAlign w:val="center"/>
          </w:tcPr>
          <w:p w14:paraId="59AA3A90">
            <w:pPr>
              <w:widowControl/>
              <w:jc w:val="left"/>
              <w:rPr>
                <w:rFonts w:ascii="仿宋" w:hAnsi="仿宋" w:eastAsia="仿宋" w:cs="仿宋"/>
                <w:color w:val="auto"/>
                <w:kern w:val="0"/>
                <w:sz w:val="24"/>
              </w:rPr>
            </w:pPr>
            <w:r>
              <w:rPr>
                <w:rFonts w:ascii="仿宋" w:hAnsi="仿宋" w:eastAsia="仿宋" w:cs="仿宋"/>
                <w:color w:val="auto"/>
                <w:kern w:val="0"/>
                <w:sz w:val="24"/>
              </w:rPr>
              <w:t>2000≤Z＜5000</w:t>
            </w:r>
          </w:p>
        </w:tc>
        <w:tc>
          <w:tcPr>
            <w:tcW w:w="1203" w:type="dxa"/>
            <w:vAlign w:val="center"/>
          </w:tcPr>
          <w:p w14:paraId="5BEA6D4A">
            <w:pPr>
              <w:widowControl/>
              <w:jc w:val="left"/>
              <w:rPr>
                <w:rFonts w:ascii="仿宋" w:hAnsi="仿宋" w:eastAsia="仿宋" w:cs="仿宋"/>
                <w:color w:val="auto"/>
                <w:kern w:val="0"/>
                <w:sz w:val="24"/>
              </w:rPr>
            </w:pPr>
            <w:r>
              <w:rPr>
                <w:rFonts w:ascii="仿宋" w:hAnsi="仿宋" w:eastAsia="仿宋" w:cs="仿宋"/>
                <w:color w:val="auto"/>
                <w:kern w:val="0"/>
                <w:sz w:val="24"/>
              </w:rPr>
              <w:t>Z＜2000</w:t>
            </w:r>
          </w:p>
        </w:tc>
      </w:tr>
      <w:tr w14:paraId="41F6E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D52A75">
            <w:pPr>
              <w:widowControl/>
              <w:jc w:val="left"/>
              <w:rPr>
                <w:rFonts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068316C0">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3A5FDF18">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9734E14">
            <w:pPr>
              <w:widowControl/>
              <w:jc w:val="left"/>
              <w:rPr>
                <w:rFonts w:ascii="仿宋" w:hAnsi="仿宋" w:eastAsia="仿宋" w:cs="仿宋"/>
                <w:color w:val="auto"/>
                <w:kern w:val="0"/>
                <w:sz w:val="24"/>
              </w:rPr>
            </w:pPr>
            <w:r>
              <w:rPr>
                <w:rFonts w:ascii="仿宋" w:hAnsi="仿宋" w:eastAsia="仿宋" w:cs="仿宋"/>
                <w:color w:val="auto"/>
                <w:kern w:val="0"/>
                <w:sz w:val="24"/>
              </w:rPr>
              <w:t>X≥1000</w:t>
            </w:r>
          </w:p>
        </w:tc>
        <w:tc>
          <w:tcPr>
            <w:tcW w:w="1891" w:type="dxa"/>
            <w:vAlign w:val="center"/>
          </w:tcPr>
          <w:p w14:paraId="762DE8B9">
            <w:pPr>
              <w:widowControl/>
              <w:jc w:val="left"/>
              <w:rPr>
                <w:rFonts w:ascii="仿宋" w:hAnsi="仿宋" w:eastAsia="仿宋" w:cs="仿宋"/>
                <w:color w:val="auto"/>
                <w:kern w:val="0"/>
                <w:sz w:val="24"/>
              </w:rPr>
            </w:pPr>
            <w:r>
              <w:rPr>
                <w:rFonts w:ascii="仿宋" w:hAnsi="仿宋" w:eastAsia="仿宋" w:cs="仿宋"/>
                <w:color w:val="auto"/>
                <w:kern w:val="0"/>
                <w:sz w:val="24"/>
              </w:rPr>
              <w:t>300≤X＜1000</w:t>
            </w:r>
          </w:p>
        </w:tc>
        <w:tc>
          <w:tcPr>
            <w:tcW w:w="1730" w:type="dxa"/>
            <w:vAlign w:val="center"/>
          </w:tcPr>
          <w:p w14:paraId="4D6D8038">
            <w:pPr>
              <w:widowControl/>
              <w:jc w:val="left"/>
              <w:rPr>
                <w:rFonts w:ascii="仿宋" w:hAnsi="仿宋" w:eastAsia="仿宋" w:cs="仿宋"/>
                <w:color w:val="auto"/>
                <w:kern w:val="0"/>
                <w:sz w:val="24"/>
              </w:rPr>
            </w:pPr>
            <w:r>
              <w:rPr>
                <w:rFonts w:ascii="仿宋" w:hAnsi="仿宋" w:eastAsia="仿宋" w:cs="仿宋"/>
                <w:color w:val="auto"/>
                <w:kern w:val="0"/>
                <w:sz w:val="24"/>
              </w:rPr>
              <w:t>100≤X＜300</w:t>
            </w:r>
          </w:p>
        </w:tc>
        <w:tc>
          <w:tcPr>
            <w:tcW w:w="1203" w:type="dxa"/>
            <w:vAlign w:val="center"/>
          </w:tcPr>
          <w:p w14:paraId="7D16E494">
            <w:pPr>
              <w:widowControl/>
              <w:jc w:val="left"/>
              <w:rPr>
                <w:rFonts w:ascii="仿宋" w:hAnsi="仿宋" w:eastAsia="仿宋" w:cs="仿宋"/>
                <w:color w:val="auto"/>
                <w:kern w:val="0"/>
                <w:sz w:val="24"/>
              </w:rPr>
            </w:pPr>
            <w:r>
              <w:rPr>
                <w:rFonts w:ascii="仿宋" w:hAnsi="仿宋" w:eastAsia="仿宋" w:cs="仿宋"/>
                <w:color w:val="auto"/>
                <w:kern w:val="0"/>
                <w:sz w:val="24"/>
              </w:rPr>
              <w:t>X＜100</w:t>
            </w:r>
          </w:p>
        </w:tc>
      </w:tr>
      <w:tr w14:paraId="2FE9D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5862DE">
            <w:pPr>
              <w:widowControl/>
              <w:jc w:val="left"/>
              <w:rPr>
                <w:rFonts w:ascii="仿宋" w:hAnsi="仿宋" w:eastAsia="仿宋" w:cs="仿宋"/>
                <w:color w:val="auto"/>
                <w:kern w:val="0"/>
                <w:sz w:val="24"/>
              </w:rPr>
            </w:pPr>
          </w:p>
        </w:tc>
        <w:tc>
          <w:tcPr>
            <w:tcW w:w="1560" w:type="dxa"/>
            <w:vAlign w:val="center"/>
          </w:tcPr>
          <w:p w14:paraId="2C051C6F">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1C7325FB">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6FE7790">
            <w:pPr>
              <w:widowControl/>
              <w:jc w:val="left"/>
              <w:rPr>
                <w:rFonts w:ascii="仿宋" w:hAnsi="仿宋" w:eastAsia="仿宋" w:cs="仿宋"/>
                <w:color w:val="auto"/>
                <w:kern w:val="0"/>
                <w:sz w:val="24"/>
              </w:rPr>
            </w:pPr>
            <w:r>
              <w:rPr>
                <w:rFonts w:ascii="仿宋" w:hAnsi="仿宋" w:eastAsia="仿宋" w:cs="仿宋"/>
                <w:color w:val="auto"/>
                <w:kern w:val="0"/>
                <w:sz w:val="24"/>
              </w:rPr>
              <w:t>Y≥5000</w:t>
            </w:r>
          </w:p>
        </w:tc>
        <w:tc>
          <w:tcPr>
            <w:tcW w:w="1891" w:type="dxa"/>
            <w:vAlign w:val="center"/>
          </w:tcPr>
          <w:p w14:paraId="4B296385">
            <w:pPr>
              <w:widowControl/>
              <w:jc w:val="left"/>
              <w:rPr>
                <w:rFonts w:ascii="仿宋" w:hAnsi="仿宋" w:eastAsia="仿宋" w:cs="仿宋"/>
                <w:color w:val="auto"/>
                <w:kern w:val="0"/>
                <w:sz w:val="24"/>
              </w:rPr>
            </w:pPr>
            <w:r>
              <w:rPr>
                <w:rFonts w:ascii="仿宋" w:hAnsi="仿宋" w:eastAsia="仿宋" w:cs="仿宋"/>
                <w:color w:val="auto"/>
                <w:kern w:val="0"/>
                <w:sz w:val="24"/>
              </w:rPr>
              <w:t>1000≤Y＜5000</w:t>
            </w:r>
          </w:p>
        </w:tc>
        <w:tc>
          <w:tcPr>
            <w:tcW w:w="1730" w:type="dxa"/>
            <w:vAlign w:val="center"/>
          </w:tcPr>
          <w:p w14:paraId="50E57B9F">
            <w:pPr>
              <w:widowControl/>
              <w:jc w:val="left"/>
              <w:rPr>
                <w:rFonts w:ascii="仿宋" w:hAnsi="仿宋" w:eastAsia="仿宋" w:cs="仿宋"/>
                <w:color w:val="auto"/>
                <w:kern w:val="0"/>
                <w:sz w:val="24"/>
              </w:rPr>
            </w:pPr>
            <w:r>
              <w:rPr>
                <w:rFonts w:ascii="仿宋" w:hAnsi="仿宋" w:eastAsia="仿宋" w:cs="仿宋"/>
                <w:color w:val="auto"/>
                <w:kern w:val="0"/>
                <w:sz w:val="24"/>
              </w:rPr>
              <w:t>500≤Y＜1000</w:t>
            </w:r>
          </w:p>
        </w:tc>
        <w:tc>
          <w:tcPr>
            <w:tcW w:w="1203" w:type="dxa"/>
            <w:vAlign w:val="center"/>
          </w:tcPr>
          <w:p w14:paraId="398C6DE3">
            <w:pPr>
              <w:widowControl/>
              <w:jc w:val="left"/>
              <w:rPr>
                <w:rFonts w:ascii="仿宋" w:hAnsi="仿宋" w:eastAsia="仿宋" w:cs="仿宋"/>
                <w:color w:val="auto"/>
                <w:kern w:val="0"/>
                <w:sz w:val="24"/>
              </w:rPr>
            </w:pPr>
            <w:r>
              <w:rPr>
                <w:rFonts w:ascii="仿宋" w:hAnsi="仿宋" w:eastAsia="仿宋" w:cs="仿宋"/>
                <w:color w:val="auto"/>
                <w:kern w:val="0"/>
                <w:sz w:val="24"/>
              </w:rPr>
              <w:t>Y＜500</w:t>
            </w:r>
          </w:p>
        </w:tc>
      </w:tr>
      <w:tr w14:paraId="3A85D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C62681">
            <w:pPr>
              <w:widowControl/>
              <w:jc w:val="left"/>
              <w:rPr>
                <w:rFonts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2B504BC3">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432C2457">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3CE0AA7">
            <w:pPr>
              <w:widowControl/>
              <w:jc w:val="left"/>
              <w:rPr>
                <w:rFonts w:ascii="仿宋" w:hAnsi="仿宋" w:eastAsia="仿宋" w:cs="仿宋"/>
                <w:color w:val="auto"/>
                <w:kern w:val="0"/>
                <w:sz w:val="24"/>
              </w:rPr>
            </w:pPr>
            <w:r>
              <w:rPr>
                <w:rFonts w:ascii="仿宋" w:hAnsi="仿宋" w:eastAsia="仿宋" w:cs="仿宋"/>
                <w:color w:val="auto"/>
                <w:kern w:val="0"/>
                <w:sz w:val="24"/>
              </w:rPr>
              <w:t>X≥300</w:t>
            </w:r>
          </w:p>
        </w:tc>
        <w:tc>
          <w:tcPr>
            <w:tcW w:w="1891" w:type="dxa"/>
            <w:vAlign w:val="center"/>
          </w:tcPr>
          <w:p w14:paraId="51580849">
            <w:pPr>
              <w:widowControl/>
              <w:jc w:val="left"/>
              <w:rPr>
                <w:rFonts w:ascii="仿宋" w:hAnsi="仿宋" w:eastAsia="仿宋" w:cs="仿宋"/>
                <w:color w:val="auto"/>
                <w:kern w:val="0"/>
                <w:sz w:val="24"/>
              </w:rPr>
            </w:pPr>
            <w:r>
              <w:rPr>
                <w:rFonts w:ascii="仿宋" w:hAnsi="仿宋" w:eastAsia="仿宋" w:cs="仿宋"/>
                <w:color w:val="auto"/>
                <w:kern w:val="0"/>
                <w:sz w:val="24"/>
              </w:rPr>
              <w:t>100≤X＜300</w:t>
            </w:r>
          </w:p>
        </w:tc>
        <w:tc>
          <w:tcPr>
            <w:tcW w:w="1730" w:type="dxa"/>
            <w:vAlign w:val="center"/>
          </w:tcPr>
          <w:p w14:paraId="64FF7CEF">
            <w:pPr>
              <w:widowControl/>
              <w:jc w:val="left"/>
              <w:rPr>
                <w:rFonts w:ascii="仿宋" w:hAnsi="仿宋" w:eastAsia="仿宋" w:cs="仿宋"/>
                <w:color w:val="auto"/>
                <w:kern w:val="0"/>
                <w:sz w:val="24"/>
              </w:rPr>
            </w:pPr>
            <w:r>
              <w:rPr>
                <w:rFonts w:ascii="仿宋" w:hAnsi="仿宋" w:eastAsia="仿宋" w:cs="仿宋"/>
                <w:color w:val="auto"/>
                <w:kern w:val="0"/>
                <w:sz w:val="24"/>
              </w:rPr>
              <w:t>10≤X＜100</w:t>
            </w:r>
          </w:p>
        </w:tc>
        <w:tc>
          <w:tcPr>
            <w:tcW w:w="1203" w:type="dxa"/>
            <w:vAlign w:val="center"/>
          </w:tcPr>
          <w:p w14:paraId="29242781">
            <w:pPr>
              <w:widowControl/>
              <w:jc w:val="left"/>
              <w:rPr>
                <w:rFonts w:ascii="仿宋" w:hAnsi="仿宋" w:eastAsia="仿宋" w:cs="仿宋"/>
                <w:color w:val="auto"/>
                <w:kern w:val="0"/>
                <w:sz w:val="24"/>
              </w:rPr>
            </w:pPr>
            <w:r>
              <w:rPr>
                <w:rFonts w:ascii="仿宋" w:hAnsi="仿宋" w:eastAsia="仿宋" w:cs="仿宋"/>
                <w:color w:val="auto"/>
                <w:kern w:val="0"/>
                <w:sz w:val="24"/>
              </w:rPr>
              <w:t>X＜10</w:t>
            </w:r>
          </w:p>
        </w:tc>
      </w:tr>
      <w:tr w14:paraId="2D485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610536">
            <w:pPr>
              <w:widowControl/>
              <w:jc w:val="left"/>
              <w:rPr>
                <w:rFonts w:ascii="仿宋" w:hAnsi="仿宋" w:eastAsia="仿宋" w:cs="仿宋"/>
                <w:color w:val="auto"/>
                <w:kern w:val="0"/>
                <w:sz w:val="24"/>
              </w:rPr>
            </w:pPr>
          </w:p>
        </w:tc>
        <w:tc>
          <w:tcPr>
            <w:tcW w:w="1560" w:type="dxa"/>
            <w:vAlign w:val="center"/>
          </w:tcPr>
          <w:p w14:paraId="637CDC52">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w:t>
            </w:r>
            <w:r>
              <w:rPr>
                <w:rFonts w:ascii="仿宋" w:hAnsi="仿宋" w:eastAsia="仿宋" w:cs="仿宋"/>
                <w:color w:val="auto"/>
                <w:kern w:val="0"/>
                <w:sz w:val="24"/>
              </w:rPr>
              <w:t>(Z)</w:t>
            </w:r>
          </w:p>
        </w:tc>
        <w:tc>
          <w:tcPr>
            <w:tcW w:w="671" w:type="dxa"/>
            <w:vAlign w:val="center"/>
          </w:tcPr>
          <w:p w14:paraId="755D7E31">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B448A26">
            <w:pPr>
              <w:widowControl/>
              <w:jc w:val="left"/>
              <w:rPr>
                <w:rFonts w:ascii="仿宋" w:hAnsi="仿宋" w:eastAsia="仿宋" w:cs="仿宋"/>
                <w:color w:val="auto"/>
                <w:kern w:val="0"/>
                <w:sz w:val="24"/>
              </w:rPr>
            </w:pPr>
            <w:r>
              <w:rPr>
                <w:rFonts w:ascii="仿宋" w:hAnsi="仿宋" w:eastAsia="仿宋" w:cs="仿宋"/>
                <w:color w:val="auto"/>
                <w:kern w:val="0"/>
                <w:sz w:val="24"/>
              </w:rPr>
              <w:t>Z≥120000</w:t>
            </w:r>
          </w:p>
        </w:tc>
        <w:tc>
          <w:tcPr>
            <w:tcW w:w="1891" w:type="dxa"/>
            <w:vAlign w:val="center"/>
          </w:tcPr>
          <w:p w14:paraId="1850CFC0">
            <w:pPr>
              <w:widowControl/>
              <w:autoSpaceDE w:val="0"/>
              <w:autoSpaceDN w:val="0"/>
              <w:spacing w:before="100" w:after="100"/>
              <w:ind w:left="360" w:right="360"/>
              <w:jc w:val="left"/>
              <w:rPr>
                <w:rFonts w:ascii="仿宋" w:hAnsi="仿宋" w:eastAsia="仿宋" w:cs="仿宋"/>
                <w:color w:val="auto"/>
                <w:kern w:val="0"/>
                <w:sz w:val="24"/>
              </w:rPr>
            </w:pPr>
            <w:r>
              <w:rPr>
                <w:rFonts w:ascii="仿宋" w:hAnsi="仿宋" w:eastAsia="仿宋" w:cs="仿宋"/>
                <w:color w:val="auto"/>
                <w:kern w:val="0"/>
                <w:sz w:val="24"/>
              </w:rPr>
              <w:t>8000≤Z＜120000</w:t>
            </w:r>
          </w:p>
        </w:tc>
        <w:tc>
          <w:tcPr>
            <w:tcW w:w="1730" w:type="dxa"/>
            <w:vAlign w:val="center"/>
          </w:tcPr>
          <w:p w14:paraId="1AC0451E">
            <w:pPr>
              <w:widowControl/>
              <w:autoSpaceDE w:val="0"/>
              <w:autoSpaceDN w:val="0"/>
              <w:spacing w:before="100" w:after="100"/>
              <w:ind w:left="360" w:right="360"/>
              <w:jc w:val="left"/>
              <w:rPr>
                <w:rFonts w:ascii="仿宋" w:hAnsi="仿宋" w:eastAsia="仿宋" w:cs="仿宋"/>
                <w:color w:val="auto"/>
                <w:kern w:val="0"/>
                <w:sz w:val="24"/>
              </w:rPr>
            </w:pPr>
            <w:r>
              <w:rPr>
                <w:rFonts w:ascii="仿宋" w:hAnsi="仿宋" w:eastAsia="仿宋" w:cs="仿宋"/>
                <w:color w:val="auto"/>
                <w:kern w:val="0"/>
                <w:sz w:val="24"/>
              </w:rPr>
              <w:t>100≤Z＜8000</w:t>
            </w:r>
          </w:p>
        </w:tc>
        <w:tc>
          <w:tcPr>
            <w:tcW w:w="1203" w:type="dxa"/>
            <w:vAlign w:val="center"/>
          </w:tcPr>
          <w:p w14:paraId="02405C07">
            <w:pPr>
              <w:widowControl/>
              <w:autoSpaceDE w:val="0"/>
              <w:autoSpaceDN w:val="0"/>
              <w:spacing w:before="100" w:after="100"/>
              <w:ind w:left="360" w:right="360"/>
              <w:jc w:val="left"/>
              <w:rPr>
                <w:rFonts w:ascii="仿宋" w:hAnsi="仿宋" w:eastAsia="仿宋" w:cs="仿宋"/>
                <w:color w:val="auto"/>
                <w:kern w:val="0"/>
                <w:sz w:val="24"/>
              </w:rPr>
            </w:pPr>
            <w:r>
              <w:rPr>
                <w:rFonts w:ascii="仿宋" w:hAnsi="仿宋" w:eastAsia="仿宋" w:cs="仿宋"/>
                <w:color w:val="auto"/>
                <w:kern w:val="0"/>
                <w:sz w:val="24"/>
              </w:rPr>
              <w:t>Z＜100</w:t>
            </w:r>
          </w:p>
        </w:tc>
      </w:tr>
      <w:tr w14:paraId="1C098B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3B1DC68">
            <w:pPr>
              <w:widowControl/>
              <w:autoSpaceDE w:val="0"/>
              <w:autoSpaceDN w:val="0"/>
              <w:spacing w:before="100" w:after="100"/>
              <w:ind w:left="360" w:right="360"/>
              <w:jc w:val="left"/>
              <w:rPr>
                <w:rFonts w:ascii="仿宋" w:hAnsi="仿宋" w:eastAsia="仿宋" w:cs="仿宋"/>
                <w:color w:val="auto"/>
                <w:kern w:val="0"/>
                <w:sz w:val="24"/>
              </w:rPr>
            </w:pPr>
            <w:r>
              <w:rPr>
                <w:rFonts w:hint="eastAsia" w:ascii="仿宋" w:hAnsi="仿宋" w:eastAsia="仿宋" w:cs="仿宋"/>
                <w:color w:val="auto"/>
                <w:kern w:val="0"/>
                <w:sz w:val="24"/>
              </w:rPr>
              <w:t>其他未列明行业</w:t>
            </w:r>
            <w:r>
              <w:rPr>
                <w:rFonts w:ascii="仿宋" w:hAnsi="仿宋" w:eastAsia="仿宋" w:cs="仿宋"/>
                <w:color w:val="auto"/>
                <w:kern w:val="0"/>
                <w:sz w:val="24"/>
              </w:rPr>
              <w:t xml:space="preserve"> *</w:t>
            </w:r>
          </w:p>
        </w:tc>
        <w:tc>
          <w:tcPr>
            <w:tcW w:w="1560" w:type="dxa"/>
            <w:vAlign w:val="center"/>
          </w:tcPr>
          <w:p w14:paraId="1321DE34">
            <w:pPr>
              <w:widowControl/>
              <w:autoSpaceDE w:val="0"/>
              <w:autoSpaceDN w:val="0"/>
              <w:spacing w:before="100" w:after="100"/>
              <w:ind w:left="360" w:right="360"/>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652D7A48">
            <w:pPr>
              <w:widowControl/>
              <w:autoSpaceDE w:val="0"/>
              <w:autoSpaceDN w:val="0"/>
              <w:spacing w:before="100" w:after="100"/>
              <w:ind w:left="360" w:right="360"/>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0C46403">
            <w:pPr>
              <w:widowControl/>
              <w:autoSpaceDE w:val="0"/>
              <w:autoSpaceDN w:val="0"/>
              <w:spacing w:before="100" w:after="100"/>
              <w:ind w:left="360" w:right="360"/>
              <w:jc w:val="left"/>
              <w:rPr>
                <w:rFonts w:ascii="仿宋" w:hAnsi="仿宋" w:eastAsia="仿宋" w:cs="仿宋"/>
                <w:color w:val="auto"/>
                <w:kern w:val="0"/>
                <w:sz w:val="24"/>
              </w:rPr>
            </w:pPr>
            <w:r>
              <w:rPr>
                <w:rFonts w:ascii="仿宋" w:hAnsi="仿宋" w:eastAsia="仿宋" w:cs="仿宋"/>
                <w:color w:val="auto"/>
                <w:kern w:val="0"/>
                <w:sz w:val="24"/>
              </w:rPr>
              <w:t>X≥300</w:t>
            </w:r>
          </w:p>
        </w:tc>
        <w:tc>
          <w:tcPr>
            <w:tcW w:w="1891" w:type="dxa"/>
            <w:vAlign w:val="center"/>
          </w:tcPr>
          <w:p w14:paraId="300D578B">
            <w:pPr>
              <w:widowControl/>
              <w:autoSpaceDE w:val="0"/>
              <w:autoSpaceDN w:val="0"/>
              <w:spacing w:before="100" w:after="100"/>
              <w:ind w:left="360" w:right="360"/>
              <w:jc w:val="left"/>
              <w:rPr>
                <w:rFonts w:ascii="仿宋" w:hAnsi="仿宋" w:eastAsia="仿宋" w:cs="仿宋"/>
                <w:color w:val="auto"/>
                <w:kern w:val="0"/>
                <w:sz w:val="24"/>
              </w:rPr>
            </w:pPr>
            <w:r>
              <w:rPr>
                <w:rFonts w:ascii="仿宋" w:hAnsi="仿宋" w:eastAsia="仿宋" w:cs="仿宋"/>
                <w:color w:val="auto"/>
                <w:kern w:val="0"/>
                <w:sz w:val="24"/>
              </w:rPr>
              <w:t>100≤X＜300</w:t>
            </w:r>
          </w:p>
        </w:tc>
        <w:tc>
          <w:tcPr>
            <w:tcW w:w="1730" w:type="dxa"/>
            <w:vAlign w:val="center"/>
          </w:tcPr>
          <w:p w14:paraId="42986A99">
            <w:pPr>
              <w:widowControl/>
              <w:autoSpaceDE w:val="0"/>
              <w:autoSpaceDN w:val="0"/>
              <w:spacing w:before="100" w:after="100"/>
              <w:ind w:left="360" w:right="360"/>
              <w:jc w:val="left"/>
              <w:rPr>
                <w:rFonts w:ascii="仿宋" w:hAnsi="仿宋" w:eastAsia="仿宋" w:cs="仿宋"/>
                <w:color w:val="auto"/>
                <w:kern w:val="0"/>
                <w:sz w:val="24"/>
              </w:rPr>
            </w:pPr>
            <w:r>
              <w:rPr>
                <w:rFonts w:ascii="仿宋" w:hAnsi="仿宋" w:eastAsia="仿宋" w:cs="仿宋"/>
                <w:color w:val="auto"/>
                <w:kern w:val="0"/>
                <w:sz w:val="24"/>
              </w:rPr>
              <w:t>10≤X＜100</w:t>
            </w:r>
          </w:p>
        </w:tc>
        <w:tc>
          <w:tcPr>
            <w:tcW w:w="1203" w:type="dxa"/>
            <w:vAlign w:val="center"/>
          </w:tcPr>
          <w:p w14:paraId="57F252A3">
            <w:pPr>
              <w:widowControl/>
              <w:autoSpaceDE w:val="0"/>
              <w:autoSpaceDN w:val="0"/>
              <w:spacing w:before="100" w:after="100"/>
              <w:ind w:left="360" w:right="360"/>
              <w:jc w:val="left"/>
              <w:rPr>
                <w:rFonts w:ascii="仿宋" w:hAnsi="仿宋" w:eastAsia="仿宋" w:cs="仿宋"/>
                <w:color w:val="auto"/>
                <w:kern w:val="0"/>
                <w:sz w:val="24"/>
              </w:rPr>
            </w:pPr>
            <w:r>
              <w:rPr>
                <w:rFonts w:ascii="仿宋" w:hAnsi="仿宋" w:eastAsia="仿宋" w:cs="仿宋"/>
                <w:color w:val="auto"/>
                <w:kern w:val="0"/>
                <w:sz w:val="24"/>
              </w:rPr>
              <w:t>X＜10</w:t>
            </w:r>
          </w:p>
        </w:tc>
      </w:tr>
    </w:tbl>
    <w:p w14:paraId="6A2405B0">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说明：</w:t>
      </w:r>
      <w:r>
        <w:rPr>
          <w:rFonts w:ascii="仿宋" w:hAnsi="仿宋" w:eastAsia="仿宋" w:cs="仿宋"/>
          <w:color w:val="auto"/>
          <w:kern w:val="0"/>
          <w:szCs w:val="21"/>
        </w:rPr>
        <w:t xml:space="preserve"> 　　</w:t>
      </w:r>
    </w:p>
    <w:p w14:paraId="0954E2D8">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1.大型、中型和小型企业须同时满足所列指标的下限，否则下划一档；微型企业只须满足所列指标中的一项即可。 　　</w:t>
      </w:r>
    </w:p>
    <w:p w14:paraId="104223CC">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FC6F24D">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3.企业划分指标以现行统计制度为准。</w:t>
      </w:r>
    </w:p>
    <w:p w14:paraId="13485431">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1）从业人员，是指期末从业人员数，没有期末从业人员数的，采用全年平均人员数代替。</w:t>
      </w:r>
    </w:p>
    <w:p w14:paraId="6BEEF7F7">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82BCBF8">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3）资产总额，采用资产总计代替。</w:t>
      </w:r>
    </w:p>
    <w:p w14:paraId="40EA26ED">
      <w:pPr>
        <w:widowControl/>
        <w:jc w:val="left"/>
        <w:rPr>
          <w:rFonts w:ascii="仿宋" w:hAnsi="仿宋" w:eastAsia="仿宋" w:cs="仿宋"/>
          <w:color w:val="auto"/>
          <w:kern w:val="0"/>
          <w:sz w:val="24"/>
        </w:rPr>
      </w:pPr>
    </w:p>
    <w:p w14:paraId="308DFDE4">
      <w:pPr>
        <w:widowControl/>
        <w:jc w:val="left"/>
        <w:rPr>
          <w:rFonts w:ascii="仿宋" w:hAnsi="仿宋" w:eastAsia="仿宋" w:cs="仿宋"/>
          <w:color w:val="auto"/>
          <w:kern w:val="0"/>
          <w:sz w:val="24"/>
        </w:rPr>
      </w:pPr>
    </w:p>
    <w:p w14:paraId="5B949215">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w:t>
      </w:r>
      <w:r>
        <w:rPr>
          <w:rFonts w:ascii="仿宋" w:hAnsi="仿宋" w:eastAsia="仿宋" w:cs="仿宋"/>
          <w:b/>
          <w:bCs/>
          <w:color w:val="auto"/>
          <w:kern w:val="0"/>
          <w:sz w:val="36"/>
          <w:szCs w:val="36"/>
        </w:rPr>
        <w:t>2017）》修订说明</w:t>
      </w:r>
    </w:p>
    <w:p w14:paraId="3CDAF091">
      <w:pPr>
        <w:widowControl/>
        <w:shd w:val="clear" w:color="auto" w:fill="FFFFFF"/>
        <w:spacing w:before="150" w:line="540" w:lineRule="atLeast"/>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03CE7313">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w:t>
      </w:r>
      <w:r>
        <w:rPr>
          <w:rFonts w:ascii="仿宋" w:hAnsi="仿宋" w:eastAsia="仿宋" w:cs="仿宋"/>
          <w:color w:val="auto"/>
          <w:kern w:val="0"/>
          <w:szCs w:val="21"/>
        </w:rPr>
        <w:t>2011年国家统计局根据工业和信息化部、国家统计局、国家发展改革委、财政部《关于印发中小企业划型标准规定的通知》（工信部联企业〔2011〕300号），同时依据《国民经济行业分类》（GB/T4754—2011），制定并颁布的。</w:t>
      </w:r>
    </w:p>
    <w:p w14:paraId="781CB80F">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2017年6月30日，《国民经济行业分类》（GB/T4754—2017）正式颁布。8月29日，国家统计局印发《关于执行新国民经济行业分类国家标准的通知》（国统字〔2017〕142号），规定</w:t>
      </w:r>
      <w:r>
        <w:rPr>
          <w:rFonts w:hint="eastAsia" w:ascii="仿宋" w:hAnsi="仿宋" w:eastAsia="仿宋" w:cs="仿宋"/>
          <w:color w:val="auto"/>
          <w:kern w:val="0"/>
          <w:szCs w:val="21"/>
        </w:rPr>
        <w:t>从</w:t>
      </w:r>
      <w:r>
        <w:rPr>
          <w:rFonts w:ascii="仿宋" w:hAnsi="仿宋" w:eastAsia="仿宋" w:cs="仿宋"/>
          <w:color w:val="auto"/>
          <w:kern w:val="0"/>
          <w:szCs w:val="21"/>
        </w:rPr>
        <w:t>2017年统计年报和2018年定期统计报表起统一使用新分类标准。为此，我们对2011年印发的《统计上大中小微型企业划分办法》进行修订。</w:t>
      </w:r>
    </w:p>
    <w:p w14:paraId="25BC02E6">
      <w:pPr>
        <w:keepNext w:val="0"/>
        <w:keepLines w:val="0"/>
        <w:pageBreakBefore w:val="0"/>
        <w:widowControl/>
        <w:shd w:val="clear" w:color="auto" w:fill="FFFFFF"/>
        <w:kinsoku/>
        <w:wordWrap/>
        <w:overflowPunct/>
        <w:topLinePunct w:val="0"/>
        <w:autoSpaceDE/>
        <w:autoSpaceDN/>
        <w:bidi w:val="0"/>
        <w:adjustRightInd w:val="0"/>
        <w:snapToGrid/>
        <w:spacing w:line="360" w:lineRule="exact"/>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71E65264">
      <w:pPr>
        <w:keepNext w:val="0"/>
        <w:keepLines w:val="0"/>
        <w:pageBreakBefore w:val="0"/>
        <w:widowControl/>
        <w:shd w:val="clear" w:color="auto" w:fill="FFFFFF"/>
        <w:kinsoku/>
        <w:wordWrap/>
        <w:overflowPunct/>
        <w:topLinePunct w:val="0"/>
        <w:autoSpaceDE/>
        <w:autoSpaceDN/>
        <w:bidi w:val="0"/>
        <w:adjustRightInd w:val="0"/>
        <w:snapToGrid/>
        <w:spacing w:line="360" w:lineRule="exac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本次修订是在</w:t>
      </w:r>
      <w:r>
        <w:rPr>
          <w:rFonts w:ascii="仿宋" w:hAnsi="仿宋" w:eastAsia="仿宋" w:cs="仿宋"/>
          <w:color w:val="auto"/>
          <w:kern w:val="0"/>
          <w:szCs w:val="21"/>
        </w:rPr>
        <w:t>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1860F08">
      <w:pPr>
        <w:keepNext w:val="0"/>
        <w:keepLines w:val="0"/>
        <w:pageBreakBefore w:val="0"/>
        <w:widowControl/>
        <w:shd w:val="clear" w:color="auto" w:fill="FFFFFF"/>
        <w:kinsoku/>
        <w:wordWrap/>
        <w:overflowPunct/>
        <w:topLinePunct w:val="0"/>
        <w:autoSpaceDE/>
        <w:autoSpaceDN/>
        <w:bidi w:val="0"/>
        <w:adjustRightInd w:val="0"/>
        <w:snapToGrid/>
        <w:spacing w:line="360" w:lineRule="exac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14:paraId="19927503">
      <w:pPr>
        <w:keepNext w:val="0"/>
        <w:keepLines w:val="0"/>
        <w:pageBreakBefore w:val="0"/>
        <w:widowControl/>
        <w:shd w:val="clear" w:color="auto" w:fill="FFFFFF"/>
        <w:kinsoku/>
        <w:wordWrap/>
        <w:overflowPunct/>
        <w:topLinePunct w:val="0"/>
        <w:autoSpaceDE/>
        <w:autoSpaceDN/>
        <w:bidi w:val="0"/>
        <w:adjustRightInd w:val="0"/>
        <w:snapToGrid/>
        <w:spacing w:line="360" w:lineRule="exac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w:t>
      </w:r>
      <w:r>
        <w:rPr>
          <w:rFonts w:ascii="仿宋" w:hAnsi="仿宋" w:eastAsia="仿宋" w:cs="仿宋"/>
          <w:color w:val="auto"/>
          <w:kern w:val="0"/>
          <w:szCs w:val="21"/>
        </w:rPr>
        <w:t>GB/T4754—2017）调整为“通用仓储，低温仓储，危险品仓储，谷物、棉花等农产品仓储，中药材仓储和其他仓储业”。</w:t>
      </w:r>
    </w:p>
    <w:p w14:paraId="11A44D0A">
      <w:pPr>
        <w:widowControl/>
        <w:jc w:val="left"/>
        <w:rPr>
          <w:rFonts w:ascii="仿宋" w:hAnsi="仿宋" w:eastAsia="仿宋" w:cs="仿宋"/>
          <w:color w:val="auto"/>
          <w:kern w:val="0"/>
          <w:sz w:val="18"/>
          <w:szCs w:val="18"/>
        </w:rPr>
      </w:pPr>
    </w:p>
    <w:p w14:paraId="7144B302">
      <w:pPr>
        <w:pStyle w:val="2"/>
        <w:rPr>
          <w:color w:val="auto"/>
        </w:rPr>
      </w:pPr>
    </w:p>
    <w:p w14:paraId="7BFF53D8">
      <w:pPr>
        <w:pStyle w:val="3"/>
        <w:rPr>
          <w:rFonts w:eastAsia="仿宋"/>
          <w:color w:val="auto"/>
        </w:rPr>
      </w:pPr>
    </w:p>
    <w:p w14:paraId="66200F45">
      <w:pPr>
        <w:rPr>
          <w:color w:val="auto"/>
        </w:rPr>
      </w:pPr>
    </w:p>
    <w:p w14:paraId="5D437D9C">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2A488223">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17F9A14C">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7948F899">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w:t>
      </w:r>
      <w:r>
        <w:rPr>
          <w:rFonts w:ascii="仿宋" w:hAnsi="仿宋" w:eastAsia="仿宋" w:cs="仿宋"/>
          <w:color w:val="auto"/>
          <w:kern w:val="0"/>
          <w:szCs w:val="21"/>
        </w:rPr>
        <w:t xml:space="preserve">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w:t>
      </w:r>
      <w:r>
        <w:rPr>
          <w:rFonts w:hint="eastAsia" w:ascii="仿宋" w:hAnsi="仿宋" w:eastAsia="仿宋" w:cs="仿宋"/>
          <w:color w:val="auto"/>
          <w:kern w:val="0"/>
          <w:szCs w:val="21"/>
        </w:rPr>
        <w:t>经国务院同意，现印发给你们，请遵照执行。</w:t>
      </w:r>
    </w:p>
    <w:p w14:paraId="3F258770">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14:paraId="5C2C15BD">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4BD8371A">
      <w:pPr>
        <w:pStyle w:val="2"/>
        <w:rPr>
          <w:color w:val="auto"/>
        </w:rPr>
      </w:pPr>
    </w:p>
    <w:p w14:paraId="6C2DE1C1">
      <w:pPr>
        <w:pStyle w:val="3"/>
        <w:rPr>
          <w:rFonts w:eastAsia="仿宋"/>
          <w:color w:val="auto"/>
        </w:rPr>
      </w:pPr>
    </w:p>
    <w:p w14:paraId="77BEBE34">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177838B0">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一、根据《中华人民共和国中小企业促进法》、《国务院关于进一步促进中小企业发展的若干意见》（国发〔</w:t>
      </w:r>
      <w:r>
        <w:rPr>
          <w:rFonts w:ascii="仿宋" w:hAnsi="仿宋" w:eastAsia="仿宋" w:cs="仿宋"/>
          <w:color w:val="auto"/>
          <w:kern w:val="0"/>
          <w:szCs w:val="21"/>
        </w:rPr>
        <w:t>2009〕36号）和《国务院办公厅关于金融支持小微企业发展的实施意见》（国办发〔2013〕87号），制定本规定。</w:t>
      </w:r>
    </w:p>
    <w:p w14:paraId="64F807C1">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二、适用范围。本规定适用于从事《国民经济行业分类》</w:t>
      </w:r>
      <w:r>
        <w:rPr>
          <w:rFonts w:ascii="仿宋" w:hAnsi="仿宋" w:eastAsia="仿宋" w:cs="仿宋"/>
          <w:color w:val="auto"/>
          <w:kern w:val="0"/>
          <w:szCs w:val="21"/>
        </w:rPr>
        <w:t>(GB/T4754-2011)中J门类（金融业）活动的企业。</w:t>
      </w:r>
    </w:p>
    <w:p w14:paraId="12296296">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8538C5D">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14:paraId="09805C1A">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14:paraId="5330A37D">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(一) </w:t>
      </w:r>
      <w:r>
        <w:rPr>
          <w:rFonts w:hint="eastAsia" w:ascii="仿宋" w:hAnsi="仿宋" w:eastAsia="仿宋" w:cs="仿宋"/>
          <w:color w:val="auto"/>
          <w:kern w:val="0"/>
          <w:szCs w:val="21"/>
        </w:rPr>
        <w:t>银行业存款类金融机构。资产总额</w:t>
      </w:r>
      <w:r>
        <w:rPr>
          <w:rFonts w:ascii="仿宋" w:hAnsi="仿宋" w:eastAsia="仿宋" w:cs="仿宋"/>
          <w:color w:val="auto"/>
          <w:kern w:val="0"/>
          <w:szCs w:val="21"/>
        </w:rPr>
        <w:t>40000亿元以下的为中小微型企业。其中，资产总额5000亿元及以上的为中型企业，资产总额50亿元及以上的为小型企业，资产总额50亿元以下的为微型企业。</w:t>
      </w:r>
    </w:p>
    <w:p w14:paraId="75A87794">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(二) </w:t>
      </w:r>
      <w:r>
        <w:rPr>
          <w:rFonts w:hint="eastAsia" w:ascii="仿宋" w:hAnsi="仿宋" w:eastAsia="仿宋" w:cs="仿宋"/>
          <w:color w:val="auto"/>
          <w:kern w:val="0"/>
          <w:szCs w:val="21"/>
        </w:rPr>
        <w:t>银行业非存款类金融机构。资产总额</w:t>
      </w:r>
      <w:r>
        <w:rPr>
          <w:rFonts w:ascii="仿宋" w:hAnsi="仿宋" w:eastAsia="仿宋" w:cs="仿宋"/>
          <w:color w:val="auto"/>
          <w:kern w:val="0"/>
          <w:szCs w:val="21"/>
        </w:rPr>
        <w:t>1000亿元以下的为中小微型企业。其中，资产总额200亿元及以上的为中型企业，资产总额50亿元及以上的为小型企业，资产总额50亿元以下的为微型企业。</w:t>
      </w:r>
    </w:p>
    <w:p w14:paraId="02DE440C">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(三) </w:t>
      </w:r>
      <w:r>
        <w:rPr>
          <w:rFonts w:hint="eastAsia" w:ascii="仿宋" w:hAnsi="仿宋" w:eastAsia="仿宋" w:cs="仿宋"/>
          <w:color w:val="auto"/>
          <w:kern w:val="0"/>
          <w:szCs w:val="21"/>
        </w:rPr>
        <w:t>贷款公司、小额贷款公司及典当行。资产总额</w:t>
      </w:r>
      <w:r>
        <w:rPr>
          <w:rFonts w:ascii="仿宋" w:hAnsi="仿宋" w:eastAsia="仿宋" w:cs="仿宋"/>
          <w:color w:val="auto"/>
          <w:kern w:val="0"/>
          <w:szCs w:val="21"/>
        </w:rPr>
        <w:t>1000亿元以下的为中小微型企业。其中，资产总额200亿元及以上的为中型企业，资产总额50亿元及以上的为小型企业，资产总额50亿元以下的为微型企业。</w:t>
      </w:r>
    </w:p>
    <w:p w14:paraId="263660DB">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(四) </w:t>
      </w:r>
      <w:r>
        <w:rPr>
          <w:rFonts w:hint="eastAsia" w:ascii="仿宋" w:hAnsi="仿宋" w:eastAsia="仿宋" w:cs="仿宋"/>
          <w:color w:val="auto"/>
          <w:kern w:val="0"/>
          <w:szCs w:val="21"/>
        </w:rPr>
        <w:t>证券业金融机构。资产总额</w:t>
      </w:r>
      <w:r>
        <w:rPr>
          <w:rFonts w:ascii="仿宋" w:hAnsi="仿宋" w:eastAsia="仿宋" w:cs="仿宋"/>
          <w:color w:val="auto"/>
          <w:kern w:val="0"/>
          <w:szCs w:val="21"/>
        </w:rPr>
        <w:t>1000亿元以下的为中小微型企业。其中，资产总额100亿元及以上的为中型企业，资产总额10亿元及以上的为小型企业，资产总额10亿元以下的为微型企业。</w:t>
      </w:r>
    </w:p>
    <w:p w14:paraId="5F470C98">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(五) </w:t>
      </w:r>
      <w:r>
        <w:rPr>
          <w:rFonts w:hint="eastAsia" w:ascii="仿宋" w:hAnsi="仿宋" w:eastAsia="仿宋" w:cs="仿宋"/>
          <w:color w:val="auto"/>
          <w:kern w:val="0"/>
          <w:szCs w:val="21"/>
        </w:rPr>
        <w:t>保险业金融机构。资产总额</w:t>
      </w:r>
      <w:r>
        <w:rPr>
          <w:rFonts w:ascii="仿宋" w:hAnsi="仿宋" w:eastAsia="仿宋" w:cs="仿宋"/>
          <w:color w:val="auto"/>
          <w:kern w:val="0"/>
          <w:szCs w:val="21"/>
        </w:rPr>
        <w:t>5000亿元以下的为中小微型企业。其中，资产总额400亿元及以上的为中型企业，资产总额20亿元及以上的为小型企业，资产总额20亿元以下的为微型企业。</w:t>
      </w:r>
    </w:p>
    <w:p w14:paraId="03046A9C">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(六) </w:t>
      </w:r>
      <w:r>
        <w:rPr>
          <w:rFonts w:hint="eastAsia" w:ascii="仿宋" w:hAnsi="仿宋" w:eastAsia="仿宋" w:cs="仿宋"/>
          <w:color w:val="auto"/>
          <w:kern w:val="0"/>
          <w:szCs w:val="21"/>
        </w:rPr>
        <w:t>信托公司。信托资产</w:t>
      </w:r>
      <w:r>
        <w:rPr>
          <w:rFonts w:ascii="仿宋" w:hAnsi="仿宋" w:eastAsia="仿宋" w:cs="仿宋"/>
          <w:color w:val="auto"/>
          <w:kern w:val="0"/>
          <w:szCs w:val="21"/>
        </w:rPr>
        <w:t>1000亿元以下的为中小微型企业。其中，信托资产400亿元及以上的为中型企业，信托资产20亿元及以上的为小型企业，信托资产20亿元以下的为微型企业。</w:t>
      </w:r>
    </w:p>
    <w:p w14:paraId="4AEDA788">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(七) </w:t>
      </w:r>
      <w:r>
        <w:rPr>
          <w:rFonts w:hint="eastAsia" w:ascii="仿宋" w:hAnsi="仿宋" w:eastAsia="仿宋" w:cs="仿宋"/>
          <w:color w:val="auto"/>
          <w:kern w:val="0"/>
          <w:szCs w:val="21"/>
        </w:rPr>
        <w:t>金融控股公司。资产总额</w:t>
      </w:r>
      <w:r>
        <w:rPr>
          <w:rFonts w:ascii="仿宋" w:hAnsi="仿宋" w:eastAsia="仿宋" w:cs="仿宋"/>
          <w:color w:val="auto"/>
          <w:kern w:val="0"/>
          <w:szCs w:val="21"/>
        </w:rPr>
        <w:t>40000亿元以下的为中小微型企业。其中，资产总额5000亿元及以上的为中型企业，资产总额50亿元及以上的为小型企业，资产总额50亿元以下的为微型企业。</w:t>
      </w:r>
    </w:p>
    <w:p w14:paraId="4EF0D128">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(八) </w:t>
      </w:r>
      <w:r>
        <w:rPr>
          <w:rFonts w:hint="eastAsia" w:ascii="仿宋" w:hAnsi="仿宋" w:eastAsia="仿宋" w:cs="仿宋"/>
          <w:color w:val="auto"/>
          <w:kern w:val="0"/>
          <w:szCs w:val="21"/>
        </w:rPr>
        <w:t>除贷款公司、小额贷款公司，典当行以外的其他金融机构。资产总额</w:t>
      </w:r>
      <w:r>
        <w:rPr>
          <w:rFonts w:ascii="仿宋" w:hAnsi="仿宋" w:eastAsia="仿宋" w:cs="仿宋"/>
          <w:color w:val="auto"/>
          <w:kern w:val="0"/>
          <w:szCs w:val="21"/>
        </w:rPr>
        <w:t>1000亿元以下的为中小微型企业。其中，资产总额200亿元及以上的为中型企业，资产总额50亿元及以上的为小型企业，资产总额50亿元以下的为微型企业。</w:t>
      </w:r>
    </w:p>
    <w:p w14:paraId="00160887">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4E61F69">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七、标准值的评估和调整。金融业企业划型标准工作组毎五年对划型标准值受经济发展与通货膨胀等因素的响程度进行评估和调整。</w:t>
      </w:r>
    </w:p>
    <w:p w14:paraId="45FB886E">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八、本规定的中型金融业企业标准上限即为大型金融业企业下限。国务院有关部门据此进行相关数据的统计分析，不得制定与本规定不一致的金融业企业划型标准。</w:t>
      </w:r>
    </w:p>
    <w:p w14:paraId="3826744C">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九、融资担保公司参照本规定中“除贷款公司、小额贷款公司、典当行以外的其他金融机构”标准划型。</w:t>
      </w:r>
    </w:p>
    <w:p w14:paraId="6DBEBFA8">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14:paraId="33E6B09D">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14:paraId="2DA18C53">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2B45DFFB">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2DC5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center"/>
          </w:tcPr>
          <w:p w14:paraId="428F12E3">
            <w:pPr>
              <w:widowControl/>
              <w:autoSpaceDE w:val="0"/>
              <w:autoSpaceDN w:val="0"/>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center"/>
          </w:tcPr>
          <w:p w14:paraId="1EF753FC">
            <w:pPr>
              <w:widowControl/>
              <w:autoSpaceDE w:val="0"/>
              <w:autoSpaceDN w:val="0"/>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center"/>
          </w:tcPr>
          <w:p w14:paraId="4DA65249">
            <w:pPr>
              <w:widowControl/>
              <w:autoSpaceDE w:val="0"/>
              <w:autoSpaceDN w:val="0"/>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center"/>
          </w:tcPr>
          <w:p w14:paraId="34CD87E7">
            <w:pPr>
              <w:widowControl/>
              <w:autoSpaceDE w:val="0"/>
              <w:autoSpaceDN w:val="0"/>
              <w:jc w:val="center"/>
              <w:rPr>
                <w:rFonts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5A06A1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85ABD29">
            <w:pPr>
              <w:widowControl/>
              <w:autoSpaceDE w:val="0"/>
              <w:autoSpaceDN w:val="0"/>
              <w:jc w:val="left"/>
              <w:rPr>
                <w:rFonts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7D3FA70C">
            <w:pPr>
              <w:widowControl/>
              <w:autoSpaceDE w:val="0"/>
              <w:autoSpaceDN w:val="0"/>
              <w:jc w:val="left"/>
              <w:rPr>
                <w:rFonts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231A7C60">
            <w:pPr>
              <w:widowControl/>
              <w:autoSpaceDE w:val="0"/>
              <w:autoSpaceDN w:val="0"/>
              <w:jc w:val="left"/>
              <w:rPr>
                <w:rFonts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7C60A29B">
            <w:pPr>
              <w:widowControl/>
              <w:autoSpaceDE w:val="0"/>
              <w:autoSpaceDN w:val="0"/>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BB76E9D">
            <w:pPr>
              <w:widowControl/>
              <w:autoSpaceDE w:val="0"/>
              <w:autoSpaceDN w:val="0"/>
              <w:jc w:val="left"/>
              <w:rPr>
                <w:rFonts w:ascii="仿宋" w:hAnsi="仿宋" w:eastAsia="仿宋" w:cs="仿宋"/>
                <w:color w:val="auto"/>
                <w:kern w:val="0"/>
                <w:sz w:val="24"/>
              </w:rPr>
            </w:pPr>
            <w:r>
              <w:rPr>
                <w:rFonts w:ascii="仿宋" w:hAnsi="仿宋" w:eastAsia="仿宋" w:cs="仿宋"/>
                <w:color w:val="auto"/>
                <w:kern w:val="0"/>
                <w:sz w:val="24"/>
              </w:rPr>
              <w:t>5000亿元（含）至40000亿元</w:t>
            </w:r>
          </w:p>
        </w:tc>
      </w:tr>
      <w:tr w14:paraId="412653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9F98E9">
            <w:pPr>
              <w:widowControl/>
              <w:jc w:val="left"/>
              <w:rPr>
                <w:rFonts w:ascii="仿宋" w:hAnsi="仿宋" w:eastAsia="仿宋" w:cs="仿宋"/>
                <w:color w:val="auto"/>
                <w:kern w:val="0"/>
                <w:sz w:val="24"/>
              </w:rPr>
            </w:pPr>
          </w:p>
        </w:tc>
        <w:tc>
          <w:tcPr>
            <w:tcW w:w="1025" w:type="dxa"/>
            <w:vMerge w:val="continue"/>
            <w:vAlign w:val="center"/>
          </w:tcPr>
          <w:p w14:paraId="65A46551">
            <w:pPr>
              <w:widowControl/>
              <w:jc w:val="left"/>
              <w:rPr>
                <w:rFonts w:ascii="仿宋" w:hAnsi="仿宋" w:eastAsia="仿宋" w:cs="仿宋"/>
                <w:color w:val="auto"/>
                <w:kern w:val="0"/>
                <w:sz w:val="24"/>
              </w:rPr>
            </w:pPr>
          </w:p>
        </w:tc>
        <w:tc>
          <w:tcPr>
            <w:tcW w:w="2836" w:type="dxa"/>
            <w:vMerge w:val="continue"/>
            <w:vAlign w:val="center"/>
          </w:tcPr>
          <w:p w14:paraId="33CF23B6">
            <w:pPr>
              <w:widowControl/>
              <w:jc w:val="left"/>
              <w:rPr>
                <w:rFonts w:ascii="仿宋" w:hAnsi="仿宋" w:eastAsia="仿宋" w:cs="仿宋"/>
                <w:color w:val="auto"/>
                <w:kern w:val="0"/>
                <w:sz w:val="24"/>
              </w:rPr>
            </w:pPr>
          </w:p>
        </w:tc>
        <w:tc>
          <w:tcPr>
            <w:tcW w:w="606" w:type="dxa"/>
            <w:vAlign w:val="center"/>
          </w:tcPr>
          <w:p w14:paraId="0AA7170F">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642101FF">
            <w:pPr>
              <w:widowControl/>
              <w:jc w:val="left"/>
              <w:rPr>
                <w:rFonts w:ascii="仿宋" w:hAnsi="仿宋" w:eastAsia="仿宋" w:cs="仿宋"/>
                <w:color w:val="auto"/>
                <w:kern w:val="0"/>
                <w:sz w:val="24"/>
              </w:rPr>
            </w:pPr>
            <w:r>
              <w:rPr>
                <w:rFonts w:ascii="仿宋" w:hAnsi="仿宋" w:eastAsia="仿宋" w:cs="仿宋"/>
                <w:color w:val="auto"/>
                <w:kern w:val="0"/>
                <w:sz w:val="24"/>
              </w:rPr>
              <w:t>50亿元（含）至5000亿元</w:t>
            </w:r>
          </w:p>
        </w:tc>
      </w:tr>
      <w:tr w14:paraId="4E3DD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9E3C17">
            <w:pPr>
              <w:widowControl/>
              <w:jc w:val="left"/>
              <w:rPr>
                <w:rFonts w:ascii="仿宋" w:hAnsi="仿宋" w:eastAsia="仿宋" w:cs="仿宋"/>
                <w:color w:val="auto"/>
                <w:kern w:val="0"/>
                <w:sz w:val="24"/>
              </w:rPr>
            </w:pPr>
          </w:p>
        </w:tc>
        <w:tc>
          <w:tcPr>
            <w:tcW w:w="1025" w:type="dxa"/>
            <w:vMerge w:val="continue"/>
            <w:vAlign w:val="center"/>
          </w:tcPr>
          <w:p w14:paraId="6CF6C90C">
            <w:pPr>
              <w:widowControl/>
              <w:jc w:val="left"/>
              <w:rPr>
                <w:rFonts w:ascii="仿宋" w:hAnsi="仿宋" w:eastAsia="仿宋" w:cs="仿宋"/>
                <w:color w:val="auto"/>
                <w:kern w:val="0"/>
                <w:sz w:val="24"/>
              </w:rPr>
            </w:pPr>
          </w:p>
        </w:tc>
        <w:tc>
          <w:tcPr>
            <w:tcW w:w="2836" w:type="dxa"/>
            <w:vMerge w:val="continue"/>
            <w:vAlign w:val="center"/>
          </w:tcPr>
          <w:p w14:paraId="45E341EF">
            <w:pPr>
              <w:widowControl/>
              <w:jc w:val="left"/>
              <w:rPr>
                <w:rFonts w:ascii="仿宋" w:hAnsi="仿宋" w:eastAsia="仿宋" w:cs="仿宋"/>
                <w:color w:val="auto"/>
                <w:kern w:val="0"/>
                <w:sz w:val="24"/>
              </w:rPr>
            </w:pPr>
          </w:p>
        </w:tc>
        <w:tc>
          <w:tcPr>
            <w:tcW w:w="606" w:type="dxa"/>
            <w:vAlign w:val="center"/>
          </w:tcPr>
          <w:p w14:paraId="4162157B">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FFAD556">
            <w:pPr>
              <w:widowControl/>
              <w:jc w:val="left"/>
              <w:rPr>
                <w:rFonts w:ascii="仿宋" w:hAnsi="仿宋" w:eastAsia="仿宋" w:cs="仿宋"/>
                <w:color w:val="auto"/>
                <w:kern w:val="0"/>
                <w:sz w:val="24"/>
              </w:rPr>
            </w:pPr>
            <w:r>
              <w:rPr>
                <w:rFonts w:ascii="仿宋" w:hAnsi="仿宋" w:eastAsia="仿宋" w:cs="仿宋"/>
                <w:color w:val="auto"/>
                <w:kern w:val="0"/>
                <w:sz w:val="24"/>
              </w:rPr>
              <w:t>50亿元以下</w:t>
            </w:r>
          </w:p>
        </w:tc>
      </w:tr>
      <w:tr w14:paraId="5784DD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0361D3">
            <w:pPr>
              <w:widowControl/>
              <w:jc w:val="left"/>
              <w:rPr>
                <w:rFonts w:ascii="仿宋" w:hAnsi="仿宋" w:eastAsia="仿宋" w:cs="仿宋"/>
                <w:color w:val="auto"/>
                <w:kern w:val="0"/>
                <w:sz w:val="24"/>
              </w:rPr>
            </w:pPr>
          </w:p>
        </w:tc>
        <w:tc>
          <w:tcPr>
            <w:tcW w:w="1025" w:type="dxa"/>
            <w:vMerge w:val="restart"/>
            <w:vAlign w:val="center"/>
          </w:tcPr>
          <w:p w14:paraId="1E84221D">
            <w:pPr>
              <w:widowControl/>
              <w:jc w:val="left"/>
              <w:rPr>
                <w:rFonts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69A570D1">
            <w:pPr>
              <w:widowControl/>
              <w:jc w:val="left"/>
              <w:rPr>
                <w:rFonts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599043E4">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553F4FE">
            <w:pPr>
              <w:widowControl/>
              <w:jc w:val="left"/>
              <w:rPr>
                <w:rFonts w:ascii="仿宋" w:hAnsi="仿宋" w:eastAsia="仿宋" w:cs="仿宋"/>
                <w:color w:val="auto"/>
                <w:kern w:val="0"/>
                <w:sz w:val="24"/>
              </w:rPr>
            </w:pPr>
            <w:r>
              <w:rPr>
                <w:rFonts w:ascii="仿宋" w:hAnsi="仿宋" w:eastAsia="仿宋" w:cs="仿宋"/>
                <w:color w:val="auto"/>
                <w:kern w:val="0"/>
                <w:sz w:val="24"/>
              </w:rPr>
              <w:t>200亿元（含）至1000亿元</w:t>
            </w:r>
          </w:p>
        </w:tc>
      </w:tr>
      <w:tr w14:paraId="42FBC8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505D68">
            <w:pPr>
              <w:widowControl/>
              <w:jc w:val="left"/>
              <w:rPr>
                <w:rFonts w:ascii="仿宋" w:hAnsi="仿宋" w:eastAsia="仿宋" w:cs="仿宋"/>
                <w:color w:val="auto"/>
                <w:kern w:val="0"/>
                <w:sz w:val="24"/>
              </w:rPr>
            </w:pPr>
          </w:p>
        </w:tc>
        <w:tc>
          <w:tcPr>
            <w:tcW w:w="1025" w:type="dxa"/>
            <w:vMerge w:val="continue"/>
            <w:vAlign w:val="center"/>
          </w:tcPr>
          <w:p w14:paraId="2ED19EF1">
            <w:pPr>
              <w:widowControl/>
              <w:jc w:val="left"/>
              <w:rPr>
                <w:rFonts w:ascii="仿宋" w:hAnsi="仿宋" w:eastAsia="仿宋" w:cs="仿宋"/>
                <w:color w:val="auto"/>
                <w:kern w:val="0"/>
                <w:sz w:val="24"/>
              </w:rPr>
            </w:pPr>
          </w:p>
        </w:tc>
        <w:tc>
          <w:tcPr>
            <w:tcW w:w="2836" w:type="dxa"/>
            <w:vMerge w:val="continue"/>
            <w:vAlign w:val="center"/>
          </w:tcPr>
          <w:p w14:paraId="4CED3789">
            <w:pPr>
              <w:widowControl/>
              <w:jc w:val="left"/>
              <w:rPr>
                <w:rFonts w:ascii="仿宋" w:hAnsi="仿宋" w:eastAsia="仿宋" w:cs="仿宋"/>
                <w:color w:val="auto"/>
                <w:kern w:val="0"/>
                <w:sz w:val="24"/>
              </w:rPr>
            </w:pPr>
          </w:p>
        </w:tc>
        <w:tc>
          <w:tcPr>
            <w:tcW w:w="606" w:type="dxa"/>
            <w:vAlign w:val="center"/>
          </w:tcPr>
          <w:p w14:paraId="0FFAD4D7">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1F1626D">
            <w:pPr>
              <w:widowControl/>
              <w:jc w:val="left"/>
              <w:rPr>
                <w:rFonts w:ascii="仿宋" w:hAnsi="仿宋" w:eastAsia="仿宋" w:cs="仿宋"/>
                <w:color w:val="auto"/>
                <w:kern w:val="0"/>
                <w:sz w:val="24"/>
              </w:rPr>
            </w:pPr>
            <w:r>
              <w:rPr>
                <w:rFonts w:ascii="仿宋" w:hAnsi="仿宋" w:eastAsia="仿宋" w:cs="仿宋"/>
                <w:color w:val="auto"/>
                <w:kern w:val="0"/>
                <w:sz w:val="24"/>
              </w:rPr>
              <w:t>50亿元（含）至200亿元</w:t>
            </w:r>
          </w:p>
        </w:tc>
      </w:tr>
      <w:tr w14:paraId="4E4530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286F68">
            <w:pPr>
              <w:widowControl/>
              <w:jc w:val="left"/>
              <w:rPr>
                <w:rFonts w:ascii="仿宋" w:hAnsi="仿宋" w:eastAsia="仿宋" w:cs="仿宋"/>
                <w:color w:val="auto"/>
                <w:kern w:val="0"/>
                <w:sz w:val="24"/>
              </w:rPr>
            </w:pPr>
          </w:p>
        </w:tc>
        <w:tc>
          <w:tcPr>
            <w:tcW w:w="1025" w:type="dxa"/>
            <w:vMerge w:val="continue"/>
            <w:vAlign w:val="center"/>
          </w:tcPr>
          <w:p w14:paraId="1C9C38CD">
            <w:pPr>
              <w:widowControl/>
              <w:jc w:val="left"/>
              <w:rPr>
                <w:rFonts w:ascii="仿宋" w:hAnsi="仿宋" w:eastAsia="仿宋" w:cs="仿宋"/>
                <w:color w:val="auto"/>
                <w:kern w:val="0"/>
                <w:sz w:val="24"/>
              </w:rPr>
            </w:pPr>
          </w:p>
        </w:tc>
        <w:tc>
          <w:tcPr>
            <w:tcW w:w="2836" w:type="dxa"/>
            <w:vMerge w:val="continue"/>
            <w:vAlign w:val="center"/>
          </w:tcPr>
          <w:p w14:paraId="562EE45D">
            <w:pPr>
              <w:widowControl/>
              <w:jc w:val="left"/>
              <w:rPr>
                <w:rFonts w:ascii="仿宋" w:hAnsi="仿宋" w:eastAsia="仿宋" w:cs="仿宋"/>
                <w:color w:val="auto"/>
                <w:kern w:val="0"/>
                <w:sz w:val="24"/>
              </w:rPr>
            </w:pPr>
          </w:p>
        </w:tc>
        <w:tc>
          <w:tcPr>
            <w:tcW w:w="606" w:type="dxa"/>
            <w:vAlign w:val="center"/>
          </w:tcPr>
          <w:p w14:paraId="7588DE08">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6970319">
            <w:pPr>
              <w:widowControl/>
              <w:jc w:val="left"/>
              <w:rPr>
                <w:rFonts w:ascii="仿宋" w:hAnsi="仿宋" w:eastAsia="仿宋" w:cs="仿宋"/>
                <w:color w:val="auto"/>
                <w:kern w:val="0"/>
                <w:sz w:val="24"/>
              </w:rPr>
            </w:pPr>
            <w:r>
              <w:rPr>
                <w:rFonts w:ascii="仿宋" w:hAnsi="仿宋" w:eastAsia="仿宋" w:cs="仿宋"/>
                <w:color w:val="auto"/>
                <w:kern w:val="0"/>
                <w:sz w:val="24"/>
              </w:rPr>
              <w:t>50亿元以下</w:t>
            </w:r>
          </w:p>
        </w:tc>
      </w:tr>
      <w:tr w14:paraId="154FC4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1EEBFC">
            <w:pPr>
              <w:widowControl/>
              <w:jc w:val="left"/>
              <w:rPr>
                <w:rFonts w:ascii="仿宋" w:hAnsi="仿宋" w:eastAsia="仿宋" w:cs="仿宋"/>
                <w:color w:val="auto"/>
                <w:kern w:val="0"/>
                <w:sz w:val="24"/>
              </w:rPr>
            </w:pPr>
          </w:p>
        </w:tc>
        <w:tc>
          <w:tcPr>
            <w:tcW w:w="1025" w:type="dxa"/>
            <w:vMerge w:val="continue"/>
            <w:vAlign w:val="center"/>
          </w:tcPr>
          <w:p w14:paraId="34F23DC3">
            <w:pPr>
              <w:widowControl/>
              <w:jc w:val="left"/>
              <w:rPr>
                <w:rFonts w:ascii="仿宋" w:hAnsi="仿宋" w:eastAsia="仿宋" w:cs="仿宋"/>
                <w:color w:val="auto"/>
                <w:kern w:val="0"/>
                <w:sz w:val="24"/>
              </w:rPr>
            </w:pPr>
          </w:p>
        </w:tc>
        <w:tc>
          <w:tcPr>
            <w:tcW w:w="2836" w:type="dxa"/>
            <w:vMerge w:val="restart"/>
            <w:vAlign w:val="center"/>
          </w:tcPr>
          <w:p w14:paraId="59DB41E6">
            <w:pPr>
              <w:widowControl/>
              <w:jc w:val="left"/>
              <w:rPr>
                <w:rFonts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74AAA0AE">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AB92F69">
            <w:pPr>
              <w:widowControl/>
              <w:jc w:val="left"/>
              <w:rPr>
                <w:rFonts w:ascii="仿宋" w:hAnsi="仿宋" w:eastAsia="仿宋" w:cs="仿宋"/>
                <w:color w:val="auto"/>
                <w:kern w:val="0"/>
                <w:sz w:val="24"/>
              </w:rPr>
            </w:pPr>
            <w:r>
              <w:rPr>
                <w:rFonts w:ascii="仿宋" w:hAnsi="仿宋" w:eastAsia="仿宋" w:cs="仿宋"/>
                <w:color w:val="auto"/>
                <w:kern w:val="0"/>
                <w:sz w:val="24"/>
              </w:rPr>
              <w:t>200亿元（含）至1000亿元</w:t>
            </w:r>
          </w:p>
        </w:tc>
      </w:tr>
      <w:tr w14:paraId="5122F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37F0CE">
            <w:pPr>
              <w:widowControl/>
              <w:jc w:val="left"/>
              <w:rPr>
                <w:rFonts w:ascii="仿宋" w:hAnsi="仿宋" w:eastAsia="仿宋" w:cs="仿宋"/>
                <w:color w:val="auto"/>
                <w:kern w:val="0"/>
                <w:sz w:val="24"/>
              </w:rPr>
            </w:pPr>
          </w:p>
        </w:tc>
        <w:tc>
          <w:tcPr>
            <w:tcW w:w="1025" w:type="dxa"/>
            <w:vMerge w:val="continue"/>
            <w:vAlign w:val="center"/>
          </w:tcPr>
          <w:p w14:paraId="55C80519">
            <w:pPr>
              <w:widowControl/>
              <w:jc w:val="left"/>
              <w:rPr>
                <w:rFonts w:ascii="仿宋" w:hAnsi="仿宋" w:eastAsia="仿宋" w:cs="仿宋"/>
                <w:color w:val="auto"/>
                <w:kern w:val="0"/>
                <w:sz w:val="24"/>
              </w:rPr>
            </w:pPr>
          </w:p>
        </w:tc>
        <w:tc>
          <w:tcPr>
            <w:tcW w:w="2836" w:type="dxa"/>
            <w:vMerge w:val="continue"/>
            <w:vAlign w:val="center"/>
          </w:tcPr>
          <w:p w14:paraId="5B9392D6">
            <w:pPr>
              <w:widowControl/>
              <w:jc w:val="left"/>
              <w:rPr>
                <w:rFonts w:ascii="仿宋" w:hAnsi="仿宋" w:eastAsia="仿宋" w:cs="仿宋"/>
                <w:color w:val="auto"/>
                <w:kern w:val="0"/>
                <w:sz w:val="24"/>
              </w:rPr>
            </w:pPr>
          </w:p>
        </w:tc>
        <w:tc>
          <w:tcPr>
            <w:tcW w:w="606" w:type="dxa"/>
            <w:vAlign w:val="center"/>
          </w:tcPr>
          <w:p w14:paraId="5249EB2A">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76FD986B">
            <w:pPr>
              <w:widowControl/>
              <w:jc w:val="left"/>
              <w:rPr>
                <w:rFonts w:ascii="仿宋" w:hAnsi="仿宋" w:eastAsia="仿宋" w:cs="仿宋"/>
                <w:color w:val="auto"/>
                <w:kern w:val="0"/>
                <w:sz w:val="24"/>
              </w:rPr>
            </w:pPr>
            <w:r>
              <w:rPr>
                <w:rFonts w:ascii="仿宋" w:hAnsi="仿宋" w:eastAsia="仿宋" w:cs="仿宋"/>
                <w:color w:val="auto"/>
                <w:kern w:val="0"/>
                <w:sz w:val="24"/>
              </w:rPr>
              <w:t>50亿元（含）至200亿元</w:t>
            </w:r>
          </w:p>
        </w:tc>
      </w:tr>
      <w:tr w14:paraId="69D0DC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9FC53E">
            <w:pPr>
              <w:widowControl/>
              <w:jc w:val="left"/>
              <w:rPr>
                <w:rFonts w:ascii="仿宋" w:hAnsi="仿宋" w:eastAsia="仿宋" w:cs="仿宋"/>
                <w:color w:val="auto"/>
                <w:kern w:val="0"/>
                <w:sz w:val="24"/>
              </w:rPr>
            </w:pPr>
          </w:p>
        </w:tc>
        <w:tc>
          <w:tcPr>
            <w:tcW w:w="1025" w:type="dxa"/>
            <w:vMerge w:val="continue"/>
            <w:vAlign w:val="center"/>
          </w:tcPr>
          <w:p w14:paraId="2C50F306">
            <w:pPr>
              <w:widowControl/>
              <w:jc w:val="left"/>
              <w:rPr>
                <w:rFonts w:ascii="仿宋" w:hAnsi="仿宋" w:eastAsia="仿宋" w:cs="仿宋"/>
                <w:color w:val="auto"/>
                <w:kern w:val="0"/>
                <w:sz w:val="24"/>
              </w:rPr>
            </w:pPr>
          </w:p>
        </w:tc>
        <w:tc>
          <w:tcPr>
            <w:tcW w:w="2836" w:type="dxa"/>
            <w:vMerge w:val="continue"/>
            <w:vAlign w:val="center"/>
          </w:tcPr>
          <w:p w14:paraId="155AC528">
            <w:pPr>
              <w:widowControl/>
              <w:jc w:val="left"/>
              <w:rPr>
                <w:rFonts w:ascii="仿宋" w:hAnsi="仿宋" w:eastAsia="仿宋" w:cs="仿宋"/>
                <w:color w:val="auto"/>
                <w:kern w:val="0"/>
                <w:sz w:val="24"/>
              </w:rPr>
            </w:pPr>
          </w:p>
        </w:tc>
        <w:tc>
          <w:tcPr>
            <w:tcW w:w="606" w:type="dxa"/>
            <w:vAlign w:val="center"/>
          </w:tcPr>
          <w:p w14:paraId="32E5F209">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AA5B9B2">
            <w:pPr>
              <w:widowControl/>
              <w:jc w:val="left"/>
              <w:rPr>
                <w:rFonts w:ascii="仿宋" w:hAnsi="仿宋" w:eastAsia="仿宋" w:cs="仿宋"/>
                <w:color w:val="auto"/>
                <w:kern w:val="0"/>
                <w:sz w:val="24"/>
              </w:rPr>
            </w:pPr>
            <w:r>
              <w:rPr>
                <w:rFonts w:ascii="仿宋" w:hAnsi="仿宋" w:eastAsia="仿宋" w:cs="仿宋"/>
                <w:color w:val="auto"/>
                <w:kern w:val="0"/>
                <w:sz w:val="24"/>
              </w:rPr>
              <w:t>50亿元以下</w:t>
            </w:r>
          </w:p>
        </w:tc>
      </w:tr>
      <w:tr w14:paraId="518BA0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E021ACE">
            <w:pPr>
              <w:widowControl/>
              <w:jc w:val="left"/>
              <w:rPr>
                <w:rFonts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7A36DD4B">
            <w:pPr>
              <w:widowControl/>
              <w:jc w:val="left"/>
              <w:rPr>
                <w:rFonts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0A5DC5C7">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BEBB452">
            <w:pPr>
              <w:widowControl/>
              <w:jc w:val="left"/>
              <w:rPr>
                <w:rFonts w:ascii="仿宋" w:hAnsi="仿宋" w:eastAsia="仿宋" w:cs="仿宋"/>
                <w:color w:val="auto"/>
                <w:kern w:val="0"/>
                <w:sz w:val="24"/>
              </w:rPr>
            </w:pPr>
            <w:r>
              <w:rPr>
                <w:rFonts w:ascii="仿宋" w:hAnsi="仿宋" w:eastAsia="仿宋" w:cs="仿宋"/>
                <w:color w:val="auto"/>
                <w:kern w:val="0"/>
                <w:sz w:val="24"/>
              </w:rPr>
              <w:t>100亿元（含）至1000亿元</w:t>
            </w:r>
          </w:p>
        </w:tc>
      </w:tr>
      <w:tr w14:paraId="3D24DB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83DF48F">
            <w:pPr>
              <w:widowControl/>
              <w:jc w:val="left"/>
              <w:rPr>
                <w:rFonts w:ascii="仿宋" w:hAnsi="仿宋" w:eastAsia="仿宋" w:cs="仿宋"/>
                <w:color w:val="auto"/>
                <w:kern w:val="0"/>
                <w:sz w:val="24"/>
              </w:rPr>
            </w:pPr>
          </w:p>
        </w:tc>
        <w:tc>
          <w:tcPr>
            <w:tcW w:w="2836" w:type="dxa"/>
            <w:vMerge w:val="continue"/>
            <w:vAlign w:val="center"/>
          </w:tcPr>
          <w:p w14:paraId="75151B6B">
            <w:pPr>
              <w:widowControl/>
              <w:jc w:val="left"/>
              <w:rPr>
                <w:rFonts w:ascii="仿宋" w:hAnsi="仿宋" w:eastAsia="仿宋" w:cs="仿宋"/>
                <w:color w:val="auto"/>
                <w:kern w:val="0"/>
                <w:sz w:val="24"/>
              </w:rPr>
            </w:pPr>
          </w:p>
        </w:tc>
        <w:tc>
          <w:tcPr>
            <w:tcW w:w="606" w:type="dxa"/>
            <w:vAlign w:val="center"/>
          </w:tcPr>
          <w:p w14:paraId="4E9C9AB7">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4B4BEACF">
            <w:pPr>
              <w:widowControl/>
              <w:jc w:val="left"/>
              <w:rPr>
                <w:rFonts w:ascii="仿宋" w:hAnsi="仿宋" w:eastAsia="仿宋" w:cs="仿宋"/>
                <w:color w:val="auto"/>
                <w:kern w:val="0"/>
                <w:sz w:val="24"/>
              </w:rPr>
            </w:pPr>
            <w:r>
              <w:rPr>
                <w:rFonts w:ascii="仿宋" w:hAnsi="仿宋" w:eastAsia="仿宋" w:cs="仿宋"/>
                <w:color w:val="auto"/>
                <w:kern w:val="0"/>
                <w:sz w:val="24"/>
              </w:rPr>
              <w:t>10亿元（含）至100亿元</w:t>
            </w:r>
          </w:p>
        </w:tc>
      </w:tr>
      <w:tr w14:paraId="344CC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9C9A33F">
            <w:pPr>
              <w:widowControl/>
              <w:jc w:val="left"/>
              <w:rPr>
                <w:rFonts w:ascii="仿宋" w:hAnsi="仿宋" w:eastAsia="仿宋" w:cs="仿宋"/>
                <w:color w:val="auto"/>
                <w:kern w:val="0"/>
                <w:sz w:val="24"/>
              </w:rPr>
            </w:pPr>
          </w:p>
        </w:tc>
        <w:tc>
          <w:tcPr>
            <w:tcW w:w="2836" w:type="dxa"/>
            <w:vMerge w:val="continue"/>
            <w:vAlign w:val="center"/>
          </w:tcPr>
          <w:p w14:paraId="46B752BD">
            <w:pPr>
              <w:widowControl/>
              <w:jc w:val="left"/>
              <w:rPr>
                <w:rFonts w:ascii="仿宋" w:hAnsi="仿宋" w:eastAsia="仿宋" w:cs="仿宋"/>
                <w:color w:val="auto"/>
                <w:kern w:val="0"/>
                <w:sz w:val="24"/>
              </w:rPr>
            </w:pPr>
          </w:p>
        </w:tc>
        <w:tc>
          <w:tcPr>
            <w:tcW w:w="606" w:type="dxa"/>
            <w:vAlign w:val="center"/>
          </w:tcPr>
          <w:p w14:paraId="1AA9CEBF">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CFA59D3">
            <w:pPr>
              <w:widowControl/>
              <w:jc w:val="left"/>
              <w:rPr>
                <w:rFonts w:ascii="仿宋" w:hAnsi="仿宋" w:eastAsia="仿宋" w:cs="仿宋"/>
                <w:color w:val="auto"/>
                <w:kern w:val="0"/>
                <w:sz w:val="24"/>
              </w:rPr>
            </w:pPr>
            <w:r>
              <w:rPr>
                <w:rFonts w:ascii="仿宋" w:hAnsi="仿宋" w:eastAsia="仿宋" w:cs="仿宋"/>
                <w:color w:val="auto"/>
                <w:kern w:val="0"/>
                <w:sz w:val="24"/>
              </w:rPr>
              <w:t>10亿元以下</w:t>
            </w:r>
          </w:p>
        </w:tc>
      </w:tr>
      <w:tr w14:paraId="4EB40B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B71B6FA">
            <w:pPr>
              <w:widowControl/>
              <w:jc w:val="left"/>
              <w:rPr>
                <w:rFonts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4522901D">
            <w:pPr>
              <w:widowControl/>
              <w:jc w:val="left"/>
              <w:rPr>
                <w:rFonts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4E37F68B">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746D31C">
            <w:pPr>
              <w:widowControl/>
              <w:jc w:val="left"/>
              <w:rPr>
                <w:rFonts w:ascii="仿宋" w:hAnsi="仿宋" w:eastAsia="仿宋" w:cs="仿宋"/>
                <w:color w:val="auto"/>
                <w:kern w:val="0"/>
                <w:sz w:val="24"/>
              </w:rPr>
            </w:pPr>
            <w:r>
              <w:rPr>
                <w:rFonts w:ascii="仿宋" w:hAnsi="仿宋" w:eastAsia="仿宋" w:cs="仿宋"/>
                <w:color w:val="auto"/>
                <w:kern w:val="0"/>
                <w:sz w:val="24"/>
              </w:rPr>
              <w:t>400亿元（含）至5000亿元</w:t>
            </w:r>
          </w:p>
        </w:tc>
      </w:tr>
      <w:tr w14:paraId="2AFE57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9D128C3">
            <w:pPr>
              <w:widowControl/>
              <w:jc w:val="left"/>
              <w:rPr>
                <w:rFonts w:ascii="仿宋" w:hAnsi="仿宋" w:eastAsia="仿宋" w:cs="仿宋"/>
                <w:color w:val="auto"/>
                <w:kern w:val="0"/>
                <w:sz w:val="24"/>
              </w:rPr>
            </w:pPr>
          </w:p>
        </w:tc>
        <w:tc>
          <w:tcPr>
            <w:tcW w:w="2836" w:type="dxa"/>
            <w:vMerge w:val="continue"/>
            <w:vAlign w:val="center"/>
          </w:tcPr>
          <w:p w14:paraId="7296F4BD">
            <w:pPr>
              <w:widowControl/>
              <w:jc w:val="left"/>
              <w:rPr>
                <w:rFonts w:ascii="仿宋" w:hAnsi="仿宋" w:eastAsia="仿宋" w:cs="仿宋"/>
                <w:color w:val="auto"/>
                <w:kern w:val="0"/>
                <w:sz w:val="24"/>
              </w:rPr>
            </w:pPr>
          </w:p>
        </w:tc>
        <w:tc>
          <w:tcPr>
            <w:tcW w:w="606" w:type="dxa"/>
            <w:vAlign w:val="center"/>
          </w:tcPr>
          <w:p w14:paraId="5F6A73B5">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1F1D8E5">
            <w:pPr>
              <w:widowControl/>
              <w:jc w:val="left"/>
              <w:rPr>
                <w:rFonts w:ascii="仿宋" w:hAnsi="仿宋" w:eastAsia="仿宋" w:cs="仿宋"/>
                <w:color w:val="auto"/>
                <w:kern w:val="0"/>
                <w:sz w:val="24"/>
              </w:rPr>
            </w:pPr>
            <w:r>
              <w:rPr>
                <w:rFonts w:ascii="仿宋" w:hAnsi="仿宋" w:eastAsia="仿宋" w:cs="仿宋"/>
                <w:color w:val="auto"/>
                <w:kern w:val="0"/>
                <w:sz w:val="24"/>
              </w:rPr>
              <w:t>20亿元（含）至400亿元</w:t>
            </w:r>
          </w:p>
        </w:tc>
      </w:tr>
      <w:tr w14:paraId="7D5A09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115CACC">
            <w:pPr>
              <w:widowControl/>
              <w:jc w:val="left"/>
              <w:rPr>
                <w:rFonts w:ascii="仿宋" w:hAnsi="仿宋" w:eastAsia="仿宋" w:cs="仿宋"/>
                <w:color w:val="auto"/>
                <w:kern w:val="0"/>
                <w:sz w:val="24"/>
              </w:rPr>
            </w:pPr>
          </w:p>
        </w:tc>
        <w:tc>
          <w:tcPr>
            <w:tcW w:w="2836" w:type="dxa"/>
            <w:vMerge w:val="continue"/>
            <w:vAlign w:val="center"/>
          </w:tcPr>
          <w:p w14:paraId="1659B6A2">
            <w:pPr>
              <w:widowControl/>
              <w:jc w:val="left"/>
              <w:rPr>
                <w:rFonts w:ascii="仿宋" w:hAnsi="仿宋" w:eastAsia="仿宋" w:cs="仿宋"/>
                <w:color w:val="auto"/>
                <w:kern w:val="0"/>
                <w:sz w:val="24"/>
              </w:rPr>
            </w:pPr>
          </w:p>
        </w:tc>
        <w:tc>
          <w:tcPr>
            <w:tcW w:w="606" w:type="dxa"/>
            <w:vAlign w:val="center"/>
          </w:tcPr>
          <w:p w14:paraId="78C96E26">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1FFE5A1">
            <w:pPr>
              <w:widowControl/>
              <w:jc w:val="left"/>
              <w:rPr>
                <w:rFonts w:ascii="仿宋" w:hAnsi="仿宋" w:eastAsia="仿宋" w:cs="仿宋"/>
                <w:color w:val="auto"/>
                <w:kern w:val="0"/>
                <w:sz w:val="24"/>
              </w:rPr>
            </w:pPr>
            <w:r>
              <w:rPr>
                <w:rFonts w:ascii="仿宋" w:hAnsi="仿宋" w:eastAsia="仿宋" w:cs="仿宋"/>
                <w:color w:val="auto"/>
                <w:kern w:val="0"/>
                <w:sz w:val="24"/>
              </w:rPr>
              <w:t>20亿元以下</w:t>
            </w:r>
          </w:p>
        </w:tc>
      </w:tr>
      <w:tr w14:paraId="4602E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E40E195">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170D4B5C">
            <w:pPr>
              <w:widowControl/>
              <w:jc w:val="left"/>
              <w:rPr>
                <w:rFonts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3DECB63C">
            <w:pPr>
              <w:widowControl/>
              <w:jc w:val="left"/>
              <w:rPr>
                <w:rFonts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27A4F648">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E71FACE">
            <w:pPr>
              <w:widowControl/>
              <w:jc w:val="left"/>
              <w:rPr>
                <w:rFonts w:ascii="仿宋" w:hAnsi="仿宋" w:eastAsia="仿宋" w:cs="仿宋"/>
                <w:color w:val="auto"/>
                <w:kern w:val="0"/>
                <w:sz w:val="24"/>
              </w:rPr>
            </w:pPr>
            <w:r>
              <w:rPr>
                <w:rFonts w:ascii="仿宋" w:hAnsi="仿宋" w:eastAsia="仿宋" w:cs="仿宋"/>
                <w:color w:val="auto"/>
                <w:kern w:val="0"/>
                <w:sz w:val="24"/>
              </w:rPr>
              <w:t>400亿元（含）至1000亿元</w:t>
            </w:r>
          </w:p>
        </w:tc>
      </w:tr>
      <w:tr w14:paraId="7B0B7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176A86">
            <w:pPr>
              <w:widowControl/>
              <w:jc w:val="left"/>
              <w:rPr>
                <w:rFonts w:ascii="仿宋" w:hAnsi="仿宋" w:eastAsia="仿宋" w:cs="仿宋"/>
                <w:color w:val="auto"/>
                <w:kern w:val="0"/>
                <w:sz w:val="24"/>
              </w:rPr>
            </w:pPr>
          </w:p>
        </w:tc>
        <w:tc>
          <w:tcPr>
            <w:tcW w:w="1025" w:type="dxa"/>
            <w:vMerge w:val="continue"/>
            <w:vAlign w:val="center"/>
          </w:tcPr>
          <w:p w14:paraId="15B0A667">
            <w:pPr>
              <w:widowControl/>
              <w:jc w:val="left"/>
              <w:rPr>
                <w:rFonts w:ascii="仿宋" w:hAnsi="仿宋" w:eastAsia="仿宋" w:cs="仿宋"/>
                <w:color w:val="auto"/>
                <w:kern w:val="0"/>
                <w:sz w:val="24"/>
              </w:rPr>
            </w:pPr>
          </w:p>
        </w:tc>
        <w:tc>
          <w:tcPr>
            <w:tcW w:w="2836" w:type="dxa"/>
            <w:vMerge w:val="continue"/>
            <w:vAlign w:val="center"/>
          </w:tcPr>
          <w:p w14:paraId="63F6A9FD">
            <w:pPr>
              <w:widowControl/>
              <w:jc w:val="left"/>
              <w:rPr>
                <w:rFonts w:ascii="仿宋" w:hAnsi="仿宋" w:eastAsia="仿宋" w:cs="仿宋"/>
                <w:color w:val="auto"/>
                <w:kern w:val="0"/>
                <w:sz w:val="24"/>
              </w:rPr>
            </w:pPr>
          </w:p>
        </w:tc>
        <w:tc>
          <w:tcPr>
            <w:tcW w:w="606" w:type="dxa"/>
            <w:vAlign w:val="center"/>
          </w:tcPr>
          <w:p w14:paraId="64EAD17F">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4C2070A6">
            <w:pPr>
              <w:widowControl/>
              <w:jc w:val="left"/>
              <w:rPr>
                <w:rFonts w:ascii="仿宋" w:hAnsi="仿宋" w:eastAsia="仿宋" w:cs="仿宋"/>
                <w:color w:val="auto"/>
                <w:kern w:val="0"/>
                <w:sz w:val="24"/>
              </w:rPr>
            </w:pPr>
            <w:r>
              <w:rPr>
                <w:rFonts w:ascii="仿宋" w:hAnsi="仿宋" w:eastAsia="仿宋" w:cs="仿宋"/>
                <w:color w:val="auto"/>
                <w:kern w:val="0"/>
                <w:sz w:val="24"/>
              </w:rPr>
              <w:t>20亿元（含）至400亿元</w:t>
            </w:r>
          </w:p>
        </w:tc>
      </w:tr>
      <w:tr w14:paraId="6F9074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A2CEF3">
            <w:pPr>
              <w:widowControl/>
              <w:jc w:val="left"/>
              <w:rPr>
                <w:rFonts w:ascii="仿宋" w:hAnsi="仿宋" w:eastAsia="仿宋" w:cs="仿宋"/>
                <w:color w:val="auto"/>
                <w:kern w:val="0"/>
                <w:sz w:val="24"/>
              </w:rPr>
            </w:pPr>
          </w:p>
        </w:tc>
        <w:tc>
          <w:tcPr>
            <w:tcW w:w="1025" w:type="dxa"/>
            <w:vMerge w:val="continue"/>
            <w:vAlign w:val="center"/>
          </w:tcPr>
          <w:p w14:paraId="671CA04C">
            <w:pPr>
              <w:widowControl/>
              <w:jc w:val="left"/>
              <w:rPr>
                <w:rFonts w:ascii="仿宋" w:hAnsi="仿宋" w:eastAsia="仿宋" w:cs="仿宋"/>
                <w:color w:val="auto"/>
                <w:kern w:val="0"/>
                <w:sz w:val="24"/>
              </w:rPr>
            </w:pPr>
          </w:p>
        </w:tc>
        <w:tc>
          <w:tcPr>
            <w:tcW w:w="2836" w:type="dxa"/>
            <w:vMerge w:val="continue"/>
            <w:vAlign w:val="center"/>
          </w:tcPr>
          <w:p w14:paraId="0A428157">
            <w:pPr>
              <w:widowControl/>
              <w:jc w:val="left"/>
              <w:rPr>
                <w:rFonts w:ascii="仿宋" w:hAnsi="仿宋" w:eastAsia="仿宋" w:cs="仿宋"/>
                <w:color w:val="auto"/>
                <w:kern w:val="0"/>
                <w:sz w:val="24"/>
              </w:rPr>
            </w:pPr>
          </w:p>
        </w:tc>
        <w:tc>
          <w:tcPr>
            <w:tcW w:w="606" w:type="dxa"/>
            <w:vAlign w:val="center"/>
          </w:tcPr>
          <w:p w14:paraId="1FA96221">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2ACA0708">
            <w:pPr>
              <w:widowControl/>
              <w:jc w:val="left"/>
              <w:rPr>
                <w:rFonts w:ascii="仿宋" w:hAnsi="仿宋" w:eastAsia="仿宋" w:cs="仿宋"/>
                <w:color w:val="auto"/>
                <w:kern w:val="0"/>
                <w:sz w:val="24"/>
              </w:rPr>
            </w:pPr>
            <w:r>
              <w:rPr>
                <w:rFonts w:ascii="仿宋" w:hAnsi="仿宋" w:eastAsia="仿宋" w:cs="仿宋"/>
                <w:color w:val="auto"/>
                <w:kern w:val="0"/>
                <w:sz w:val="24"/>
              </w:rPr>
              <w:t>20亿元以下</w:t>
            </w:r>
          </w:p>
        </w:tc>
      </w:tr>
      <w:tr w14:paraId="01D15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FE4AAC">
            <w:pPr>
              <w:widowControl/>
              <w:jc w:val="left"/>
              <w:rPr>
                <w:rFonts w:ascii="仿宋" w:hAnsi="仿宋" w:eastAsia="仿宋" w:cs="仿宋"/>
                <w:color w:val="auto"/>
                <w:kern w:val="0"/>
                <w:sz w:val="24"/>
              </w:rPr>
            </w:pPr>
          </w:p>
        </w:tc>
        <w:tc>
          <w:tcPr>
            <w:tcW w:w="1025" w:type="dxa"/>
            <w:vMerge w:val="restart"/>
            <w:vAlign w:val="center"/>
          </w:tcPr>
          <w:p w14:paraId="6B82B319">
            <w:pPr>
              <w:widowControl/>
              <w:jc w:val="left"/>
              <w:rPr>
                <w:rFonts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4CB33343">
            <w:pPr>
              <w:widowControl/>
              <w:jc w:val="left"/>
              <w:rPr>
                <w:rFonts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5CBA3051">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7D95E5C">
            <w:pPr>
              <w:widowControl/>
              <w:jc w:val="left"/>
              <w:rPr>
                <w:rFonts w:ascii="仿宋" w:hAnsi="仿宋" w:eastAsia="仿宋" w:cs="仿宋"/>
                <w:color w:val="auto"/>
                <w:kern w:val="0"/>
                <w:sz w:val="24"/>
              </w:rPr>
            </w:pPr>
            <w:r>
              <w:rPr>
                <w:rFonts w:ascii="仿宋" w:hAnsi="仿宋" w:eastAsia="仿宋" w:cs="仿宋"/>
                <w:color w:val="auto"/>
                <w:kern w:val="0"/>
                <w:sz w:val="24"/>
              </w:rPr>
              <w:t>5000亿元（含）至40000亿元</w:t>
            </w:r>
          </w:p>
        </w:tc>
      </w:tr>
      <w:tr w14:paraId="402BAD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04F5CB">
            <w:pPr>
              <w:widowControl/>
              <w:jc w:val="left"/>
              <w:rPr>
                <w:rFonts w:ascii="仿宋" w:hAnsi="仿宋" w:eastAsia="仿宋" w:cs="仿宋"/>
                <w:color w:val="auto"/>
                <w:kern w:val="0"/>
                <w:sz w:val="24"/>
              </w:rPr>
            </w:pPr>
          </w:p>
        </w:tc>
        <w:tc>
          <w:tcPr>
            <w:tcW w:w="1025" w:type="dxa"/>
            <w:vMerge w:val="continue"/>
            <w:vAlign w:val="center"/>
          </w:tcPr>
          <w:p w14:paraId="53ABF170">
            <w:pPr>
              <w:widowControl/>
              <w:jc w:val="left"/>
              <w:rPr>
                <w:rFonts w:ascii="仿宋" w:hAnsi="仿宋" w:eastAsia="仿宋" w:cs="仿宋"/>
                <w:color w:val="auto"/>
                <w:kern w:val="0"/>
                <w:sz w:val="24"/>
              </w:rPr>
            </w:pPr>
          </w:p>
        </w:tc>
        <w:tc>
          <w:tcPr>
            <w:tcW w:w="2836" w:type="dxa"/>
            <w:vMerge w:val="continue"/>
            <w:vAlign w:val="center"/>
          </w:tcPr>
          <w:p w14:paraId="4F696DB2">
            <w:pPr>
              <w:widowControl/>
              <w:jc w:val="left"/>
              <w:rPr>
                <w:rFonts w:ascii="仿宋" w:hAnsi="仿宋" w:eastAsia="仿宋" w:cs="仿宋"/>
                <w:color w:val="auto"/>
                <w:kern w:val="0"/>
                <w:sz w:val="24"/>
              </w:rPr>
            </w:pPr>
          </w:p>
        </w:tc>
        <w:tc>
          <w:tcPr>
            <w:tcW w:w="606" w:type="dxa"/>
            <w:vAlign w:val="center"/>
          </w:tcPr>
          <w:p w14:paraId="76C81BE1">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FE3EA82">
            <w:pPr>
              <w:widowControl/>
              <w:jc w:val="left"/>
              <w:rPr>
                <w:rFonts w:ascii="仿宋" w:hAnsi="仿宋" w:eastAsia="仿宋" w:cs="仿宋"/>
                <w:color w:val="auto"/>
                <w:kern w:val="0"/>
                <w:sz w:val="24"/>
              </w:rPr>
            </w:pPr>
            <w:r>
              <w:rPr>
                <w:rFonts w:ascii="仿宋" w:hAnsi="仿宋" w:eastAsia="仿宋" w:cs="仿宋"/>
                <w:color w:val="auto"/>
                <w:kern w:val="0"/>
                <w:sz w:val="24"/>
              </w:rPr>
              <w:t>50亿元（含）至5000亿元</w:t>
            </w:r>
          </w:p>
        </w:tc>
      </w:tr>
      <w:tr w14:paraId="5643E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793941">
            <w:pPr>
              <w:widowControl/>
              <w:jc w:val="left"/>
              <w:rPr>
                <w:rFonts w:ascii="仿宋" w:hAnsi="仿宋" w:eastAsia="仿宋" w:cs="仿宋"/>
                <w:color w:val="auto"/>
                <w:kern w:val="0"/>
                <w:sz w:val="24"/>
              </w:rPr>
            </w:pPr>
          </w:p>
        </w:tc>
        <w:tc>
          <w:tcPr>
            <w:tcW w:w="1025" w:type="dxa"/>
            <w:vMerge w:val="continue"/>
            <w:vAlign w:val="center"/>
          </w:tcPr>
          <w:p w14:paraId="6472447E">
            <w:pPr>
              <w:widowControl/>
              <w:jc w:val="left"/>
              <w:rPr>
                <w:rFonts w:ascii="仿宋" w:hAnsi="仿宋" w:eastAsia="仿宋" w:cs="仿宋"/>
                <w:color w:val="auto"/>
                <w:kern w:val="0"/>
                <w:sz w:val="24"/>
              </w:rPr>
            </w:pPr>
          </w:p>
        </w:tc>
        <w:tc>
          <w:tcPr>
            <w:tcW w:w="2836" w:type="dxa"/>
            <w:vMerge w:val="continue"/>
            <w:vAlign w:val="center"/>
          </w:tcPr>
          <w:p w14:paraId="0B389B5B">
            <w:pPr>
              <w:widowControl/>
              <w:jc w:val="left"/>
              <w:rPr>
                <w:rFonts w:ascii="仿宋" w:hAnsi="仿宋" w:eastAsia="仿宋" w:cs="仿宋"/>
                <w:color w:val="auto"/>
                <w:kern w:val="0"/>
                <w:sz w:val="24"/>
              </w:rPr>
            </w:pPr>
          </w:p>
        </w:tc>
        <w:tc>
          <w:tcPr>
            <w:tcW w:w="606" w:type="dxa"/>
            <w:vAlign w:val="center"/>
          </w:tcPr>
          <w:p w14:paraId="32371F6D">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8214979">
            <w:pPr>
              <w:widowControl/>
              <w:jc w:val="left"/>
              <w:rPr>
                <w:rFonts w:ascii="仿宋" w:hAnsi="仿宋" w:eastAsia="仿宋" w:cs="仿宋"/>
                <w:color w:val="auto"/>
                <w:kern w:val="0"/>
                <w:sz w:val="24"/>
              </w:rPr>
            </w:pPr>
            <w:r>
              <w:rPr>
                <w:rFonts w:ascii="仿宋" w:hAnsi="仿宋" w:eastAsia="仿宋" w:cs="仿宋"/>
                <w:color w:val="auto"/>
                <w:kern w:val="0"/>
                <w:sz w:val="24"/>
              </w:rPr>
              <w:t>50亿元以下</w:t>
            </w:r>
          </w:p>
        </w:tc>
      </w:tr>
      <w:tr w14:paraId="6AE3C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257CD2">
            <w:pPr>
              <w:widowControl/>
              <w:jc w:val="left"/>
              <w:rPr>
                <w:rFonts w:ascii="仿宋" w:hAnsi="仿宋" w:eastAsia="仿宋" w:cs="仿宋"/>
                <w:color w:val="auto"/>
                <w:kern w:val="0"/>
                <w:sz w:val="24"/>
              </w:rPr>
            </w:pPr>
          </w:p>
        </w:tc>
        <w:tc>
          <w:tcPr>
            <w:tcW w:w="1025" w:type="dxa"/>
            <w:vMerge w:val="restart"/>
            <w:vAlign w:val="center"/>
          </w:tcPr>
          <w:p w14:paraId="574C1668">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2CB11B90">
            <w:pPr>
              <w:widowControl/>
              <w:jc w:val="left"/>
              <w:rPr>
                <w:rFonts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2880EED4">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3B0E794">
            <w:pPr>
              <w:widowControl/>
              <w:jc w:val="left"/>
              <w:rPr>
                <w:rFonts w:ascii="仿宋" w:hAnsi="仿宋" w:eastAsia="仿宋" w:cs="仿宋"/>
                <w:color w:val="auto"/>
                <w:kern w:val="0"/>
                <w:sz w:val="24"/>
              </w:rPr>
            </w:pPr>
            <w:r>
              <w:rPr>
                <w:rFonts w:ascii="仿宋" w:hAnsi="仿宋" w:eastAsia="仿宋" w:cs="仿宋"/>
                <w:color w:val="auto"/>
                <w:kern w:val="0"/>
                <w:sz w:val="24"/>
              </w:rPr>
              <w:t>200亿元（含）至1000亿元</w:t>
            </w:r>
          </w:p>
        </w:tc>
      </w:tr>
      <w:tr w14:paraId="09275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28521A">
            <w:pPr>
              <w:widowControl/>
              <w:jc w:val="left"/>
              <w:rPr>
                <w:rFonts w:ascii="仿宋" w:hAnsi="仿宋" w:eastAsia="仿宋" w:cs="仿宋"/>
                <w:color w:val="auto"/>
                <w:kern w:val="0"/>
                <w:sz w:val="24"/>
              </w:rPr>
            </w:pPr>
          </w:p>
        </w:tc>
        <w:tc>
          <w:tcPr>
            <w:tcW w:w="1025" w:type="dxa"/>
            <w:vMerge w:val="continue"/>
            <w:vAlign w:val="center"/>
          </w:tcPr>
          <w:p w14:paraId="4CE4BF08">
            <w:pPr>
              <w:widowControl/>
              <w:jc w:val="left"/>
              <w:rPr>
                <w:rFonts w:ascii="仿宋" w:hAnsi="仿宋" w:eastAsia="仿宋" w:cs="仿宋"/>
                <w:color w:val="auto"/>
                <w:kern w:val="0"/>
                <w:sz w:val="24"/>
              </w:rPr>
            </w:pPr>
          </w:p>
        </w:tc>
        <w:tc>
          <w:tcPr>
            <w:tcW w:w="2836" w:type="dxa"/>
            <w:vMerge w:val="continue"/>
            <w:vAlign w:val="center"/>
          </w:tcPr>
          <w:p w14:paraId="430A906C">
            <w:pPr>
              <w:widowControl/>
              <w:jc w:val="left"/>
              <w:rPr>
                <w:rFonts w:ascii="仿宋" w:hAnsi="仿宋" w:eastAsia="仿宋" w:cs="仿宋"/>
                <w:color w:val="auto"/>
                <w:kern w:val="0"/>
                <w:sz w:val="24"/>
              </w:rPr>
            </w:pPr>
          </w:p>
        </w:tc>
        <w:tc>
          <w:tcPr>
            <w:tcW w:w="606" w:type="dxa"/>
            <w:vAlign w:val="center"/>
          </w:tcPr>
          <w:p w14:paraId="21DDFDCA">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86BCD1F">
            <w:pPr>
              <w:widowControl/>
              <w:jc w:val="left"/>
              <w:rPr>
                <w:rFonts w:ascii="仿宋" w:hAnsi="仿宋" w:eastAsia="仿宋" w:cs="仿宋"/>
                <w:color w:val="auto"/>
                <w:kern w:val="0"/>
                <w:sz w:val="24"/>
              </w:rPr>
            </w:pPr>
            <w:r>
              <w:rPr>
                <w:rFonts w:ascii="仿宋" w:hAnsi="仿宋" w:eastAsia="仿宋" w:cs="仿宋"/>
                <w:color w:val="auto"/>
                <w:kern w:val="0"/>
                <w:sz w:val="24"/>
              </w:rPr>
              <w:t>50亿元（含）至200亿元</w:t>
            </w:r>
          </w:p>
        </w:tc>
      </w:tr>
      <w:tr w14:paraId="1D519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CDCF1C">
            <w:pPr>
              <w:widowControl/>
              <w:jc w:val="left"/>
              <w:rPr>
                <w:rFonts w:ascii="仿宋" w:hAnsi="仿宋" w:eastAsia="仿宋" w:cs="仿宋"/>
                <w:color w:val="auto"/>
                <w:kern w:val="0"/>
                <w:sz w:val="24"/>
              </w:rPr>
            </w:pPr>
          </w:p>
        </w:tc>
        <w:tc>
          <w:tcPr>
            <w:tcW w:w="1025" w:type="dxa"/>
            <w:vMerge w:val="continue"/>
            <w:vAlign w:val="center"/>
          </w:tcPr>
          <w:p w14:paraId="35214E78">
            <w:pPr>
              <w:widowControl/>
              <w:jc w:val="left"/>
              <w:rPr>
                <w:rFonts w:ascii="仿宋" w:hAnsi="仿宋" w:eastAsia="仿宋" w:cs="仿宋"/>
                <w:color w:val="auto"/>
                <w:kern w:val="0"/>
                <w:sz w:val="24"/>
              </w:rPr>
            </w:pPr>
          </w:p>
        </w:tc>
        <w:tc>
          <w:tcPr>
            <w:tcW w:w="2836" w:type="dxa"/>
            <w:vMerge w:val="continue"/>
            <w:vAlign w:val="center"/>
          </w:tcPr>
          <w:p w14:paraId="2480F0AA">
            <w:pPr>
              <w:widowControl/>
              <w:jc w:val="left"/>
              <w:rPr>
                <w:rFonts w:ascii="仿宋" w:hAnsi="仿宋" w:eastAsia="仿宋" w:cs="仿宋"/>
                <w:color w:val="auto"/>
                <w:kern w:val="0"/>
                <w:sz w:val="24"/>
              </w:rPr>
            </w:pPr>
          </w:p>
        </w:tc>
        <w:tc>
          <w:tcPr>
            <w:tcW w:w="606" w:type="dxa"/>
            <w:vAlign w:val="center"/>
          </w:tcPr>
          <w:p w14:paraId="48E75AD4">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7C29726">
            <w:pPr>
              <w:widowControl/>
              <w:jc w:val="left"/>
              <w:rPr>
                <w:rFonts w:ascii="仿宋" w:hAnsi="仿宋" w:eastAsia="仿宋" w:cs="仿宋"/>
                <w:color w:val="auto"/>
                <w:kern w:val="0"/>
                <w:sz w:val="24"/>
              </w:rPr>
            </w:pPr>
            <w:r>
              <w:rPr>
                <w:rFonts w:ascii="仿宋" w:hAnsi="仿宋" w:eastAsia="仿宋" w:cs="仿宋"/>
                <w:color w:val="auto"/>
                <w:kern w:val="0"/>
                <w:sz w:val="24"/>
              </w:rPr>
              <w:t>50亿元以下</w:t>
            </w:r>
          </w:p>
        </w:tc>
      </w:tr>
    </w:tbl>
    <w:p w14:paraId="67388D68">
      <w:pPr>
        <w:rPr>
          <w:rFonts w:ascii="仿宋" w:hAnsi="仿宋" w:eastAsia="仿宋" w:cs="仿宋"/>
          <w:color w:val="auto"/>
          <w:sz w:val="24"/>
        </w:rPr>
      </w:pPr>
    </w:p>
    <w:p w14:paraId="65BEE285">
      <w:pPr>
        <w:ind w:firstLine="420" w:firstLineChars="200"/>
        <w:rPr>
          <w:rFonts w:ascii="仿宋" w:hAnsi="仿宋" w:eastAsia="仿宋" w:cs="仿宋"/>
          <w:color w:val="auto"/>
        </w:rPr>
      </w:pPr>
    </w:p>
    <w:p w14:paraId="290268A6">
      <w:pPr>
        <w:spacing w:line="360" w:lineRule="auto"/>
        <w:rPr>
          <w:rFonts w:ascii="宋体" w:hAnsi="宋体" w:cs="宋体"/>
          <w:bCs/>
          <w:color w:val="auto"/>
          <w:sz w:val="24"/>
        </w:rPr>
      </w:pPr>
    </w:p>
    <w:sectPr>
      <w:headerReference r:id="rId23" w:type="first"/>
      <w:footerReference r:id="rId26" w:type="first"/>
      <w:headerReference r:id="rId22" w:type="default"/>
      <w:footerReference r:id="rId24" w:type="default"/>
      <w:footerReference r:id="rId25"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微软雅黑"/>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Century Gothic">
    <w:altName w:val="NumberOnly"/>
    <w:panose1 w:val="020B0502020202020204"/>
    <w:charset w:val="00"/>
    <w:family w:val="swiss"/>
    <w:pitch w:val="default"/>
    <w:sig w:usb0="00000000" w:usb1="00000000" w:usb2="00000000" w:usb3="00000000" w:csb0="2000009F" w:csb1="DFD70000"/>
  </w:font>
  <w:font w:name="Yu Gothic UI">
    <w:altName w:val="Meiryo UI"/>
    <w:panose1 w:val="020B0500000000000000"/>
    <w:charset w:val="80"/>
    <w:family w:val="auto"/>
    <w:pitch w:val="default"/>
    <w:sig w:usb0="00000000" w:usb1="00000000"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NumberOnly">
    <w:panose1 w:val="020B0500000000000000"/>
    <w:charset w:val="00"/>
    <w:family w:val="auto"/>
    <w:pitch w:val="default"/>
    <w:sig w:usb0="8000002F" w:usb1="10000048" w:usb2="00000000" w:usb3="00000000" w:csb0="0000011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02747">
    <w:pPr>
      <w:pStyle w:val="44"/>
      <w:framePr w:wrap="around" w:vAnchor="text" w:hAnchor="margin" w:xAlign="right" w:y="1"/>
      <w:rPr>
        <w:rStyle w:val="74"/>
      </w:rPr>
    </w:pPr>
    <w:r>
      <w:fldChar w:fldCharType="begin"/>
    </w:r>
    <w:r>
      <w:rPr>
        <w:rStyle w:val="74"/>
      </w:rPr>
      <w:instrText xml:space="preserve">PAGE  </w:instrText>
    </w:r>
    <w:r>
      <w:fldChar w:fldCharType="end"/>
    </w:r>
  </w:p>
  <w:p w14:paraId="6D7DF5D9">
    <w:pPr>
      <w:pStyle w:val="44"/>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BBC83">
    <w:pPr>
      <w:pStyle w:val="44"/>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1A3821">
                          <w:pPr>
                            <w:pStyle w:val="44"/>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61A3821">
                    <w:pPr>
                      <w:pStyle w:val="44"/>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p w14:paraId="0746F85A">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CD683">
    <w:pPr>
      <w:pStyle w:val="44"/>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47D412">
                          <w:pPr>
                            <w:pStyle w:val="44"/>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A47D412">
                    <w:pPr>
                      <w:pStyle w:val="44"/>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p w14:paraId="4774CBC2">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88597">
    <w:pPr>
      <w:pStyle w:val="44"/>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B0806C">
                          <w:pPr>
                            <w:pStyle w:val="44"/>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6DB0806C">
                    <w:pPr>
                      <w:pStyle w:val="44"/>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p w14:paraId="1A4D2777">
    <w:pPr>
      <w:pStyle w:val="44"/>
      <w:jc w:val="center"/>
      <w:rPr>
        <w:rFonts w:ascii="仿宋_GB2312" w:eastAsia="仿宋_GB2312"/>
        <w:szCs w:val="2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9D381">
    <w:pPr>
      <w:pStyle w:val="44"/>
      <w:framePr w:wrap="around" w:vAnchor="text" w:hAnchor="margin" w:xAlign="right" w:y="1"/>
      <w:rPr>
        <w:rStyle w:val="74"/>
      </w:rPr>
    </w:pPr>
    <w:r>
      <w:fldChar w:fldCharType="begin"/>
    </w:r>
    <w:r>
      <w:rPr>
        <w:rStyle w:val="74"/>
      </w:rPr>
      <w:instrText xml:space="preserve">PAGE  </w:instrText>
    </w:r>
    <w:r>
      <w:fldChar w:fldCharType="end"/>
    </w:r>
  </w:p>
  <w:p w14:paraId="0EF5CC2E">
    <w:pPr>
      <w:pStyle w:val="44"/>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E58A0">
    <w:pPr>
      <w:pStyle w:val="44"/>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D8EC34">
                          <w:pPr>
                            <w:pStyle w:val="44"/>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07D8EC34">
                    <w:pPr>
                      <w:pStyle w:val="44"/>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p w14:paraId="63142C0B">
    <w:pPr>
      <w:pStyle w:val="44"/>
      <w:jc w:val="cente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AF8A8">
    <w:pPr>
      <w:pStyle w:val="44"/>
      <w:jc w:val="center"/>
    </w:pPr>
  </w:p>
  <w:p w14:paraId="55E345D0">
    <w:pPr>
      <w:pStyle w:val="4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17B6C">
    <w:pPr>
      <w:pStyle w:val="44"/>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49478A">
                          <w:pPr>
                            <w:pStyle w:val="4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5949478A">
                    <w:pPr>
                      <w:pStyle w:val="4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F7B7F">
    <w:pPr>
      <w:pStyle w:val="44"/>
      <w:framePr w:wrap="around" w:vAnchor="text" w:hAnchor="margin" w:xAlign="right" w:y="1"/>
      <w:rPr>
        <w:rStyle w:val="74"/>
      </w:rPr>
    </w:pPr>
    <w:r>
      <w:fldChar w:fldCharType="begin"/>
    </w:r>
    <w:r>
      <w:rPr>
        <w:rStyle w:val="74"/>
      </w:rPr>
      <w:instrText xml:space="preserve">PAGE  </w:instrText>
    </w:r>
    <w:r>
      <w:fldChar w:fldCharType="end"/>
    </w:r>
  </w:p>
  <w:p w14:paraId="4ADA0646">
    <w:pPr>
      <w:pStyle w:val="44"/>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EF2A2">
    <w:pPr>
      <w:pStyle w:val="44"/>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4FE8FE">
                          <w:pPr>
                            <w:pStyle w:val="4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744FE8FE">
                    <w:pPr>
                      <w:pStyle w:val="4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405BBD">
                          <w:pPr>
                            <w:pStyle w:val="4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A405BBD">
                    <w:pPr>
                      <w:pStyle w:val="44"/>
                    </w:pPr>
                  </w:p>
                </w:txbxContent>
              </v:textbox>
            </v:shape>
          </w:pict>
        </mc:Fallback>
      </mc:AlternateContent>
    </w:r>
  </w:p>
  <w:p w14:paraId="76730572">
    <w:pPr>
      <w:pStyle w:val="44"/>
      <w:tabs>
        <w:tab w:val="clear" w:pos="4153"/>
      </w:tabs>
      <w:jc w:val="cente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6D4DA">
    <w:pPr>
      <w:pStyle w:val="44"/>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A048D3">
                          <w:pPr>
                            <w:pStyle w:val="44"/>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0A048D3">
                    <w:pPr>
                      <w:pStyle w:val="44"/>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p w14:paraId="01995BE8">
    <w:pPr>
      <w:pStyle w:val="44"/>
      <w:jc w:val="cente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99C88">
    <w:pPr>
      <w:pStyle w:val="44"/>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102</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7658D">
    <w:pPr>
      <w:pStyle w:val="44"/>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61E2C4">
                          <w:pPr>
                            <w:pStyle w:val="44"/>
                          </w:pPr>
                          <w:r>
                            <w:t xml:space="preserve">第 </w:t>
                          </w:r>
                          <w:r>
                            <w:fldChar w:fldCharType="begin"/>
                          </w:r>
                          <w:r>
                            <w:instrText xml:space="preserve"> PAGE  \* MERGEFORMAT </w:instrText>
                          </w:r>
                          <w:r>
                            <w:fldChar w:fldCharType="separate"/>
                          </w:r>
                          <w:r>
                            <w:t>52</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761E2C4">
                    <w:pPr>
                      <w:pStyle w:val="44"/>
                    </w:pPr>
                    <w:r>
                      <w:t xml:space="preserve">第 </w:t>
                    </w:r>
                    <w:r>
                      <w:fldChar w:fldCharType="begin"/>
                    </w:r>
                    <w:r>
                      <w:instrText xml:space="preserve"> PAGE  \* MERGEFORMAT </w:instrText>
                    </w:r>
                    <w:r>
                      <w:fldChar w:fldCharType="separate"/>
                    </w:r>
                    <w:r>
                      <w:t>52</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p w14:paraId="174338AA">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D0D14">
    <w:pPr>
      <w:pStyle w:val="44"/>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A0C8D6">
                          <w:pPr>
                            <w:pStyle w:val="44"/>
                          </w:pPr>
                          <w:r>
                            <w:t xml:space="preserve">第 </w:t>
                          </w:r>
                          <w:r>
                            <w:fldChar w:fldCharType="begin"/>
                          </w:r>
                          <w:r>
                            <w:instrText xml:space="preserve"> PAGE  \* MERGEFORMAT </w:instrText>
                          </w:r>
                          <w:r>
                            <w:fldChar w:fldCharType="separate"/>
                          </w:r>
                          <w:r>
                            <w:t>51</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AA0C8D6">
                    <w:pPr>
                      <w:pStyle w:val="44"/>
                    </w:pPr>
                    <w:r>
                      <w:t xml:space="preserve">第 </w:t>
                    </w:r>
                    <w:r>
                      <w:fldChar w:fldCharType="begin"/>
                    </w:r>
                    <w:r>
                      <w:instrText xml:space="preserve"> PAGE  \* MERGEFORMAT </w:instrText>
                    </w:r>
                    <w:r>
                      <w:fldChar w:fldCharType="separate"/>
                    </w:r>
                    <w:r>
                      <w:t>51</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p w14:paraId="6C7EB61C">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CE739">
    <w:pPr>
      <w:pStyle w:val="62"/>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625C4">
    <w:pPr>
      <w:pStyle w:val="45"/>
    </w:pPr>
    <w:r>
      <w:rPr>
        <w:rFonts w:hint="eastAsia" w:ascii="仿宋" w:hAnsi="仿宋" w:eastAsia="仿宋" w:cs="仿宋"/>
      </w:rPr>
      <w:t xml:space="preserve">（浙江华耀建设咨询有限公司）                         </w:t>
    </w:r>
    <w:r>
      <w:rPr>
        <w:rFonts w:hint="eastAsia" w:ascii="仿宋" w:hAnsi="仿宋" w:eastAsia="仿宋" w:cs="仿宋"/>
        <w:color w:val="000000" w:themeColor="text1"/>
        <w14:textFill>
          <w14:solidFill>
            <w14:schemeClr w14:val="tx1"/>
          </w14:solidFill>
        </w14:textFill>
      </w:rPr>
      <w:t xml:space="preserve"> 文件编号:CGSHZJ-2024-N001095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87748">
    <w:pPr>
      <w:pStyle w:val="45"/>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3AD38">
    <w:pPr>
      <w:pStyle w:val="45"/>
    </w:pPr>
    <w:r>
      <w:rPr>
        <w:rFonts w:hint="eastAsia" w:ascii="仿宋" w:hAnsi="仿宋" w:eastAsia="仿宋" w:cs="仿宋"/>
      </w:rPr>
      <w:t xml:space="preserve">（浙江华耀建设咨询有限公司）                         </w:t>
    </w:r>
    <w:r>
      <w:rPr>
        <w:rFonts w:hint="eastAsia" w:ascii="仿宋" w:hAnsi="仿宋" w:eastAsia="仿宋" w:cs="仿宋"/>
        <w:color w:val="000000" w:themeColor="text1"/>
        <w14:textFill>
          <w14:solidFill>
            <w14:schemeClr w14:val="tx1"/>
          </w14:solidFill>
        </w14:textFill>
      </w:rPr>
      <w:t xml:space="preserve"> 文件编号:CGSHZJ-2024-N001095</w:t>
    </w:r>
    <w:r>
      <w:rPr>
        <w:rFonts w:hint="eastAsia" w:ascii="仿宋" w:hAnsi="仿宋" w:eastAsia="仿宋" w:cs="仿宋"/>
        <w:color w:val="000000" w:themeColor="text1"/>
        <w:lang w:val="en-US" w:eastAsia="zh-CN"/>
        <w14:textFill>
          <w14:solidFill>
            <w14:schemeClr w14:val="tx1"/>
          </w14:solidFill>
        </w14:textFill>
      </w:rPr>
      <w:t>-1</w:t>
    </w:r>
    <w:r>
      <w:rPr>
        <w:rFonts w:hint="eastAsia" w:ascii="仿宋" w:hAnsi="仿宋" w:eastAsia="仿宋" w:cs="仿宋"/>
        <w:color w:val="000000" w:themeColor="text1"/>
        <w14:textFill>
          <w14:solidFill>
            <w14:schemeClr w14:val="tx1"/>
          </w14:solidFill>
        </w14:textFill>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F3F69">
    <w:pPr>
      <w:pStyle w:val="45"/>
      <w:ind w:firstLine="360" w:firstLineChars="200"/>
      <w:jc w:val="left"/>
      <w:rPr>
        <w:color w:val="FF0000"/>
      </w:rPr>
    </w:pPr>
    <w:r>
      <w:rPr>
        <w:rFonts w:hint="eastAsia" w:ascii="仿宋" w:hAnsi="仿宋" w:eastAsia="仿宋" w:cs="仿宋"/>
      </w:rPr>
      <w:t xml:space="preserve">（浙江华耀建设咨询有限公司）                          </w:t>
    </w:r>
    <w:r>
      <w:rPr>
        <w:rFonts w:hint="eastAsia" w:ascii="仿宋" w:hAnsi="仿宋" w:eastAsia="仿宋" w:cs="仿宋"/>
        <w:color w:val="000000" w:themeColor="text1"/>
        <w14:textFill>
          <w14:solidFill>
            <w14:schemeClr w14:val="tx1"/>
          </w14:solidFill>
        </w14:textFill>
      </w:rPr>
      <w:t>文件编号:CGSHZJ-2024-N001095</w:t>
    </w:r>
    <w:r>
      <w:rPr>
        <w:rFonts w:hint="eastAsia" w:ascii="仿宋" w:hAnsi="仿宋" w:eastAsia="仿宋" w:cs="仿宋"/>
        <w:color w:val="000000" w:themeColor="text1"/>
        <w:lang w:val="en-US" w:eastAsia="zh-CN"/>
        <w14:textFill>
          <w14:solidFill>
            <w14:schemeClr w14:val="tx1"/>
          </w14:solidFill>
        </w14:textFill>
      </w:rPr>
      <w:t>-1</w:t>
    </w:r>
    <w:r>
      <w:rPr>
        <w:rFonts w:hint="eastAsia" w:ascii="仿宋" w:hAnsi="仿宋" w:eastAsia="仿宋" w:cs="仿宋"/>
        <w:color w:val="000000" w:themeColor="text1"/>
        <w14:textFill>
          <w14:solidFill>
            <w14:schemeClr w14:val="tx1"/>
          </w14:solidFill>
        </w14:textFill>
      </w:rPr>
      <w:t xml:space="preserve"> </w:t>
    </w:r>
  </w:p>
  <w:p w14:paraId="51314CC8">
    <w:pPr>
      <w:pStyle w:val="45"/>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F2D6E">
    <w:pPr>
      <w:pStyle w:val="45"/>
    </w:pPr>
    <w:r>
      <w:rPr>
        <w:rFonts w:hint="eastAsia" w:ascii="仿宋" w:hAnsi="仿宋" w:eastAsia="仿宋" w:cs="仿宋"/>
      </w:rPr>
      <w:t xml:space="preserve">（浙江华耀建设咨询有限公司）                         </w:t>
    </w:r>
    <w:r>
      <w:rPr>
        <w:rFonts w:hint="eastAsia" w:ascii="仿宋" w:hAnsi="仿宋" w:eastAsia="仿宋" w:cs="仿宋"/>
        <w:color w:val="000000" w:themeColor="text1"/>
        <w14:textFill>
          <w14:solidFill>
            <w14:schemeClr w14:val="tx1"/>
          </w14:solidFill>
        </w14:textFill>
      </w:rPr>
      <w:t xml:space="preserve"> 文件编号:CGSHZJ-2024-N001095</w:t>
    </w:r>
    <w:r>
      <w:rPr>
        <w:rFonts w:hint="eastAsia" w:ascii="仿宋" w:hAnsi="仿宋" w:eastAsia="仿宋" w:cs="仿宋"/>
        <w:color w:val="000000" w:themeColor="text1"/>
        <w:lang w:val="en-US" w:eastAsia="zh-CN"/>
        <w14:textFill>
          <w14:solidFill>
            <w14:schemeClr w14:val="tx1"/>
          </w14:solidFill>
        </w14:textFill>
      </w:rPr>
      <w:t>-1</w:t>
    </w:r>
    <w:r>
      <w:rPr>
        <w:rFonts w:hint="eastAsia" w:ascii="仿宋" w:hAnsi="仿宋" w:eastAsia="仿宋" w:cs="仿宋"/>
        <w:color w:val="000000" w:themeColor="text1"/>
        <w14:textFill>
          <w14:solidFill>
            <w14:schemeClr w14:val="tx1"/>
          </w14:solidFill>
        </w14:textFill>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3FFDE">
    <w:pPr>
      <w:pStyle w:val="45"/>
    </w:pPr>
    <w:r>
      <w:rPr>
        <w:rFonts w:hint="eastAsia" w:ascii="仿宋" w:hAnsi="仿宋" w:eastAsia="仿宋" w:cs="仿宋"/>
      </w:rPr>
      <w:t xml:space="preserve">（浙江华耀建设咨询有限公司）                         </w:t>
    </w:r>
    <w:bookmarkStart w:id="207" w:name="OLE_LINK6"/>
    <w:r>
      <w:rPr>
        <w:rFonts w:hint="eastAsia" w:ascii="仿宋" w:hAnsi="仿宋" w:eastAsia="仿宋" w:cs="仿宋"/>
        <w:color w:val="000000" w:themeColor="text1"/>
        <w14:textFill>
          <w14:solidFill>
            <w14:schemeClr w14:val="tx1"/>
          </w14:solidFill>
        </w14:textFill>
      </w:rPr>
      <w:t xml:space="preserve"> 文件编号:CGSHZJ-2024-N001095</w:t>
    </w:r>
    <w:r>
      <w:rPr>
        <w:rFonts w:hint="eastAsia" w:ascii="仿宋" w:hAnsi="仿宋" w:eastAsia="仿宋" w:cs="仿宋"/>
        <w:color w:val="000000" w:themeColor="text1"/>
        <w:lang w:val="en-US" w:eastAsia="zh-CN"/>
        <w14:textFill>
          <w14:solidFill>
            <w14:schemeClr w14:val="tx1"/>
          </w14:solidFill>
        </w14:textFill>
      </w:rPr>
      <w:t>-1</w:t>
    </w:r>
    <w:r>
      <w:rPr>
        <w:rFonts w:hint="eastAsia" w:ascii="仿宋" w:hAnsi="仿宋" w:eastAsia="仿宋" w:cs="仿宋"/>
        <w:color w:val="000000" w:themeColor="text1"/>
        <w14:textFill>
          <w14:solidFill>
            <w14:schemeClr w14:val="tx1"/>
          </w14:solidFill>
        </w14:textFill>
      </w:rPr>
      <w:t xml:space="preserve"> </w:t>
    </w:r>
    <w:bookmarkEnd w:id="207"/>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0DA55">
    <w:pPr>
      <w:pStyle w:val="45"/>
    </w:pPr>
    <w:r>
      <w:rPr>
        <w:rFonts w:hint="eastAsia" w:ascii="仿宋" w:hAnsi="仿宋" w:eastAsia="仿宋" w:cs="仿宋"/>
      </w:rPr>
      <w:t xml:space="preserve">（浙江华耀建设咨询有限公司）                         </w:t>
    </w:r>
    <w:r>
      <w:rPr>
        <w:rFonts w:hint="eastAsia" w:ascii="仿宋" w:hAnsi="仿宋" w:eastAsia="仿宋" w:cs="仿宋"/>
        <w:color w:val="000000" w:themeColor="text1"/>
        <w14:textFill>
          <w14:solidFill>
            <w14:schemeClr w14:val="tx1"/>
          </w14:solidFill>
        </w14:textFill>
      </w:rPr>
      <w:t xml:space="preserve"> 文件编号:CGSHZJ-2024-N001095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5EF67">
    <w:pPr>
      <w:pStyle w:val="45"/>
    </w:pPr>
    <w:r>
      <w:rPr>
        <w:rFonts w:hint="eastAsia" w:ascii="仿宋" w:hAnsi="仿宋" w:eastAsia="仿宋" w:cs="仿宋"/>
      </w:rPr>
      <w:t xml:space="preserve">（浙江华耀建设咨询有限公司）                         </w:t>
    </w:r>
    <w:r>
      <w:rPr>
        <w:rFonts w:hint="eastAsia" w:ascii="仿宋" w:hAnsi="仿宋" w:eastAsia="仿宋" w:cs="仿宋"/>
        <w:lang w:val="en-US" w:eastAsia="zh-CN"/>
      </w:rPr>
      <w:t xml:space="preserve">                                                 </w:t>
    </w:r>
    <w:r>
      <w:rPr>
        <w:rFonts w:hint="eastAsia" w:ascii="仿宋" w:hAnsi="仿宋" w:eastAsia="仿宋" w:cs="仿宋"/>
        <w:color w:val="000000" w:themeColor="text1"/>
        <w:lang w:val="en-US" w:eastAsia="zh-CN"/>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lang w:val="en-US" w:eastAsia="zh-CN"/>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 xml:space="preserve">文件编号:CGSHZJ-2024-N001095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275AF">
    <w:pPr>
      <w:pStyle w:val="45"/>
    </w:pPr>
    <w:r>
      <w:rPr>
        <w:rFonts w:hint="eastAsia" w:ascii="仿宋" w:hAnsi="仿宋" w:eastAsia="仿宋" w:cs="仿宋"/>
      </w:rPr>
      <w:t xml:space="preserve">（浙江华耀建设咨询有限公司）                         </w:t>
    </w:r>
    <w:r>
      <w:rPr>
        <w:rFonts w:hint="eastAsia" w:ascii="仿宋" w:hAnsi="仿宋" w:eastAsia="仿宋" w:cs="仿宋"/>
        <w:color w:val="000000" w:themeColor="text1"/>
        <w14:textFill>
          <w14:solidFill>
            <w14:schemeClr w14:val="tx1"/>
          </w14:solidFill>
        </w14:textFill>
      </w:rPr>
      <w:t xml:space="preserve"> 文件编号:CGSHZJ-2024-N001095</w:t>
    </w:r>
    <w:r>
      <w:rPr>
        <w:rFonts w:hint="eastAsia" w:ascii="仿宋" w:hAnsi="仿宋" w:eastAsia="仿宋" w:cs="仿宋"/>
        <w:color w:val="000000" w:themeColor="text1"/>
        <w:lang w:val="en-US" w:eastAsia="zh-CN"/>
        <w14:textFill>
          <w14:solidFill>
            <w14:schemeClr w14:val="tx1"/>
          </w14:solidFill>
        </w14:textFill>
      </w:rPr>
      <w:t>-1</w:t>
    </w:r>
    <w:r>
      <w:rPr>
        <w:rFonts w:hint="eastAsia" w:ascii="仿宋" w:hAnsi="仿宋" w:eastAsia="仿宋" w:cs="仿宋"/>
        <w:color w:val="000000" w:themeColor="text1"/>
        <w14:textFill>
          <w14:solidFill>
            <w14:schemeClr w14:val="tx1"/>
          </w14:solidFill>
        </w14:textFil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2C1DB431"/>
    <w:multiLevelType w:val="singleLevel"/>
    <w:tmpl w:val="2C1DB431"/>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dit="trackedChanges"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RiN2EzOTIwNTFkMWRjYjlhM2M2MjEwMTAzOTAyMTAifQ=="/>
    <w:docVar w:name="KSO_WPS_MARK_KEY" w:val="a494d8b4-c91a-45e6-95f1-a654043841f0"/>
  </w:docVars>
  <w:rsids>
    <w:rsidRoot w:val="00A91C81"/>
    <w:rsid w:val="0000631B"/>
    <w:rsid w:val="0001199A"/>
    <w:rsid w:val="00020B3B"/>
    <w:rsid w:val="000233D4"/>
    <w:rsid w:val="00064749"/>
    <w:rsid w:val="00070649"/>
    <w:rsid w:val="000827EC"/>
    <w:rsid w:val="00097A38"/>
    <w:rsid w:val="000A0F42"/>
    <w:rsid w:val="000A640B"/>
    <w:rsid w:val="000B417D"/>
    <w:rsid w:val="000B50A3"/>
    <w:rsid w:val="000C2561"/>
    <w:rsid w:val="000C3156"/>
    <w:rsid w:val="000E1B3E"/>
    <w:rsid w:val="00115871"/>
    <w:rsid w:val="00137E72"/>
    <w:rsid w:val="00140D63"/>
    <w:rsid w:val="00144B86"/>
    <w:rsid w:val="001808AF"/>
    <w:rsid w:val="00181FF2"/>
    <w:rsid w:val="001A00E8"/>
    <w:rsid w:val="001D2014"/>
    <w:rsid w:val="00206137"/>
    <w:rsid w:val="00237559"/>
    <w:rsid w:val="00241B3E"/>
    <w:rsid w:val="002758E2"/>
    <w:rsid w:val="0028101A"/>
    <w:rsid w:val="002A03F0"/>
    <w:rsid w:val="002A4CDA"/>
    <w:rsid w:val="002E7838"/>
    <w:rsid w:val="003373F4"/>
    <w:rsid w:val="00362093"/>
    <w:rsid w:val="003875BA"/>
    <w:rsid w:val="003A7A34"/>
    <w:rsid w:val="003B658C"/>
    <w:rsid w:val="003C64C9"/>
    <w:rsid w:val="003D028C"/>
    <w:rsid w:val="003D5F63"/>
    <w:rsid w:val="003D73FA"/>
    <w:rsid w:val="003E3B5F"/>
    <w:rsid w:val="003E766E"/>
    <w:rsid w:val="003F66E7"/>
    <w:rsid w:val="00433A5E"/>
    <w:rsid w:val="0043524A"/>
    <w:rsid w:val="00453A62"/>
    <w:rsid w:val="00482151"/>
    <w:rsid w:val="004911BC"/>
    <w:rsid w:val="004962D9"/>
    <w:rsid w:val="00497041"/>
    <w:rsid w:val="004A377A"/>
    <w:rsid w:val="004A7033"/>
    <w:rsid w:val="004B7015"/>
    <w:rsid w:val="004C140E"/>
    <w:rsid w:val="004E330F"/>
    <w:rsid w:val="004F4018"/>
    <w:rsid w:val="00550144"/>
    <w:rsid w:val="005504F8"/>
    <w:rsid w:val="005505AE"/>
    <w:rsid w:val="00586210"/>
    <w:rsid w:val="005A285C"/>
    <w:rsid w:val="0062010E"/>
    <w:rsid w:val="006357E8"/>
    <w:rsid w:val="00636CE4"/>
    <w:rsid w:val="00641A2B"/>
    <w:rsid w:val="0065201E"/>
    <w:rsid w:val="006640E8"/>
    <w:rsid w:val="006669B8"/>
    <w:rsid w:val="00674B9A"/>
    <w:rsid w:val="006E4AF1"/>
    <w:rsid w:val="007247EB"/>
    <w:rsid w:val="007350A1"/>
    <w:rsid w:val="00753040"/>
    <w:rsid w:val="007531C0"/>
    <w:rsid w:val="0075656A"/>
    <w:rsid w:val="007710C9"/>
    <w:rsid w:val="00772B78"/>
    <w:rsid w:val="00781C7D"/>
    <w:rsid w:val="00783F38"/>
    <w:rsid w:val="007B724A"/>
    <w:rsid w:val="007F1A8A"/>
    <w:rsid w:val="00802FC0"/>
    <w:rsid w:val="0080489F"/>
    <w:rsid w:val="0081639C"/>
    <w:rsid w:val="008B6A1F"/>
    <w:rsid w:val="008C21A0"/>
    <w:rsid w:val="008D3E5D"/>
    <w:rsid w:val="008F0F2F"/>
    <w:rsid w:val="00912C08"/>
    <w:rsid w:val="00916455"/>
    <w:rsid w:val="00923A37"/>
    <w:rsid w:val="00923FF9"/>
    <w:rsid w:val="00932BB2"/>
    <w:rsid w:val="00940150"/>
    <w:rsid w:val="00945277"/>
    <w:rsid w:val="00967DCB"/>
    <w:rsid w:val="0099132D"/>
    <w:rsid w:val="0099313C"/>
    <w:rsid w:val="009C5EE9"/>
    <w:rsid w:val="009E4DD7"/>
    <w:rsid w:val="00A10D55"/>
    <w:rsid w:val="00A17AFE"/>
    <w:rsid w:val="00A25271"/>
    <w:rsid w:val="00A27C9B"/>
    <w:rsid w:val="00A44607"/>
    <w:rsid w:val="00A52D11"/>
    <w:rsid w:val="00A56FD7"/>
    <w:rsid w:val="00A832A6"/>
    <w:rsid w:val="00A91C81"/>
    <w:rsid w:val="00A940A0"/>
    <w:rsid w:val="00A96DD5"/>
    <w:rsid w:val="00A96F7B"/>
    <w:rsid w:val="00AA6E02"/>
    <w:rsid w:val="00AB6498"/>
    <w:rsid w:val="00AE2DF4"/>
    <w:rsid w:val="00AE7AF6"/>
    <w:rsid w:val="00AF303D"/>
    <w:rsid w:val="00AF6AFC"/>
    <w:rsid w:val="00B02219"/>
    <w:rsid w:val="00B263FD"/>
    <w:rsid w:val="00B26AFB"/>
    <w:rsid w:val="00B82447"/>
    <w:rsid w:val="00BB7C2B"/>
    <w:rsid w:val="00BC5D12"/>
    <w:rsid w:val="00BD26D3"/>
    <w:rsid w:val="00BD28F3"/>
    <w:rsid w:val="00BD3B3D"/>
    <w:rsid w:val="00BD5829"/>
    <w:rsid w:val="00BE39B5"/>
    <w:rsid w:val="00BE73D7"/>
    <w:rsid w:val="00BF0220"/>
    <w:rsid w:val="00BF0BFD"/>
    <w:rsid w:val="00C16734"/>
    <w:rsid w:val="00C202D9"/>
    <w:rsid w:val="00C5095E"/>
    <w:rsid w:val="00C8494E"/>
    <w:rsid w:val="00CA5593"/>
    <w:rsid w:val="00CB25BB"/>
    <w:rsid w:val="00CD4990"/>
    <w:rsid w:val="00D01FF3"/>
    <w:rsid w:val="00D10971"/>
    <w:rsid w:val="00D163E4"/>
    <w:rsid w:val="00D24CC8"/>
    <w:rsid w:val="00D25EAF"/>
    <w:rsid w:val="00D3215E"/>
    <w:rsid w:val="00D3557D"/>
    <w:rsid w:val="00D502F1"/>
    <w:rsid w:val="00D57C14"/>
    <w:rsid w:val="00D61852"/>
    <w:rsid w:val="00D70ED4"/>
    <w:rsid w:val="00D94B4A"/>
    <w:rsid w:val="00DB0813"/>
    <w:rsid w:val="00DB18F6"/>
    <w:rsid w:val="00DE3E75"/>
    <w:rsid w:val="00E0190B"/>
    <w:rsid w:val="00E025E7"/>
    <w:rsid w:val="00E22BC0"/>
    <w:rsid w:val="00E24DAB"/>
    <w:rsid w:val="00E27700"/>
    <w:rsid w:val="00E30D19"/>
    <w:rsid w:val="00E54EAD"/>
    <w:rsid w:val="00E67738"/>
    <w:rsid w:val="00E83FA8"/>
    <w:rsid w:val="00EA3C2D"/>
    <w:rsid w:val="00EE5EA4"/>
    <w:rsid w:val="00F071CA"/>
    <w:rsid w:val="00F10C25"/>
    <w:rsid w:val="00F12460"/>
    <w:rsid w:val="00F14037"/>
    <w:rsid w:val="00F21078"/>
    <w:rsid w:val="00F27E16"/>
    <w:rsid w:val="00F33F22"/>
    <w:rsid w:val="00F408CF"/>
    <w:rsid w:val="00F45F10"/>
    <w:rsid w:val="00F47484"/>
    <w:rsid w:val="00F62C11"/>
    <w:rsid w:val="00F714C4"/>
    <w:rsid w:val="00F749E4"/>
    <w:rsid w:val="00F901DA"/>
    <w:rsid w:val="00FC5095"/>
    <w:rsid w:val="015C4E83"/>
    <w:rsid w:val="02477318"/>
    <w:rsid w:val="033E089E"/>
    <w:rsid w:val="03802AE2"/>
    <w:rsid w:val="043164D2"/>
    <w:rsid w:val="06D74677"/>
    <w:rsid w:val="07395CFF"/>
    <w:rsid w:val="080C0DE8"/>
    <w:rsid w:val="081E6D6D"/>
    <w:rsid w:val="0983157E"/>
    <w:rsid w:val="09A8082C"/>
    <w:rsid w:val="09F70EE1"/>
    <w:rsid w:val="0B13106C"/>
    <w:rsid w:val="0BB377CC"/>
    <w:rsid w:val="0BED7F5B"/>
    <w:rsid w:val="0E14221A"/>
    <w:rsid w:val="0EAD05D0"/>
    <w:rsid w:val="0FA0239A"/>
    <w:rsid w:val="100D1044"/>
    <w:rsid w:val="100D394F"/>
    <w:rsid w:val="12092610"/>
    <w:rsid w:val="1335767B"/>
    <w:rsid w:val="14127BE9"/>
    <w:rsid w:val="15A5459D"/>
    <w:rsid w:val="15DA0777"/>
    <w:rsid w:val="16881F81"/>
    <w:rsid w:val="169E17AF"/>
    <w:rsid w:val="172F71DD"/>
    <w:rsid w:val="186F148F"/>
    <w:rsid w:val="18CE58F5"/>
    <w:rsid w:val="18D80EC1"/>
    <w:rsid w:val="1C3D736A"/>
    <w:rsid w:val="1C692035"/>
    <w:rsid w:val="1CE762AD"/>
    <w:rsid w:val="1E4B0A5F"/>
    <w:rsid w:val="1FC7052F"/>
    <w:rsid w:val="1FD71884"/>
    <w:rsid w:val="205F4893"/>
    <w:rsid w:val="23DA16EB"/>
    <w:rsid w:val="29657F00"/>
    <w:rsid w:val="2B1716CE"/>
    <w:rsid w:val="2BA61588"/>
    <w:rsid w:val="2C440BAE"/>
    <w:rsid w:val="2CDA6E57"/>
    <w:rsid w:val="2D101A2E"/>
    <w:rsid w:val="2D6F1DA2"/>
    <w:rsid w:val="2E3B3B00"/>
    <w:rsid w:val="31BF242F"/>
    <w:rsid w:val="32DB1233"/>
    <w:rsid w:val="342866FA"/>
    <w:rsid w:val="36C217EF"/>
    <w:rsid w:val="37737C8C"/>
    <w:rsid w:val="37C329C2"/>
    <w:rsid w:val="39F2758E"/>
    <w:rsid w:val="3AE657AF"/>
    <w:rsid w:val="3B6B584A"/>
    <w:rsid w:val="3B6F4CB8"/>
    <w:rsid w:val="3C326368"/>
    <w:rsid w:val="3C88242C"/>
    <w:rsid w:val="3D804EB1"/>
    <w:rsid w:val="3F326AC0"/>
    <w:rsid w:val="406125C6"/>
    <w:rsid w:val="409E6EA6"/>
    <w:rsid w:val="4191768D"/>
    <w:rsid w:val="448A0131"/>
    <w:rsid w:val="487321E2"/>
    <w:rsid w:val="49553696"/>
    <w:rsid w:val="49A565A6"/>
    <w:rsid w:val="4B1A6945"/>
    <w:rsid w:val="4D2910C1"/>
    <w:rsid w:val="4DAC3C95"/>
    <w:rsid w:val="4DE4148C"/>
    <w:rsid w:val="4E661EA1"/>
    <w:rsid w:val="4F3D39D2"/>
    <w:rsid w:val="4FAE554B"/>
    <w:rsid w:val="50A578DA"/>
    <w:rsid w:val="50C301CB"/>
    <w:rsid w:val="53644791"/>
    <w:rsid w:val="56586573"/>
    <w:rsid w:val="57A04676"/>
    <w:rsid w:val="57DAE6E1"/>
    <w:rsid w:val="58522D5C"/>
    <w:rsid w:val="58954381"/>
    <w:rsid w:val="59E32013"/>
    <w:rsid w:val="5B263BCE"/>
    <w:rsid w:val="5EBD3D5F"/>
    <w:rsid w:val="5F665FB3"/>
    <w:rsid w:val="5F8E1258"/>
    <w:rsid w:val="5FAD7930"/>
    <w:rsid w:val="623417BD"/>
    <w:rsid w:val="63B058D2"/>
    <w:rsid w:val="642152E2"/>
    <w:rsid w:val="64221404"/>
    <w:rsid w:val="649966D5"/>
    <w:rsid w:val="64D37E39"/>
    <w:rsid w:val="65077AE2"/>
    <w:rsid w:val="66B76D91"/>
    <w:rsid w:val="67520198"/>
    <w:rsid w:val="675B5EC3"/>
    <w:rsid w:val="67F8585D"/>
    <w:rsid w:val="68D324E0"/>
    <w:rsid w:val="6ABE6E95"/>
    <w:rsid w:val="6AEF1016"/>
    <w:rsid w:val="6B32428E"/>
    <w:rsid w:val="6B5F58D8"/>
    <w:rsid w:val="6E361122"/>
    <w:rsid w:val="6E773A27"/>
    <w:rsid w:val="71477CB9"/>
    <w:rsid w:val="729E74BD"/>
    <w:rsid w:val="73AD3F4B"/>
    <w:rsid w:val="74327764"/>
    <w:rsid w:val="761D22AB"/>
    <w:rsid w:val="776B3F01"/>
    <w:rsid w:val="77AE5F3A"/>
    <w:rsid w:val="78CA29C1"/>
    <w:rsid w:val="7A660C5B"/>
    <w:rsid w:val="7B6E3FBF"/>
    <w:rsid w:val="7C6349A9"/>
    <w:rsid w:val="7D333BDE"/>
    <w:rsid w:val="7D6F401F"/>
    <w:rsid w:val="7DA0067C"/>
    <w:rsid w:val="7EB7B118"/>
    <w:rsid w:val="7F3D43D5"/>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3"/>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styleId="7">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8">
    <w:name w:val="caption"/>
    <w:basedOn w:val="1"/>
    <w:next w:val="1"/>
    <w:link w:val="228"/>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1"/>
    <w:qFormat/>
    <w:uiPriority w:val="0"/>
    <w:pPr>
      <w:shd w:val="clear" w:color="auto" w:fill="000080"/>
    </w:pPr>
  </w:style>
  <w:style w:type="paragraph" w:styleId="21">
    <w:name w:val="annotation text"/>
    <w:basedOn w:val="1"/>
    <w:link w:val="342"/>
    <w:qFormat/>
    <w:uiPriority w:val="99"/>
    <w:pPr>
      <w:jc w:val="left"/>
    </w:pPr>
  </w:style>
  <w:style w:type="paragraph" w:styleId="22">
    <w:name w:val="Salutation"/>
    <w:basedOn w:val="1"/>
    <w:next w:val="1"/>
    <w:link w:val="296"/>
    <w:qFormat/>
    <w:uiPriority w:val="0"/>
    <w:rPr>
      <w:rFonts w:ascii="仿宋_GB2312" w:eastAsia="仿宋_GB2312"/>
      <w:sz w:val="28"/>
      <w:szCs w:val="20"/>
    </w:rPr>
  </w:style>
  <w:style w:type="paragraph" w:styleId="23">
    <w:name w:val="Body Text 3"/>
    <w:basedOn w:val="1"/>
    <w:link w:val="328"/>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26"/>
    <w:link w:val="428"/>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next w:val="27"/>
    <w:link w:val="319"/>
    <w:qFormat/>
    <w:uiPriority w:val="0"/>
    <w:pPr>
      <w:ind w:firstLine="420"/>
    </w:pPr>
    <w:rPr>
      <w:rFonts w:hAnsi="Calibri" w:cs="Times New Roman"/>
      <w:snapToGrid/>
      <w:szCs w:val="20"/>
    </w:rPr>
  </w:style>
  <w:style w:type="paragraph" w:styleId="27">
    <w:name w:val="toc 6"/>
    <w:basedOn w:val="1"/>
    <w:next w:val="1"/>
    <w:qFormat/>
    <w:uiPriority w:val="0"/>
    <w:pPr>
      <w:ind w:left="2100" w:leftChars="1000"/>
    </w:pPr>
  </w:style>
  <w:style w:type="paragraph" w:styleId="28">
    <w:name w:val="Body Text Indent"/>
    <w:basedOn w:val="1"/>
    <w:next w:val="29"/>
    <w:link w:val="263"/>
    <w:qFormat/>
    <w:uiPriority w:val="0"/>
    <w:pPr>
      <w:spacing w:line="480" w:lineRule="exact"/>
      <w:ind w:firstLine="480" w:firstLineChars="200"/>
    </w:pPr>
    <w:rPr>
      <w:rFonts w:ascii="宋体" w:hAnsi="宋体"/>
      <w:sz w:val="24"/>
    </w:rPr>
  </w:style>
  <w:style w:type="paragraph" w:styleId="29">
    <w:name w:val="Body Text First Indent 2"/>
    <w:basedOn w:val="28"/>
    <w:next w:val="26"/>
    <w:link w:val="120"/>
    <w:qFormat/>
    <w:uiPriority w:val="0"/>
    <w:pPr>
      <w:adjustRightInd/>
      <w:spacing w:after="120" w:line="240" w:lineRule="auto"/>
      <w:ind w:left="420" w:leftChars="200" w:firstLine="210"/>
    </w:pPr>
    <w:rPr>
      <w:sz w:val="21"/>
    </w:rPr>
  </w:style>
  <w:style w:type="paragraph" w:styleId="30">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31">
    <w:name w:val="List 2"/>
    <w:basedOn w:val="1"/>
    <w:qFormat/>
    <w:uiPriority w:val="0"/>
    <w:pPr>
      <w:adjustRightInd/>
      <w:spacing w:line="360" w:lineRule="auto"/>
      <w:ind w:left="100" w:leftChars="200" w:hanging="200" w:hangingChars="200"/>
    </w:pPr>
    <w:rPr>
      <w:rFonts w:eastAsia="微软雅黑"/>
    </w:rPr>
  </w:style>
  <w:style w:type="paragraph" w:styleId="32">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3">
    <w:name w:val="List Bullet 2"/>
    <w:basedOn w:val="1"/>
    <w:qFormat/>
    <w:uiPriority w:val="0"/>
    <w:pPr>
      <w:autoSpaceDE w:val="0"/>
      <w:autoSpaceDN w:val="0"/>
      <w:ind w:left="420"/>
      <w:jc w:val="left"/>
    </w:pPr>
    <w:rPr>
      <w:rFonts w:ascii="宋体" w:hAnsi="宋体"/>
      <w:color w:val="000000"/>
      <w:kern w:val="0"/>
      <w:sz w:val="24"/>
      <w:szCs w:val="20"/>
    </w:rPr>
  </w:style>
  <w:style w:type="paragraph" w:styleId="34">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5">
    <w:name w:val="toc 5"/>
    <w:basedOn w:val="1"/>
    <w:next w:val="1"/>
    <w:qFormat/>
    <w:uiPriority w:val="0"/>
    <w:pPr>
      <w:ind w:left="1680" w:leftChars="800"/>
    </w:pPr>
  </w:style>
  <w:style w:type="paragraph" w:styleId="36">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7">
    <w:name w:val="Plain Text"/>
    <w:basedOn w:val="1"/>
    <w:link w:val="124"/>
    <w:qFormat/>
    <w:uiPriority w:val="0"/>
    <w:rPr>
      <w:rFonts w:ascii="宋体" w:hAnsi="Courier New" w:cs="Arial"/>
      <w:snapToGrid w:val="0"/>
      <w:szCs w:val="21"/>
    </w:rPr>
  </w:style>
  <w:style w:type="paragraph" w:styleId="38">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9">
    <w:name w:val="toc 8"/>
    <w:basedOn w:val="1"/>
    <w:next w:val="1"/>
    <w:qFormat/>
    <w:uiPriority w:val="0"/>
    <w:pPr>
      <w:ind w:left="2940" w:leftChars="1400"/>
    </w:pPr>
  </w:style>
  <w:style w:type="paragraph" w:styleId="40">
    <w:name w:val="Date"/>
    <w:basedOn w:val="1"/>
    <w:next w:val="1"/>
    <w:link w:val="180"/>
    <w:qFormat/>
    <w:uiPriority w:val="0"/>
    <w:pPr>
      <w:ind w:left="100" w:leftChars="2500"/>
    </w:pPr>
    <w:rPr>
      <w:rFonts w:ascii="宋体"/>
      <w:sz w:val="24"/>
      <w:szCs w:val="21"/>
      <w:lang w:val="zh-CN"/>
    </w:rPr>
  </w:style>
  <w:style w:type="paragraph" w:styleId="41">
    <w:name w:val="Body Text Indent 2"/>
    <w:basedOn w:val="1"/>
    <w:link w:val="306"/>
    <w:qFormat/>
    <w:uiPriority w:val="0"/>
    <w:pPr>
      <w:spacing w:line="360" w:lineRule="auto"/>
      <w:ind w:firstLine="601"/>
      <w:textAlignment w:val="baseline"/>
    </w:pPr>
    <w:rPr>
      <w:rFonts w:ascii="宋体"/>
      <w:kern w:val="0"/>
      <w:sz w:val="28"/>
      <w:szCs w:val="20"/>
    </w:rPr>
  </w:style>
  <w:style w:type="paragraph" w:styleId="42">
    <w:name w:val="endnote text"/>
    <w:basedOn w:val="1"/>
    <w:link w:val="930"/>
    <w:qFormat/>
    <w:uiPriority w:val="0"/>
    <w:rPr>
      <w:lang w:val="zh-CN"/>
    </w:rPr>
  </w:style>
  <w:style w:type="paragraph" w:styleId="43">
    <w:name w:val="Balloon Text"/>
    <w:basedOn w:val="1"/>
    <w:link w:val="187"/>
    <w:qFormat/>
    <w:uiPriority w:val="0"/>
    <w:rPr>
      <w:sz w:val="18"/>
      <w:szCs w:val="18"/>
    </w:rPr>
  </w:style>
  <w:style w:type="paragraph" w:styleId="44">
    <w:name w:val="footer"/>
    <w:basedOn w:val="1"/>
    <w:link w:val="381"/>
    <w:qFormat/>
    <w:uiPriority w:val="99"/>
    <w:pPr>
      <w:tabs>
        <w:tab w:val="center" w:pos="4153"/>
        <w:tab w:val="right" w:pos="8306"/>
      </w:tabs>
      <w:snapToGrid w:val="0"/>
      <w:jc w:val="left"/>
    </w:pPr>
    <w:rPr>
      <w:sz w:val="18"/>
      <w:szCs w:val="18"/>
    </w:rPr>
  </w:style>
  <w:style w:type="paragraph" w:styleId="45">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6">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7">
    <w:name w:val="toc 1"/>
    <w:basedOn w:val="1"/>
    <w:next w:val="1"/>
    <w:qFormat/>
    <w:uiPriority w:val="0"/>
  </w:style>
  <w:style w:type="paragraph" w:styleId="48">
    <w:name w:val="toc 4"/>
    <w:basedOn w:val="1"/>
    <w:next w:val="1"/>
    <w:qFormat/>
    <w:uiPriority w:val="0"/>
    <w:pPr>
      <w:ind w:left="1260" w:leftChars="600"/>
    </w:pPr>
  </w:style>
  <w:style w:type="paragraph" w:styleId="49">
    <w:name w:val="index heading"/>
    <w:basedOn w:val="1"/>
    <w:next w:val="50"/>
    <w:qFormat/>
    <w:uiPriority w:val="0"/>
    <w:pPr>
      <w:adjustRightInd/>
      <w:ind w:firstLine="200" w:firstLineChars="200"/>
    </w:pPr>
  </w:style>
  <w:style w:type="paragraph" w:styleId="50">
    <w:name w:val="index 1"/>
    <w:basedOn w:val="1"/>
    <w:next w:val="1"/>
    <w:qFormat/>
    <w:uiPriority w:val="0"/>
    <w:pPr>
      <w:adjustRightInd/>
      <w:spacing w:line="360" w:lineRule="auto"/>
      <w:ind w:firstLine="200" w:firstLineChars="200"/>
      <w:jc w:val="center"/>
    </w:pPr>
    <w:rPr>
      <w:sz w:val="24"/>
      <w:szCs w:val="20"/>
    </w:rPr>
  </w:style>
  <w:style w:type="paragraph" w:styleId="51">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2">
    <w:name w:val="List Number 5"/>
    <w:basedOn w:val="1"/>
    <w:qFormat/>
    <w:uiPriority w:val="0"/>
    <w:pPr>
      <w:tabs>
        <w:tab w:val="left" w:pos="902"/>
      </w:tabs>
      <w:adjustRightInd/>
      <w:spacing w:line="400" w:lineRule="exact"/>
      <w:ind w:left="902" w:hanging="420"/>
    </w:pPr>
    <w:rPr>
      <w:sz w:val="24"/>
      <w:szCs w:val="20"/>
    </w:rPr>
  </w:style>
  <w:style w:type="paragraph" w:styleId="53">
    <w:name w:val="List"/>
    <w:basedOn w:val="1"/>
    <w:qFormat/>
    <w:uiPriority w:val="0"/>
    <w:pPr>
      <w:ind w:left="200" w:hanging="200" w:hangingChars="200"/>
    </w:pPr>
  </w:style>
  <w:style w:type="paragraph" w:styleId="54">
    <w:name w:val="footnote text"/>
    <w:basedOn w:val="7"/>
    <w:link w:val="308"/>
    <w:qFormat/>
    <w:uiPriority w:val="0"/>
    <w:pPr>
      <w:adjustRightInd/>
      <w:snapToGrid/>
      <w:spacing w:before="60" w:after="60" w:line="300" w:lineRule="exact"/>
      <w:ind w:firstLine="0"/>
    </w:pPr>
    <w:rPr>
      <w:rFonts w:ascii="Calibri"/>
      <w:snapToGrid/>
      <w:color w:val="0000FF"/>
      <w:kern w:val="0"/>
      <w:sz w:val="21"/>
    </w:rPr>
  </w:style>
  <w:style w:type="paragraph" w:styleId="55">
    <w:name w:val="List 5"/>
    <w:basedOn w:val="1"/>
    <w:qFormat/>
    <w:uiPriority w:val="0"/>
    <w:pPr>
      <w:adjustRightInd/>
      <w:ind w:left="100" w:leftChars="800" w:hanging="200" w:hangingChars="200"/>
    </w:pPr>
  </w:style>
  <w:style w:type="paragraph" w:styleId="56">
    <w:name w:val="Body Text Indent 3"/>
    <w:basedOn w:val="1"/>
    <w:link w:val="373"/>
    <w:qFormat/>
    <w:uiPriority w:val="0"/>
    <w:pPr>
      <w:spacing w:line="360" w:lineRule="auto"/>
      <w:ind w:firstLine="420"/>
    </w:pPr>
    <w:rPr>
      <w:sz w:val="24"/>
      <w:szCs w:val="20"/>
    </w:rPr>
  </w:style>
  <w:style w:type="paragraph" w:styleId="57">
    <w:name w:val="toc 2"/>
    <w:basedOn w:val="1"/>
    <w:next w:val="1"/>
    <w:qFormat/>
    <w:uiPriority w:val="0"/>
    <w:pPr>
      <w:ind w:left="420" w:leftChars="200"/>
    </w:pPr>
  </w:style>
  <w:style w:type="paragraph" w:styleId="58">
    <w:name w:val="toc 9"/>
    <w:basedOn w:val="1"/>
    <w:next w:val="1"/>
    <w:qFormat/>
    <w:uiPriority w:val="0"/>
    <w:pPr>
      <w:ind w:left="3360" w:leftChars="1600"/>
    </w:pPr>
  </w:style>
  <w:style w:type="paragraph" w:styleId="59">
    <w:name w:val="Body Text 2"/>
    <w:basedOn w:val="1"/>
    <w:link w:val="300"/>
    <w:qFormat/>
    <w:uiPriority w:val="0"/>
    <w:pPr>
      <w:spacing w:after="120" w:line="480" w:lineRule="auto"/>
    </w:pPr>
  </w:style>
  <w:style w:type="paragraph" w:styleId="60">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1">
    <w:name w:val="Normal (Web)"/>
    <w:basedOn w:val="1"/>
    <w:qFormat/>
    <w:uiPriority w:val="99"/>
    <w:pPr>
      <w:widowControl/>
      <w:spacing w:before="100" w:beforeAutospacing="1" w:after="100" w:afterAutospacing="1"/>
      <w:jc w:val="left"/>
    </w:pPr>
    <w:rPr>
      <w:rFonts w:ascii="宋体" w:hAnsi="宋体"/>
      <w:kern w:val="0"/>
      <w:sz w:val="24"/>
    </w:rPr>
  </w:style>
  <w:style w:type="paragraph" w:styleId="62">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3">
    <w:name w:val="annotation subject"/>
    <w:basedOn w:val="21"/>
    <w:next w:val="21"/>
    <w:link w:val="95"/>
    <w:qFormat/>
    <w:uiPriority w:val="0"/>
    <w:rPr>
      <w:b/>
      <w:bCs/>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7bee19d-6ee1-4f59-9a95-63e8ae457081"/>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3"/>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349d8ccd-87a8-4174-b318-483ee852d82b"/>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29"/>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71"/>
    <w:qFormat/>
    <w:uiPriority w:val="0"/>
    <w:rPr>
      <w:rFonts w:ascii="Arial" w:hAnsi="Arial" w:eastAsia="黑体" w:cs="Arial"/>
      <w:snapToGrid w:val="0"/>
      <w:kern w:val="0"/>
      <w:szCs w:val="21"/>
    </w:rPr>
  </w:style>
  <w:style w:type="character" w:customStyle="1" w:styleId="124">
    <w:name w:val="纯文本 Char"/>
    <w:link w:val="37"/>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51"/>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10"/>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99"/>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40"/>
    <w:qFormat/>
    <w:uiPriority w:val="0"/>
    <w:rPr>
      <w:rFonts w:ascii="宋体"/>
      <w:kern w:val="2"/>
      <w:sz w:val="24"/>
      <w:szCs w:val="21"/>
      <w:lang w:val="zh-CN"/>
    </w:rPr>
  </w:style>
  <w:style w:type="character" w:customStyle="1" w:styleId="181">
    <w:name w:val="标题 9 Char"/>
    <w:link w:val="13"/>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0"/>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43"/>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7"/>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99"/>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71"/>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4"/>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8"/>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72f22585-e026-41c0-b855-8ac788c27b1e"/>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8"/>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2"/>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8"/>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62"/>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9"/>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2"/>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60"/>
    <w:qFormat/>
    <w:uiPriority w:val="0"/>
    <w:rPr>
      <w:rFonts w:ascii="黑体" w:hAnsi="Courier New" w:eastAsia="黑体"/>
    </w:rPr>
  </w:style>
  <w:style w:type="character" w:customStyle="1" w:styleId="300">
    <w:name w:val="正文文本 2 Char1"/>
    <w:link w:val="59"/>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8"/>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1"/>
    <w:qFormat/>
    <w:uiPriority w:val="0"/>
    <w:rPr>
      <w:b/>
      <w:bCs/>
      <w:kern w:val="2"/>
      <w:sz w:val="24"/>
      <w:szCs w:val="24"/>
    </w:rPr>
  </w:style>
  <w:style w:type="character" w:customStyle="1" w:styleId="306">
    <w:name w:val="正文文本缩进 2 Char"/>
    <w:link w:val="41"/>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4"/>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6"/>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8"/>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3"/>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1"/>
    <w:qFormat/>
    <w:uiPriority w:val="0"/>
    <w:rPr>
      <w:kern w:val="2"/>
      <w:sz w:val="21"/>
      <w:szCs w:val="24"/>
    </w:rPr>
  </w:style>
  <w:style w:type="character" w:customStyle="1" w:styleId="343">
    <w:name w:val="签名 Char"/>
    <w:link w:val="46"/>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2"/>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6"/>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4"/>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5"/>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71"/>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7"/>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29">
    <w:name w:val="gray6"/>
    <w:basedOn w:val="71"/>
    <w:qFormat/>
    <w:uiPriority w:val="0"/>
    <w:rPr>
      <w:rFonts w:ascii="Arial" w:hAnsi="Arial" w:eastAsia="黑体" w:cs="Arial"/>
      <w:snapToGrid w:val="0"/>
      <w:kern w:val="0"/>
      <w:szCs w:val="21"/>
    </w:rPr>
  </w:style>
  <w:style w:type="character" w:customStyle="1" w:styleId="430">
    <w:name w:val="hui"/>
    <w:basedOn w:val="71"/>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8"/>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8"/>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6"/>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9"/>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8"/>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Lines="50"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
    <w:next w:val="2"/>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
    <w:next w:val="2"/>
    <w:qFormat/>
    <w:uiPriority w:val="0"/>
    <w:rPr>
      <w:rFonts w:ascii="宋体" w:eastAsia="宋体" w:cs="Times New Roman"/>
      <w:color w:val="auto"/>
    </w:rPr>
  </w:style>
  <w:style w:type="paragraph" w:customStyle="1" w:styleId="54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8"/>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7"/>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8"/>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9"/>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3"/>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ind w:left="1680"/>
      <w:outlineLvl w:val="2"/>
    </w:pPr>
  </w:style>
  <w:style w:type="paragraph" w:customStyle="1" w:styleId="656">
    <w:name w:val="章标题"/>
    <w:next w:val="6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8"/>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41"/>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62"/>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8"/>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7"/>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6"/>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41"/>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6"/>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8"/>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42"/>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1"/>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emf"/><Relationship Id="rId30" Type="http://schemas.openxmlformats.org/officeDocument/2006/relationships/oleObject" Target="embeddings/oleObject2.bin"/><Relationship Id="rId3" Type="http://schemas.openxmlformats.org/officeDocument/2006/relationships/header" Target="header1.xml"/><Relationship Id="rId29" Type="http://schemas.openxmlformats.org/officeDocument/2006/relationships/image" Target="media/image1.emf"/><Relationship Id="rId28" Type="http://schemas.openxmlformats.org/officeDocument/2006/relationships/oleObject" Target="embeddings/oleObject1.bin"/><Relationship Id="rId27" Type="http://schemas.openxmlformats.org/officeDocument/2006/relationships/theme" Target="theme/theme1.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95</Pages>
  <Words>5919</Words>
  <Characters>6531</Characters>
  <Lines>508</Lines>
  <Paragraphs>1725</Paragraphs>
  <TotalTime>27</TotalTime>
  <ScaleCrop>false</ScaleCrop>
  <LinksUpToDate>false</LinksUpToDate>
  <CharactersWithSpaces>6649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2023-12-26T10:08:00Z</dcterms:created>
  <dc:creator>玥</dc:creator>
  <cp:lastModifiedBy>JCY</cp:lastModifiedBy>
  <cp:lastPrinted>2024-12-17T01:12:00Z</cp:lastPrinted>
  <dcterms:modified xsi:type="dcterms:W3CDTF">2025-01-13T10:27:43Z</dcterms:modified>
  <dc:title>杭州市市民卡扩大发卡工程</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D44BF22986DC462885A36A6AFBF5A897_13</vt:lpwstr>
  </property>
  <property fmtid="{D5CDD505-2E9C-101B-9397-08002B2CF9AE}" pid="5" name="KSOTemplateDocerSaveRecord">
    <vt:lpwstr>eyJoZGlkIjoiMTYwYmI0ODVkM2FiMDU1MGE4OWY5NGQzNTg2MzQyMTkiLCJ1c2VySWQiOiIyMzE1MTYzNjQifQ==</vt:lpwstr>
  </property>
</Properties>
</file>