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15D7EC2">
      <w:pPr>
        <w:jc w:val="center"/>
        <w:rPr>
          <w:rFonts w:ascii="宋体" w:hAnsi="宋体" w:cs="宋体"/>
          <w:b/>
          <w:bCs/>
          <w:color w:val="000000" w:themeColor="text1"/>
          <w:sz w:val="44"/>
          <w:szCs w:val="44"/>
          <w:highlight w:val="none"/>
        </w:rPr>
      </w:pPr>
    </w:p>
    <w:p w14:paraId="06FDAD4B">
      <w:pPr>
        <w:spacing w:line="720" w:lineRule="auto"/>
        <w:jc w:val="center"/>
        <w:rPr>
          <w:rFonts w:ascii="宋体" w:hAnsi="宋体" w:cs="宋体"/>
          <w:b/>
          <w:bCs/>
          <w:color w:val="000000" w:themeColor="text1"/>
          <w:sz w:val="48"/>
          <w:szCs w:val="48"/>
          <w:highlight w:val="none"/>
        </w:rPr>
      </w:pPr>
      <w:r>
        <w:rPr>
          <w:rFonts w:hint="eastAsia" w:ascii="宋体" w:hAnsi="宋体" w:cs="宋体"/>
          <w:b/>
          <w:bCs/>
          <w:color w:val="000000" w:themeColor="text1"/>
          <w:sz w:val="48"/>
          <w:szCs w:val="48"/>
          <w:highlight w:val="none"/>
        </w:rPr>
        <w:t>浙江省第一监狱</w:t>
      </w:r>
    </w:p>
    <w:p w14:paraId="522673E4">
      <w:pPr>
        <w:spacing w:line="720" w:lineRule="auto"/>
        <w:jc w:val="center"/>
        <w:rPr>
          <w:rFonts w:ascii="宋体" w:hAnsi="宋体" w:cs="宋体"/>
          <w:color w:val="000000" w:themeColor="text1"/>
          <w:sz w:val="48"/>
          <w:szCs w:val="48"/>
          <w:highlight w:val="none"/>
        </w:rPr>
      </w:pPr>
      <w:r>
        <w:rPr>
          <w:rFonts w:hint="eastAsia" w:ascii="宋体" w:hAnsi="宋体" w:cs="宋体"/>
          <w:b/>
          <w:bCs/>
          <w:color w:val="000000" w:themeColor="text1"/>
          <w:sz w:val="48"/>
          <w:szCs w:val="48"/>
          <w:highlight w:val="none"/>
        </w:rPr>
        <w:t>2025年修心作品制作材料采购</w:t>
      </w:r>
    </w:p>
    <w:p w14:paraId="004E1E9E">
      <w:pPr>
        <w:widowControl/>
        <w:spacing w:line="360" w:lineRule="auto"/>
        <w:jc w:val="center"/>
        <w:rPr>
          <w:rFonts w:ascii="宋体" w:hAnsi="宋体"/>
          <w:bCs/>
          <w:sz w:val="32"/>
          <w:highlight w:val="none"/>
        </w:rPr>
      </w:pPr>
    </w:p>
    <w:p w14:paraId="4DDA9825">
      <w:pPr>
        <w:widowControl/>
        <w:spacing w:line="360" w:lineRule="auto"/>
        <w:jc w:val="center"/>
        <w:rPr>
          <w:rFonts w:ascii="宋体" w:hAnsi="宋体"/>
          <w:b/>
          <w:sz w:val="32"/>
          <w:highlight w:val="none"/>
        </w:rPr>
      </w:pPr>
      <w:r>
        <w:rPr>
          <w:rFonts w:hint="eastAsia" w:ascii="宋体" w:hAnsi="宋体"/>
          <w:b/>
          <w:sz w:val="32"/>
          <w:highlight w:val="none"/>
        </w:rPr>
        <w:t>项目编号：S1J-B2025005</w:t>
      </w:r>
    </w:p>
    <w:p w14:paraId="47083789">
      <w:pPr>
        <w:rPr>
          <w:rFonts w:ascii="宋体" w:hAnsi="宋体" w:cs="宋体"/>
          <w:color w:val="000000" w:themeColor="text1"/>
          <w:sz w:val="84"/>
          <w:szCs w:val="84"/>
          <w:highlight w:val="none"/>
        </w:rPr>
      </w:pPr>
    </w:p>
    <w:p w14:paraId="28D23EC5">
      <w:pPr>
        <w:spacing w:line="360" w:lineRule="auto"/>
        <w:jc w:val="center"/>
        <w:rPr>
          <w:rFonts w:ascii="宋体" w:hAnsi="宋体"/>
          <w:bCs/>
          <w:spacing w:val="20"/>
          <w:sz w:val="84"/>
          <w:szCs w:val="84"/>
          <w:highlight w:val="none"/>
        </w:rPr>
      </w:pPr>
      <w:r>
        <w:rPr>
          <w:rFonts w:hint="eastAsia" w:ascii="宋体" w:hAnsi="宋体"/>
          <w:bCs/>
          <w:spacing w:val="20"/>
          <w:sz w:val="84"/>
          <w:szCs w:val="84"/>
          <w:highlight w:val="none"/>
        </w:rPr>
        <w:t>公开简易程序</w:t>
      </w:r>
    </w:p>
    <w:p w14:paraId="1392565E">
      <w:pPr>
        <w:spacing w:line="360" w:lineRule="auto"/>
        <w:jc w:val="center"/>
        <w:rPr>
          <w:rFonts w:ascii="宋体" w:hAnsi="宋体"/>
          <w:bCs/>
          <w:spacing w:val="20"/>
          <w:sz w:val="84"/>
          <w:szCs w:val="84"/>
          <w:highlight w:val="none"/>
        </w:rPr>
      </w:pPr>
      <w:r>
        <w:rPr>
          <w:rFonts w:hint="eastAsia" w:ascii="宋体" w:hAnsi="宋体"/>
          <w:bCs/>
          <w:spacing w:val="20"/>
          <w:sz w:val="84"/>
          <w:szCs w:val="84"/>
          <w:highlight w:val="none"/>
        </w:rPr>
        <w:t>采购文件</w:t>
      </w:r>
    </w:p>
    <w:p w14:paraId="2F9F549C">
      <w:pPr>
        <w:spacing w:line="360" w:lineRule="exact"/>
        <w:rPr>
          <w:rFonts w:ascii="宋体" w:hAnsi="宋体" w:cs="宋体"/>
          <w:color w:val="000000" w:themeColor="text1"/>
          <w:sz w:val="44"/>
          <w:szCs w:val="44"/>
          <w:highlight w:val="none"/>
        </w:rPr>
      </w:pPr>
    </w:p>
    <w:p w14:paraId="5F86EAB2">
      <w:pPr>
        <w:pStyle w:val="3"/>
        <w:rPr>
          <w:highlight w:val="none"/>
        </w:rPr>
      </w:pPr>
    </w:p>
    <w:p w14:paraId="5272F60D">
      <w:pPr>
        <w:spacing w:line="360" w:lineRule="exact"/>
        <w:rPr>
          <w:rFonts w:ascii="宋体" w:hAnsi="宋体" w:cs="宋体"/>
          <w:color w:val="000000" w:themeColor="text1"/>
          <w:sz w:val="44"/>
          <w:szCs w:val="44"/>
          <w:highlight w:val="none"/>
        </w:rPr>
      </w:pPr>
    </w:p>
    <w:p w14:paraId="2B2CDF4A">
      <w:pPr>
        <w:spacing w:line="400" w:lineRule="exact"/>
        <w:ind w:firstLine="660" w:firstLineChars="300"/>
        <w:rPr>
          <w:rFonts w:ascii="宋体" w:hAnsi="宋体" w:cs="宋体"/>
          <w:color w:val="000000" w:themeColor="text1"/>
          <w:sz w:val="22"/>
          <w:szCs w:val="260"/>
          <w:highlight w:val="none"/>
        </w:rPr>
      </w:pPr>
    </w:p>
    <w:p w14:paraId="08E82DE2">
      <w:pPr>
        <w:spacing w:line="360" w:lineRule="auto"/>
        <w:ind w:firstLine="900" w:firstLineChars="300"/>
        <w:rPr>
          <w:sz w:val="30"/>
          <w:szCs w:val="30"/>
          <w:highlight w:val="none"/>
          <w:u w:val="single"/>
        </w:rPr>
      </w:pPr>
      <w:r>
        <w:rPr>
          <w:rFonts w:hint="eastAsia"/>
          <w:sz w:val="30"/>
          <w:szCs w:val="30"/>
          <w:highlight w:val="none"/>
        </w:rPr>
        <w:t>采   购   人：</w:t>
      </w:r>
      <w:r>
        <w:rPr>
          <w:rFonts w:hint="eastAsia"/>
          <w:sz w:val="30"/>
          <w:szCs w:val="30"/>
          <w:highlight w:val="none"/>
          <w:u w:val="single"/>
          <w:lang w:val="zh-CN"/>
        </w:rPr>
        <w:t>浙江省第一监狱</w:t>
      </w:r>
      <w:r>
        <w:rPr>
          <w:rFonts w:hint="eastAsia"/>
          <w:sz w:val="30"/>
          <w:szCs w:val="30"/>
          <w:highlight w:val="none"/>
          <w:u w:val="single"/>
        </w:rPr>
        <w:t>（盖章）</w:t>
      </w:r>
    </w:p>
    <w:p w14:paraId="5D095B5E">
      <w:pPr>
        <w:spacing w:line="360" w:lineRule="auto"/>
        <w:ind w:firstLine="900" w:firstLineChars="300"/>
        <w:rPr>
          <w:sz w:val="30"/>
          <w:szCs w:val="30"/>
          <w:highlight w:val="none"/>
        </w:rPr>
      </w:pPr>
    </w:p>
    <w:p w14:paraId="32BD63FC">
      <w:pPr>
        <w:spacing w:line="360" w:lineRule="auto"/>
        <w:ind w:firstLine="900" w:firstLineChars="300"/>
        <w:rPr>
          <w:sz w:val="30"/>
          <w:szCs w:val="30"/>
          <w:highlight w:val="none"/>
          <w:u w:val="single"/>
        </w:rPr>
      </w:pPr>
      <w:r>
        <w:rPr>
          <w:rFonts w:hint="eastAsia"/>
          <w:sz w:val="30"/>
          <w:szCs w:val="30"/>
          <w:highlight w:val="none"/>
        </w:rPr>
        <w:t>采购代理机构：</w:t>
      </w:r>
      <w:r>
        <w:rPr>
          <w:rFonts w:hint="eastAsia" w:ascii="宋体" w:hAnsi="宋体" w:cs="宋体"/>
          <w:sz w:val="28"/>
          <w:szCs w:val="28"/>
          <w:highlight w:val="none"/>
          <w:u w:val="single"/>
        </w:rPr>
        <w:t>浙江华浦工程管理有限公司</w:t>
      </w:r>
      <w:r>
        <w:rPr>
          <w:rFonts w:hint="eastAsia" w:ascii="宋体" w:hAnsi="宋体"/>
          <w:spacing w:val="-8"/>
          <w:sz w:val="32"/>
          <w:highlight w:val="none"/>
          <w:u w:val="single"/>
        </w:rPr>
        <w:t>（</w:t>
      </w:r>
      <w:r>
        <w:rPr>
          <w:rFonts w:hint="eastAsia"/>
          <w:sz w:val="30"/>
          <w:szCs w:val="30"/>
          <w:highlight w:val="none"/>
          <w:u w:val="single"/>
        </w:rPr>
        <w:t>盖章）</w:t>
      </w:r>
    </w:p>
    <w:p w14:paraId="5E01E588">
      <w:pPr>
        <w:spacing w:line="440" w:lineRule="exact"/>
        <w:rPr>
          <w:rFonts w:ascii="宋体" w:hAnsi="宋体" w:cs="宋体"/>
          <w:color w:val="000000" w:themeColor="text1"/>
          <w:sz w:val="36"/>
          <w:szCs w:val="36"/>
          <w:highlight w:val="none"/>
        </w:rPr>
      </w:pPr>
    </w:p>
    <w:p w14:paraId="0337B36C">
      <w:pPr>
        <w:spacing w:line="440" w:lineRule="exact"/>
        <w:jc w:val="center"/>
        <w:rPr>
          <w:rFonts w:ascii="宋体" w:hAnsi="宋体" w:cs="宋体"/>
          <w:color w:val="000000" w:themeColor="text1"/>
          <w:sz w:val="32"/>
          <w:szCs w:val="32"/>
          <w:highlight w:val="none"/>
        </w:rPr>
      </w:pPr>
      <w:r>
        <w:rPr>
          <w:rFonts w:hint="eastAsia" w:ascii="宋体" w:hAnsi="宋体" w:cs="宋体"/>
          <w:color w:val="000000" w:themeColor="text1"/>
          <w:sz w:val="32"/>
          <w:szCs w:val="32"/>
          <w:highlight w:val="none"/>
        </w:rPr>
        <w:t>2025年</w:t>
      </w:r>
      <w:r>
        <w:rPr>
          <w:rFonts w:hint="eastAsia" w:ascii="宋体" w:hAnsi="宋体" w:cs="宋体"/>
          <w:color w:val="000000" w:themeColor="text1"/>
          <w:sz w:val="32"/>
          <w:szCs w:val="32"/>
          <w:highlight w:val="none"/>
          <w:lang w:val="en-US" w:eastAsia="zh-CN"/>
        </w:rPr>
        <w:t>3</w:t>
      </w:r>
      <w:r>
        <w:rPr>
          <w:rFonts w:hint="eastAsia" w:ascii="宋体" w:hAnsi="宋体" w:cs="宋体"/>
          <w:color w:val="000000" w:themeColor="text1"/>
          <w:sz w:val="32"/>
          <w:szCs w:val="32"/>
          <w:highlight w:val="none"/>
        </w:rPr>
        <w:t>月</w:t>
      </w:r>
    </w:p>
    <w:p w14:paraId="65948733">
      <w:pPr>
        <w:spacing w:line="460" w:lineRule="exact"/>
        <w:ind w:firstLine="3945" w:firstLineChars="893"/>
        <w:rPr>
          <w:rFonts w:ascii="宋体" w:hAnsi="宋体" w:cs="宋体"/>
          <w:b/>
          <w:color w:val="000000" w:themeColor="text1"/>
          <w:sz w:val="44"/>
          <w:highlight w:val="none"/>
        </w:rPr>
      </w:pPr>
    </w:p>
    <w:p w14:paraId="1B5ADDC3">
      <w:pPr>
        <w:pStyle w:val="12"/>
        <w:snapToGrid w:val="0"/>
        <w:jc w:val="center"/>
        <w:rPr>
          <w:rFonts w:hAnsi="宋体" w:cs="宋体"/>
          <w:b/>
          <w:color w:val="000000" w:themeColor="text1"/>
          <w:sz w:val="36"/>
          <w:szCs w:val="36"/>
          <w:highlight w:val="none"/>
        </w:rPr>
      </w:pPr>
    </w:p>
    <w:p w14:paraId="43D30F1E">
      <w:pPr>
        <w:pStyle w:val="12"/>
        <w:snapToGrid w:val="0"/>
        <w:jc w:val="center"/>
        <w:rPr>
          <w:rFonts w:hAnsi="宋体" w:cs="宋体"/>
          <w:b/>
          <w:color w:val="000000" w:themeColor="text1"/>
          <w:sz w:val="36"/>
          <w:szCs w:val="36"/>
          <w:highlight w:val="none"/>
        </w:rPr>
        <w:sectPr>
          <w:pgSz w:w="11906" w:h="16838"/>
          <w:pgMar w:top="1440" w:right="1417" w:bottom="1440" w:left="1417" w:header="851" w:footer="992" w:gutter="0"/>
          <w:pgNumType w:fmt="numberInDash" w:start="0"/>
          <w:cols w:space="425" w:num="1"/>
          <w:docGrid w:type="lines" w:linePitch="312" w:charSpace="0"/>
        </w:sectPr>
      </w:pPr>
    </w:p>
    <w:p w14:paraId="4E04A5A5">
      <w:pPr>
        <w:jc w:val="center"/>
        <w:rPr>
          <w:rFonts w:ascii="宋体" w:hAnsi="宋体" w:cs="宋体"/>
          <w:color w:val="000000" w:themeColor="text1"/>
          <w:sz w:val="44"/>
          <w:szCs w:val="44"/>
          <w:highlight w:val="none"/>
        </w:rPr>
      </w:pPr>
    </w:p>
    <w:p w14:paraId="59AD72B1">
      <w:pPr>
        <w:jc w:val="center"/>
        <w:rPr>
          <w:rFonts w:ascii="宋体" w:hAnsi="宋体" w:cs="宋体"/>
          <w:b/>
          <w:bCs/>
          <w:color w:val="000000" w:themeColor="text1"/>
          <w:sz w:val="48"/>
          <w:szCs w:val="48"/>
          <w:highlight w:val="none"/>
        </w:rPr>
      </w:pPr>
      <w:r>
        <w:rPr>
          <w:rFonts w:hint="eastAsia" w:ascii="宋体" w:hAnsi="宋体" w:cs="宋体"/>
          <w:b/>
          <w:bCs/>
          <w:color w:val="000000" w:themeColor="text1"/>
          <w:sz w:val="48"/>
          <w:szCs w:val="48"/>
          <w:highlight w:val="none"/>
        </w:rPr>
        <w:t>目    录</w:t>
      </w:r>
    </w:p>
    <w:p w14:paraId="59DC4885">
      <w:pPr>
        <w:jc w:val="center"/>
        <w:rPr>
          <w:rFonts w:ascii="宋体" w:hAnsi="宋体" w:cs="宋体"/>
          <w:color w:val="000000" w:themeColor="text1"/>
          <w:sz w:val="44"/>
          <w:szCs w:val="44"/>
          <w:highlight w:val="none"/>
        </w:rPr>
      </w:pPr>
    </w:p>
    <w:p w14:paraId="7594FBFD">
      <w:pPr>
        <w:jc w:val="center"/>
        <w:rPr>
          <w:rFonts w:ascii="宋体" w:hAnsi="宋体" w:cs="宋体"/>
          <w:color w:val="000000" w:themeColor="text1"/>
          <w:sz w:val="44"/>
          <w:szCs w:val="44"/>
          <w:highlight w:val="none"/>
        </w:rPr>
      </w:pPr>
    </w:p>
    <w:p w14:paraId="2395842B">
      <w:pPr>
        <w:rPr>
          <w:rFonts w:ascii="宋体" w:hAnsi="宋体" w:cs="宋体"/>
          <w:color w:val="000000" w:themeColor="text1"/>
          <w:sz w:val="44"/>
          <w:szCs w:val="44"/>
          <w:highlight w:val="none"/>
        </w:rPr>
      </w:pPr>
    </w:p>
    <w:p w14:paraId="747AB727">
      <w:pPr>
        <w:pStyle w:val="17"/>
        <w:spacing w:line="360" w:lineRule="auto"/>
        <w:ind w:left="0" w:leftChars="0" w:firstLine="1928" w:firstLineChars="600"/>
        <w:rPr>
          <w:rStyle w:val="26"/>
          <w:rFonts w:ascii="宋体" w:hAnsi="宋体" w:cs="宋体"/>
          <w:b/>
          <w:color w:val="000000" w:themeColor="text1"/>
          <w:sz w:val="32"/>
          <w:szCs w:val="32"/>
          <w:highlight w:val="none"/>
        </w:rPr>
      </w:pPr>
      <w:r>
        <w:rPr>
          <w:rStyle w:val="26"/>
          <w:rFonts w:hint="eastAsia" w:ascii="宋体" w:hAnsi="宋体" w:cs="宋体"/>
          <w:b/>
          <w:color w:val="000000" w:themeColor="text1"/>
          <w:sz w:val="32"/>
          <w:szCs w:val="32"/>
          <w:highlight w:val="none"/>
        </w:rPr>
        <w:t>第一章  采购公告</w:t>
      </w:r>
    </w:p>
    <w:p w14:paraId="76066D58">
      <w:pPr>
        <w:pStyle w:val="12"/>
        <w:snapToGrid w:val="0"/>
        <w:ind w:firstLine="1928" w:firstLineChars="600"/>
        <w:jc w:val="left"/>
        <w:rPr>
          <w:rStyle w:val="26"/>
          <w:rFonts w:hAnsi="宋体" w:cs="宋体"/>
          <w:b/>
          <w:color w:val="000000" w:themeColor="text1"/>
          <w:sz w:val="32"/>
          <w:szCs w:val="32"/>
          <w:highlight w:val="none"/>
        </w:rPr>
      </w:pPr>
      <w:r>
        <w:rPr>
          <w:rStyle w:val="26"/>
          <w:rFonts w:hint="eastAsia" w:hAnsi="宋体" w:cs="宋体"/>
          <w:b/>
          <w:color w:val="000000" w:themeColor="text1"/>
          <w:sz w:val="32"/>
          <w:szCs w:val="32"/>
          <w:highlight w:val="none"/>
        </w:rPr>
        <w:t>第二章 采购需求</w:t>
      </w:r>
    </w:p>
    <w:p w14:paraId="6469C6EB">
      <w:pPr>
        <w:pStyle w:val="15"/>
        <w:spacing w:before="0" w:after="0" w:line="360" w:lineRule="auto"/>
        <w:ind w:firstLine="1928" w:firstLineChars="600"/>
        <w:jc w:val="both"/>
        <w:rPr>
          <w:rStyle w:val="26"/>
          <w:rFonts w:ascii="宋体" w:hAnsi="宋体" w:cs="宋体"/>
          <w:bCs w:val="0"/>
          <w:color w:val="000000" w:themeColor="text1"/>
          <w:sz w:val="32"/>
          <w:szCs w:val="32"/>
          <w:highlight w:val="none"/>
        </w:rPr>
      </w:pPr>
      <w:r>
        <w:rPr>
          <w:rStyle w:val="26"/>
          <w:rFonts w:hint="eastAsia" w:ascii="宋体" w:hAnsi="宋体" w:cs="宋体"/>
          <w:bCs w:val="0"/>
          <w:color w:val="000000" w:themeColor="text1"/>
          <w:sz w:val="32"/>
          <w:szCs w:val="32"/>
          <w:highlight w:val="none"/>
        </w:rPr>
        <w:t>第三章  评审办法及标准</w:t>
      </w:r>
    </w:p>
    <w:p w14:paraId="4AFB9CF0">
      <w:pPr>
        <w:spacing w:line="360" w:lineRule="auto"/>
        <w:ind w:firstLine="1928" w:firstLineChars="600"/>
        <w:rPr>
          <w:b/>
          <w:sz w:val="32"/>
          <w:szCs w:val="32"/>
          <w:highlight w:val="none"/>
        </w:rPr>
      </w:pPr>
      <w:r>
        <w:rPr>
          <w:rFonts w:hint="eastAsia" w:ascii="宋体" w:hAnsi="宋体" w:cs="宋体"/>
          <w:b/>
          <w:color w:val="000000" w:themeColor="text1"/>
          <w:sz w:val="32"/>
          <w:szCs w:val="32"/>
          <w:highlight w:val="none"/>
        </w:rPr>
        <w:t xml:space="preserve">第四章  </w:t>
      </w:r>
      <w:r>
        <w:rPr>
          <w:rFonts w:hint="eastAsia"/>
          <w:b/>
          <w:sz w:val="32"/>
          <w:szCs w:val="32"/>
          <w:highlight w:val="none"/>
        </w:rPr>
        <w:t>合同主要条款</w:t>
      </w:r>
    </w:p>
    <w:p w14:paraId="111F7A09">
      <w:pPr>
        <w:spacing w:line="360" w:lineRule="auto"/>
        <w:ind w:firstLine="1928" w:firstLineChars="600"/>
        <w:rPr>
          <w:rFonts w:ascii="宋体" w:hAnsi="宋体" w:cs="宋体"/>
          <w:color w:val="000000" w:themeColor="text1"/>
          <w:sz w:val="20"/>
          <w:szCs w:val="18"/>
          <w:highlight w:val="none"/>
        </w:rPr>
        <w:sectPr>
          <w:footerReference r:id="rId3" w:type="default"/>
          <w:pgSz w:w="11906" w:h="16838"/>
          <w:pgMar w:top="1440" w:right="1417" w:bottom="1440" w:left="1417" w:header="851" w:footer="992" w:gutter="0"/>
          <w:pgNumType w:fmt="decimal" w:start="1"/>
          <w:cols w:space="425" w:num="1"/>
          <w:docGrid w:type="lines" w:linePitch="312" w:charSpace="0"/>
        </w:sectPr>
      </w:pPr>
      <w:r>
        <w:rPr>
          <w:rFonts w:hint="eastAsia" w:ascii="宋体" w:hAnsi="宋体" w:cs="宋体"/>
          <w:b/>
          <w:color w:val="000000" w:themeColor="text1"/>
          <w:sz w:val="32"/>
          <w:szCs w:val="32"/>
          <w:highlight w:val="none"/>
        </w:rPr>
        <w:t>第五章  响应文件格式</w:t>
      </w:r>
    </w:p>
    <w:p w14:paraId="6E94A46A">
      <w:pPr>
        <w:pStyle w:val="12"/>
        <w:snapToGrid w:val="0"/>
        <w:spacing w:line="360" w:lineRule="auto"/>
        <w:jc w:val="center"/>
        <w:rPr>
          <w:rFonts w:hAnsi="宋体" w:cs="宋体"/>
          <w:b/>
          <w:bCs/>
          <w:color w:val="000000" w:themeColor="text1"/>
          <w:sz w:val="30"/>
          <w:szCs w:val="30"/>
          <w:highlight w:val="none"/>
        </w:rPr>
      </w:pPr>
      <w:r>
        <w:rPr>
          <w:rFonts w:hint="eastAsia" w:hAnsi="宋体" w:cs="宋体"/>
          <w:b/>
          <w:bCs/>
          <w:color w:val="000000" w:themeColor="text1"/>
          <w:sz w:val="30"/>
          <w:szCs w:val="30"/>
          <w:highlight w:val="none"/>
        </w:rPr>
        <w:t>第一章 浙江省第一监狱2025年修心作品制作材料采购</w:t>
      </w:r>
    </w:p>
    <w:p w14:paraId="487D8F94">
      <w:pPr>
        <w:tabs>
          <w:tab w:val="left" w:pos="-3060"/>
        </w:tabs>
        <w:spacing w:line="360" w:lineRule="auto"/>
        <w:ind w:firstLine="562" w:firstLineChars="200"/>
        <w:jc w:val="center"/>
        <w:rPr>
          <w:b/>
          <w:sz w:val="28"/>
          <w:szCs w:val="28"/>
          <w:highlight w:val="none"/>
        </w:rPr>
      </w:pPr>
      <w:r>
        <w:rPr>
          <w:rFonts w:hint="eastAsia"/>
          <w:b/>
          <w:sz w:val="28"/>
          <w:szCs w:val="28"/>
          <w:highlight w:val="none"/>
        </w:rPr>
        <w:t>公开简易程序采购公告</w:t>
      </w:r>
    </w:p>
    <w:p w14:paraId="72D40C63">
      <w:pPr>
        <w:keepNext w:val="0"/>
        <w:keepLines w:val="0"/>
        <w:pageBreakBefore w:val="0"/>
        <w:tabs>
          <w:tab w:val="left" w:pos="-3060"/>
        </w:tabs>
        <w:kinsoku/>
        <w:wordWrap/>
        <w:overflowPunct/>
        <w:topLinePunct w:val="0"/>
        <w:bidi w:val="0"/>
        <w:spacing w:line="440" w:lineRule="exact"/>
        <w:ind w:firstLine="480" w:firstLineChars="200"/>
        <w:rPr>
          <w:rFonts w:ascii="宋体" w:hAnsi="宋体" w:cs="宋体"/>
          <w:color w:val="000000" w:themeColor="text1"/>
          <w:sz w:val="24"/>
          <w:szCs w:val="24"/>
          <w:highlight w:val="none"/>
        </w:rPr>
      </w:pPr>
      <w:r>
        <w:rPr>
          <w:rFonts w:hint="eastAsia" w:ascii="宋体" w:hAnsi="宋体"/>
          <w:sz w:val="24"/>
          <w:szCs w:val="24"/>
          <w:highlight w:val="none"/>
        </w:rPr>
        <w:t>浙江省第一监狱2025年修心作品制作材料采购，采购人为</w:t>
      </w:r>
      <w:r>
        <w:rPr>
          <w:rFonts w:hint="eastAsia" w:ascii="宋体" w:hAnsi="宋体"/>
          <w:sz w:val="24"/>
          <w:szCs w:val="24"/>
          <w:highlight w:val="none"/>
          <w:lang w:val="zh-CN"/>
        </w:rPr>
        <w:t>浙江省第一监狱</w:t>
      </w:r>
      <w:r>
        <w:rPr>
          <w:rFonts w:hint="eastAsia" w:ascii="宋体" w:hAnsi="宋体"/>
          <w:sz w:val="24"/>
          <w:szCs w:val="24"/>
          <w:highlight w:val="none"/>
        </w:rPr>
        <w:t>，资金已落实,现委托浙江华浦工程管理有限公司</w:t>
      </w:r>
      <w:r>
        <w:rPr>
          <w:rFonts w:hint="eastAsia" w:hAnsi="宋体"/>
          <w:bCs/>
          <w:sz w:val="24"/>
          <w:szCs w:val="24"/>
          <w:highlight w:val="none"/>
        </w:rPr>
        <w:t>为采购代理机构。</w:t>
      </w:r>
      <w:r>
        <w:rPr>
          <w:rFonts w:hint="eastAsia" w:ascii="宋体" w:hAnsi="宋体"/>
          <w:sz w:val="24"/>
          <w:szCs w:val="24"/>
          <w:highlight w:val="none"/>
        </w:rPr>
        <w:t>根据采购人系统内部管理规定，按照公开、公平、公正原则，对该项目进行公开简易程序采购，现发布采购公告</w:t>
      </w:r>
    </w:p>
    <w:p w14:paraId="5C61A753">
      <w:pPr>
        <w:keepNext w:val="0"/>
        <w:keepLines w:val="0"/>
        <w:pageBreakBefore w:val="0"/>
        <w:tabs>
          <w:tab w:val="left" w:pos="-3060"/>
        </w:tabs>
        <w:kinsoku/>
        <w:wordWrap/>
        <w:overflowPunct/>
        <w:topLinePunct w:val="0"/>
        <w:bidi w:val="0"/>
        <w:spacing w:line="440" w:lineRule="exact"/>
        <w:ind w:firstLine="482" w:firstLineChars="200"/>
        <w:outlineLvl w:val="2"/>
        <w:rPr>
          <w:rFonts w:ascii="宋体" w:hAnsi="宋体" w:cs="宋体"/>
          <w:b/>
          <w:color w:val="000000" w:themeColor="text1"/>
          <w:sz w:val="24"/>
          <w:szCs w:val="24"/>
          <w:highlight w:val="none"/>
        </w:rPr>
      </w:pPr>
      <w:r>
        <w:rPr>
          <w:rFonts w:hint="eastAsia" w:ascii="宋体" w:hAnsi="宋体" w:cs="宋体"/>
          <w:b/>
          <w:color w:val="000000" w:themeColor="text1"/>
          <w:sz w:val="24"/>
          <w:szCs w:val="24"/>
          <w:highlight w:val="none"/>
        </w:rPr>
        <w:t>一、项目编号：</w:t>
      </w:r>
      <w:r>
        <w:rPr>
          <w:rFonts w:hint="eastAsia" w:ascii="宋体" w:hAnsi="宋体" w:cs="宋体"/>
          <w:bCs/>
          <w:color w:val="000000" w:themeColor="text1"/>
          <w:sz w:val="24"/>
          <w:szCs w:val="24"/>
          <w:highlight w:val="none"/>
        </w:rPr>
        <w:t>S1J-B2025005</w:t>
      </w:r>
    </w:p>
    <w:p w14:paraId="7B4E1A08">
      <w:pPr>
        <w:keepNext w:val="0"/>
        <w:keepLines w:val="0"/>
        <w:pageBreakBefore w:val="0"/>
        <w:widowControl/>
        <w:kinsoku/>
        <w:wordWrap/>
        <w:overflowPunct/>
        <w:topLinePunct w:val="0"/>
        <w:bidi w:val="0"/>
        <w:spacing w:line="440" w:lineRule="exact"/>
        <w:ind w:firstLine="482" w:firstLineChars="200"/>
        <w:rPr>
          <w:rFonts w:ascii="宋体" w:hAnsi="宋体" w:cs="宋体"/>
          <w:b/>
          <w:color w:val="000000" w:themeColor="text1"/>
          <w:sz w:val="24"/>
          <w:szCs w:val="24"/>
          <w:highlight w:val="none"/>
        </w:rPr>
      </w:pPr>
      <w:r>
        <w:rPr>
          <w:rFonts w:hint="eastAsia" w:ascii="宋体" w:hAnsi="宋体" w:cs="宋体"/>
          <w:b/>
          <w:color w:val="000000" w:themeColor="text1"/>
          <w:sz w:val="24"/>
          <w:szCs w:val="24"/>
          <w:highlight w:val="none"/>
        </w:rPr>
        <w:t>二、项目概况：</w:t>
      </w:r>
      <w:r>
        <w:rPr>
          <w:rFonts w:hint="eastAsia" w:ascii="宋体" w:hAnsi="宋体" w:cs="宋体"/>
          <w:bCs/>
          <w:color w:val="000000" w:themeColor="text1"/>
          <w:sz w:val="24"/>
          <w:szCs w:val="24"/>
          <w:highlight w:val="none"/>
        </w:rPr>
        <w:t>本项目预算资金8.38万元，供货地点在浙江省第一监狱内。供货方式：按采购人要求分批供货。具体内容及服务要求详见第二章采购需求。</w:t>
      </w:r>
    </w:p>
    <w:p w14:paraId="00C57AC9">
      <w:pPr>
        <w:keepNext w:val="0"/>
        <w:keepLines w:val="0"/>
        <w:pageBreakBefore w:val="0"/>
        <w:tabs>
          <w:tab w:val="left" w:pos="-3060"/>
        </w:tabs>
        <w:kinsoku/>
        <w:wordWrap/>
        <w:overflowPunct/>
        <w:topLinePunct w:val="0"/>
        <w:bidi w:val="0"/>
        <w:spacing w:line="440" w:lineRule="exact"/>
        <w:ind w:firstLine="482" w:firstLineChars="200"/>
        <w:outlineLvl w:val="2"/>
        <w:rPr>
          <w:rFonts w:ascii="宋体" w:hAnsi="宋体" w:cs="宋体"/>
          <w:b/>
          <w:color w:val="000000" w:themeColor="text1"/>
          <w:sz w:val="24"/>
          <w:szCs w:val="24"/>
          <w:highlight w:val="none"/>
        </w:rPr>
      </w:pPr>
      <w:r>
        <w:rPr>
          <w:rFonts w:hint="eastAsia" w:ascii="宋体" w:hAnsi="宋体" w:cs="宋体"/>
          <w:b/>
          <w:color w:val="000000" w:themeColor="text1"/>
          <w:sz w:val="24"/>
          <w:szCs w:val="24"/>
          <w:highlight w:val="none"/>
        </w:rPr>
        <w:t>三、响应人的资格要求：</w:t>
      </w:r>
    </w:p>
    <w:p w14:paraId="0727959F">
      <w:pPr>
        <w:keepNext w:val="0"/>
        <w:keepLines w:val="0"/>
        <w:pageBreakBefore w:val="0"/>
        <w:kinsoku/>
        <w:wordWrap/>
        <w:overflowPunct/>
        <w:topLinePunct w:val="0"/>
        <w:bidi w:val="0"/>
        <w:snapToGrid w:val="0"/>
        <w:spacing w:line="440" w:lineRule="exact"/>
        <w:ind w:firstLine="480" w:firstLineChars="200"/>
        <w:rPr>
          <w:rFonts w:ascii="宋体" w:hAnsi="宋体"/>
          <w:sz w:val="24"/>
          <w:szCs w:val="24"/>
          <w:highlight w:val="none"/>
        </w:rPr>
      </w:pPr>
      <w:r>
        <w:rPr>
          <w:rFonts w:hint="eastAsia" w:ascii="宋体" w:hAnsi="宋体"/>
          <w:sz w:val="24"/>
          <w:szCs w:val="24"/>
          <w:highlight w:val="none"/>
        </w:rPr>
        <w:t>1、具有有效的营业执照，具有独立承担民事责任的能力；</w:t>
      </w:r>
    </w:p>
    <w:p w14:paraId="7AAAC28C">
      <w:pPr>
        <w:keepNext w:val="0"/>
        <w:keepLines w:val="0"/>
        <w:pageBreakBefore w:val="0"/>
        <w:kinsoku/>
        <w:wordWrap/>
        <w:overflowPunct/>
        <w:topLinePunct w:val="0"/>
        <w:bidi w:val="0"/>
        <w:snapToGrid w:val="0"/>
        <w:spacing w:line="440" w:lineRule="exact"/>
        <w:ind w:firstLine="480" w:firstLineChars="200"/>
        <w:rPr>
          <w:rFonts w:ascii="宋体" w:hAnsi="宋体"/>
          <w:sz w:val="24"/>
          <w:szCs w:val="24"/>
          <w:highlight w:val="none"/>
        </w:rPr>
      </w:pPr>
      <w:r>
        <w:rPr>
          <w:rFonts w:hint="eastAsia" w:ascii="宋体" w:hAnsi="宋体"/>
          <w:sz w:val="24"/>
          <w:szCs w:val="24"/>
          <w:highlight w:val="none"/>
        </w:rPr>
        <w:t>2、在采购人系统内任处级以上领导和在采购人本单位任科级以上领导的直系亲属和特定关系人实际控制或担任股东或有关联交易、依托关系的企业不得参加或被作为委托代理人参加本项目投标活动。采购人单位在职人员不得参加或作为委托代理人参加本项目投标活动。与本项目职责范围相关的部门工作人员的直系亲属和特定关系人不得参加或作为委托代理人参加本项目投标活动。以上相关人员也不得作为供应商项目实施管理的委托人，参与签订合同、项目管理、货款结算等活动。</w:t>
      </w:r>
    </w:p>
    <w:p w14:paraId="2F584B66">
      <w:pPr>
        <w:keepNext w:val="0"/>
        <w:keepLines w:val="0"/>
        <w:pageBreakBefore w:val="0"/>
        <w:kinsoku/>
        <w:wordWrap/>
        <w:overflowPunct/>
        <w:topLinePunct w:val="0"/>
        <w:bidi w:val="0"/>
        <w:snapToGrid w:val="0"/>
        <w:spacing w:line="440" w:lineRule="exact"/>
        <w:ind w:firstLine="480" w:firstLineChars="200"/>
        <w:rPr>
          <w:rFonts w:ascii="宋体" w:hAnsi="宋体"/>
          <w:sz w:val="24"/>
          <w:szCs w:val="24"/>
          <w:highlight w:val="none"/>
        </w:rPr>
      </w:pPr>
      <w:r>
        <w:rPr>
          <w:rFonts w:hint="eastAsia" w:ascii="宋体" w:hAnsi="宋体"/>
          <w:sz w:val="24"/>
          <w:szCs w:val="24"/>
          <w:highlight w:val="none"/>
        </w:rPr>
        <w:t>3、本项目不接受联合体投标，不允许转包或分包；</w:t>
      </w:r>
    </w:p>
    <w:p w14:paraId="0B559FE5">
      <w:pPr>
        <w:keepNext w:val="0"/>
        <w:keepLines w:val="0"/>
        <w:pageBreakBefore w:val="0"/>
        <w:tabs>
          <w:tab w:val="left" w:pos="-3060"/>
        </w:tabs>
        <w:kinsoku/>
        <w:wordWrap/>
        <w:overflowPunct/>
        <w:topLinePunct w:val="0"/>
        <w:bidi w:val="0"/>
        <w:spacing w:line="440" w:lineRule="exact"/>
        <w:ind w:firstLine="482" w:firstLineChars="200"/>
        <w:outlineLvl w:val="2"/>
        <w:rPr>
          <w:rFonts w:ascii="宋体" w:hAnsi="宋体" w:cs="宋体"/>
          <w:b/>
          <w:color w:val="000000" w:themeColor="text1"/>
          <w:sz w:val="24"/>
          <w:szCs w:val="24"/>
          <w:highlight w:val="none"/>
        </w:rPr>
      </w:pPr>
      <w:r>
        <w:rPr>
          <w:rFonts w:hint="eastAsia" w:ascii="宋体" w:hAnsi="宋体" w:cs="宋体"/>
          <w:b/>
          <w:color w:val="000000" w:themeColor="text1"/>
          <w:sz w:val="24"/>
          <w:szCs w:val="24"/>
          <w:highlight w:val="none"/>
        </w:rPr>
        <w:t>四、获取采购文件</w:t>
      </w:r>
    </w:p>
    <w:p w14:paraId="2F01555A">
      <w:pPr>
        <w:keepNext w:val="0"/>
        <w:keepLines w:val="0"/>
        <w:pageBreakBefore w:val="0"/>
        <w:widowControl/>
        <w:kinsoku/>
        <w:wordWrap/>
        <w:overflowPunct/>
        <w:topLinePunct w:val="0"/>
        <w:bidi w:val="0"/>
        <w:spacing w:line="440" w:lineRule="exact"/>
        <w:ind w:firstLine="480" w:firstLineChars="200"/>
        <w:rPr>
          <w:rFonts w:ascii="宋体" w:hAnsi="宋体"/>
          <w:sz w:val="24"/>
          <w:szCs w:val="24"/>
          <w:highlight w:val="none"/>
        </w:rPr>
      </w:pPr>
      <w:r>
        <w:rPr>
          <w:rFonts w:hint="eastAsia" w:ascii="宋体" w:hAnsi="宋体"/>
          <w:sz w:val="24"/>
          <w:szCs w:val="24"/>
          <w:highlight w:val="none"/>
        </w:rPr>
        <w:t>1、在浙江政府采购网—其他非政府采购公告（https://zfcg.czt.zj.gov.cn/）自行下载，费用100元/份，在开标前缴纳至采购代理机构。</w:t>
      </w:r>
    </w:p>
    <w:p w14:paraId="021536C5">
      <w:pPr>
        <w:pStyle w:val="7"/>
        <w:keepNext w:val="0"/>
        <w:keepLines w:val="0"/>
        <w:pageBreakBefore w:val="0"/>
        <w:kinsoku/>
        <w:wordWrap/>
        <w:overflowPunct/>
        <w:topLinePunct w:val="0"/>
        <w:bidi w:val="0"/>
        <w:spacing w:line="440" w:lineRule="exact"/>
        <w:ind w:firstLine="480" w:firstLineChars="200"/>
        <w:rPr>
          <w:rFonts w:hAnsi="宋体"/>
          <w:szCs w:val="24"/>
          <w:highlight w:val="none"/>
        </w:rPr>
      </w:pPr>
      <w:r>
        <w:rPr>
          <w:rFonts w:hint="eastAsia" w:hAnsi="宋体"/>
          <w:szCs w:val="24"/>
          <w:highlight w:val="none"/>
        </w:rPr>
        <w:t xml:space="preserve">2、到浙江华浦工程管理有限公司（衢州市龙游县人民南路东方广场A703室）购买采购文件，采购文件为100元/份（人民币），售后不退。    </w:t>
      </w:r>
    </w:p>
    <w:p w14:paraId="2E5E8F26">
      <w:pPr>
        <w:pStyle w:val="7"/>
        <w:keepNext w:val="0"/>
        <w:keepLines w:val="0"/>
        <w:pageBreakBefore w:val="0"/>
        <w:kinsoku/>
        <w:wordWrap/>
        <w:overflowPunct/>
        <w:topLinePunct w:val="0"/>
        <w:bidi w:val="0"/>
        <w:spacing w:line="440" w:lineRule="exact"/>
        <w:ind w:firstLine="482" w:firstLineChars="200"/>
        <w:rPr>
          <w:rFonts w:hAnsi="宋体" w:cs="宋体"/>
          <w:color w:val="000000" w:themeColor="text1"/>
          <w:szCs w:val="24"/>
          <w:highlight w:val="none"/>
        </w:rPr>
      </w:pPr>
      <w:r>
        <w:rPr>
          <w:rFonts w:hint="eastAsia" w:hAnsi="宋体" w:cs="宋体"/>
          <w:b/>
          <w:color w:val="000000" w:themeColor="text1"/>
          <w:szCs w:val="24"/>
          <w:highlight w:val="none"/>
        </w:rPr>
        <w:t>五、响应截止时间：</w:t>
      </w:r>
      <w:r>
        <w:rPr>
          <w:rFonts w:hint="eastAsia" w:hAnsi="宋体" w:cs="宋体"/>
          <w:b/>
          <w:color w:val="000000" w:themeColor="text1"/>
          <w:szCs w:val="24"/>
          <w:highlight w:val="none"/>
          <w:u w:val="single"/>
        </w:rPr>
        <w:t>2025</w:t>
      </w:r>
      <w:r>
        <w:rPr>
          <w:rFonts w:hint="eastAsia" w:hAnsi="宋体" w:cs="宋体"/>
          <w:b/>
          <w:color w:val="000000" w:themeColor="text1"/>
          <w:szCs w:val="24"/>
          <w:highlight w:val="none"/>
        </w:rPr>
        <w:t>年</w:t>
      </w:r>
      <w:r>
        <w:rPr>
          <w:rFonts w:hint="eastAsia" w:hAnsi="宋体" w:cs="宋体"/>
          <w:b/>
          <w:color w:val="000000" w:themeColor="text1"/>
          <w:szCs w:val="24"/>
          <w:highlight w:val="none"/>
          <w:u w:val="single"/>
        </w:rPr>
        <w:t>04</w:t>
      </w:r>
      <w:r>
        <w:rPr>
          <w:rFonts w:hint="eastAsia" w:hAnsi="宋体" w:cs="宋体"/>
          <w:b/>
          <w:color w:val="000000" w:themeColor="text1"/>
          <w:szCs w:val="24"/>
          <w:highlight w:val="none"/>
        </w:rPr>
        <w:t>月</w:t>
      </w:r>
      <w:r>
        <w:rPr>
          <w:rFonts w:hint="eastAsia" w:hAnsi="宋体" w:cs="宋体"/>
          <w:b/>
          <w:color w:val="000000" w:themeColor="text1"/>
          <w:szCs w:val="24"/>
          <w:highlight w:val="none"/>
          <w:u w:val="single"/>
          <w:lang w:val="en-US" w:eastAsia="zh-CN"/>
        </w:rPr>
        <w:t>08</w:t>
      </w:r>
      <w:r>
        <w:rPr>
          <w:rFonts w:hint="eastAsia" w:hAnsi="宋体" w:cs="宋体"/>
          <w:b/>
          <w:color w:val="000000" w:themeColor="text1"/>
          <w:szCs w:val="24"/>
          <w:highlight w:val="none"/>
        </w:rPr>
        <w:t>日</w:t>
      </w:r>
      <w:r>
        <w:rPr>
          <w:rFonts w:hint="eastAsia" w:hAnsi="宋体" w:cs="宋体"/>
          <w:b/>
          <w:color w:val="000000" w:themeColor="text1"/>
          <w:szCs w:val="24"/>
          <w:highlight w:val="none"/>
          <w:u w:val="single"/>
        </w:rPr>
        <w:t>09:30</w:t>
      </w:r>
      <w:r>
        <w:rPr>
          <w:rFonts w:hint="eastAsia" w:hAnsi="宋体" w:cs="宋体"/>
          <w:b/>
          <w:color w:val="000000" w:themeColor="text1"/>
          <w:szCs w:val="24"/>
          <w:highlight w:val="none"/>
        </w:rPr>
        <w:t>时</w:t>
      </w:r>
    </w:p>
    <w:p w14:paraId="50DF3DF1">
      <w:pPr>
        <w:keepNext w:val="0"/>
        <w:keepLines w:val="0"/>
        <w:pageBreakBefore w:val="0"/>
        <w:tabs>
          <w:tab w:val="left" w:pos="-3060"/>
        </w:tabs>
        <w:kinsoku/>
        <w:wordWrap/>
        <w:overflowPunct/>
        <w:topLinePunct w:val="0"/>
        <w:bidi w:val="0"/>
        <w:spacing w:line="440" w:lineRule="exact"/>
        <w:ind w:firstLine="482" w:firstLineChars="200"/>
        <w:outlineLvl w:val="2"/>
        <w:rPr>
          <w:rFonts w:ascii="宋体" w:hAnsi="宋体" w:cs="宋体"/>
          <w:b/>
          <w:color w:val="000000" w:themeColor="text1"/>
          <w:sz w:val="24"/>
          <w:szCs w:val="24"/>
          <w:highlight w:val="none"/>
        </w:rPr>
      </w:pPr>
      <w:r>
        <w:rPr>
          <w:rFonts w:hint="eastAsia" w:ascii="宋体" w:hAnsi="宋体" w:cs="宋体"/>
          <w:b/>
          <w:color w:val="000000" w:themeColor="text1"/>
          <w:sz w:val="24"/>
          <w:szCs w:val="24"/>
          <w:highlight w:val="none"/>
        </w:rPr>
        <w:t>六、采购文件的递交</w:t>
      </w:r>
    </w:p>
    <w:p w14:paraId="040FAA75">
      <w:pPr>
        <w:keepNext w:val="0"/>
        <w:keepLines w:val="0"/>
        <w:pageBreakBefore w:val="0"/>
        <w:kinsoku/>
        <w:wordWrap/>
        <w:overflowPunct/>
        <w:topLinePunct w:val="0"/>
        <w:bidi w:val="0"/>
        <w:snapToGrid w:val="0"/>
        <w:spacing w:line="440" w:lineRule="exact"/>
        <w:ind w:firstLine="480" w:firstLineChars="200"/>
        <w:rPr>
          <w:rFonts w:ascii="宋体" w:hAnsi="宋体" w:cs="宋体"/>
          <w:b/>
          <w:bCs/>
          <w:color w:val="000000" w:themeColor="text1"/>
          <w:sz w:val="24"/>
          <w:szCs w:val="24"/>
          <w:highlight w:val="none"/>
        </w:rPr>
      </w:pPr>
      <w:r>
        <w:rPr>
          <w:rFonts w:hint="eastAsia" w:ascii="宋体" w:hAnsi="宋体" w:cs="宋体"/>
          <w:color w:val="000000" w:themeColor="text1"/>
          <w:sz w:val="24"/>
          <w:szCs w:val="24"/>
          <w:highlight w:val="none"/>
        </w:rPr>
        <w:t>响应人可通过邮寄快递方式或现场递交方式递交响应文件：</w:t>
      </w:r>
    </w:p>
    <w:p w14:paraId="70D75821">
      <w:pPr>
        <w:keepNext w:val="0"/>
        <w:keepLines w:val="0"/>
        <w:pageBreakBefore w:val="0"/>
        <w:kinsoku/>
        <w:wordWrap/>
        <w:overflowPunct/>
        <w:topLinePunct w:val="0"/>
        <w:bidi w:val="0"/>
        <w:snapToGrid w:val="0"/>
        <w:spacing w:line="440" w:lineRule="exact"/>
        <w:ind w:firstLine="480" w:firstLineChars="200"/>
        <w:rPr>
          <w:rFonts w:ascii="宋体" w:hAnsi="宋体" w:cs="宋体"/>
          <w:b/>
          <w:bCs/>
          <w:color w:val="000000" w:themeColor="text1"/>
          <w:sz w:val="24"/>
          <w:szCs w:val="24"/>
          <w:highlight w:val="none"/>
        </w:rPr>
      </w:pPr>
      <w:r>
        <w:rPr>
          <w:rFonts w:hint="eastAsia" w:ascii="宋体" w:hAnsi="宋体" w:cs="宋体"/>
          <w:color w:val="000000" w:themeColor="text1"/>
          <w:sz w:val="24"/>
          <w:szCs w:val="24"/>
          <w:highlight w:val="none"/>
        </w:rPr>
        <w:t>（一）邮寄快递方式：响应人可将响应文件密封后邮寄快递</w:t>
      </w:r>
      <w:r>
        <w:rPr>
          <w:rFonts w:hint="eastAsia" w:ascii="宋体" w:hAnsi="宋体" w:cs="宋体"/>
          <w:b/>
          <w:bCs/>
          <w:color w:val="000000" w:themeColor="text1"/>
          <w:sz w:val="24"/>
          <w:szCs w:val="24"/>
          <w:highlight w:val="none"/>
        </w:rPr>
        <w:t>（注意：到付件拒收）</w:t>
      </w:r>
      <w:r>
        <w:rPr>
          <w:rFonts w:hint="eastAsia" w:ascii="宋体" w:hAnsi="宋体" w:cs="宋体"/>
          <w:color w:val="000000" w:themeColor="text1"/>
          <w:sz w:val="24"/>
          <w:szCs w:val="24"/>
          <w:highlight w:val="none"/>
        </w:rPr>
        <w:t>至衢州市龙游县人民南路东方广场A703室</w:t>
      </w:r>
      <w:r>
        <w:rPr>
          <w:rFonts w:hint="eastAsia" w:ascii="宋体" w:hAnsi="宋体" w:cs="宋体"/>
          <w:sz w:val="24"/>
          <w:szCs w:val="24"/>
          <w:highlight w:val="none"/>
        </w:rPr>
        <w:t>，收件人：姜女士，联系电话：18767070136</w:t>
      </w:r>
      <w:r>
        <w:rPr>
          <w:rFonts w:hint="eastAsia" w:ascii="宋体" w:hAnsi="宋体" w:cs="宋体"/>
          <w:color w:val="000000" w:themeColor="text1"/>
          <w:sz w:val="24"/>
          <w:szCs w:val="24"/>
          <w:highlight w:val="none"/>
        </w:rPr>
        <w:t>。</w:t>
      </w:r>
      <w:r>
        <w:rPr>
          <w:rFonts w:hint="eastAsia" w:ascii="宋体" w:hAnsi="宋体" w:cs="宋体"/>
          <w:sz w:val="24"/>
          <w:szCs w:val="24"/>
          <w:highlight w:val="none"/>
        </w:rPr>
        <w:t>但响应人必须密切关注快递配送情况并确保响应文件于2025年04月</w:t>
      </w:r>
      <w:r>
        <w:rPr>
          <w:rFonts w:hint="eastAsia" w:ascii="宋体" w:hAnsi="宋体" w:cs="宋体"/>
          <w:sz w:val="24"/>
          <w:szCs w:val="24"/>
          <w:highlight w:val="none"/>
          <w:lang w:val="en-US" w:eastAsia="zh-CN"/>
        </w:rPr>
        <w:t>07</w:t>
      </w:r>
      <w:r>
        <w:rPr>
          <w:rFonts w:hint="eastAsia" w:ascii="宋体" w:hAnsi="宋体" w:cs="宋体"/>
          <w:sz w:val="24"/>
          <w:szCs w:val="24"/>
          <w:highlight w:val="none"/>
        </w:rPr>
        <w:t>日16时前寄达</w:t>
      </w:r>
      <w:r>
        <w:rPr>
          <w:rFonts w:hint="eastAsia" w:ascii="宋体" w:hAnsi="宋体" w:cs="宋体"/>
          <w:color w:val="000000" w:themeColor="text1"/>
          <w:sz w:val="24"/>
          <w:szCs w:val="24"/>
          <w:highlight w:val="none"/>
        </w:rPr>
        <w:t>。因邮寄快递原因造成响应文件未能及时送到而耽误参加项目采购活动的由响应人自行承担责任，采购人不负任何责任。</w:t>
      </w:r>
      <w:r>
        <w:rPr>
          <w:rFonts w:hint="eastAsia" w:ascii="宋体" w:hAnsi="宋体" w:cs="宋体"/>
          <w:b/>
          <w:bCs/>
          <w:color w:val="000000" w:themeColor="text1"/>
          <w:sz w:val="24"/>
          <w:szCs w:val="24"/>
          <w:highlight w:val="none"/>
        </w:rPr>
        <w:t>响应人的快递包装（非响应文件）将于响应文件递交截止时间止后开启。</w:t>
      </w:r>
    </w:p>
    <w:p w14:paraId="41889F0A">
      <w:pPr>
        <w:keepNext w:val="0"/>
        <w:keepLines w:val="0"/>
        <w:pageBreakBefore w:val="0"/>
        <w:kinsoku/>
        <w:wordWrap/>
        <w:overflowPunct/>
        <w:topLinePunct w:val="0"/>
        <w:bidi w:val="0"/>
        <w:spacing w:line="440" w:lineRule="exact"/>
        <w:ind w:firstLine="480" w:firstLineChars="200"/>
        <w:rPr>
          <w:rFonts w:ascii="宋体" w:hAnsi="宋体" w:cs="宋体"/>
          <w:color w:val="000000" w:themeColor="text1"/>
          <w:sz w:val="24"/>
          <w:szCs w:val="24"/>
          <w:highlight w:val="none"/>
        </w:rPr>
      </w:pPr>
      <w:r>
        <w:rPr>
          <w:rFonts w:hint="eastAsia" w:ascii="宋体" w:hAnsi="宋体" w:cs="宋体"/>
          <w:color w:val="000000" w:themeColor="text1"/>
          <w:sz w:val="24"/>
          <w:szCs w:val="24"/>
          <w:highlight w:val="none"/>
        </w:rPr>
        <w:t>（二）响应人应于</w:t>
      </w:r>
      <w:r>
        <w:rPr>
          <w:rFonts w:hint="eastAsia" w:ascii="宋体" w:hAnsi="宋体" w:cs="宋体"/>
          <w:sz w:val="24"/>
          <w:szCs w:val="24"/>
          <w:highlight w:val="none"/>
        </w:rPr>
        <w:t>2025年04月</w:t>
      </w:r>
      <w:r>
        <w:rPr>
          <w:rFonts w:hint="eastAsia" w:ascii="宋体" w:hAnsi="宋体" w:cs="宋体"/>
          <w:sz w:val="24"/>
          <w:szCs w:val="24"/>
          <w:highlight w:val="none"/>
          <w:lang w:val="en-US" w:eastAsia="zh-CN"/>
        </w:rPr>
        <w:t>08</w:t>
      </w:r>
      <w:r>
        <w:rPr>
          <w:rFonts w:hint="eastAsia" w:ascii="宋体" w:hAnsi="宋体" w:cs="宋体"/>
          <w:sz w:val="24"/>
          <w:szCs w:val="24"/>
          <w:highlight w:val="none"/>
        </w:rPr>
        <w:t>日</w:t>
      </w:r>
      <w:r>
        <w:rPr>
          <w:rFonts w:hint="eastAsia" w:ascii="宋体" w:hAnsi="宋体" w:cs="宋体"/>
          <w:color w:val="000000" w:themeColor="text1"/>
          <w:sz w:val="24"/>
          <w:szCs w:val="24"/>
          <w:highlight w:val="none"/>
        </w:rPr>
        <w:t>09时30分前将投标文件密封送交到</w:t>
      </w:r>
      <w:r>
        <w:rPr>
          <w:rFonts w:hint="eastAsia" w:ascii="宋体" w:hAnsi="宋体"/>
          <w:kern w:val="0"/>
          <w:sz w:val="24"/>
          <w:highlight w:val="none"/>
        </w:rPr>
        <w:t>衢州市龙游县人民南路东方广场A705室</w:t>
      </w:r>
      <w:r>
        <w:rPr>
          <w:rFonts w:hint="eastAsia" w:hAnsi="宋体" w:cs="宋体"/>
          <w:sz w:val="24"/>
          <w:szCs w:val="24"/>
          <w:highlight w:val="none"/>
        </w:rPr>
        <w:t>开标室（</w:t>
      </w:r>
      <w:r>
        <w:rPr>
          <w:rFonts w:hint="eastAsia" w:ascii="宋体" w:hAnsi="宋体"/>
          <w:sz w:val="24"/>
          <w:szCs w:val="24"/>
          <w:highlight w:val="none"/>
        </w:rPr>
        <w:t>浙江华浦工程管理有限公司</w:t>
      </w:r>
      <w:r>
        <w:rPr>
          <w:rFonts w:hint="eastAsia" w:hAnsi="宋体" w:cs="宋体"/>
          <w:sz w:val="24"/>
          <w:szCs w:val="24"/>
          <w:highlight w:val="none"/>
        </w:rPr>
        <w:t>）</w:t>
      </w:r>
      <w:r>
        <w:rPr>
          <w:rFonts w:hint="eastAsia" w:ascii="宋体" w:hAnsi="宋体" w:cs="宋体"/>
          <w:color w:val="000000" w:themeColor="text1"/>
          <w:sz w:val="24"/>
          <w:szCs w:val="24"/>
          <w:highlight w:val="none"/>
        </w:rPr>
        <w:t>，逾期送达或未密封将予以拒收。</w:t>
      </w:r>
    </w:p>
    <w:p w14:paraId="29B5C6EC">
      <w:pPr>
        <w:pStyle w:val="12"/>
        <w:keepNext w:val="0"/>
        <w:keepLines w:val="0"/>
        <w:pageBreakBefore w:val="0"/>
        <w:kinsoku/>
        <w:wordWrap/>
        <w:overflowPunct/>
        <w:topLinePunct w:val="0"/>
        <w:bidi w:val="0"/>
        <w:adjustRightInd w:val="0"/>
        <w:snapToGrid w:val="0"/>
        <w:spacing w:line="440" w:lineRule="exact"/>
        <w:ind w:firstLine="482" w:firstLineChars="200"/>
        <w:rPr>
          <w:rFonts w:hAnsi="宋体" w:cs="宋体"/>
          <w:b/>
          <w:kern w:val="0"/>
          <w:sz w:val="24"/>
          <w:szCs w:val="24"/>
          <w:highlight w:val="none"/>
        </w:rPr>
      </w:pPr>
      <w:r>
        <w:rPr>
          <w:rFonts w:hint="eastAsia" w:hAnsi="宋体" w:cs="宋体"/>
          <w:b/>
          <w:color w:val="000000" w:themeColor="text1"/>
          <w:sz w:val="24"/>
          <w:szCs w:val="24"/>
          <w:highlight w:val="none"/>
        </w:rPr>
        <w:t>(三)</w:t>
      </w:r>
      <w:r>
        <w:rPr>
          <w:rFonts w:hint="eastAsia" w:hAnsi="宋体" w:cs="宋体"/>
          <w:b/>
          <w:kern w:val="0"/>
          <w:sz w:val="24"/>
          <w:szCs w:val="24"/>
          <w:highlight w:val="none"/>
        </w:rPr>
        <w:t xml:space="preserve"> 响应文件一式三份，并装订成册，正本一份，副本二份</w:t>
      </w:r>
      <w:r>
        <w:rPr>
          <w:rFonts w:hint="eastAsia" w:hAnsi="宋体" w:cs="宋体"/>
          <w:kern w:val="0"/>
          <w:sz w:val="24"/>
          <w:szCs w:val="24"/>
          <w:highlight w:val="none"/>
        </w:rPr>
        <w:t>。响应文件的正本需打印或用不褪色的材料填写，并注明“正本”字样。副本可以复印。</w:t>
      </w:r>
      <w:r>
        <w:rPr>
          <w:rFonts w:hint="eastAsia" w:hAnsi="宋体" w:cs="宋体"/>
          <w:b/>
          <w:kern w:val="0"/>
          <w:sz w:val="24"/>
          <w:szCs w:val="24"/>
          <w:highlight w:val="none"/>
        </w:rPr>
        <w:t>正本与副本内容不一致的以正本为准</w:t>
      </w:r>
      <w:r>
        <w:rPr>
          <w:rFonts w:hint="eastAsia" w:hAnsi="宋体" w:cs="宋体"/>
          <w:kern w:val="0"/>
          <w:sz w:val="24"/>
          <w:szCs w:val="24"/>
          <w:highlight w:val="none"/>
        </w:rPr>
        <w:t>。</w:t>
      </w:r>
      <w:r>
        <w:rPr>
          <w:rFonts w:hint="eastAsia" w:hAnsi="宋体" w:cs="宋体"/>
          <w:b/>
          <w:kern w:val="0"/>
          <w:sz w:val="24"/>
          <w:szCs w:val="24"/>
          <w:highlight w:val="none"/>
        </w:rPr>
        <w:t>响应文件封面须有“采购项目名称、采购项目编号、供应商名称”等字样。</w:t>
      </w:r>
    </w:p>
    <w:p w14:paraId="6DBD0CF0">
      <w:pPr>
        <w:keepNext w:val="0"/>
        <w:keepLines w:val="0"/>
        <w:pageBreakBefore w:val="0"/>
        <w:kinsoku/>
        <w:wordWrap/>
        <w:overflowPunct/>
        <w:topLinePunct w:val="0"/>
        <w:bidi w:val="0"/>
        <w:spacing w:line="440" w:lineRule="exact"/>
        <w:ind w:firstLine="482" w:firstLineChars="200"/>
        <w:rPr>
          <w:rFonts w:ascii="宋体" w:hAnsi="宋体" w:cs="宋体"/>
          <w:b/>
          <w:color w:val="000000" w:themeColor="text1"/>
          <w:sz w:val="24"/>
          <w:szCs w:val="24"/>
          <w:highlight w:val="none"/>
        </w:rPr>
      </w:pPr>
      <w:r>
        <w:rPr>
          <w:rFonts w:hint="eastAsia" w:ascii="宋体" w:hAnsi="宋体" w:cs="宋体"/>
          <w:b/>
          <w:color w:val="000000" w:themeColor="text1"/>
          <w:sz w:val="24"/>
          <w:szCs w:val="24"/>
          <w:highlight w:val="none"/>
        </w:rPr>
        <w:t>七、投标保证金</w:t>
      </w:r>
    </w:p>
    <w:p w14:paraId="3EC27A5D">
      <w:pPr>
        <w:keepNext w:val="0"/>
        <w:keepLines w:val="0"/>
        <w:pageBreakBefore w:val="0"/>
        <w:kinsoku/>
        <w:wordWrap/>
        <w:overflowPunct/>
        <w:topLinePunct w:val="0"/>
        <w:bidi w:val="0"/>
        <w:snapToGrid w:val="0"/>
        <w:spacing w:line="440" w:lineRule="exact"/>
        <w:ind w:firstLine="480" w:firstLineChars="200"/>
        <w:rPr>
          <w:rFonts w:ascii="宋体" w:hAnsi="宋体" w:cs="Arial"/>
          <w:sz w:val="24"/>
          <w:highlight w:val="none"/>
        </w:rPr>
      </w:pPr>
      <w:r>
        <w:rPr>
          <w:rFonts w:hint="eastAsia" w:ascii="宋体" w:hAnsi="宋体" w:cs="Arial"/>
          <w:sz w:val="24"/>
          <w:highlight w:val="none"/>
        </w:rPr>
        <w:t>1、保证金人民币</w:t>
      </w:r>
      <w:r>
        <w:rPr>
          <w:rFonts w:hint="eastAsia" w:ascii="宋体" w:hAnsi="宋体" w:cs="Arial"/>
          <w:b/>
          <w:bCs/>
          <w:sz w:val="24"/>
          <w:highlight w:val="none"/>
        </w:rPr>
        <w:t>1600元整</w:t>
      </w:r>
      <w:r>
        <w:rPr>
          <w:rFonts w:hint="eastAsia" w:ascii="宋体" w:hAnsi="宋体" w:cs="Arial"/>
          <w:sz w:val="24"/>
          <w:highlight w:val="none"/>
        </w:rPr>
        <w:t>。</w:t>
      </w:r>
    </w:p>
    <w:p w14:paraId="09426C01">
      <w:pPr>
        <w:pStyle w:val="21"/>
        <w:keepNext w:val="0"/>
        <w:keepLines w:val="0"/>
        <w:pageBreakBefore w:val="0"/>
        <w:kinsoku/>
        <w:wordWrap/>
        <w:overflowPunct/>
        <w:topLinePunct w:val="0"/>
        <w:bidi w:val="0"/>
        <w:spacing w:line="440" w:lineRule="exact"/>
        <w:ind w:firstLine="480"/>
        <w:textAlignment w:val="auto"/>
        <w:rPr>
          <w:rFonts w:ascii="宋体" w:hAnsi="宋体" w:eastAsia="宋体" w:cs="Arial"/>
          <w:kern w:val="2"/>
          <w:sz w:val="24"/>
          <w:highlight w:val="none"/>
        </w:rPr>
      </w:pPr>
      <w:r>
        <w:rPr>
          <w:rFonts w:hint="eastAsia" w:ascii="宋体" w:hAnsi="宋体" w:eastAsia="宋体" w:cs="Arial"/>
          <w:kern w:val="2"/>
          <w:sz w:val="24"/>
          <w:highlight w:val="none"/>
        </w:rPr>
        <w:t>2、响应人确保在响应文件递交的截止时间前入账，逾期则拒收响应文件（或作无效响应文件处理）；</w:t>
      </w:r>
    </w:p>
    <w:p w14:paraId="2F2B9C11">
      <w:pPr>
        <w:keepNext w:val="0"/>
        <w:keepLines w:val="0"/>
        <w:pageBreakBefore w:val="0"/>
        <w:kinsoku/>
        <w:wordWrap/>
        <w:overflowPunct/>
        <w:topLinePunct w:val="0"/>
        <w:bidi w:val="0"/>
        <w:snapToGrid w:val="0"/>
        <w:spacing w:line="440" w:lineRule="exact"/>
        <w:ind w:firstLine="480" w:firstLineChars="200"/>
        <w:rPr>
          <w:rFonts w:ascii="宋体" w:hAnsi="宋体" w:cs="宋体"/>
          <w:sz w:val="24"/>
          <w:highlight w:val="none"/>
        </w:rPr>
      </w:pPr>
      <w:r>
        <w:rPr>
          <w:rFonts w:hint="eastAsia" w:ascii="宋体" w:hAnsi="宋体" w:cs="Arial"/>
          <w:sz w:val="24"/>
          <w:highlight w:val="none"/>
        </w:rPr>
        <w:t>3、收款单位（户名）：浙江华浦工程管理有限公司衢州分公</w:t>
      </w:r>
      <w:r>
        <w:rPr>
          <w:rFonts w:hint="eastAsia" w:ascii="宋体" w:hAnsi="宋体" w:cs="宋体"/>
          <w:sz w:val="24"/>
          <w:highlight w:val="none"/>
        </w:rPr>
        <w:t>司</w:t>
      </w:r>
    </w:p>
    <w:p w14:paraId="7D48C5F4">
      <w:pPr>
        <w:keepNext w:val="0"/>
        <w:keepLines w:val="0"/>
        <w:pageBreakBefore w:val="0"/>
        <w:kinsoku/>
        <w:wordWrap/>
        <w:overflowPunct/>
        <w:topLinePunct w:val="0"/>
        <w:bidi w:val="0"/>
        <w:snapToGrid w:val="0"/>
        <w:spacing w:line="440" w:lineRule="exact"/>
        <w:ind w:firstLine="480" w:firstLineChars="200"/>
        <w:rPr>
          <w:rFonts w:ascii="宋体" w:hAnsi="宋体" w:cs="宋体"/>
          <w:sz w:val="24"/>
          <w:highlight w:val="none"/>
        </w:rPr>
      </w:pPr>
      <w:r>
        <w:rPr>
          <w:rFonts w:hint="eastAsia" w:ascii="宋体" w:hAnsi="宋体" w:cs="宋体"/>
          <w:sz w:val="24"/>
          <w:highlight w:val="none"/>
        </w:rPr>
        <w:t>开户：浙江龙游农村商业银行股份有限公司龙洲支行</w:t>
      </w:r>
    </w:p>
    <w:p w14:paraId="3FF6CB5D">
      <w:pPr>
        <w:keepNext w:val="0"/>
        <w:keepLines w:val="0"/>
        <w:pageBreakBefore w:val="0"/>
        <w:kinsoku/>
        <w:wordWrap/>
        <w:overflowPunct/>
        <w:topLinePunct w:val="0"/>
        <w:bidi w:val="0"/>
        <w:snapToGrid w:val="0"/>
        <w:spacing w:line="440" w:lineRule="exact"/>
        <w:ind w:firstLine="480" w:firstLineChars="200"/>
        <w:rPr>
          <w:rFonts w:ascii="宋体" w:hAnsi="宋体" w:cs="宋体"/>
          <w:sz w:val="24"/>
          <w:highlight w:val="none"/>
        </w:rPr>
      </w:pPr>
      <w:r>
        <w:rPr>
          <w:rFonts w:hint="eastAsia" w:ascii="宋体" w:hAnsi="宋体" w:cs="宋体"/>
          <w:sz w:val="24"/>
          <w:highlight w:val="none"/>
        </w:rPr>
        <w:t>账号：201000238900882</w:t>
      </w:r>
    </w:p>
    <w:p w14:paraId="3B811A40">
      <w:pPr>
        <w:keepNext w:val="0"/>
        <w:keepLines w:val="0"/>
        <w:pageBreakBefore w:val="0"/>
        <w:kinsoku/>
        <w:wordWrap/>
        <w:overflowPunct/>
        <w:topLinePunct w:val="0"/>
        <w:bidi w:val="0"/>
        <w:spacing w:line="440" w:lineRule="exact"/>
        <w:ind w:firstLine="480" w:firstLineChars="200"/>
        <w:rPr>
          <w:rFonts w:ascii="宋体" w:hAnsi="宋体" w:cs="Arial"/>
          <w:sz w:val="24"/>
          <w:szCs w:val="24"/>
          <w:highlight w:val="none"/>
        </w:rPr>
      </w:pPr>
      <w:r>
        <w:rPr>
          <w:rFonts w:hint="eastAsia" w:hAnsi="宋体" w:cs="Arial"/>
          <w:sz w:val="24"/>
          <w:szCs w:val="24"/>
          <w:highlight w:val="none"/>
        </w:rPr>
        <w:t>保证金缴纳方名称必须和供应商名称一致，否则视同未缴纳。</w:t>
      </w:r>
      <w:r>
        <w:rPr>
          <w:rFonts w:hint="eastAsia" w:ascii="宋体" w:hAnsi="宋体" w:cs="Arial"/>
          <w:sz w:val="24"/>
          <w:szCs w:val="24"/>
          <w:highlight w:val="none"/>
        </w:rPr>
        <w:t>（允许响应人以银行出具的银行保函、保兑支票、银行汇票或者现金支票的方式缴纳。）</w:t>
      </w:r>
    </w:p>
    <w:p w14:paraId="0AD0AE2D">
      <w:pPr>
        <w:keepNext w:val="0"/>
        <w:keepLines w:val="0"/>
        <w:pageBreakBefore w:val="0"/>
        <w:kinsoku/>
        <w:wordWrap/>
        <w:overflowPunct/>
        <w:topLinePunct w:val="0"/>
        <w:bidi w:val="0"/>
        <w:spacing w:line="440" w:lineRule="exact"/>
        <w:ind w:firstLine="480" w:firstLineChars="200"/>
        <w:rPr>
          <w:rFonts w:ascii="宋体" w:hAnsi="宋体"/>
          <w:sz w:val="24"/>
          <w:highlight w:val="none"/>
        </w:rPr>
      </w:pPr>
      <w:r>
        <w:rPr>
          <w:rFonts w:hint="eastAsia" w:ascii="宋体" w:hAnsi="宋体"/>
          <w:sz w:val="24"/>
          <w:highlight w:val="none"/>
        </w:rPr>
        <w:t>4、</w:t>
      </w:r>
      <w:r>
        <w:rPr>
          <w:rFonts w:hint="eastAsia" w:ascii="宋体" w:hAnsi="宋体"/>
          <w:b/>
          <w:sz w:val="24"/>
          <w:highlight w:val="none"/>
        </w:rPr>
        <w:t>响应人</w:t>
      </w:r>
      <w:r>
        <w:rPr>
          <w:rFonts w:ascii="宋体" w:hAnsi="宋体"/>
          <w:b/>
          <w:sz w:val="24"/>
          <w:highlight w:val="none"/>
        </w:rPr>
        <w:t>未按规定提交</w:t>
      </w:r>
      <w:r>
        <w:rPr>
          <w:rFonts w:hint="eastAsia" w:ascii="宋体" w:hAnsi="宋体"/>
          <w:b/>
          <w:sz w:val="24"/>
          <w:highlight w:val="none"/>
        </w:rPr>
        <w:t>投标</w:t>
      </w:r>
      <w:r>
        <w:rPr>
          <w:rFonts w:ascii="宋体" w:hAnsi="宋体"/>
          <w:b/>
          <w:sz w:val="24"/>
          <w:highlight w:val="none"/>
        </w:rPr>
        <w:t>保证金的，将被视为无效响应。</w:t>
      </w:r>
    </w:p>
    <w:p w14:paraId="6C81B2E6">
      <w:pPr>
        <w:keepNext w:val="0"/>
        <w:keepLines w:val="0"/>
        <w:pageBreakBefore w:val="0"/>
        <w:kinsoku/>
        <w:wordWrap/>
        <w:overflowPunct/>
        <w:topLinePunct w:val="0"/>
        <w:bidi w:val="0"/>
        <w:spacing w:line="440" w:lineRule="exact"/>
        <w:ind w:firstLine="480" w:firstLineChars="200"/>
        <w:rPr>
          <w:rFonts w:ascii="宋体" w:hAnsi="宋体"/>
          <w:sz w:val="24"/>
          <w:highlight w:val="none"/>
        </w:rPr>
      </w:pPr>
      <w:r>
        <w:rPr>
          <w:rFonts w:hint="eastAsia" w:ascii="宋体" w:hAnsi="宋体"/>
          <w:sz w:val="24"/>
          <w:highlight w:val="none"/>
        </w:rPr>
        <w:t>5、</w:t>
      </w:r>
      <w:r>
        <w:rPr>
          <w:rFonts w:ascii="宋体" w:hAnsi="宋体"/>
          <w:sz w:val="24"/>
          <w:highlight w:val="none"/>
        </w:rPr>
        <w:t>未</w:t>
      </w:r>
      <w:r>
        <w:rPr>
          <w:rFonts w:hint="eastAsia" w:ascii="宋体" w:hAnsi="宋体"/>
          <w:sz w:val="24"/>
          <w:highlight w:val="none"/>
        </w:rPr>
        <w:t>成交响应人</w:t>
      </w:r>
      <w:r>
        <w:rPr>
          <w:rFonts w:ascii="宋体" w:hAnsi="宋体"/>
          <w:sz w:val="24"/>
          <w:highlight w:val="none"/>
        </w:rPr>
        <w:t>的</w:t>
      </w:r>
      <w:r>
        <w:rPr>
          <w:rFonts w:hint="eastAsia" w:ascii="宋体" w:hAnsi="宋体"/>
          <w:sz w:val="24"/>
          <w:highlight w:val="none"/>
        </w:rPr>
        <w:t>投标</w:t>
      </w:r>
      <w:r>
        <w:rPr>
          <w:rFonts w:ascii="宋体" w:hAnsi="宋体"/>
          <w:sz w:val="24"/>
          <w:highlight w:val="none"/>
        </w:rPr>
        <w:t>保证金，在</w:t>
      </w:r>
      <w:r>
        <w:rPr>
          <w:rFonts w:hint="eastAsia" w:ascii="宋体" w:hAnsi="宋体"/>
          <w:sz w:val="24"/>
          <w:highlight w:val="none"/>
        </w:rPr>
        <w:t>成交通知书发出后5个工作</w:t>
      </w:r>
      <w:r>
        <w:rPr>
          <w:rFonts w:ascii="宋体" w:hAnsi="宋体"/>
          <w:sz w:val="24"/>
          <w:highlight w:val="none"/>
        </w:rPr>
        <w:t>日内无息退还</w:t>
      </w:r>
      <w:r>
        <w:rPr>
          <w:rFonts w:hint="eastAsia" w:ascii="宋体" w:hAnsi="宋体"/>
          <w:sz w:val="24"/>
          <w:highlight w:val="none"/>
        </w:rPr>
        <w:t>至其单位账户</w:t>
      </w:r>
      <w:r>
        <w:rPr>
          <w:rFonts w:ascii="宋体" w:hAnsi="宋体"/>
          <w:sz w:val="24"/>
          <w:highlight w:val="none"/>
        </w:rPr>
        <w:t>。</w:t>
      </w:r>
    </w:p>
    <w:p w14:paraId="03DCBEE8">
      <w:pPr>
        <w:keepNext w:val="0"/>
        <w:keepLines w:val="0"/>
        <w:pageBreakBefore w:val="0"/>
        <w:kinsoku/>
        <w:wordWrap/>
        <w:overflowPunct/>
        <w:topLinePunct w:val="0"/>
        <w:bidi w:val="0"/>
        <w:spacing w:line="440" w:lineRule="exact"/>
        <w:ind w:firstLine="480" w:firstLineChars="200"/>
        <w:rPr>
          <w:rFonts w:ascii="宋体" w:hAnsi="宋体"/>
          <w:sz w:val="24"/>
          <w:highlight w:val="none"/>
        </w:rPr>
      </w:pPr>
      <w:r>
        <w:rPr>
          <w:rFonts w:hint="eastAsia" w:ascii="宋体" w:hAnsi="宋体"/>
          <w:sz w:val="24"/>
          <w:highlight w:val="none"/>
        </w:rPr>
        <w:t>6、</w:t>
      </w:r>
      <w:r>
        <w:rPr>
          <w:rFonts w:hint="eastAsia" w:ascii="宋体" w:hAnsi="宋体"/>
          <w:kern w:val="0"/>
          <w:sz w:val="24"/>
          <w:highlight w:val="none"/>
        </w:rPr>
        <w:t>成交人在合同签订时按要求交纳履约保证金，和采购人签署合同后的5个工作日内办理投标保证金全额返还手续。</w:t>
      </w:r>
    </w:p>
    <w:p w14:paraId="059A2586">
      <w:pPr>
        <w:keepNext w:val="0"/>
        <w:keepLines w:val="0"/>
        <w:pageBreakBefore w:val="0"/>
        <w:kinsoku/>
        <w:wordWrap/>
        <w:overflowPunct/>
        <w:topLinePunct w:val="0"/>
        <w:bidi w:val="0"/>
        <w:spacing w:line="440" w:lineRule="exact"/>
        <w:ind w:firstLine="482" w:firstLineChars="200"/>
        <w:rPr>
          <w:rFonts w:ascii="宋体" w:hAnsi="宋体" w:cs="宋体"/>
          <w:color w:val="000000" w:themeColor="text1"/>
          <w:sz w:val="24"/>
          <w:szCs w:val="24"/>
          <w:highlight w:val="none"/>
        </w:rPr>
      </w:pPr>
      <w:r>
        <w:rPr>
          <w:rFonts w:hint="eastAsia" w:ascii="宋体" w:hAnsi="宋体" w:cs="宋体"/>
          <w:b/>
          <w:color w:val="000000" w:themeColor="text1"/>
          <w:sz w:val="24"/>
          <w:szCs w:val="24"/>
          <w:highlight w:val="none"/>
        </w:rPr>
        <w:t>八、开标时间：</w:t>
      </w:r>
      <w:r>
        <w:rPr>
          <w:rFonts w:hint="eastAsia" w:ascii="宋体" w:hAnsi="宋体" w:cs="宋体"/>
          <w:b/>
          <w:bCs/>
          <w:sz w:val="24"/>
          <w:szCs w:val="24"/>
          <w:highlight w:val="none"/>
        </w:rPr>
        <w:t>2025年04月</w:t>
      </w:r>
      <w:r>
        <w:rPr>
          <w:rFonts w:hint="eastAsia" w:ascii="宋体" w:hAnsi="宋体" w:cs="宋体"/>
          <w:b/>
          <w:bCs/>
          <w:sz w:val="24"/>
          <w:szCs w:val="24"/>
          <w:highlight w:val="none"/>
          <w:lang w:val="en-US" w:eastAsia="zh-CN"/>
        </w:rPr>
        <w:t>08</w:t>
      </w:r>
      <w:r>
        <w:rPr>
          <w:rFonts w:hint="eastAsia" w:ascii="宋体" w:hAnsi="宋体" w:cs="宋体"/>
          <w:b/>
          <w:bCs/>
          <w:sz w:val="24"/>
          <w:szCs w:val="24"/>
          <w:highlight w:val="none"/>
        </w:rPr>
        <w:t>日</w:t>
      </w:r>
      <w:r>
        <w:rPr>
          <w:rFonts w:hint="eastAsia" w:ascii="宋体" w:hAnsi="宋体" w:cs="宋体"/>
          <w:b/>
          <w:color w:val="000000" w:themeColor="text1"/>
          <w:kern w:val="0"/>
          <w:sz w:val="24"/>
          <w:szCs w:val="24"/>
          <w:highlight w:val="none"/>
          <w:u w:val="single"/>
        </w:rPr>
        <w:t>09:30</w:t>
      </w:r>
      <w:r>
        <w:rPr>
          <w:rFonts w:hint="eastAsia" w:ascii="宋体" w:hAnsi="宋体" w:cs="宋体"/>
          <w:b/>
          <w:color w:val="000000" w:themeColor="text1"/>
          <w:kern w:val="0"/>
          <w:sz w:val="24"/>
          <w:szCs w:val="24"/>
          <w:highlight w:val="none"/>
        </w:rPr>
        <w:t>时</w:t>
      </w:r>
      <w:r>
        <w:rPr>
          <w:rFonts w:hint="eastAsia" w:ascii="宋体" w:hAnsi="宋体" w:cs="宋体"/>
          <w:color w:val="000000" w:themeColor="text1"/>
          <w:spacing w:val="2"/>
          <w:sz w:val="24"/>
          <w:szCs w:val="24"/>
          <w:highlight w:val="none"/>
        </w:rPr>
        <w:t>。</w:t>
      </w:r>
    </w:p>
    <w:p w14:paraId="52C910D8">
      <w:pPr>
        <w:keepNext w:val="0"/>
        <w:keepLines w:val="0"/>
        <w:pageBreakBefore w:val="0"/>
        <w:kinsoku/>
        <w:wordWrap/>
        <w:overflowPunct/>
        <w:topLinePunct w:val="0"/>
        <w:bidi w:val="0"/>
        <w:spacing w:line="440" w:lineRule="exact"/>
        <w:ind w:firstLine="482" w:firstLineChars="200"/>
        <w:rPr>
          <w:rFonts w:ascii="宋体" w:hAnsi="宋体" w:cs="宋体"/>
          <w:b/>
          <w:color w:val="000000" w:themeColor="text1"/>
          <w:sz w:val="24"/>
          <w:szCs w:val="24"/>
          <w:highlight w:val="none"/>
        </w:rPr>
      </w:pPr>
      <w:r>
        <w:rPr>
          <w:rFonts w:hint="eastAsia" w:ascii="宋体" w:hAnsi="宋体" w:cs="宋体"/>
          <w:b/>
          <w:color w:val="000000" w:themeColor="text1"/>
          <w:sz w:val="24"/>
          <w:szCs w:val="24"/>
          <w:highlight w:val="none"/>
        </w:rPr>
        <w:t>九、开标地点：</w:t>
      </w:r>
      <w:r>
        <w:rPr>
          <w:rFonts w:hint="eastAsia" w:ascii="宋体" w:hAnsi="宋体"/>
          <w:kern w:val="0"/>
          <w:sz w:val="24"/>
          <w:highlight w:val="none"/>
        </w:rPr>
        <w:t>衢州市龙游县人民南路东方广场A705室</w:t>
      </w:r>
      <w:r>
        <w:rPr>
          <w:rFonts w:hint="eastAsia" w:hAnsi="宋体" w:cs="宋体"/>
          <w:sz w:val="24"/>
          <w:szCs w:val="24"/>
          <w:highlight w:val="none"/>
        </w:rPr>
        <w:t>开标室（</w:t>
      </w:r>
      <w:r>
        <w:rPr>
          <w:rFonts w:hint="eastAsia" w:ascii="宋体" w:hAnsi="宋体"/>
          <w:sz w:val="24"/>
          <w:szCs w:val="24"/>
          <w:highlight w:val="none"/>
        </w:rPr>
        <w:t>浙江华浦工程管理有限公司</w:t>
      </w:r>
      <w:r>
        <w:rPr>
          <w:rFonts w:hint="eastAsia" w:hAnsi="宋体" w:cs="宋体"/>
          <w:sz w:val="24"/>
          <w:szCs w:val="24"/>
          <w:highlight w:val="none"/>
        </w:rPr>
        <w:t>）。</w:t>
      </w:r>
    </w:p>
    <w:p w14:paraId="34211135">
      <w:pPr>
        <w:keepNext w:val="0"/>
        <w:keepLines w:val="0"/>
        <w:pageBreakBefore w:val="0"/>
        <w:tabs>
          <w:tab w:val="left" w:pos="-3060"/>
        </w:tabs>
        <w:kinsoku/>
        <w:wordWrap/>
        <w:overflowPunct/>
        <w:topLinePunct w:val="0"/>
        <w:bidi w:val="0"/>
        <w:spacing w:line="440" w:lineRule="exact"/>
        <w:ind w:firstLine="482" w:firstLineChars="200"/>
        <w:outlineLvl w:val="2"/>
        <w:rPr>
          <w:rFonts w:ascii="宋体" w:hAnsi="宋体" w:cs="宋体"/>
          <w:b/>
          <w:color w:val="000000" w:themeColor="text1"/>
          <w:sz w:val="24"/>
          <w:szCs w:val="24"/>
          <w:highlight w:val="none"/>
        </w:rPr>
      </w:pPr>
      <w:r>
        <w:rPr>
          <w:rFonts w:hint="eastAsia" w:ascii="宋体" w:hAnsi="宋体" w:cs="宋体"/>
          <w:b/>
          <w:color w:val="000000" w:themeColor="text1"/>
          <w:sz w:val="24"/>
          <w:szCs w:val="24"/>
          <w:highlight w:val="none"/>
        </w:rPr>
        <w:t>十、信息公告媒体</w:t>
      </w:r>
    </w:p>
    <w:p w14:paraId="0D569C85">
      <w:pPr>
        <w:keepNext w:val="0"/>
        <w:keepLines w:val="0"/>
        <w:pageBreakBefore w:val="0"/>
        <w:kinsoku/>
        <w:wordWrap/>
        <w:overflowPunct/>
        <w:topLinePunct w:val="0"/>
        <w:bidi w:val="0"/>
        <w:spacing w:line="440" w:lineRule="exact"/>
        <w:ind w:firstLine="520" w:firstLineChars="217"/>
        <w:rPr>
          <w:rFonts w:ascii="宋体" w:hAnsi="宋体" w:cs="宋体"/>
          <w:color w:val="000000" w:themeColor="text1"/>
          <w:sz w:val="24"/>
          <w:szCs w:val="24"/>
          <w:highlight w:val="none"/>
        </w:rPr>
      </w:pPr>
      <w:r>
        <w:rPr>
          <w:rFonts w:hint="eastAsia" w:ascii="宋体" w:hAnsi="宋体" w:cs="宋体"/>
          <w:color w:val="000000" w:themeColor="text1"/>
          <w:sz w:val="24"/>
          <w:szCs w:val="24"/>
          <w:highlight w:val="none"/>
        </w:rPr>
        <w:t>浙江政府采购网—其他非政府采购公告（https://zfcg.czt.zj.gov.cn/）、</w:t>
      </w:r>
      <w:r>
        <w:rPr>
          <w:rFonts w:hint="eastAsia" w:ascii="宋体" w:hAnsi="宋体" w:cs="宋体"/>
          <w:sz w:val="24"/>
          <w:szCs w:val="24"/>
          <w:highlight w:val="none"/>
        </w:rPr>
        <w:t>招天下、采购人内网。</w:t>
      </w:r>
    </w:p>
    <w:p w14:paraId="03909952">
      <w:pPr>
        <w:keepNext w:val="0"/>
        <w:keepLines w:val="0"/>
        <w:pageBreakBefore w:val="0"/>
        <w:tabs>
          <w:tab w:val="left" w:pos="-3060"/>
        </w:tabs>
        <w:kinsoku/>
        <w:wordWrap/>
        <w:overflowPunct/>
        <w:topLinePunct w:val="0"/>
        <w:bidi w:val="0"/>
        <w:spacing w:line="440" w:lineRule="exact"/>
        <w:ind w:firstLine="482" w:firstLineChars="200"/>
        <w:outlineLvl w:val="2"/>
        <w:rPr>
          <w:rFonts w:ascii="宋体" w:hAnsi="宋体" w:cs="宋体"/>
          <w:b/>
          <w:color w:val="000000" w:themeColor="text1"/>
          <w:sz w:val="24"/>
          <w:szCs w:val="24"/>
          <w:highlight w:val="none"/>
        </w:rPr>
      </w:pPr>
      <w:r>
        <w:rPr>
          <w:rFonts w:hint="eastAsia" w:ascii="宋体" w:hAnsi="宋体" w:cs="宋体"/>
          <w:b/>
          <w:color w:val="000000" w:themeColor="text1"/>
          <w:sz w:val="24"/>
          <w:szCs w:val="24"/>
          <w:highlight w:val="none"/>
        </w:rPr>
        <w:t>十一、业务咨询</w:t>
      </w:r>
    </w:p>
    <w:p w14:paraId="438F2837">
      <w:pPr>
        <w:pStyle w:val="12"/>
        <w:keepNext w:val="0"/>
        <w:keepLines w:val="0"/>
        <w:pageBreakBefore w:val="0"/>
        <w:kinsoku/>
        <w:wordWrap/>
        <w:overflowPunct/>
        <w:topLinePunct w:val="0"/>
        <w:bidi w:val="0"/>
        <w:spacing w:line="440" w:lineRule="exact"/>
        <w:ind w:firstLine="480" w:firstLineChars="200"/>
        <w:rPr>
          <w:rFonts w:hAnsi="宋体" w:cs="宋体"/>
          <w:sz w:val="24"/>
          <w:szCs w:val="24"/>
          <w:highlight w:val="none"/>
        </w:rPr>
      </w:pPr>
      <w:r>
        <w:rPr>
          <w:rFonts w:hint="eastAsia" w:hAnsi="宋体" w:cs="宋体"/>
          <w:sz w:val="24"/>
          <w:szCs w:val="24"/>
          <w:highlight w:val="none"/>
        </w:rPr>
        <w:t xml:space="preserve">采 购 人：浙江省第一监狱         </w:t>
      </w:r>
    </w:p>
    <w:p w14:paraId="1CB42E66">
      <w:pPr>
        <w:pStyle w:val="12"/>
        <w:keepNext w:val="0"/>
        <w:keepLines w:val="0"/>
        <w:pageBreakBefore w:val="0"/>
        <w:kinsoku/>
        <w:wordWrap/>
        <w:overflowPunct/>
        <w:topLinePunct w:val="0"/>
        <w:bidi w:val="0"/>
        <w:spacing w:line="440" w:lineRule="exact"/>
        <w:ind w:firstLine="480" w:firstLineChars="200"/>
        <w:rPr>
          <w:rFonts w:hAnsi="宋体" w:cs="宋体"/>
          <w:sz w:val="24"/>
          <w:szCs w:val="24"/>
          <w:highlight w:val="none"/>
        </w:rPr>
      </w:pPr>
      <w:r>
        <w:rPr>
          <w:rFonts w:hint="eastAsia" w:hAnsi="宋体" w:cs="宋体"/>
          <w:sz w:val="24"/>
          <w:szCs w:val="24"/>
          <w:highlight w:val="none"/>
        </w:rPr>
        <w:t xml:space="preserve">联系人：李先生    电 话：0570-3836053       </w:t>
      </w:r>
    </w:p>
    <w:p w14:paraId="33E74CF3">
      <w:pPr>
        <w:keepNext w:val="0"/>
        <w:keepLines w:val="0"/>
        <w:pageBreakBefore w:val="0"/>
        <w:kinsoku/>
        <w:wordWrap/>
        <w:overflowPunct/>
        <w:topLinePunct w:val="0"/>
        <w:bidi w:val="0"/>
        <w:snapToGrid w:val="0"/>
        <w:spacing w:line="440" w:lineRule="exact"/>
        <w:ind w:firstLine="480" w:firstLineChars="200"/>
        <w:rPr>
          <w:rFonts w:ascii="宋体" w:hAnsi="宋体" w:cs="宋体"/>
          <w:sz w:val="24"/>
          <w:szCs w:val="24"/>
          <w:highlight w:val="none"/>
        </w:rPr>
      </w:pPr>
      <w:r>
        <w:rPr>
          <w:rFonts w:hint="eastAsia" w:ascii="宋体" w:hAnsi="宋体" w:cs="宋体"/>
          <w:sz w:val="24"/>
          <w:szCs w:val="24"/>
          <w:highlight w:val="none"/>
        </w:rPr>
        <w:t>采购代理机构：浙江华浦工程管理有限公司</w:t>
      </w:r>
    </w:p>
    <w:p w14:paraId="5DF08A5D">
      <w:pPr>
        <w:keepNext w:val="0"/>
        <w:keepLines w:val="0"/>
        <w:pageBreakBefore w:val="0"/>
        <w:kinsoku/>
        <w:wordWrap/>
        <w:overflowPunct/>
        <w:topLinePunct w:val="0"/>
        <w:bidi w:val="0"/>
        <w:spacing w:line="440" w:lineRule="exact"/>
        <w:ind w:firstLine="480"/>
        <w:rPr>
          <w:rFonts w:ascii="宋体" w:hAnsi="宋体" w:cs="宋体"/>
          <w:sz w:val="24"/>
          <w:szCs w:val="24"/>
          <w:highlight w:val="none"/>
        </w:rPr>
      </w:pPr>
      <w:r>
        <w:rPr>
          <w:rFonts w:hint="eastAsia" w:ascii="宋体" w:hAnsi="宋体" w:cs="宋体"/>
          <w:sz w:val="24"/>
          <w:szCs w:val="24"/>
          <w:highlight w:val="none"/>
        </w:rPr>
        <w:t>联系人：徐女士     电话：0570-7075902/1876707</w:t>
      </w:r>
      <w:bookmarkStart w:id="1" w:name="_GoBack"/>
      <w:bookmarkEnd w:id="1"/>
      <w:r>
        <w:rPr>
          <w:rFonts w:hint="eastAsia" w:ascii="宋体" w:hAnsi="宋体" w:cs="宋体"/>
          <w:sz w:val="24"/>
          <w:szCs w:val="24"/>
          <w:highlight w:val="none"/>
        </w:rPr>
        <w:t>0136</w:t>
      </w:r>
    </w:p>
    <w:p w14:paraId="6E96EE43">
      <w:pPr>
        <w:keepNext w:val="0"/>
        <w:keepLines w:val="0"/>
        <w:pageBreakBefore w:val="0"/>
        <w:kinsoku/>
        <w:wordWrap/>
        <w:overflowPunct/>
        <w:topLinePunct w:val="0"/>
        <w:bidi w:val="0"/>
        <w:spacing w:line="440" w:lineRule="exact"/>
        <w:ind w:firstLine="480"/>
        <w:rPr>
          <w:rFonts w:ascii="宋体" w:hAnsi="宋体" w:cs="宋体"/>
          <w:sz w:val="24"/>
          <w:szCs w:val="24"/>
          <w:highlight w:val="none"/>
        </w:rPr>
      </w:pPr>
      <w:r>
        <w:rPr>
          <w:rFonts w:hint="eastAsia" w:ascii="宋体" w:hAnsi="宋体" w:cs="宋体"/>
          <w:sz w:val="24"/>
          <w:szCs w:val="24"/>
          <w:highlight w:val="none"/>
        </w:rPr>
        <w:t xml:space="preserve">监督部门：纪检科  </w:t>
      </w:r>
    </w:p>
    <w:p w14:paraId="451BD2FD">
      <w:pPr>
        <w:keepNext w:val="0"/>
        <w:keepLines w:val="0"/>
        <w:pageBreakBefore w:val="0"/>
        <w:kinsoku/>
        <w:wordWrap/>
        <w:overflowPunct/>
        <w:topLinePunct w:val="0"/>
        <w:bidi w:val="0"/>
        <w:spacing w:line="440" w:lineRule="exact"/>
        <w:ind w:firstLine="480"/>
        <w:rPr>
          <w:rFonts w:ascii="宋体" w:hAnsi="宋体" w:cs="宋体"/>
          <w:sz w:val="24"/>
          <w:szCs w:val="24"/>
          <w:highlight w:val="none"/>
        </w:rPr>
      </w:pPr>
      <w:r>
        <w:rPr>
          <w:rFonts w:hint="eastAsia" w:ascii="宋体" w:hAnsi="宋体" w:cs="宋体"/>
          <w:sz w:val="24"/>
          <w:szCs w:val="24"/>
          <w:highlight w:val="none"/>
        </w:rPr>
        <w:t>联系人：王先生</w:t>
      </w:r>
    </w:p>
    <w:p w14:paraId="35BD2001">
      <w:pPr>
        <w:keepNext w:val="0"/>
        <w:keepLines w:val="0"/>
        <w:pageBreakBefore w:val="0"/>
        <w:kinsoku/>
        <w:wordWrap/>
        <w:overflowPunct/>
        <w:topLinePunct w:val="0"/>
        <w:bidi w:val="0"/>
        <w:snapToGrid w:val="0"/>
        <w:spacing w:line="440" w:lineRule="exact"/>
        <w:ind w:firstLine="480" w:firstLineChars="200"/>
        <w:rPr>
          <w:rFonts w:ascii="宋体" w:hAnsi="宋体" w:cs="宋体"/>
          <w:color w:val="000000" w:themeColor="text1"/>
          <w:kern w:val="0"/>
          <w:sz w:val="24"/>
          <w:szCs w:val="24"/>
          <w:highlight w:val="none"/>
        </w:rPr>
      </w:pPr>
      <w:r>
        <w:rPr>
          <w:rFonts w:hint="eastAsia" w:ascii="宋体" w:hAnsi="宋体" w:cs="宋体"/>
          <w:sz w:val="24"/>
          <w:szCs w:val="24"/>
          <w:highlight w:val="none"/>
        </w:rPr>
        <w:t xml:space="preserve">联系电话： 0570-3836022 </w:t>
      </w:r>
    </w:p>
    <w:p w14:paraId="5DF56292">
      <w:pPr>
        <w:pStyle w:val="12"/>
        <w:keepNext w:val="0"/>
        <w:keepLines w:val="0"/>
        <w:pageBreakBefore w:val="0"/>
        <w:kinsoku/>
        <w:wordWrap/>
        <w:overflowPunct/>
        <w:topLinePunct w:val="0"/>
        <w:bidi w:val="0"/>
        <w:snapToGrid w:val="0"/>
        <w:spacing w:line="440" w:lineRule="exact"/>
        <w:jc w:val="right"/>
        <w:rPr>
          <w:rFonts w:hAnsi="宋体" w:cs="宋体"/>
          <w:sz w:val="24"/>
          <w:szCs w:val="24"/>
          <w:highlight w:val="none"/>
        </w:rPr>
      </w:pPr>
      <w:r>
        <w:rPr>
          <w:rFonts w:hint="eastAsia" w:hAnsi="宋体" w:cs="宋体"/>
          <w:sz w:val="24"/>
          <w:szCs w:val="24"/>
          <w:highlight w:val="none"/>
        </w:rPr>
        <w:t>浙江省第一监狱</w:t>
      </w:r>
    </w:p>
    <w:p w14:paraId="5F24AF2E">
      <w:pPr>
        <w:pStyle w:val="12"/>
        <w:keepNext w:val="0"/>
        <w:keepLines w:val="0"/>
        <w:pageBreakBefore w:val="0"/>
        <w:kinsoku/>
        <w:wordWrap/>
        <w:overflowPunct/>
        <w:topLinePunct w:val="0"/>
        <w:bidi w:val="0"/>
        <w:snapToGrid w:val="0"/>
        <w:spacing w:line="440" w:lineRule="exact"/>
        <w:jc w:val="right"/>
        <w:rPr>
          <w:rFonts w:hAnsi="宋体" w:cs="宋体"/>
          <w:color w:val="000000" w:themeColor="text1"/>
          <w:kern w:val="0"/>
          <w:sz w:val="24"/>
          <w:szCs w:val="24"/>
          <w:highlight w:val="none"/>
        </w:rPr>
      </w:pPr>
      <w:r>
        <w:rPr>
          <w:rFonts w:hint="eastAsia" w:hAnsi="宋体" w:cs="宋体"/>
          <w:color w:val="000000" w:themeColor="text1"/>
          <w:kern w:val="0"/>
          <w:sz w:val="24"/>
          <w:szCs w:val="24"/>
          <w:highlight w:val="none"/>
        </w:rPr>
        <w:t>2025年</w:t>
      </w:r>
      <w:r>
        <w:rPr>
          <w:rFonts w:hint="eastAsia" w:hAnsi="宋体" w:cs="宋体"/>
          <w:color w:val="000000" w:themeColor="text1"/>
          <w:kern w:val="0"/>
          <w:sz w:val="24"/>
          <w:szCs w:val="24"/>
          <w:highlight w:val="none"/>
          <w:lang w:val="en-US" w:eastAsia="zh-CN"/>
        </w:rPr>
        <w:t>03</w:t>
      </w:r>
      <w:r>
        <w:rPr>
          <w:rFonts w:hint="eastAsia" w:hAnsi="宋体" w:cs="宋体"/>
          <w:color w:val="000000" w:themeColor="text1"/>
          <w:kern w:val="0"/>
          <w:sz w:val="24"/>
          <w:szCs w:val="24"/>
          <w:highlight w:val="none"/>
        </w:rPr>
        <w:t>月</w:t>
      </w:r>
      <w:r>
        <w:rPr>
          <w:rFonts w:hint="eastAsia" w:hAnsi="宋体" w:cs="宋体"/>
          <w:color w:val="000000" w:themeColor="text1"/>
          <w:kern w:val="0"/>
          <w:sz w:val="24"/>
          <w:szCs w:val="24"/>
          <w:highlight w:val="none"/>
          <w:lang w:val="en-US" w:eastAsia="zh-CN"/>
        </w:rPr>
        <w:t>31</w:t>
      </w:r>
      <w:r>
        <w:rPr>
          <w:rFonts w:hint="eastAsia" w:hAnsi="宋体" w:cs="宋体"/>
          <w:color w:val="000000" w:themeColor="text1"/>
          <w:kern w:val="0"/>
          <w:sz w:val="24"/>
          <w:szCs w:val="24"/>
          <w:highlight w:val="none"/>
        </w:rPr>
        <w:t>日</w:t>
      </w:r>
    </w:p>
    <w:p w14:paraId="399DBE12">
      <w:pPr>
        <w:pStyle w:val="12"/>
        <w:snapToGrid w:val="0"/>
        <w:rPr>
          <w:rFonts w:hAnsi="宋体" w:cs="宋体"/>
          <w:b/>
          <w:color w:val="000000" w:themeColor="text1"/>
          <w:sz w:val="32"/>
          <w:szCs w:val="32"/>
          <w:highlight w:val="none"/>
        </w:rPr>
      </w:pPr>
    </w:p>
    <w:p w14:paraId="7EC86E89">
      <w:pPr>
        <w:pStyle w:val="12"/>
        <w:snapToGrid w:val="0"/>
        <w:jc w:val="center"/>
        <w:rPr>
          <w:rFonts w:hAnsi="宋体" w:cs="宋体"/>
          <w:b/>
          <w:color w:val="000000" w:themeColor="text1"/>
          <w:sz w:val="32"/>
          <w:szCs w:val="32"/>
          <w:highlight w:val="none"/>
        </w:rPr>
      </w:pPr>
    </w:p>
    <w:p w14:paraId="6E5EB2F6">
      <w:pPr>
        <w:pStyle w:val="12"/>
        <w:snapToGrid w:val="0"/>
        <w:jc w:val="center"/>
        <w:rPr>
          <w:rFonts w:hAnsi="宋体" w:cs="宋体"/>
          <w:b/>
          <w:color w:val="000000" w:themeColor="text1"/>
          <w:sz w:val="32"/>
          <w:szCs w:val="32"/>
          <w:highlight w:val="none"/>
        </w:rPr>
      </w:pPr>
    </w:p>
    <w:p w14:paraId="32E0A741">
      <w:pPr>
        <w:pStyle w:val="12"/>
        <w:snapToGrid w:val="0"/>
        <w:jc w:val="center"/>
        <w:rPr>
          <w:rFonts w:hAnsi="宋体" w:cs="宋体"/>
          <w:b/>
          <w:color w:val="000000" w:themeColor="text1"/>
          <w:sz w:val="32"/>
          <w:szCs w:val="32"/>
          <w:highlight w:val="none"/>
        </w:rPr>
      </w:pPr>
    </w:p>
    <w:p w14:paraId="7B38917F">
      <w:pPr>
        <w:pStyle w:val="12"/>
        <w:snapToGrid w:val="0"/>
        <w:jc w:val="center"/>
        <w:rPr>
          <w:rFonts w:hAnsi="宋体" w:cs="宋体"/>
          <w:b/>
          <w:color w:val="000000" w:themeColor="text1"/>
          <w:sz w:val="32"/>
          <w:szCs w:val="32"/>
          <w:highlight w:val="none"/>
        </w:rPr>
      </w:pPr>
    </w:p>
    <w:p w14:paraId="26DDBA4E">
      <w:pPr>
        <w:pStyle w:val="12"/>
        <w:snapToGrid w:val="0"/>
        <w:jc w:val="center"/>
        <w:rPr>
          <w:rFonts w:hAnsi="宋体" w:cs="宋体"/>
          <w:b/>
          <w:color w:val="000000" w:themeColor="text1"/>
          <w:sz w:val="32"/>
          <w:szCs w:val="32"/>
          <w:highlight w:val="none"/>
        </w:rPr>
      </w:pPr>
    </w:p>
    <w:p w14:paraId="2EB6DFCA">
      <w:pPr>
        <w:pStyle w:val="12"/>
        <w:snapToGrid w:val="0"/>
        <w:jc w:val="center"/>
        <w:rPr>
          <w:rFonts w:hAnsi="宋体" w:cs="宋体"/>
          <w:b/>
          <w:color w:val="000000" w:themeColor="text1"/>
          <w:sz w:val="32"/>
          <w:szCs w:val="32"/>
          <w:highlight w:val="none"/>
        </w:rPr>
      </w:pPr>
    </w:p>
    <w:p w14:paraId="75E0D11C">
      <w:pPr>
        <w:pStyle w:val="12"/>
        <w:snapToGrid w:val="0"/>
        <w:jc w:val="center"/>
        <w:rPr>
          <w:rFonts w:hAnsi="宋体" w:cs="宋体"/>
          <w:b/>
          <w:color w:val="000000" w:themeColor="text1"/>
          <w:sz w:val="32"/>
          <w:szCs w:val="32"/>
          <w:highlight w:val="none"/>
        </w:rPr>
      </w:pPr>
    </w:p>
    <w:p w14:paraId="750EAA86">
      <w:pPr>
        <w:pStyle w:val="12"/>
        <w:snapToGrid w:val="0"/>
        <w:jc w:val="center"/>
        <w:rPr>
          <w:rFonts w:hAnsi="宋体" w:cs="宋体"/>
          <w:b/>
          <w:color w:val="000000" w:themeColor="text1"/>
          <w:sz w:val="32"/>
          <w:szCs w:val="32"/>
          <w:highlight w:val="none"/>
        </w:rPr>
      </w:pPr>
    </w:p>
    <w:p w14:paraId="34CAD47D">
      <w:pPr>
        <w:pStyle w:val="12"/>
        <w:snapToGrid w:val="0"/>
        <w:jc w:val="center"/>
        <w:rPr>
          <w:rFonts w:hAnsi="宋体" w:cs="宋体"/>
          <w:b/>
          <w:color w:val="000000" w:themeColor="text1"/>
          <w:sz w:val="32"/>
          <w:szCs w:val="32"/>
          <w:highlight w:val="none"/>
        </w:rPr>
      </w:pPr>
    </w:p>
    <w:p w14:paraId="08AF3348">
      <w:pPr>
        <w:pStyle w:val="12"/>
        <w:snapToGrid w:val="0"/>
        <w:jc w:val="center"/>
        <w:rPr>
          <w:rFonts w:hAnsi="宋体" w:cs="宋体"/>
          <w:b/>
          <w:color w:val="000000" w:themeColor="text1"/>
          <w:sz w:val="32"/>
          <w:szCs w:val="32"/>
          <w:highlight w:val="none"/>
        </w:rPr>
      </w:pPr>
    </w:p>
    <w:p w14:paraId="5F392E3E">
      <w:pPr>
        <w:pStyle w:val="12"/>
        <w:snapToGrid w:val="0"/>
        <w:jc w:val="center"/>
        <w:rPr>
          <w:rFonts w:hAnsi="宋体" w:cs="宋体"/>
          <w:b/>
          <w:color w:val="000000" w:themeColor="text1"/>
          <w:sz w:val="32"/>
          <w:szCs w:val="32"/>
          <w:highlight w:val="none"/>
        </w:rPr>
      </w:pPr>
    </w:p>
    <w:p w14:paraId="7D863EC3">
      <w:pPr>
        <w:pStyle w:val="12"/>
        <w:snapToGrid w:val="0"/>
        <w:jc w:val="center"/>
        <w:rPr>
          <w:rFonts w:hAnsi="宋体" w:cs="宋体"/>
          <w:b/>
          <w:color w:val="000000" w:themeColor="text1"/>
          <w:sz w:val="32"/>
          <w:szCs w:val="32"/>
          <w:highlight w:val="none"/>
        </w:rPr>
      </w:pPr>
    </w:p>
    <w:p w14:paraId="02925C99">
      <w:pPr>
        <w:pStyle w:val="12"/>
        <w:snapToGrid w:val="0"/>
        <w:jc w:val="center"/>
        <w:rPr>
          <w:rFonts w:hAnsi="宋体" w:cs="宋体"/>
          <w:b/>
          <w:color w:val="000000" w:themeColor="text1"/>
          <w:sz w:val="32"/>
          <w:szCs w:val="32"/>
          <w:highlight w:val="none"/>
        </w:rPr>
      </w:pPr>
    </w:p>
    <w:p w14:paraId="60762336">
      <w:pPr>
        <w:pStyle w:val="12"/>
        <w:snapToGrid w:val="0"/>
        <w:jc w:val="center"/>
        <w:rPr>
          <w:rFonts w:hAnsi="宋体" w:cs="宋体"/>
          <w:b/>
          <w:color w:val="000000" w:themeColor="text1"/>
          <w:sz w:val="32"/>
          <w:szCs w:val="32"/>
          <w:highlight w:val="none"/>
        </w:rPr>
      </w:pPr>
    </w:p>
    <w:p w14:paraId="72391A1F">
      <w:pPr>
        <w:pStyle w:val="12"/>
        <w:snapToGrid w:val="0"/>
        <w:jc w:val="center"/>
        <w:rPr>
          <w:rFonts w:hAnsi="宋体" w:cs="宋体"/>
          <w:b/>
          <w:color w:val="000000" w:themeColor="text1"/>
          <w:sz w:val="32"/>
          <w:szCs w:val="32"/>
          <w:highlight w:val="none"/>
        </w:rPr>
      </w:pPr>
    </w:p>
    <w:p w14:paraId="44917074">
      <w:pPr>
        <w:pStyle w:val="12"/>
        <w:snapToGrid w:val="0"/>
        <w:jc w:val="center"/>
        <w:rPr>
          <w:rFonts w:hAnsi="宋体" w:cs="宋体"/>
          <w:b/>
          <w:color w:val="000000" w:themeColor="text1"/>
          <w:sz w:val="32"/>
          <w:szCs w:val="32"/>
          <w:highlight w:val="none"/>
        </w:rPr>
      </w:pPr>
    </w:p>
    <w:p w14:paraId="3E6BE760">
      <w:pPr>
        <w:pStyle w:val="12"/>
        <w:snapToGrid w:val="0"/>
        <w:jc w:val="center"/>
        <w:rPr>
          <w:rFonts w:hAnsi="宋体" w:cs="宋体"/>
          <w:b/>
          <w:color w:val="000000" w:themeColor="text1"/>
          <w:sz w:val="32"/>
          <w:szCs w:val="32"/>
          <w:highlight w:val="none"/>
        </w:rPr>
      </w:pPr>
    </w:p>
    <w:p w14:paraId="251FAF38">
      <w:pPr>
        <w:pStyle w:val="12"/>
        <w:snapToGrid w:val="0"/>
        <w:jc w:val="center"/>
        <w:rPr>
          <w:rFonts w:hAnsi="宋体" w:cs="宋体"/>
          <w:b/>
          <w:color w:val="000000" w:themeColor="text1"/>
          <w:sz w:val="32"/>
          <w:szCs w:val="32"/>
          <w:highlight w:val="none"/>
        </w:rPr>
      </w:pPr>
    </w:p>
    <w:p w14:paraId="7C58E2AA">
      <w:pPr>
        <w:pStyle w:val="12"/>
        <w:snapToGrid w:val="0"/>
        <w:jc w:val="center"/>
        <w:rPr>
          <w:rFonts w:hAnsi="宋体" w:cs="宋体"/>
          <w:b/>
          <w:color w:val="000000" w:themeColor="text1"/>
          <w:sz w:val="32"/>
          <w:szCs w:val="32"/>
          <w:highlight w:val="none"/>
        </w:rPr>
      </w:pPr>
    </w:p>
    <w:p w14:paraId="6547093A">
      <w:pPr>
        <w:pStyle w:val="12"/>
        <w:snapToGrid w:val="0"/>
        <w:jc w:val="center"/>
        <w:rPr>
          <w:rFonts w:hAnsi="宋体" w:cs="宋体"/>
          <w:b/>
          <w:color w:val="000000" w:themeColor="text1"/>
          <w:sz w:val="32"/>
          <w:szCs w:val="32"/>
          <w:highlight w:val="none"/>
        </w:rPr>
      </w:pPr>
    </w:p>
    <w:p w14:paraId="24647E2A">
      <w:pPr>
        <w:pStyle w:val="12"/>
        <w:snapToGrid w:val="0"/>
        <w:jc w:val="center"/>
        <w:rPr>
          <w:rFonts w:hAnsi="宋体" w:cs="宋体"/>
          <w:b/>
          <w:color w:val="000000" w:themeColor="text1"/>
          <w:sz w:val="32"/>
          <w:szCs w:val="32"/>
          <w:highlight w:val="none"/>
        </w:rPr>
      </w:pPr>
    </w:p>
    <w:p w14:paraId="592066EB">
      <w:pPr>
        <w:pStyle w:val="12"/>
        <w:snapToGrid w:val="0"/>
        <w:jc w:val="center"/>
        <w:rPr>
          <w:rFonts w:hAnsi="宋体" w:cs="宋体"/>
          <w:b/>
          <w:color w:val="000000" w:themeColor="text1"/>
          <w:sz w:val="32"/>
          <w:szCs w:val="32"/>
          <w:highlight w:val="none"/>
        </w:rPr>
      </w:pPr>
    </w:p>
    <w:p w14:paraId="06DB1C1C">
      <w:pPr>
        <w:pStyle w:val="12"/>
        <w:snapToGrid w:val="0"/>
        <w:jc w:val="center"/>
        <w:rPr>
          <w:rFonts w:hAnsi="宋体" w:cs="宋体"/>
          <w:b/>
          <w:color w:val="000000" w:themeColor="text1"/>
          <w:sz w:val="32"/>
          <w:szCs w:val="32"/>
          <w:highlight w:val="none"/>
        </w:rPr>
      </w:pPr>
    </w:p>
    <w:p w14:paraId="0D36E0FB">
      <w:pPr>
        <w:pStyle w:val="12"/>
        <w:snapToGrid w:val="0"/>
        <w:jc w:val="center"/>
        <w:rPr>
          <w:rFonts w:hAnsi="宋体" w:cs="宋体"/>
          <w:b/>
          <w:color w:val="000000" w:themeColor="text1"/>
          <w:sz w:val="32"/>
          <w:szCs w:val="32"/>
          <w:highlight w:val="none"/>
        </w:rPr>
      </w:pPr>
    </w:p>
    <w:p w14:paraId="27F55D5C">
      <w:pPr>
        <w:pStyle w:val="12"/>
        <w:snapToGrid w:val="0"/>
        <w:jc w:val="both"/>
        <w:rPr>
          <w:rFonts w:hAnsi="宋体" w:cs="宋体"/>
          <w:b/>
          <w:color w:val="000000" w:themeColor="text1"/>
          <w:sz w:val="32"/>
          <w:szCs w:val="32"/>
          <w:highlight w:val="none"/>
        </w:rPr>
      </w:pPr>
    </w:p>
    <w:p w14:paraId="32819D11">
      <w:pPr>
        <w:pStyle w:val="12"/>
        <w:numPr>
          <w:ilvl w:val="0"/>
          <w:numId w:val="1"/>
        </w:numPr>
        <w:snapToGrid w:val="0"/>
        <w:jc w:val="center"/>
        <w:rPr>
          <w:rFonts w:hAnsi="宋体" w:cs="宋体"/>
          <w:b/>
          <w:color w:val="000000" w:themeColor="text1"/>
          <w:sz w:val="32"/>
          <w:szCs w:val="32"/>
          <w:highlight w:val="none"/>
        </w:rPr>
      </w:pPr>
      <w:r>
        <w:rPr>
          <w:rFonts w:hint="eastAsia" w:hAnsi="宋体" w:cs="宋体"/>
          <w:b/>
          <w:color w:val="000000" w:themeColor="text1"/>
          <w:sz w:val="32"/>
          <w:szCs w:val="32"/>
          <w:highlight w:val="none"/>
        </w:rPr>
        <w:t>采购需求</w:t>
      </w:r>
    </w:p>
    <w:p w14:paraId="2278B2CA">
      <w:pPr>
        <w:snapToGrid w:val="0"/>
        <w:spacing w:line="440" w:lineRule="exact"/>
        <w:ind w:firstLine="482" w:firstLineChars="200"/>
        <w:rPr>
          <w:rFonts w:ascii="宋体" w:hAnsi="宋体"/>
          <w:b/>
          <w:bCs/>
          <w:sz w:val="24"/>
          <w:highlight w:val="none"/>
        </w:rPr>
      </w:pPr>
      <w:r>
        <w:rPr>
          <w:rFonts w:hint="eastAsia" w:ascii="宋体" w:hAnsi="宋体"/>
          <w:b/>
          <w:bCs/>
          <w:sz w:val="24"/>
          <w:highlight w:val="none"/>
        </w:rPr>
        <w:t>一、项目概况：</w:t>
      </w:r>
    </w:p>
    <w:p w14:paraId="5E796F06">
      <w:pPr>
        <w:spacing w:line="440" w:lineRule="exact"/>
        <w:ind w:firstLine="480" w:firstLineChars="200"/>
        <w:rPr>
          <w:sz w:val="24"/>
          <w:highlight w:val="none"/>
        </w:rPr>
      </w:pPr>
      <w:r>
        <w:rPr>
          <w:rFonts w:hint="eastAsia" w:ascii="宋体" w:hAnsi="宋体" w:cs="宋体"/>
          <w:sz w:val="24"/>
          <w:highlight w:val="none"/>
        </w:rPr>
        <w:t>1、本</w:t>
      </w:r>
      <w:r>
        <w:rPr>
          <w:rFonts w:hint="eastAsia"/>
          <w:sz w:val="24"/>
          <w:highlight w:val="none"/>
        </w:rPr>
        <w:t>次以公开简易程序方式确定浙江省第一监</w:t>
      </w:r>
      <w:r>
        <w:rPr>
          <w:rFonts w:hint="eastAsia" w:ascii="宋体" w:hAnsi="宋体" w:cs="宋体"/>
          <w:sz w:val="24"/>
          <w:highlight w:val="none"/>
        </w:rPr>
        <w:t>狱2025年修心作</w:t>
      </w:r>
      <w:r>
        <w:rPr>
          <w:rFonts w:hint="eastAsia"/>
          <w:sz w:val="24"/>
          <w:highlight w:val="none"/>
        </w:rPr>
        <w:t>品制作材料采购</w:t>
      </w:r>
      <w:r>
        <w:rPr>
          <w:rFonts w:hint="eastAsia" w:ascii="宋体" w:hAnsi="宋体" w:cs="宋体"/>
          <w:sz w:val="24"/>
          <w:highlight w:val="none"/>
        </w:rPr>
        <w:t>的</w:t>
      </w:r>
      <w:r>
        <w:rPr>
          <w:rFonts w:hint="eastAsia"/>
          <w:sz w:val="24"/>
          <w:highlight w:val="none"/>
        </w:rPr>
        <w:t>成交人。</w:t>
      </w:r>
    </w:p>
    <w:p w14:paraId="6D144250">
      <w:pPr>
        <w:snapToGrid w:val="0"/>
        <w:spacing w:line="440" w:lineRule="exact"/>
        <w:ind w:firstLine="480" w:firstLineChars="200"/>
        <w:rPr>
          <w:rFonts w:ascii="宋体" w:hAnsi="宋体" w:cs="宋体"/>
          <w:sz w:val="24"/>
          <w:highlight w:val="none"/>
        </w:rPr>
      </w:pPr>
      <w:r>
        <w:rPr>
          <w:rFonts w:hint="eastAsia" w:ascii="宋体" w:hAnsi="宋体"/>
          <w:sz w:val="24"/>
          <w:highlight w:val="none"/>
        </w:rPr>
        <w:t>2、</w:t>
      </w:r>
      <w:r>
        <w:rPr>
          <w:rFonts w:hint="eastAsia" w:ascii="宋体" w:hAnsi="宋体" w:cs="宋体"/>
          <w:bCs/>
          <w:sz w:val="24"/>
          <w:highlight w:val="none"/>
        </w:rPr>
        <w:t>供货期限：</w:t>
      </w:r>
      <w:r>
        <w:rPr>
          <w:rFonts w:hint="eastAsia" w:ascii="宋体" w:hAnsi="宋体" w:cs="宋体"/>
          <w:sz w:val="24"/>
          <w:highlight w:val="none"/>
        </w:rPr>
        <w:t>合同签订之日起一年或合同标的金额使用完毕。</w:t>
      </w:r>
    </w:p>
    <w:p w14:paraId="75765938">
      <w:pPr>
        <w:snapToGrid w:val="0"/>
        <w:spacing w:line="440" w:lineRule="exact"/>
        <w:ind w:firstLine="480" w:firstLineChars="200"/>
        <w:rPr>
          <w:rFonts w:ascii="宋体" w:hAnsi="宋体"/>
          <w:sz w:val="24"/>
          <w:highlight w:val="none"/>
        </w:rPr>
      </w:pPr>
      <w:r>
        <w:rPr>
          <w:rFonts w:hint="eastAsia" w:ascii="宋体" w:hAnsi="宋体"/>
          <w:sz w:val="24"/>
          <w:highlight w:val="none"/>
        </w:rPr>
        <w:t>3、采购目录清单：</w:t>
      </w:r>
    </w:p>
    <w:tbl>
      <w:tblPr>
        <w:tblStyle w:val="22"/>
        <w:tblW w:w="10545" w:type="dxa"/>
        <w:jc w:val="center"/>
        <w:tblLayout w:type="fixed"/>
        <w:tblCellMar>
          <w:top w:w="0" w:type="dxa"/>
          <w:left w:w="108" w:type="dxa"/>
          <w:bottom w:w="0" w:type="dxa"/>
          <w:right w:w="108" w:type="dxa"/>
        </w:tblCellMar>
      </w:tblPr>
      <w:tblGrid>
        <w:gridCol w:w="665"/>
        <w:gridCol w:w="2224"/>
        <w:gridCol w:w="5047"/>
        <w:gridCol w:w="660"/>
        <w:gridCol w:w="735"/>
        <w:gridCol w:w="1214"/>
      </w:tblGrid>
      <w:tr w14:paraId="5CE3420C">
        <w:tblPrEx>
          <w:tblCellMar>
            <w:top w:w="0" w:type="dxa"/>
            <w:left w:w="108" w:type="dxa"/>
            <w:bottom w:w="0" w:type="dxa"/>
            <w:right w:w="108" w:type="dxa"/>
          </w:tblCellMar>
        </w:tblPrEx>
        <w:trPr>
          <w:trHeight w:val="561"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B8CCE4"/>
            <w:vAlign w:val="center"/>
          </w:tcPr>
          <w:p w14:paraId="1D8E6CF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序号</w:t>
            </w:r>
          </w:p>
        </w:tc>
        <w:tc>
          <w:tcPr>
            <w:tcW w:w="2224" w:type="dxa"/>
            <w:tcBorders>
              <w:top w:val="single" w:color="000000" w:sz="4" w:space="0"/>
              <w:left w:val="single" w:color="000000" w:sz="4" w:space="0"/>
              <w:bottom w:val="single" w:color="000000" w:sz="4" w:space="0"/>
              <w:right w:val="single" w:color="000000" w:sz="4" w:space="0"/>
            </w:tcBorders>
            <w:shd w:val="clear" w:color="auto" w:fill="B8CCE4"/>
            <w:vAlign w:val="center"/>
          </w:tcPr>
          <w:p w14:paraId="2F48721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品名</w:t>
            </w:r>
          </w:p>
        </w:tc>
        <w:tc>
          <w:tcPr>
            <w:tcW w:w="5047" w:type="dxa"/>
            <w:tcBorders>
              <w:top w:val="single" w:color="000000" w:sz="4" w:space="0"/>
              <w:left w:val="single" w:color="000000" w:sz="4" w:space="0"/>
              <w:bottom w:val="single" w:color="000000" w:sz="4" w:space="0"/>
              <w:right w:val="single" w:color="000000" w:sz="4" w:space="0"/>
            </w:tcBorders>
            <w:shd w:val="clear" w:color="auto" w:fill="B8CCE4"/>
            <w:vAlign w:val="center"/>
          </w:tcPr>
          <w:p w14:paraId="3087B7E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规格</w:t>
            </w:r>
          </w:p>
        </w:tc>
        <w:tc>
          <w:tcPr>
            <w:tcW w:w="660" w:type="dxa"/>
            <w:tcBorders>
              <w:top w:val="single" w:color="000000" w:sz="4" w:space="0"/>
              <w:left w:val="single" w:color="000000" w:sz="4" w:space="0"/>
              <w:bottom w:val="single" w:color="000000" w:sz="4" w:space="0"/>
              <w:right w:val="single" w:color="000000" w:sz="4" w:space="0"/>
            </w:tcBorders>
            <w:shd w:val="clear" w:color="auto" w:fill="B8CCE4"/>
            <w:vAlign w:val="center"/>
          </w:tcPr>
          <w:p w14:paraId="103255A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数量合计</w:t>
            </w:r>
          </w:p>
        </w:tc>
        <w:tc>
          <w:tcPr>
            <w:tcW w:w="735" w:type="dxa"/>
            <w:tcBorders>
              <w:top w:val="single" w:color="000000" w:sz="4" w:space="0"/>
              <w:left w:val="single" w:color="000000" w:sz="4" w:space="0"/>
              <w:bottom w:val="single" w:color="000000" w:sz="4" w:space="0"/>
              <w:right w:val="single" w:color="000000" w:sz="4" w:space="0"/>
            </w:tcBorders>
            <w:shd w:val="clear" w:color="auto" w:fill="B8CCE4"/>
            <w:vAlign w:val="center"/>
          </w:tcPr>
          <w:p w14:paraId="7FCE693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单位</w:t>
            </w:r>
          </w:p>
        </w:tc>
        <w:tc>
          <w:tcPr>
            <w:tcW w:w="1214" w:type="dxa"/>
            <w:tcBorders>
              <w:top w:val="single" w:color="000000" w:sz="4" w:space="0"/>
              <w:left w:val="single" w:color="000000" w:sz="4" w:space="0"/>
              <w:bottom w:val="single" w:color="000000" w:sz="4" w:space="0"/>
              <w:right w:val="single" w:color="000000" w:sz="4" w:space="0"/>
            </w:tcBorders>
            <w:shd w:val="clear" w:color="auto" w:fill="B8CCE4"/>
            <w:vAlign w:val="center"/>
          </w:tcPr>
          <w:p w14:paraId="4479644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基准单价（元）</w:t>
            </w:r>
          </w:p>
        </w:tc>
      </w:tr>
      <w:tr w14:paraId="25CE2912">
        <w:tblPrEx>
          <w:tblCellMar>
            <w:top w:w="0" w:type="dxa"/>
            <w:left w:w="108" w:type="dxa"/>
            <w:bottom w:w="0" w:type="dxa"/>
            <w:right w:w="108" w:type="dxa"/>
          </w:tblCellMar>
        </w:tblPrEx>
        <w:trPr>
          <w:trHeight w:val="360" w:hRule="atLeast"/>
          <w:jc w:val="center"/>
        </w:trPr>
        <w:tc>
          <w:tcPr>
            <w:tcW w:w="665" w:type="dxa"/>
            <w:tcBorders>
              <w:top w:val="single" w:color="000000" w:sz="4" w:space="0"/>
              <w:left w:val="single" w:color="000000" w:sz="4" w:space="0"/>
              <w:bottom w:val="nil"/>
              <w:right w:val="single" w:color="000000" w:sz="4" w:space="0"/>
            </w:tcBorders>
            <w:shd w:val="clear" w:color="auto" w:fill="auto"/>
            <w:vAlign w:val="center"/>
          </w:tcPr>
          <w:p w14:paraId="3EABE1A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w:t>
            </w:r>
          </w:p>
        </w:tc>
        <w:tc>
          <w:tcPr>
            <w:tcW w:w="2224" w:type="dxa"/>
            <w:tcBorders>
              <w:top w:val="single" w:color="000000" w:sz="4" w:space="0"/>
              <w:left w:val="single" w:color="000000" w:sz="4" w:space="0"/>
              <w:bottom w:val="nil"/>
              <w:right w:val="single" w:color="000000" w:sz="4" w:space="0"/>
            </w:tcBorders>
            <w:shd w:val="clear" w:color="auto" w:fill="auto"/>
            <w:vAlign w:val="center"/>
          </w:tcPr>
          <w:p w14:paraId="47ECDB2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油画笔</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B950A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马利牌，猪鬃，10支装</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EE0F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64A6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BFB7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55</w:t>
            </w:r>
          </w:p>
        </w:tc>
      </w:tr>
      <w:tr w14:paraId="254E0F71">
        <w:tblPrEx>
          <w:tblCellMar>
            <w:top w:w="0" w:type="dxa"/>
            <w:left w:w="108" w:type="dxa"/>
            <w:bottom w:w="0" w:type="dxa"/>
            <w:right w:w="108" w:type="dxa"/>
          </w:tblCellMar>
        </w:tblPrEx>
        <w:trPr>
          <w:trHeight w:val="360" w:hRule="atLeast"/>
          <w:jc w:val="center"/>
        </w:trPr>
        <w:tc>
          <w:tcPr>
            <w:tcW w:w="6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82B247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w:t>
            </w:r>
          </w:p>
        </w:tc>
        <w:tc>
          <w:tcPr>
            <w:tcW w:w="222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6EFA83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勾线笔</w:t>
            </w:r>
          </w:p>
        </w:tc>
        <w:tc>
          <w:tcPr>
            <w:tcW w:w="5047" w:type="dxa"/>
            <w:tcBorders>
              <w:top w:val="single" w:color="000000" w:sz="4" w:space="0"/>
              <w:left w:val="nil"/>
              <w:bottom w:val="single" w:color="000000" w:sz="4" w:space="0"/>
              <w:right w:val="single" w:color="000000" w:sz="4" w:space="0"/>
            </w:tcBorders>
            <w:shd w:val="clear" w:color="auto" w:fill="auto"/>
            <w:vAlign w:val="center"/>
          </w:tcPr>
          <w:p w14:paraId="797767D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马利牌，常规5支装</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2A11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13</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D4D1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FFED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25</w:t>
            </w:r>
          </w:p>
        </w:tc>
      </w:tr>
      <w:tr w14:paraId="19B6D07E">
        <w:tblPrEx>
          <w:tblCellMar>
            <w:top w:w="0" w:type="dxa"/>
            <w:left w:w="108" w:type="dxa"/>
            <w:bottom w:w="0" w:type="dxa"/>
            <w:right w:w="108" w:type="dxa"/>
          </w:tblCellMar>
        </w:tblPrEx>
        <w:trPr>
          <w:trHeight w:val="360" w:hRule="atLeast"/>
          <w:jc w:val="center"/>
        </w:trPr>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101EF3">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373024">
            <w:pPr>
              <w:jc w:val="center"/>
              <w:rPr>
                <w:rFonts w:ascii="新宋体" w:hAnsi="新宋体" w:eastAsia="新宋体" w:cs="新宋体"/>
                <w:color w:val="000000"/>
                <w:sz w:val="20"/>
                <w:highlight w:val="none"/>
              </w:rPr>
            </w:pPr>
          </w:p>
        </w:tc>
        <w:tc>
          <w:tcPr>
            <w:tcW w:w="5047" w:type="dxa"/>
            <w:tcBorders>
              <w:top w:val="single" w:color="000000" w:sz="4" w:space="0"/>
              <w:left w:val="nil"/>
              <w:bottom w:val="single" w:color="000000" w:sz="4" w:space="0"/>
              <w:right w:val="single" w:color="000000" w:sz="4" w:space="0"/>
            </w:tcBorders>
            <w:shd w:val="clear" w:color="auto" w:fill="auto"/>
            <w:vAlign w:val="center"/>
          </w:tcPr>
          <w:p w14:paraId="11D5081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大号4支装（1、3、5、7号）</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F1A27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27</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B6C1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97F84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18</w:t>
            </w:r>
          </w:p>
        </w:tc>
      </w:tr>
      <w:tr w14:paraId="770728A9">
        <w:tblPrEx>
          <w:tblCellMar>
            <w:top w:w="0" w:type="dxa"/>
            <w:left w:w="108" w:type="dxa"/>
            <w:bottom w:w="0" w:type="dxa"/>
            <w:right w:w="108" w:type="dxa"/>
          </w:tblCellMar>
        </w:tblPrEx>
        <w:trPr>
          <w:trHeight w:val="360" w:hRule="atLeast"/>
          <w:jc w:val="center"/>
        </w:trPr>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A9A993">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4EAE05">
            <w:pPr>
              <w:jc w:val="center"/>
              <w:rPr>
                <w:rFonts w:ascii="新宋体" w:hAnsi="新宋体" w:eastAsia="新宋体" w:cs="新宋体"/>
                <w:color w:val="000000"/>
                <w:sz w:val="20"/>
                <w:highlight w:val="none"/>
              </w:rPr>
            </w:pPr>
          </w:p>
        </w:tc>
        <w:tc>
          <w:tcPr>
            <w:tcW w:w="5047" w:type="dxa"/>
            <w:tcBorders>
              <w:top w:val="single" w:color="000000" w:sz="4" w:space="0"/>
              <w:left w:val="nil"/>
              <w:bottom w:val="single" w:color="000000" w:sz="4" w:space="0"/>
              <w:right w:val="single" w:color="000000" w:sz="4" w:space="0"/>
            </w:tcBorders>
            <w:shd w:val="clear" w:color="auto" w:fill="auto"/>
            <w:vAlign w:val="center"/>
          </w:tcPr>
          <w:p w14:paraId="4EF278C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小号5支装（000-2号）</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9C7A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32</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4851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115A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18</w:t>
            </w:r>
          </w:p>
        </w:tc>
      </w:tr>
      <w:tr w14:paraId="033441B2">
        <w:tblPrEx>
          <w:tblCellMar>
            <w:top w:w="0" w:type="dxa"/>
            <w:left w:w="108" w:type="dxa"/>
            <w:bottom w:w="0" w:type="dxa"/>
            <w:right w:w="108" w:type="dxa"/>
          </w:tblCellMar>
        </w:tblPrEx>
        <w:trPr>
          <w:trHeight w:val="360" w:hRule="atLeast"/>
          <w:jc w:val="center"/>
        </w:trPr>
        <w:tc>
          <w:tcPr>
            <w:tcW w:w="665" w:type="dxa"/>
            <w:vMerge w:val="restart"/>
            <w:tcBorders>
              <w:top w:val="nil"/>
              <w:left w:val="single" w:color="000000" w:sz="4" w:space="0"/>
              <w:bottom w:val="nil"/>
              <w:right w:val="single" w:color="000000" w:sz="4" w:space="0"/>
            </w:tcBorders>
            <w:shd w:val="clear" w:color="auto" w:fill="auto"/>
            <w:vAlign w:val="center"/>
          </w:tcPr>
          <w:p w14:paraId="03A9711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w:t>
            </w:r>
          </w:p>
        </w:tc>
        <w:tc>
          <w:tcPr>
            <w:tcW w:w="2224" w:type="dxa"/>
            <w:vMerge w:val="restart"/>
            <w:tcBorders>
              <w:top w:val="nil"/>
              <w:left w:val="single" w:color="000000" w:sz="4" w:space="0"/>
              <w:bottom w:val="nil"/>
              <w:right w:val="single" w:color="000000" w:sz="4" w:space="0"/>
            </w:tcBorders>
            <w:shd w:val="clear" w:color="auto" w:fill="auto"/>
            <w:vAlign w:val="center"/>
          </w:tcPr>
          <w:p w14:paraId="7E9AFB1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毛笔</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C37F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六品堂，兼毫，得心应手系列，小中大3支装</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F370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25</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2581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9D304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79</w:t>
            </w:r>
          </w:p>
        </w:tc>
      </w:tr>
      <w:tr w14:paraId="1329A2DD">
        <w:tblPrEx>
          <w:tblCellMar>
            <w:top w:w="0" w:type="dxa"/>
            <w:left w:w="108" w:type="dxa"/>
            <w:bottom w:w="0" w:type="dxa"/>
            <w:right w:w="108" w:type="dxa"/>
          </w:tblCellMar>
        </w:tblPrEx>
        <w:trPr>
          <w:trHeight w:val="360" w:hRule="atLeast"/>
          <w:jc w:val="center"/>
        </w:trPr>
        <w:tc>
          <w:tcPr>
            <w:tcW w:w="665" w:type="dxa"/>
            <w:vMerge w:val="continue"/>
            <w:tcBorders>
              <w:top w:val="nil"/>
              <w:left w:val="single" w:color="000000" w:sz="4" w:space="0"/>
              <w:bottom w:val="nil"/>
              <w:right w:val="single" w:color="000000" w:sz="4" w:space="0"/>
            </w:tcBorders>
            <w:shd w:val="clear" w:color="auto" w:fill="auto"/>
            <w:vAlign w:val="center"/>
          </w:tcPr>
          <w:p w14:paraId="3EA5C57A">
            <w:pPr>
              <w:jc w:val="center"/>
              <w:rPr>
                <w:rFonts w:ascii="新宋体" w:hAnsi="新宋体" w:eastAsia="新宋体" w:cs="新宋体"/>
                <w:color w:val="000000"/>
                <w:sz w:val="20"/>
                <w:highlight w:val="none"/>
              </w:rPr>
            </w:pPr>
          </w:p>
        </w:tc>
        <w:tc>
          <w:tcPr>
            <w:tcW w:w="2224" w:type="dxa"/>
            <w:vMerge w:val="continue"/>
            <w:tcBorders>
              <w:top w:val="nil"/>
              <w:left w:val="single" w:color="000000" w:sz="4" w:space="0"/>
              <w:bottom w:val="nil"/>
              <w:right w:val="single" w:color="000000" w:sz="4" w:space="0"/>
            </w:tcBorders>
            <w:shd w:val="clear" w:color="auto" w:fill="auto"/>
            <w:vAlign w:val="center"/>
          </w:tcPr>
          <w:p w14:paraId="72FB6C0C">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48A4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六品堂，狼毫，雨夜聆风系列，小中大3支装</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BFFE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24</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97F3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5CFF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79</w:t>
            </w:r>
          </w:p>
        </w:tc>
      </w:tr>
      <w:tr w14:paraId="7B373427">
        <w:tblPrEx>
          <w:tblCellMar>
            <w:top w:w="0" w:type="dxa"/>
            <w:left w:w="108" w:type="dxa"/>
            <w:bottom w:w="0" w:type="dxa"/>
            <w:right w:w="108" w:type="dxa"/>
          </w:tblCellMar>
        </w:tblPrEx>
        <w:trPr>
          <w:trHeight w:val="360" w:hRule="atLeast"/>
          <w:jc w:val="center"/>
        </w:trPr>
        <w:tc>
          <w:tcPr>
            <w:tcW w:w="665" w:type="dxa"/>
            <w:vMerge w:val="continue"/>
            <w:tcBorders>
              <w:top w:val="nil"/>
              <w:left w:val="single" w:color="000000" w:sz="4" w:space="0"/>
              <w:bottom w:val="nil"/>
              <w:right w:val="single" w:color="000000" w:sz="4" w:space="0"/>
            </w:tcBorders>
            <w:shd w:val="clear" w:color="auto" w:fill="auto"/>
            <w:vAlign w:val="center"/>
          </w:tcPr>
          <w:p w14:paraId="57AFBE85">
            <w:pPr>
              <w:jc w:val="center"/>
              <w:rPr>
                <w:rFonts w:ascii="新宋体" w:hAnsi="新宋体" w:eastAsia="新宋体" w:cs="新宋体"/>
                <w:color w:val="000000"/>
                <w:sz w:val="20"/>
                <w:highlight w:val="none"/>
              </w:rPr>
            </w:pPr>
          </w:p>
        </w:tc>
        <w:tc>
          <w:tcPr>
            <w:tcW w:w="2224" w:type="dxa"/>
            <w:vMerge w:val="continue"/>
            <w:tcBorders>
              <w:top w:val="nil"/>
              <w:left w:val="single" w:color="000000" w:sz="4" w:space="0"/>
              <w:bottom w:val="nil"/>
              <w:right w:val="single" w:color="000000" w:sz="4" w:space="0"/>
            </w:tcBorders>
            <w:shd w:val="clear" w:color="auto" w:fill="auto"/>
            <w:vAlign w:val="center"/>
          </w:tcPr>
          <w:p w14:paraId="325C96E5">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7817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六品堂，羊毫，汉宫秋月系列，小中大3支装</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910F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41</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BE9BC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6D07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79</w:t>
            </w:r>
          </w:p>
        </w:tc>
      </w:tr>
      <w:tr w14:paraId="0C527597">
        <w:tblPrEx>
          <w:tblCellMar>
            <w:top w:w="0" w:type="dxa"/>
            <w:left w:w="108" w:type="dxa"/>
            <w:bottom w:w="0" w:type="dxa"/>
            <w:right w:w="108" w:type="dxa"/>
          </w:tblCellMar>
        </w:tblPrEx>
        <w:trPr>
          <w:trHeight w:val="360" w:hRule="atLeast"/>
          <w:jc w:val="center"/>
        </w:trPr>
        <w:tc>
          <w:tcPr>
            <w:tcW w:w="665" w:type="dxa"/>
            <w:vMerge w:val="continue"/>
            <w:tcBorders>
              <w:top w:val="nil"/>
              <w:left w:val="single" w:color="000000" w:sz="4" w:space="0"/>
              <w:bottom w:val="nil"/>
              <w:right w:val="single" w:color="000000" w:sz="4" w:space="0"/>
            </w:tcBorders>
            <w:shd w:val="clear" w:color="auto" w:fill="auto"/>
            <w:vAlign w:val="center"/>
          </w:tcPr>
          <w:p w14:paraId="47009A80">
            <w:pPr>
              <w:jc w:val="center"/>
              <w:rPr>
                <w:rFonts w:ascii="新宋体" w:hAnsi="新宋体" w:eastAsia="新宋体" w:cs="新宋体"/>
                <w:color w:val="000000"/>
                <w:sz w:val="20"/>
                <w:highlight w:val="none"/>
              </w:rPr>
            </w:pPr>
          </w:p>
        </w:tc>
        <w:tc>
          <w:tcPr>
            <w:tcW w:w="2224" w:type="dxa"/>
            <w:vMerge w:val="continue"/>
            <w:tcBorders>
              <w:top w:val="nil"/>
              <w:left w:val="single" w:color="000000" w:sz="4" w:space="0"/>
              <w:bottom w:val="nil"/>
              <w:right w:val="single" w:color="000000" w:sz="4" w:space="0"/>
            </w:tcBorders>
            <w:shd w:val="clear" w:color="auto" w:fill="auto"/>
            <w:vAlign w:val="center"/>
          </w:tcPr>
          <w:p w14:paraId="79351BB7">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AC9B5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白金牌，双头近代毛笔</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9254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29</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5AD5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支</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EA96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9.5</w:t>
            </w:r>
          </w:p>
        </w:tc>
      </w:tr>
      <w:tr w14:paraId="2600BE03">
        <w:tblPrEx>
          <w:tblCellMar>
            <w:top w:w="0" w:type="dxa"/>
            <w:left w:w="108" w:type="dxa"/>
            <w:bottom w:w="0" w:type="dxa"/>
            <w:right w:w="108" w:type="dxa"/>
          </w:tblCellMar>
        </w:tblPrEx>
        <w:trPr>
          <w:trHeight w:val="339"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24490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6E3A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水粉画笔</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224DA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马利牌，12支套装</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286BF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B7B1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B831A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52</w:t>
            </w:r>
          </w:p>
        </w:tc>
      </w:tr>
      <w:tr w14:paraId="3BCAAD29">
        <w:tblPrEx>
          <w:tblCellMar>
            <w:top w:w="0" w:type="dxa"/>
            <w:left w:w="108" w:type="dxa"/>
            <w:bottom w:w="0" w:type="dxa"/>
            <w:right w:w="108" w:type="dxa"/>
          </w:tblCellMar>
        </w:tblPrEx>
        <w:trPr>
          <w:trHeight w:val="339" w:hRule="atLeast"/>
          <w:jc w:val="center"/>
        </w:trPr>
        <w:tc>
          <w:tcPr>
            <w:tcW w:w="6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59A5E1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w:t>
            </w:r>
          </w:p>
        </w:tc>
        <w:tc>
          <w:tcPr>
            <w:tcW w:w="222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6CC0A0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马克笔</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B66F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Touch mark，48色，丙烯</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A773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62</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32720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A484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60</w:t>
            </w:r>
          </w:p>
        </w:tc>
      </w:tr>
      <w:tr w14:paraId="623AFC07">
        <w:tblPrEx>
          <w:tblCellMar>
            <w:top w:w="0" w:type="dxa"/>
            <w:left w:w="108" w:type="dxa"/>
            <w:bottom w:w="0" w:type="dxa"/>
            <w:right w:w="108" w:type="dxa"/>
          </w:tblCellMar>
        </w:tblPrEx>
        <w:trPr>
          <w:trHeight w:val="360" w:hRule="atLeast"/>
          <w:jc w:val="center"/>
        </w:trPr>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9695B2">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4C51CF">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A1C8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Touch mark，48色</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E2652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B795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8DF8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55</w:t>
            </w:r>
          </w:p>
        </w:tc>
      </w:tr>
      <w:tr w14:paraId="2671BB4F">
        <w:tblPrEx>
          <w:tblCellMar>
            <w:top w:w="0" w:type="dxa"/>
            <w:left w:w="108" w:type="dxa"/>
            <w:bottom w:w="0" w:type="dxa"/>
            <w:right w:w="108" w:type="dxa"/>
          </w:tblCellMar>
        </w:tblPrEx>
        <w:trPr>
          <w:trHeight w:val="360" w:hRule="atLeast"/>
          <w:jc w:val="center"/>
        </w:trPr>
        <w:tc>
          <w:tcPr>
            <w:tcW w:w="665" w:type="dxa"/>
            <w:tcBorders>
              <w:top w:val="nil"/>
              <w:left w:val="single" w:color="000000" w:sz="4" w:space="0"/>
              <w:bottom w:val="single" w:color="000000" w:sz="4" w:space="0"/>
              <w:right w:val="single" w:color="000000" w:sz="4" w:space="0"/>
            </w:tcBorders>
            <w:shd w:val="clear" w:color="auto" w:fill="auto"/>
            <w:vAlign w:val="center"/>
          </w:tcPr>
          <w:p w14:paraId="2E0CFBD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w:t>
            </w:r>
          </w:p>
        </w:tc>
        <w:tc>
          <w:tcPr>
            <w:tcW w:w="2224" w:type="dxa"/>
            <w:tcBorders>
              <w:top w:val="nil"/>
              <w:left w:val="single" w:color="000000" w:sz="4" w:space="0"/>
              <w:bottom w:val="single" w:color="000000" w:sz="4" w:space="0"/>
              <w:right w:val="single" w:color="000000" w:sz="4" w:space="0"/>
            </w:tcBorders>
            <w:shd w:val="clear" w:color="auto" w:fill="auto"/>
            <w:vAlign w:val="center"/>
          </w:tcPr>
          <w:p w14:paraId="70AF4C2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油漆笔</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18A21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金、银、红、黑可选</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81048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17</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1958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支</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61D0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w:t>
            </w:r>
          </w:p>
        </w:tc>
      </w:tr>
      <w:tr w14:paraId="6B42F11A">
        <w:tblPrEx>
          <w:tblCellMar>
            <w:top w:w="0" w:type="dxa"/>
            <w:left w:w="108" w:type="dxa"/>
            <w:bottom w:w="0" w:type="dxa"/>
            <w:right w:w="108" w:type="dxa"/>
          </w:tblCellMar>
        </w:tblPrEx>
        <w:trPr>
          <w:trHeight w:val="339"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140A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7</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D5431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卷纸笔</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6E1F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衍纸画专用</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6529A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9</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D270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C05A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22</w:t>
            </w:r>
          </w:p>
        </w:tc>
      </w:tr>
      <w:tr w14:paraId="423DF6FD">
        <w:tblPrEx>
          <w:tblCellMar>
            <w:top w:w="0" w:type="dxa"/>
            <w:left w:w="108" w:type="dxa"/>
            <w:bottom w:w="0" w:type="dxa"/>
            <w:right w:w="108" w:type="dxa"/>
          </w:tblCellMar>
        </w:tblPrEx>
        <w:trPr>
          <w:trHeight w:val="300" w:hRule="atLeast"/>
          <w:jc w:val="center"/>
        </w:trPr>
        <w:tc>
          <w:tcPr>
            <w:tcW w:w="6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F10355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w:t>
            </w:r>
          </w:p>
        </w:tc>
        <w:tc>
          <w:tcPr>
            <w:tcW w:w="222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3679C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素描铅笔</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D52A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马利牌，常用12支裝</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B9CF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17</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C5A55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A6BB2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24</w:t>
            </w:r>
          </w:p>
        </w:tc>
      </w:tr>
      <w:tr w14:paraId="2BD8FE9B">
        <w:tblPrEx>
          <w:tblCellMar>
            <w:top w:w="0" w:type="dxa"/>
            <w:left w:w="108" w:type="dxa"/>
            <w:bottom w:w="0" w:type="dxa"/>
            <w:right w:w="108" w:type="dxa"/>
          </w:tblCellMar>
        </w:tblPrEx>
        <w:trPr>
          <w:trHeight w:val="360" w:hRule="atLeast"/>
          <w:jc w:val="center"/>
        </w:trPr>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788C05">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3C2B96">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D4C29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马克彩色铅笔72色</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9CA0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AD18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3E834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80</w:t>
            </w:r>
          </w:p>
        </w:tc>
      </w:tr>
      <w:tr w14:paraId="479FCC6B">
        <w:tblPrEx>
          <w:tblCellMar>
            <w:top w:w="0" w:type="dxa"/>
            <w:left w:w="108" w:type="dxa"/>
            <w:bottom w:w="0" w:type="dxa"/>
            <w:right w:w="108" w:type="dxa"/>
          </w:tblCellMar>
        </w:tblPrEx>
        <w:trPr>
          <w:trHeight w:val="36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42D5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9</w:t>
            </w:r>
          </w:p>
        </w:tc>
        <w:tc>
          <w:tcPr>
            <w:tcW w:w="22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62974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橡皮</w:t>
            </w:r>
          </w:p>
        </w:tc>
        <w:tc>
          <w:tcPr>
            <w:tcW w:w="50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5D6A9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大号，4B，20块/盒</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DD5D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80D88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盒</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0DFD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20</w:t>
            </w:r>
          </w:p>
        </w:tc>
      </w:tr>
      <w:tr w14:paraId="13124310">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0989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10</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DEEFF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削笔器</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D4392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得力，素描专用削笔器</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8EC8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10</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6A3C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个</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60685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30</w:t>
            </w:r>
          </w:p>
        </w:tc>
      </w:tr>
      <w:tr w14:paraId="520C943D">
        <w:tblPrEx>
          <w:tblCellMar>
            <w:top w:w="0" w:type="dxa"/>
            <w:left w:w="108" w:type="dxa"/>
            <w:bottom w:w="0" w:type="dxa"/>
            <w:right w:w="108" w:type="dxa"/>
          </w:tblCellMar>
        </w:tblPrEx>
        <w:trPr>
          <w:trHeight w:val="300" w:hRule="atLeast"/>
          <w:jc w:val="center"/>
        </w:trPr>
        <w:tc>
          <w:tcPr>
            <w:tcW w:w="665" w:type="dxa"/>
            <w:tcBorders>
              <w:top w:val="nil"/>
              <w:left w:val="single" w:color="000000" w:sz="4" w:space="0"/>
              <w:bottom w:val="nil"/>
              <w:right w:val="single" w:color="000000" w:sz="4" w:space="0"/>
            </w:tcBorders>
            <w:shd w:val="clear" w:color="auto" w:fill="auto"/>
            <w:vAlign w:val="center"/>
          </w:tcPr>
          <w:p w14:paraId="036C401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11</w:t>
            </w:r>
          </w:p>
        </w:tc>
        <w:tc>
          <w:tcPr>
            <w:tcW w:w="2224" w:type="dxa"/>
            <w:tcBorders>
              <w:top w:val="nil"/>
              <w:left w:val="single" w:color="000000" w:sz="4" w:space="0"/>
              <w:bottom w:val="nil"/>
              <w:right w:val="single" w:color="000000" w:sz="4" w:space="0"/>
            </w:tcBorders>
            <w:shd w:val="clear" w:color="auto" w:fill="auto"/>
            <w:vAlign w:val="center"/>
          </w:tcPr>
          <w:p w14:paraId="372392B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排笔</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113A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软毛，3cm</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BFDB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5573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只</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BE81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3.5</w:t>
            </w:r>
          </w:p>
        </w:tc>
      </w:tr>
      <w:tr w14:paraId="2169052D">
        <w:tblPrEx>
          <w:tblCellMar>
            <w:top w:w="0" w:type="dxa"/>
            <w:left w:w="108" w:type="dxa"/>
            <w:bottom w:w="0" w:type="dxa"/>
            <w:right w:w="108" w:type="dxa"/>
          </w:tblCellMar>
        </w:tblPrEx>
        <w:trPr>
          <w:trHeight w:val="360" w:hRule="atLeast"/>
          <w:jc w:val="center"/>
        </w:trPr>
        <w:tc>
          <w:tcPr>
            <w:tcW w:w="6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DD1FB8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12</w:t>
            </w:r>
          </w:p>
        </w:tc>
        <w:tc>
          <w:tcPr>
            <w:tcW w:w="222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B45F53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排刷</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AB0B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马利牌，猪鬃，常用4支裝（1-4号）</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44181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7</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996F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F62D8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30</w:t>
            </w:r>
          </w:p>
        </w:tc>
      </w:tr>
      <w:tr w14:paraId="069A9C07">
        <w:tblPrEx>
          <w:tblCellMar>
            <w:top w:w="0" w:type="dxa"/>
            <w:left w:w="108" w:type="dxa"/>
            <w:bottom w:w="0" w:type="dxa"/>
            <w:right w:w="108" w:type="dxa"/>
          </w:tblCellMar>
        </w:tblPrEx>
        <w:trPr>
          <w:trHeight w:val="300" w:hRule="atLeast"/>
          <w:jc w:val="center"/>
        </w:trPr>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FF74CD">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B49723">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A5EC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马利牌，尼龙，常用5支裝（2-6号）</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9CFA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7</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AE23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69AE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35</w:t>
            </w:r>
          </w:p>
        </w:tc>
      </w:tr>
      <w:tr w14:paraId="2ECCF27D">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AC15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13</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58AB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化妆刷</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5DB07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5支装</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0A17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82CA6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C4BA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24</w:t>
            </w:r>
          </w:p>
        </w:tc>
      </w:tr>
      <w:tr w14:paraId="4F690553">
        <w:tblPrEx>
          <w:tblCellMar>
            <w:top w:w="0" w:type="dxa"/>
            <w:left w:w="108" w:type="dxa"/>
            <w:bottom w:w="0" w:type="dxa"/>
            <w:right w:w="108" w:type="dxa"/>
          </w:tblCellMar>
        </w:tblPrEx>
        <w:trPr>
          <w:trHeight w:val="300" w:hRule="atLeast"/>
          <w:jc w:val="center"/>
        </w:trPr>
        <w:tc>
          <w:tcPr>
            <w:tcW w:w="6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C4BA29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14</w:t>
            </w:r>
          </w:p>
        </w:tc>
        <w:tc>
          <w:tcPr>
            <w:tcW w:w="222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9CEBFA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调色盒</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CC47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36格颜色盒</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B66A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7C60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个</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CB30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22</w:t>
            </w:r>
          </w:p>
        </w:tc>
      </w:tr>
      <w:tr w14:paraId="0169EB21">
        <w:tblPrEx>
          <w:tblCellMar>
            <w:top w:w="0" w:type="dxa"/>
            <w:left w:w="108" w:type="dxa"/>
            <w:bottom w:w="0" w:type="dxa"/>
            <w:right w:w="108" w:type="dxa"/>
          </w:tblCellMar>
        </w:tblPrEx>
        <w:trPr>
          <w:trHeight w:val="339" w:hRule="atLeast"/>
          <w:jc w:val="center"/>
        </w:trPr>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E69463">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3AF6F5">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ECC6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24格颜料盒</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CA64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5523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个</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1C7A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18</w:t>
            </w:r>
          </w:p>
        </w:tc>
      </w:tr>
      <w:tr w14:paraId="7F0F52EF">
        <w:tblPrEx>
          <w:tblCellMar>
            <w:top w:w="0" w:type="dxa"/>
            <w:left w:w="108" w:type="dxa"/>
            <w:bottom w:w="0" w:type="dxa"/>
            <w:right w:w="108" w:type="dxa"/>
          </w:tblCellMar>
        </w:tblPrEx>
        <w:trPr>
          <w:trHeight w:val="360" w:hRule="atLeast"/>
          <w:jc w:val="center"/>
        </w:trPr>
        <w:tc>
          <w:tcPr>
            <w:tcW w:w="665" w:type="dxa"/>
            <w:vMerge w:val="restart"/>
            <w:tcBorders>
              <w:top w:val="nil"/>
              <w:left w:val="single" w:color="000000" w:sz="4" w:space="0"/>
              <w:bottom w:val="nil"/>
              <w:right w:val="single" w:color="000000" w:sz="4" w:space="0"/>
            </w:tcBorders>
            <w:shd w:val="clear" w:color="auto" w:fill="auto"/>
            <w:vAlign w:val="center"/>
          </w:tcPr>
          <w:p w14:paraId="2161A44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15</w:t>
            </w:r>
          </w:p>
        </w:tc>
        <w:tc>
          <w:tcPr>
            <w:tcW w:w="2224" w:type="dxa"/>
            <w:vMerge w:val="restart"/>
            <w:tcBorders>
              <w:top w:val="nil"/>
              <w:left w:val="single" w:color="000000" w:sz="4" w:space="0"/>
              <w:bottom w:val="nil"/>
              <w:right w:val="single" w:color="000000" w:sz="4" w:space="0"/>
            </w:tcBorders>
            <w:shd w:val="clear" w:color="auto" w:fill="auto"/>
            <w:vAlign w:val="center"/>
          </w:tcPr>
          <w:p w14:paraId="0569474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丙烯颜料</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8CC0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马利牌，300ml/瓶，白色、金色、银色</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2FF3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44</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A9DA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瓶</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0C086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17</w:t>
            </w:r>
          </w:p>
        </w:tc>
      </w:tr>
      <w:tr w14:paraId="2C0A3014">
        <w:tblPrEx>
          <w:tblCellMar>
            <w:top w:w="0" w:type="dxa"/>
            <w:left w:w="108" w:type="dxa"/>
            <w:bottom w:w="0" w:type="dxa"/>
            <w:right w:w="108" w:type="dxa"/>
          </w:tblCellMar>
        </w:tblPrEx>
        <w:trPr>
          <w:trHeight w:val="300" w:hRule="atLeast"/>
          <w:jc w:val="center"/>
        </w:trPr>
        <w:tc>
          <w:tcPr>
            <w:tcW w:w="665" w:type="dxa"/>
            <w:vMerge w:val="continue"/>
            <w:tcBorders>
              <w:top w:val="nil"/>
              <w:left w:val="single" w:color="000000" w:sz="4" w:space="0"/>
              <w:bottom w:val="nil"/>
              <w:right w:val="single" w:color="000000" w:sz="4" w:space="0"/>
            </w:tcBorders>
            <w:shd w:val="clear" w:color="auto" w:fill="auto"/>
            <w:vAlign w:val="center"/>
          </w:tcPr>
          <w:p w14:paraId="0FCD733C">
            <w:pPr>
              <w:jc w:val="center"/>
              <w:rPr>
                <w:rFonts w:ascii="新宋体" w:hAnsi="新宋体" w:eastAsia="新宋体" w:cs="新宋体"/>
                <w:color w:val="000000"/>
                <w:sz w:val="20"/>
                <w:highlight w:val="none"/>
              </w:rPr>
            </w:pPr>
          </w:p>
        </w:tc>
        <w:tc>
          <w:tcPr>
            <w:tcW w:w="2224" w:type="dxa"/>
            <w:vMerge w:val="continue"/>
            <w:tcBorders>
              <w:top w:val="nil"/>
              <w:left w:val="single" w:color="000000" w:sz="4" w:space="0"/>
              <w:bottom w:val="nil"/>
              <w:right w:val="single" w:color="000000" w:sz="4" w:space="0"/>
            </w:tcBorders>
            <w:shd w:val="clear" w:color="auto" w:fill="auto"/>
            <w:vAlign w:val="center"/>
          </w:tcPr>
          <w:p w14:paraId="32FCB997">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2274C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马利牌，300ml/瓶，24色</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A1431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5321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E150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430</w:t>
            </w:r>
          </w:p>
        </w:tc>
      </w:tr>
      <w:tr w14:paraId="6C031A35">
        <w:tblPrEx>
          <w:tblCellMar>
            <w:top w:w="0" w:type="dxa"/>
            <w:left w:w="108" w:type="dxa"/>
            <w:bottom w:w="0" w:type="dxa"/>
            <w:right w:w="108" w:type="dxa"/>
          </w:tblCellMar>
        </w:tblPrEx>
        <w:trPr>
          <w:trHeight w:val="300" w:hRule="atLeast"/>
          <w:jc w:val="center"/>
        </w:trPr>
        <w:tc>
          <w:tcPr>
            <w:tcW w:w="665" w:type="dxa"/>
            <w:vMerge w:val="continue"/>
            <w:tcBorders>
              <w:top w:val="nil"/>
              <w:left w:val="single" w:color="000000" w:sz="4" w:space="0"/>
              <w:bottom w:val="nil"/>
              <w:right w:val="single" w:color="000000" w:sz="4" w:space="0"/>
            </w:tcBorders>
            <w:shd w:val="clear" w:color="auto" w:fill="auto"/>
            <w:vAlign w:val="center"/>
          </w:tcPr>
          <w:p w14:paraId="5CAF8CE9">
            <w:pPr>
              <w:jc w:val="center"/>
              <w:rPr>
                <w:rFonts w:ascii="新宋体" w:hAnsi="新宋体" w:eastAsia="新宋体" w:cs="新宋体"/>
                <w:color w:val="000000"/>
                <w:sz w:val="20"/>
                <w:highlight w:val="none"/>
              </w:rPr>
            </w:pPr>
          </w:p>
        </w:tc>
        <w:tc>
          <w:tcPr>
            <w:tcW w:w="2224" w:type="dxa"/>
            <w:vMerge w:val="continue"/>
            <w:tcBorders>
              <w:top w:val="nil"/>
              <w:left w:val="single" w:color="000000" w:sz="4" w:space="0"/>
              <w:bottom w:val="nil"/>
              <w:right w:val="single" w:color="000000" w:sz="4" w:space="0"/>
            </w:tcBorders>
            <w:shd w:val="clear" w:color="auto" w:fill="auto"/>
            <w:vAlign w:val="center"/>
          </w:tcPr>
          <w:p w14:paraId="1F042ACD">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D502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马利牌，300ml/瓶，32色</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DAF20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FAEA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7696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460</w:t>
            </w:r>
          </w:p>
        </w:tc>
      </w:tr>
      <w:tr w14:paraId="74239AA2">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2123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16</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FAC7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丙烯调和液</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C0F2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丙烯稀释,500m1/瓶</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7AB2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B8BE3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瓶</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8AFEF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12</w:t>
            </w:r>
          </w:p>
        </w:tc>
      </w:tr>
      <w:tr w14:paraId="002806D7">
        <w:tblPrEx>
          <w:tblCellMar>
            <w:top w:w="0" w:type="dxa"/>
            <w:left w:w="108" w:type="dxa"/>
            <w:bottom w:w="0" w:type="dxa"/>
            <w:right w:w="108" w:type="dxa"/>
          </w:tblCellMar>
        </w:tblPrEx>
        <w:trPr>
          <w:trHeight w:val="339"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41D08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17</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18841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夜光丙烯颜料</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CCBB9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蒙玛特，20ml/瓶，8色</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848A0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C0B6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4C8F4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45</w:t>
            </w:r>
          </w:p>
        </w:tc>
      </w:tr>
      <w:tr w14:paraId="55714667">
        <w:tblPrEx>
          <w:tblCellMar>
            <w:top w:w="0" w:type="dxa"/>
            <w:left w:w="108" w:type="dxa"/>
            <w:bottom w:w="0" w:type="dxa"/>
            <w:right w:w="108" w:type="dxa"/>
          </w:tblCellMar>
        </w:tblPrEx>
        <w:trPr>
          <w:trHeight w:val="36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EB2D5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18</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2A958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国画颜料</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E547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马利牌，12ml/支，36色</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9DD9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89DF0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232E4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148</w:t>
            </w:r>
          </w:p>
        </w:tc>
      </w:tr>
      <w:tr w14:paraId="488A7794">
        <w:tblPrEx>
          <w:tblCellMar>
            <w:top w:w="0" w:type="dxa"/>
            <w:left w:w="108" w:type="dxa"/>
            <w:bottom w:w="0" w:type="dxa"/>
            <w:right w:w="108" w:type="dxa"/>
          </w:tblCellMar>
        </w:tblPrEx>
        <w:trPr>
          <w:trHeight w:val="339"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443F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19</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6EB3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纺织颜料</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6E22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 xml:space="preserve">马利牌，24色套装      </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A547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5346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CA24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80</w:t>
            </w:r>
          </w:p>
        </w:tc>
      </w:tr>
      <w:tr w14:paraId="44A2D88D">
        <w:tblPrEx>
          <w:tblCellMar>
            <w:top w:w="0" w:type="dxa"/>
            <w:left w:w="108" w:type="dxa"/>
            <w:bottom w:w="0" w:type="dxa"/>
            <w:right w:w="108" w:type="dxa"/>
          </w:tblCellMar>
        </w:tblPrEx>
        <w:trPr>
          <w:trHeight w:val="360" w:hRule="atLeast"/>
          <w:jc w:val="center"/>
        </w:trPr>
        <w:tc>
          <w:tcPr>
            <w:tcW w:w="6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A6A44C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20</w:t>
            </w:r>
          </w:p>
        </w:tc>
        <w:tc>
          <w:tcPr>
            <w:tcW w:w="222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ADE363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水粉颜料</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04A52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温莎牛顿，21ml/支，12色</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7147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AFAF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B46B1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260</w:t>
            </w:r>
          </w:p>
        </w:tc>
      </w:tr>
      <w:tr w14:paraId="4BAA9322">
        <w:tblPrEx>
          <w:tblCellMar>
            <w:top w:w="0" w:type="dxa"/>
            <w:left w:w="108" w:type="dxa"/>
            <w:bottom w:w="0" w:type="dxa"/>
            <w:right w:w="108" w:type="dxa"/>
          </w:tblCellMar>
        </w:tblPrEx>
        <w:trPr>
          <w:trHeight w:val="360" w:hRule="atLeast"/>
          <w:jc w:val="center"/>
        </w:trPr>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B44531">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F0C2DB">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D7EA8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温莎牛顿，21ml/支，18色</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D81E5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DCE9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E0C0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390</w:t>
            </w:r>
          </w:p>
        </w:tc>
      </w:tr>
      <w:tr w14:paraId="64B6D26F">
        <w:tblPrEx>
          <w:tblCellMar>
            <w:top w:w="0" w:type="dxa"/>
            <w:left w:w="108" w:type="dxa"/>
            <w:bottom w:w="0" w:type="dxa"/>
            <w:right w:w="108" w:type="dxa"/>
          </w:tblCellMar>
        </w:tblPrEx>
        <w:trPr>
          <w:trHeight w:val="360" w:hRule="atLeast"/>
          <w:jc w:val="center"/>
        </w:trPr>
        <w:tc>
          <w:tcPr>
            <w:tcW w:w="665" w:type="dxa"/>
            <w:tcBorders>
              <w:top w:val="single" w:color="000000" w:sz="4" w:space="0"/>
              <w:left w:val="single" w:color="000000" w:sz="4" w:space="0"/>
              <w:bottom w:val="nil"/>
              <w:right w:val="single" w:color="000000" w:sz="4" w:space="0"/>
            </w:tcBorders>
            <w:shd w:val="clear" w:color="auto" w:fill="auto"/>
            <w:vAlign w:val="center"/>
          </w:tcPr>
          <w:p w14:paraId="71E3457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21</w:t>
            </w:r>
          </w:p>
        </w:tc>
        <w:tc>
          <w:tcPr>
            <w:tcW w:w="2224" w:type="dxa"/>
            <w:tcBorders>
              <w:top w:val="single" w:color="000000" w:sz="4" w:space="0"/>
              <w:left w:val="single" w:color="000000" w:sz="4" w:space="0"/>
              <w:bottom w:val="nil"/>
              <w:right w:val="single" w:color="000000" w:sz="4" w:space="0"/>
            </w:tcBorders>
            <w:shd w:val="clear" w:color="auto" w:fill="auto"/>
            <w:vAlign w:val="center"/>
          </w:tcPr>
          <w:p w14:paraId="0164ACB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墨汁</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578A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一得阁，500ml/瓶，黑色</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F69A1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35</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F57B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瓶</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BBB2C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26</w:t>
            </w:r>
          </w:p>
        </w:tc>
      </w:tr>
      <w:tr w14:paraId="0D94C014">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nil"/>
              <w:right w:val="single" w:color="000000" w:sz="4" w:space="0"/>
            </w:tcBorders>
            <w:shd w:val="clear" w:color="auto" w:fill="auto"/>
            <w:vAlign w:val="center"/>
          </w:tcPr>
          <w:p w14:paraId="4D1C8F4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22</w:t>
            </w:r>
          </w:p>
        </w:tc>
        <w:tc>
          <w:tcPr>
            <w:tcW w:w="2224" w:type="dxa"/>
            <w:tcBorders>
              <w:top w:val="single" w:color="000000" w:sz="4" w:space="0"/>
              <w:left w:val="single" w:color="000000" w:sz="4" w:space="0"/>
              <w:bottom w:val="nil"/>
              <w:right w:val="single" w:color="000000" w:sz="4" w:space="0"/>
            </w:tcBorders>
            <w:shd w:val="clear" w:color="auto" w:fill="auto"/>
            <w:vAlign w:val="center"/>
          </w:tcPr>
          <w:p w14:paraId="432F9E0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梅花盘</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72CF6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七孔，白色</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8AF47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25</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3F5B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个</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751E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4.5</w:t>
            </w:r>
          </w:p>
        </w:tc>
      </w:tr>
      <w:tr w14:paraId="5A2165D7">
        <w:tblPrEx>
          <w:tblCellMar>
            <w:top w:w="0" w:type="dxa"/>
            <w:left w:w="108" w:type="dxa"/>
            <w:bottom w:w="0" w:type="dxa"/>
            <w:right w:w="108" w:type="dxa"/>
          </w:tblCellMar>
        </w:tblPrEx>
        <w:trPr>
          <w:trHeight w:val="360" w:hRule="atLeast"/>
          <w:jc w:val="center"/>
        </w:trPr>
        <w:tc>
          <w:tcPr>
            <w:tcW w:w="665" w:type="dxa"/>
            <w:tcBorders>
              <w:top w:val="single" w:color="000000" w:sz="4" w:space="0"/>
              <w:left w:val="single" w:color="000000" w:sz="4" w:space="0"/>
              <w:bottom w:val="nil"/>
              <w:right w:val="single" w:color="000000" w:sz="4" w:space="0"/>
            </w:tcBorders>
            <w:shd w:val="clear" w:color="auto" w:fill="auto"/>
            <w:vAlign w:val="center"/>
          </w:tcPr>
          <w:p w14:paraId="3A135D3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23</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746AF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蘸水小碟子</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0D56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15cm*15cm</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5F14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54</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B56E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个</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83E4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4.5</w:t>
            </w:r>
          </w:p>
        </w:tc>
      </w:tr>
      <w:tr w14:paraId="0D51A6D6">
        <w:tblPrEx>
          <w:tblCellMar>
            <w:top w:w="0" w:type="dxa"/>
            <w:left w:w="108" w:type="dxa"/>
            <w:bottom w:w="0" w:type="dxa"/>
            <w:right w:w="108" w:type="dxa"/>
          </w:tblCellMar>
        </w:tblPrEx>
        <w:trPr>
          <w:trHeight w:val="360" w:hRule="atLeast"/>
          <w:jc w:val="center"/>
        </w:trPr>
        <w:tc>
          <w:tcPr>
            <w:tcW w:w="665" w:type="dxa"/>
            <w:vMerge w:val="restart"/>
            <w:tcBorders>
              <w:top w:val="single" w:color="000000" w:sz="4" w:space="0"/>
              <w:left w:val="single" w:color="000000" w:sz="4" w:space="0"/>
              <w:bottom w:val="nil"/>
              <w:right w:val="single" w:color="000000" w:sz="4" w:space="0"/>
            </w:tcBorders>
            <w:shd w:val="clear" w:color="auto" w:fill="auto"/>
            <w:vAlign w:val="center"/>
          </w:tcPr>
          <w:p w14:paraId="419F958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24</w:t>
            </w:r>
          </w:p>
        </w:tc>
        <w:tc>
          <w:tcPr>
            <w:tcW w:w="2224" w:type="dxa"/>
            <w:vMerge w:val="restart"/>
            <w:tcBorders>
              <w:top w:val="single" w:color="000000" w:sz="4" w:space="0"/>
              <w:left w:val="single" w:color="000000" w:sz="4" w:space="0"/>
              <w:bottom w:val="nil"/>
              <w:right w:val="single" w:color="000000" w:sz="4" w:space="0"/>
            </w:tcBorders>
            <w:shd w:val="clear" w:color="auto" w:fill="auto"/>
            <w:vAlign w:val="center"/>
          </w:tcPr>
          <w:p w14:paraId="39B56E1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国画宣纸</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4ECA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六品堂，圆形50cm*50cm，内白外仿古，10张/包</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EE52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11</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9571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包</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8DA7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33</w:t>
            </w:r>
          </w:p>
        </w:tc>
      </w:tr>
      <w:tr w14:paraId="455404FB">
        <w:tblPrEx>
          <w:tblCellMar>
            <w:top w:w="0" w:type="dxa"/>
            <w:left w:w="108" w:type="dxa"/>
            <w:bottom w:w="0" w:type="dxa"/>
            <w:right w:w="108" w:type="dxa"/>
          </w:tblCellMar>
        </w:tblPrEx>
        <w:trPr>
          <w:trHeight w:val="339" w:hRule="atLeast"/>
          <w:jc w:val="center"/>
        </w:trPr>
        <w:tc>
          <w:tcPr>
            <w:tcW w:w="665" w:type="dxa"/>
            <w:vMerge w:val="continue"/>
            <w:tcBorders>
              <w:top w:val="single" w:color="000000" w:sz="4" w:space="0"/>
              <w:left w:val="single" w:color="000000" w:sz="4" w:space="0"/>
              <w:bottom w:val="nil"/>
              <w:right w:val="single" w:color="000000" w:sz="4" w:space="0"/>
            </w:tcBorders>
            <w:shd w:val="clear" w:color="auto" w:fill="auto"/>
            <w:vAlign w:val="center"/>
          </w:tcPr>
          <w:p w14:paraId="208A2ACB">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nil"/>
              <w:right w:val="single" w:color="000000" w:sz="4" w:space="0"/>
            </w:tcBorders>
            <w:shd w:val="clear" w:color="auto" w:fill="auto"/>
            <w:vAlign w:val="center"/>
          </w:tcPr>
          <w:p w14:paraId="6143BA30">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41F0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六品堂，圆形50cm*50cm，内仿古外白，10张/包</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15BA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11</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8A93C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包</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4F5A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33</w:t>
            </w:r>
          </w:p>
        </w:tc>
      </w:tr>
      <w:tr w14:paraId="592621E2">
        <w:tblPrEx>
          <w:tblCellMar>
            <w:top w:w="0" w:type="dxa"/>
            <w:left w:w="108" w:type="dxa"/>
            <w:bottom w:w="0" w:type="dxa"/>
            <w:right w:w="108" w:type="dxa"/>
          </w:tblCellMar>
        </w:tblPrEx>
        <w:trPr>
          <w:trHeight w:val="360" w:hRule="atLeast"/>
          <w:jc w:val="center"/>
        </w:trPr>
        <w:tc>
          <w:tcPr>
            <w:tcW w:w="665" w:type="dxa"/>
            <w:vMerge w:val="continue"/>
            <w:tcBorders>
              <w:top w:val="single" w:color="000000" w:sz="4" w:space="0"/>
              <w:left w:val="single" w:color="000000" w:sz="4" w:space="0"/>
              <w:bottom w:val="nil"/>
              <w:right w:val="single" w:color="000000" w:sz="4" w:space="0"/>
            </w:tcBorders>
            <w:shd w:val="clear" w:color="auto" w:fill="auto"/>
            <w:vAlign w:val="center"/>
          </w:tcPr>
          <w:p w14:paraId="6458FF0E">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nil"/>
              <w:right w:val="single" w:color="000000" w:sz="4" w:space="0"/>
            </w:tcBorders>
            <w:shd w:val="clear" w:color="auto" w:fill="auto"/>
            <w:vAlign w:val="center"/>
          </w:tcPr>
          <w:p w14:paraId="66506862">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51FE2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六品堂，方形50cm*50cm，内白外麻，10张/包</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BEABD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11</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65E7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包</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8844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33</w:t>
            </w:r>
          </w:p>
        </w:tc>
      </w:tr>
      <w:tr w14:paraId="77A594F9">
        <w:tblPrEx>
          <w:tblCellMar>
            <w:top w:w="0" w:type="dxa"/>
            <w:left w:w="108" w:type="dxa"/>
            <w:bottom w:w="0" w:type="dxa"/>
            <w:right w:w="108" w:type="dxa"/>
          </w:tblCellMar>
        </w:tblPrEx>
        <w:trPr>
          <w:trHeight w:val="339" w:hRule="atLeast"/>
          <w:jc w:val="center"/>
        </w:trPr>
        <w:tc>
          <w:tcPr>
            <w:tcW w:w="665" w:type="dxa"/>
            <w:vMerge w:val="continue"/>
            <w:tcBorders>
              <w:top w:val="single" w:color="000000" w:sz="4" w:space="0"/>
              <w:left w:val="single" w:color="000000" w:sz="4" w:space="0"/>
              <w:bottom w:val="nil"/>
              <w:right w:val="single" w:color="000000" w:sz="4" w:space="0"/>
            </w:tcBorders>
            <w:shd w:val="clear" w:color="auto" w:fill="auto"/>
            <w:vAlign w:val="center"/>
          </w:tcPr>
          <w:p w14:paraId="11366809">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nil"/>
              <w:right w:val="single" w:color="000000" w:sz="4" w:space="0"/>
            </w:tcBorders>
            <w:shd w:val="clear" w:color="auto" w:fill="auto"/>
            <w:vAlign w:val="center"/>
          </w:tcPr>
          <w:p w14:paraId="43D3742E">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50685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六品堂，方形50cm*50cm，内麻外白，10张/包</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D5E7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11</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1C21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包</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6BB4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33</w:t>
            </w:r>
          </w:p>
        </w:tc>
      </w:tr>
      <w:tr w14:paraId="7FB2E625">
        <w:tblPrEx>
          <w:tblCellMar>
            <w:top w:w="0" w:type="dxa"/>
            <w:left w:w="108" w:type="dxa"/>
            <w:bottom w:w="0" w:type="dxa"/>
            <w:right w:w="108" w:type="dxa"/>
          </w:tblCellMar>
        </w:tblPrEx>
        <w:trPr>
          <w:trHeight w:val="360" w:hRule="atLeast"/>
          <w:jc w:val="center"/>
        </w:trPr>
        <w:tc>
          <w:tcPr>
            <w:tcW w:w="665" w:type="dxa"/>
            <w:vMerge w:val="continue"/>
            <w:tcBorders>
              <w:top w:val="single" w:color="000000" w:sz="4" w:space="0"/>
              <w:left w:val="single" w:color="000000" w:sz="4" w:space="0"/>
              <w:bottom w:val="nil"/>
              <w:right w:val="single" w:color="000000" w:sz="4" w:space="0"/>
            </w:tcBorders>
            <w:shd w:val="clear" w:color="auto" w:fill="auto"/>
            <w:vAlign w:val="center"/>
          </w:tcPr>
          <w:p w14:paraId="68F873D2">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nil"/>
              <w:right w:val="single" w:color="000000" w:sz="4" w:space="0"/>
            </w:tcBorders>
            <w:shd w:val="clear" w:color="auto" w:fill="auto"/>
            <w:vAlign w:val="center"/>
          </w:tcPr>
          <w:p w14:paraId="33F2B4B1">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4CFC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半生半熟宣纸，四尺，50张/包</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39477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E5D32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包</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67A2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20</w:t>
            </w:r>
          </w:p>
        </w:tc>
      </w:tr>
      <w:tr w14:paraId="242F15F3">
        <w:tblPrEx>
          <w:tblCellMar>
            <w:top w:w="0" w:type="dxa"/>
            <w:left w:w="108" w:type="dxa"/>
            <w:bottom w:w="0" w:type="dxa"/>
            <w:right w:w="108" w:type="dxa"/>
          </w:tblCellMar>
        </w:tblPrEx>
        <w:trPr>
          <w:trHeight w:val="360" w:hRule="atLeast"/>
          <w:jc w:val="center"/>
        </w:trPr>
        <w:tc>
          <w:tcPr>
            <w:tcW w:w="665" w:type="dxa"/>
            <w:vMerge w:val="restart"/>
            <w:tcBorders>
              <w:top w:val="single" w:color="000000" w:sz="4" w:space="0"/>
              <w:left w:val="single" w:color="000000" w:sz="4" w:space="0"/>
              <w:bottom w:val="nil"/>
              <w:right w:val="single" w:color="000000" w:sz="4" w:space="0"/>
            </w:tcBorders>
            <w:shd w:val="clear" w:color="auto" w:fill="auto"/>
            <w:vAlign w:val="center"/>
          </w:tcPr>
          <w:p w14:paraId="26320AD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25</w:t>
            </w:r>
          </w:p>
        </w:tc>
        <w:tc>
          <w:tcPr>
            <w:tcW w:w="2224" w:type="dxa"/>
            <w:vMerge w:val="restart"/>
            <w:tcBorders>
              <w:top w:val="single" w:color="000000" w:sz="4" w:space="0"/>
              <w:left w:val="single" w:color="000000" w:sz="4" w:space="0"/>
              <w:bottom w:val="nil"/>
              <w:right w:val="single" w:color="000000" w:sz="4" w:space="0"/>
            </w:tcBorders>
            <w:shd w:val="clear" w:color="auto" w:fill="auto"/>
            <w:vAlign w:val="center"/>
          </w:tcPr>
          <w:p w14:paraId="4502625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空白画轴</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81922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紫芳斋，三尺，立轴，整体58cm*149cm</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D454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19</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FF653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个</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0E2F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46</w:t>
            </w:r>
          </w:p>
        </w:tc>
      </w:tr>
      <w:tr w14:paraId="297E9C58">
        <w:tblPrEx>
          <w:tblCellMar>
            <w:top w:w="0" w:type="dxa"/>
            <w:left w:w="108" w:type="dxa"/>
            <w:bottom w:w="0" w:type="dxa"/>
            <w:right w:w="108" w:type="dxa"/>
          </w:tblCellMar>
        </w:tblPrEx>
        <w:trPr>
          <w:trHeight w:val="360" w:hRule="atLeast"/>
          <w:jc w:val="center"/>
        </w:trPr>
        <w:tc>
          <w:tcPr>
            <w:tcW w:w="665" w:type="dxa"/>
            <w:vMerge w:val="continue"/>
            <w:tcBorders>
              <w:top w:val="single" w:color="000000" w:sz="4" w:space="0"/>
              <w:left w:val="single" w:color="000000" w:sz="4" w:space="0"/>
              <w:bottom w:val="nil"/>
              <w:right w:val="single" w:color="000000" w:sz="4" w:space="0"/>
            </w:tcBorders>
            <w:shd w:val="clear" w:color="auto" w:fill="auto"/>
            <w:vAlign w:val="center"/>
          </w:tcPr>
          <w:p w14:paraId="2E499453">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nil"/>
              <w:right w:val="single" w:color="000000" w:sz="4" w:space="0"/>
            </w:tcBorders>
            <w:shd w:val="clear" w:color="auto" w:fill="auto"/>
            <w:vAlign w:val="center"/>
          </w:tcPr>
          <w:p w14:paraId="6866D7AD">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E401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紫芳斋，三尺，横轴，整体58cm*143cm</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52F67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14</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A3F50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个</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C5FC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46</w:t>
            </w:r>
          </w:p>
        </w:tc>
      </w:tr>
      <w:tr w14:paraId="6EEF4CAC">
        <w:tblPrEx>
          <w:tblCellMar>
            <w:top w:w="0" w:type="dxa"/>
            <w:left w:w="108" w:type="dxa"/>
            <w:bottom w:w="0" w:type="dxa"/>
            <w:right w:w="108" w:type="dxa"/>
          </w:tblCellMar>
        </w:tblPrEx>
        <w:trPr>
          <w:trHeight w:val="339" w:hRule="atLeast"/>
          <w:jc w:val="center"/>
        </w:trPr>
        <w:tc>
          <w:tcPr>
            <w:tcW w:w="665" w:type="dxa"/>
            <w:vMerge w:val="continue"/>
            <w:tcBorders>
              <w:top w:val="single" w:color="000000" w:sz="4" w:space="0"/>
              <w:left w:val="single" w:color="000000" w:sz="4" w:space="0"/>
              <w:bottom w:val="nil"/>
              <w:right w:val="single" w:color="000000" w:sz="4" w:space="0"/>
            </w:tcBorders>
            <w:shd w:val="clear" w:color="auto" w:fill="auto"/>
            <w:vAlign w:val="center"/>
          </w:tcPr>
          <w:p w14:paraId="06A2AD5A">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nil"/>
              <w:right w:val="single" w:color="000000" w:sz="4" w:space="0"/>
            </w:tcBorders>
            <w:shd w:val="clear" w:color="auto" w:fill="auto"/>
            <w:vAlign w:val="center"/>
          </w:tcPr>
          <w:p w14:paraId="5226C60F">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5E22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紫芳斋，四尺，立轴，整体79cm*180cm</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3659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19</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66385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个</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B005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46</w:t>
            </w:r>
          </w:p>
        </w:tc>
      </w:tr>
      <w:tr w14:paraId="38B1C580">
        <w:tblPrEx>
          <w:tblCellMar>
            <w:top w:w="0" w:type="dxa"/>
            <w:left w:w="108" w:type="dxa"/>
            <w:bottom w:w="0" w:type="dxa"/>
            <w:right w:w="108" w:type="dxa"/>
          </w:tblCellMar>
        </w:tblPrEx>
        <w:trPr>
          <w:trHeight w:val="360" w:hRule="atLeast"/>
          <w:jc w:val="center"/>
        </w:trPr>
        <w:tc>
          <w:tcPr>
            <w:tcW w:w="665" w:type="dxa"/>
            <w:vMerge w:val="continue"/>
            <w:tcBorders>
              <w:top w:val="single" w:color="000000" w:sz="4" w:space="0"/>
              <w:left w:val="single" w:color="000000" w:sz="4" w:space="0"/>
              <w:bottom w:val="nil"/>
              <w:right w:val="single" w:color="000000" w:sz="4" w:space="0"/>
            </w:tcBorders>
            <w:shd w:val="clear" w:color="auto" w:fill="auto"/>
            <w:vAlign w:val="center"/>
          </w:tcPr>
          <w:p w14:paraId="18CCDBDC">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nil"/>
              <w:right w:val="single" w:color="000000" w:sz="4" w:space="0"/>
            </w:tcBorders>
            <w:shd w:val="clear" w:color="auto" w:fill="auto"/>
            <w:vAlign w:val="center"/>
          </w:tcPr>
          <w:p w14:paraId="08EB831D">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A4FC7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紫芳斋，四尺，横轴，整体79cm*180cm</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8941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18</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E5A6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个</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70BC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46</w:t>
            </w:r>
          </w:p>
        </w:tc>
      </w:tr>
      <w:tr w14:paraId="1B123E74">
        <w:tblPrEx>
          <w:tblCellMar>
            <w:top w:w="0" w:type="dxa"/>
            <w:left w:w="108" w:type="dxa"/>
            <w:bottom w:w="0" w:type="dxa"/>
            <w:right w:w="108" w:type="dxa"/>
          </w:tblCellMar>
        </w:tblPrEx>
        <w:trPr>
          <w:trHeight w:val="360" w:hRule="atLeast"/>
          <w:jc w:val="center"/>
        </w:trPr>
        <w:tc>
          <w:tcPr>
            <w:tcW w:w="6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B52E06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26</w:t>
            </w:r>
          </w:p>
        </w:tc>
        <w:tc>
          <w:tcPr>
            <w:tcW w:w="222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97A658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素描手提画板</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8696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A3带纸夹、竖款</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D99C0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7</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78113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6D50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29</w:t>
            </w:r>
          </w:p>
        </w:tc>
      </w:tr>
      <w:tr w14:paraId="313116A1">
        <w:tblPrEx>
          <w:tblCellMar>
            <w:top w:w="0" w:type="dxa"/>
            <w:left w:w="108" w:type="dxa"/>
            <w:bottom w:w="0" w:type="dxa"/>
            <w:right w:w="108" w:type="dxa"/>
          </w:tblCellMar>
        </w:tblPrEx>
        <w:trPr>
          <w:trHeight w:val="360" w:hRule="atLeast"/>
          <w:jc w:val="center"/>
        </w:trPr>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2DF691">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5A520D">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047D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 xml:space="preserve"> 4k画板</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A565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CE3D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D572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29</w:t>
            </w:r>
          </w:p>
        </w:tc>
      </w:tr>
      <w:tr w14:paraId="208E65A3">
        <w:tblPrEx>
          <w:tblCellMar>
            <w:top w:w="0" w:type="dxa"/>
            <w:left w:w="108" w:type="dxa"/>
            <w:bottom w:w="0" w:type="dxa"/>
            <w:right w:w="108" w:type="dxa"/>
          </w:tblCellMar>
        </w:tblPrEx>
        <w:trPr>
          <w:trHeight w:val="360" w:hRule="atLeast"/>
          <w:jc w:val="center"/>
        </w:trPr>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797F93">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74B996">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E66D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8k画板</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833EB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A1565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3A46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29</w:t>
            </w:r>
          </w:p>
        </w:tc>
      </w:tr>
      <w:tr w14:paraId="17DB3A0D">
        <w:tblPrEx>
          <w:tblCellMar>
            <w:top w:w="0" w:type="dxa"/>
            <w:left w:w="108" w:type="dxa"/>
            <w:bottom w:w="0" w:type="dxa"/>
            <w:right w:w="108" w:type="dxa"/>
          </w:tblCellMar>
        </w:tblPrEx>
        <w:trPr>
          <w:trHeight w:val="36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05E4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27</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31D3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A3彩色纸</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32CD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100张/包</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024BE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0E04A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包</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9FFB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50</w:t>
            </w:r>
          </w:p>
        </w:tc>
      </w:tr>
      <w:tr w14:paraId="39F9A3F6">
        <w:tblPrEx>
          <w:tblCellMar>
            <w:top w:w="0" w:type="dxa"/>
            <w:left w:w="108" w:type="dxa"/>
            <w:bottom w:w="0" w:type="dxa"/>
            <w:right w:w="108" w:type="dxa"/>
          </w:tblCellMar>
        </w:tblPrEx>
        <w:trPr>
          <w:trHeight w:val="36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F18C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28</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2815B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A4硫酸纸</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7BB4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100张/包</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2BC6D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15</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2DB5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包</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779A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15</w:t>
            </w:r>
          </w:p>
        </w:tc>
      </w:tr>
      <w:tr w14:paraId="61703FD2">
        <w:tblPrEx>
          <w:tblCellMar>
            <w:top w:w="0" w:type="dxa"/>
            <w:left w:w="108" w:type="dxa"/>
            <w:bottom w:w="0" w:type="dxa"/>
            <w:right w:w="108" w:type="dxa"/>
          </w:tblCellMar>
        </w:tblPrEx>
        <w:trPr>
          <w:trHeight w:val="36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AF6E3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29</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59C9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A4相片纸</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1EC4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得力，230g/㎡、50张/包、双面高光</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1B05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18</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D90C3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包</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553DC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38</w:t>
            </w:r>
          </w:p>
        </w:tc>
      </w:tr>
      <w:tr w14:paraId="63D7A603">
        <w:tblPrEx>
          <w:tblCellMar>
            <w:top w:w="0" w:type="dxa"/>
            <w:left w:w="108" w:type="dxa"/>
            <w:bottom w:w="0" w:type="dxa"/>
            <w:right w:w="108" w:type="dxa"/>
          </w:tblCellMar>
        </w:tblPrEx>
        <w:trPr>
          <w:trHeight w:val="360" w:hRule="atLeast"/>
          <w:jc w:val="center"/>
        </w:trPr>
        <w:tc>
          <w:tcPr>
            <w:tcW w:w="6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3C4154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30</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AFA8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8K水彩纸</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B3E42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Touch mark，200g/㎡、80张/包、双面纹理</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ADAF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17</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2011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包</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3C3B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45</w:t>
            </w:r>
          </w:p>
        </w:tc>
      </w:tr>
      <w:tr w14:paraId="1DD2FCBD">
        <w:tblPrEx>
          <w:tblCellMar>
            <w:top w:w="0" w:type="dxa"/>
            <w:left w:w="108" w:type="dxa"/>
            <w:bottom w:w="0" w:type="dxa"/>
            <w:right w:w="108" w:type="dxa"/>
          </w:tblCellMar>
        </w:tblPrEx>
        <w:trPr>
          <w:trHeight w:val="360" w:hRule="atLeast"/>
          <w:jc w:val="center"/>
        </w:trPr>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50D6ED">
            <w:pPr>
              <w:jc w:val="center"/>
              <w:rPr>
                <w:rFonts w:ascii="新宋体" w:hAnsi="新宋体" w:eastAsia="新宋体" w:cs="新宋体"/>
                <w:color w:val="000000"/>
                <w:sz w:val="20"/>
                <w:highlight w:val="none"/>
              </w:rPr>
            </w:pPr>
          </w:p>
        </w:tc>
        <w:tc>
          <w:tcPr>
            <w:tcW w:w="22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25D56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8k素描纸</w:t>
            </w:r>
          </w:p>
        </w:tc>
        <w:tc>
          <w:tcPr>
            <w:tcW w:w="50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2ADBA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马克8k素描纸、40张/包</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43FA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62334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包</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C58FB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20</w:t>
            </w:r>
          </w:p>
        </w:tc>
      </w:tr>
      <w:tr w14:paraId="111D90AD">
        <w:tblPrEx>
          <w:tblCellMar>
            <w:top w:w="0" w:type="dxa"/>
            <w:left w:w="108" w:type="dxa"/>
            <w:bottom w:w="0" w:type="dxa"/>
            <w:right w:w="108" w:type="dxa"/>
          </w:tblCellMar>
        </w:tblPrEx>
        <w:trPr>
          <w:trHeight w:val="360" w:hRule="atLeast"/>
          <w:jc w:val="center"/>
        </w:trPr>
        <w:tc>
          <w:tcPr>
            <w:tcW w:w="665" w:type="dxa"/>
            <w:tcBorders>
              <w:top w:val="single" w:color="000000" w:sz="4" w:space="0"/>
              <w:left w:val="single" w:color="000000" w:sz="4" w:space="0"/>
              <w:bottom w:val="nil"/>
              <w:right w:val="single" w:color="000000" w:sz="4" w:space="0"/>
            </w:tcBorders>
            <w:shd w:val="clear" w:color="auto" w:fill="auto"/>
            <w:noWrap/>
            <w:vAlign w:val="center"/>
          </w:tcPr>
          <w:p w14:paraId="0A9664F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31</w:t>
            </w:r>
          </w:p>
        </w:tc>
        <w:tc>
          <w:tcPr>
            <w:tcW w:w="2224" w:type="dxa"/>
            <w:tcBorders>
              <w:top w:val="single" w:color="000000" w:sz="4" w:space="0"/>
              <w:left w:val="single" w:color="000000" w:sz="4" w:space="0"/>
              <w:bottom w:val="nil"/>
              <w:right w:val="single" w:color="000000" w:sz="4" w:space="0"/>
            </w:tcBorders>
            <w:shd w:val="clear" w:color="auto" w:fill="auto"/>
            <w:noWrap/>
            <w:vAlign w:val="center"/>
          </w:tcPr>
          <w:p w14:paraId="5D80488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墙纸</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E199E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自粘款，60cm*10m</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0621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10</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524E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卷</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BFE0B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42</w:t>
            </w:r>
          </w:p>
        </w:tc>
      </w:tr>
      <w:tr w14:paraId="2FE4F220">
        <w:tblPrEx>
          <w:tblCellMar>
            <w:top w:w="0" w:type="dxa"/>
            <w:left w:w="108" w:type="dxa"/>
            <w:bottom w:w="0" w:type="dxa"/>
            <w:right w:w="108" w:type="dxa"/>
          </w:tblCellMar>
        </w:tblPrEx>
        <w:trPr>
          <w:trHeight w:val="360" w:hRule="atLeast"/>
          <w:jc w:val="center"/>
        </w:trPr>
        <w:tc>
          <w:tcPr>
            <w:tcW w:w="6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314B6A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32</w:t>
            </w:r>
          </w:p>
        </w:tc>
        <w:tc>
          <w:tcPr>
            <w:tcW w:w="222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8D245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手工折纸</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84B14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3cm*5cm，常用十色，3600张/包</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BDDE7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90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AC72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包</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30F62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 xml:space="preserve">40 </w:t>
            </w:r>
          </w:p>
        </w:tc>
      </w:tr>
      <w:tr w14:paraId="61BE5999">
        <w:tblPrEx>
          <w:tblCellMar>
            <w:top w:w="0" w:type="dxa"/>
            <w:left w:w="108" w:type="dxa"/>
            <w:bottom w:w="0" w:type="dxa"/>
            <w:right w:w="108" w:type="dxa"/>
          </w:tblCellMar>
        </w:tblPrEx>
        <w:trPr>
          <w:trHeight w:val="300" w:hRule="atLeast"/>
          <w:jc w:val="center"/>
        </w:trPr>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2D0498">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B11FDA">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7B27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4cm*6cm，常用十色，3600张/包</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8316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90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CAA42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包</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D2D33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 xml:space="preserve">50 </w:t>
            </w:r>
          </w:p>
        </w:tc>
      </w:tr>
      <w:tr w14:paraId="0D6BF5DC">
        <w:tblPrEx>
          <w:tblCellMar>
            <w:top w:w="0" w:type="dxa"/>
            <w:left w:w="108" w:type="dxa"/>
            <w:bottom w:w="0" w:type="dxa"/>
            <w:right w:w="108" w:type="dxa"/>
          </w:tblCellMar>
        </w:tblPrEx>
        <w:trPr>
          <w:trHeight w:val="300" w:hRule="atLeast"/>
          <w:jc w:val="center"/>
        </w:trPr>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45FADE">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A36791">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0D55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5cm*7.5cm，常用十色，3600张/包</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0184C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90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07637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包</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F95FB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 xml:space="preserve">60 </w:t>
            </w:r>
          </w:p>
        </w:tc>
      </w:tr>
      <w:tr w14:paraId="35CBC743">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853A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33</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D826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折纸教学用书</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A620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指尖上的智慧—纸艺三角插教程（初/中/高级全三册）</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6D555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4D4A0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99C0B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 xml:space="preserve">45 </w:t>
            </w:r>
          </w:p>
        </w:tc>
      </w:tr>
      <w:tr w14:paraId="7E93489E">
        <w:tblPrEx>
          <w:tblCellMar>
            <w:top w:w="0" w:type="dxa"/>
            <w:left w:w="108" w:type="dxa"/>
            <w:bottom w:w="0" w:type="dxa"/>
            <w:right w:w="108" w:type="dxa"/>
          </w:tblCellMar>
        </w:tblPrEx>
        <w:trPr>
          <w:trHeight w:val="36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0F6C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34</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A155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DIY手账贴纸</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BCB7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国风系列</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4B9A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13</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88A24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包</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0B1E2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21</w:t>
            </w:r>
          </w:p>
        </w:tc>
      </w:tr>
      <w:tr w14:paraId="0A05278A">
        <w:tblPrEx>
          <w:tblCellMar>
            <w:top w:w="0" w:type="dxa"/>
            <w:left w:w="108" w:type="dxa"/>
            <w:bottom w:w="0" w:type="dxa"/>
            <w:right w:w="108" w:type="dxa"/>
          </w:tblCellMar>
        </w:tblPrEx>
        <w:trPr>
          <w:trHeight w:val="339" w:hRule="atLeast"/>
          <w:jc w:val="center"/>
        </w:trPr>
        <w:tc>
          <w:tcPr>
            <w:tcW w:w="665" w:type="dxa"/>
            <w:vMerge w:val="restart"/>
            <w:tcBorders>
              <w:top w:val="nil"/>
              <w:left w:val="single" w:color="000000" w:sz="4" w:space="0"/>
              <w:bottom w:val="single" w:color="000000" w:sz="4" w:space="0"/>
              <w:right w:val="single" w:color="000000" w:sz="4" w:space="0"/>
            </w:tcBorders>
            <w:shd w:val="clear" w:color="auto" w:fill="auto"/>
            <w:vAlign w:val="center"/>
          </w:tcPr>
          <w:p w14:paraId="32E861B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35</w:t>
            </w:r>
          </w:p>
        </w:tc>
        <w:tc>
          <w:tcPr>
            <w:tcW w:w="2224" w:type="dxa"/>
            <w:vMerge w:val="restart"/>
            <w:tcBorders>
              <w:top w:val="nil"/>
              <w:left w:val="single" w:color="000000" w:sz="4" w:space="0"/>
              <w:bottom w:val="single" w:color="000000" w:sz="4" w:space="0"/>
              <w:right w:val="single" w:color="000000" w:sz="4" w:space="0"/>
            </w:tcBorders>
            <w:shd w:val="clear" w:color="auto" w:fill="auto"/>
            <w:vAlign w:val="center"/>
          </w:tcPr>
          <w:p w14:paraId="0A32FBD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衍纸</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2172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26色可选，1CM宽</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4752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820</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A0A0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包</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A7C4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4.5</w:t>
            </w:r>
          </w:p>
        </w:tc>
      </w:tr>
      <w:tr w14:paraId="34B55FEA">
        <w:tblPrEx>
          <w:tblCellMar>
            <w:top w:w="0" w:type="dxa"/>
            <w:left w:w="108" w:type="dxa"/>
            <w:bottom w:w="0" w:type="dxa"/>
            <w:right w:w="108" w:type="dxa"/>
          </w:tblCellMar>
        </w:tblPrEx>
        <w:trPr>
          <w:trHeight w:val="360" w:hRule="atLeast"/>
          <w:jc w:val="center"/>
        </w:trPr>
        <w:tc>
          <w:tcPr>
            <w:tcW w:w="665" w:type="dxa"/>
            <w:vMerge w:val="continue"/>
            <w:tcBorders>
              <w:top w:val="nil"/>
              <w:left w:val="single" w:color="000000" w:sz="4" w:space="0"/>
              <w:bottom w:val="single" w:color="000000" w:sz="4" w:space="0"/>
              <w:right w:val="single" w:color="000000" w:sz="4" w:space="0"/>
            </w:tcBorders>
            <w:shd w:val="clear" w:color="auto" w:fill="auto"/>
            <w:vAlign w:val="center"/>
          </w:tcPr>
          <w:p w14:paraId="52684620">
            <w:pPr>
              <w:jc w:val="center"/>
              <w:rPr>
                <w:rFonts w:ascii="新宋体" w:hAnsi="新宋体" w:eastAsia="新宋体" w:cs="新宋体"/>
                <w:color w:val="000000"/>
                <w:sz w:val="20"/>
                <w:highlight w:val="none"/>
              </w:rPr>
            </w:pPr>
          </w:p>
        </w:tc>
        <w:tc>
          <w:tcPr>
            <w:tcW w:w="2224" w:type="dxa"/>
            <w:vMerge w:val="continue"/>
            <w:tcBorders>
              <w:top w:val="nil"/>
              <w:left w:val="single" w:color="000000" w:sz="4" w:space="0"/>
              <w:bottom w:val="single" w:color="000000" w:sz="4" w:space="0"/>
              <w:right w:val="single" w:color="000000" w:sz="4" w:space="0"/>
            </w:tcBorders>
            <w:shd w:val="clear" w:color="auto" w:fill="auto"/>
            <w:vAlign w:val="center"/>
          </w:tcPr>
          <w:p w14:paraId="16C16AD7">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A7F6E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26色可选，0.5CM宽</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E1181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820</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CBF2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包</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0BB1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2.5</w:t>
            </w:r>
          </w:p>
        </w:tc>
      </w:tr>
      <w:tr w14:paraId="7BD7E98F">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nil"/>
              <w:right w:val="single" w:color="000000" w:sz="4" w:space="0"/>
            </w:tcBorders>
            <w:shd w:val="clear" w:color="auto" w:fill="auto"/>
            <w:vAlign w:val="center"/>
          </w:tcPr>
          <w:p w14:paraId="11C1CEF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36</w:t>
            </w:r>
          </w:p>
        </w:tc>
        <w:tc>
          <w:tcPr>
            <w:tcW w:w="2224" w:type="dxa"/>
            <w:tcBorders>
              <w:top w:val="single" w:color="000000" w:sz="4" w:space="0"/>
              <w:left w:val="single" w:color="000000" w:sz="4" w:space="0"/>
              <w:bottom w:val="nil"/>
              <w:right w:val="single" w:color="000000" w:sz="4" w:space="0"/>
            </w:tcBorders>
            <w:shd w:val="clear" w:color="auto" w:fill="auto"/>
            <w:vAlign w:val="center"/>
          </w:tcPr>
          <w:p w14:paraId="2300083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衍纸画制作模板</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1263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20件/套</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E799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B3A2A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D9F23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150</w:t>
            </w:r>
          </w:p>
        </w:tc>
      </w:tr>
      <w:tr w14:paraId="00C7D193">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nil"/>
              <w:right w:val="single" w:color="000000" w:sz="4" w:space="0"/>
            </w:tcBorders>
            <w:shd w:val="clear" w:color="auto" w:fill="auto"/>
            <w:vAlign w:val="center"/>
          </w:tcPr>
          <w:p w14:paraId="398A2EA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37</w:t>
            </w:r>
          </w:p>
        </w:tc>
        <w:tc>
          <w:tcPr>
            <w:tcW w:w="2224" w:type="dxa"/>
            <w:tcBorders>
              <w:top w:val="single" w:color="000000" w:sz="4" w:space="0"/>
              <w:left w:val="single" w:color="000000" w:sz="4" w:space="0"/>
              <w:bottom w:val="nil"/>
              <w:right w:val="single" w:color="000000" w:sz="4" w:space="0"/>
            </w:tcBorders>
            <w:shd w:val="clear" w:color="auto" w:fill="auto"/>
            <w:vAlign w:val="center"/>
          </w:tcPr>
          <w:p w14:paraId="63DAB9E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仿真苔藓</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614E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深绿/浅绿，500克</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53A8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B0294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包</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5688B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60</w:t>
            </w:r>
          </w:p>
        </w:tc>
      </w:tr>
      <w:tr w14:paraId="2AB4881D">
        <w:tblPrEx>
          <w:tblCellMar>
            <w:top w:w="0" w:type="dxa"/>
            <w:left w:w="108" w:type="dxa"/>
            <w:bottom w:w="0" w:type="dxa"/>
            <w:right w:w="108" w:type="dxa"/>
          </w:tblCellMar>
        </w:tblPrEx>
        <w:trPr>
          <w:trHeight w:val="360" w:hRule="atLeast"/>
          <w:jc w:val="center"/>
        </w:trPr>
        <w:tc>
          <w:tcPr>
            <w:tcW w:w="665" w:type="dxa"/>
            <w:tcBorders>
              <w:top w:val="single" w:color="000000" w:sz="4" w:space="0"/>
              <w:left w:val="single" w:color="000000" w:sz="4" w:space="0"/>
              <w:bottom w:val="nil"/>
              <w:right w:val="single" w:color="000000" w:sz="4" w:space="0"/>
            </w:tcBorders>
            <w:shd w:val="clear" w:color="auto" w:fill="auto"/>
            <w:vAlign w:val="center"/>
          </w:tcPr>
          <w:p w14:paraId="0F584A0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38</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47C2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木头底座</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A045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20cm*15cm</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14A1E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15</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3B9C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个</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6B26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27</w:t>
            </w:r>
          </w:p>
        </w:tc>
      </w:tr>
      <w:tr w14:paraId="5ECF3DEC">
        <w:tblPrEx>
          <w:tblCellMar>
            <w:top w:w="0" w:type="dxa"/>
            <w:left w:w="108" w:type="dxa"/>
            <w:bottom w:w="0" w:type="dxa"/>
            <w:right w:w="108" w:type="dxa"/>
          </w:tblCellMar>
        </w:tblPrEx>
        <w:trPr>
          <w:trHeight w:val="300" w:hRule="atLeast"/>
          <w:jc w:val="center"/>
        </w:trPr>
        <w:tc>
          <w:tcPr>
            <w:tcW w:w="6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DE630F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39</w:t>
            </w:r>
          </w:p>
        </w:tc>
        <w:tc>
          <w:tcPr>
            <w:tcW w:w="222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698CCE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水晶画容器</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930D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树脂圆盘，直径25cm</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9A14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20</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EEDF7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个</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A963B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25</w:t>
            </w:r>
          </w:p>
        </w:tc>
      </w:tr>
      <w:tr w14:paraId="234B4250">
        <w:tblPrEx>
          <w:tblCellMar>
            <w:top w:w="0" w:type="dxa"/>
            <w:left w:w="108" w:type="dxa"/>
            <w:bottom w:w="0" w:type="dxa"/>
            <w:right w:w="108" w:type="dxa"/>
          </w:tblCellMar>
        </w:tblPrEx>
        <w:trPr>
          <w:trHeight w:val="300" w:hRule="atLeast"/>
          <w:jc w:val="center"/>
        </w:trPr>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08C32F">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560BB2">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2D00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陶瓷圆盆，直径80cm，深20cm</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422D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7C0BC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个</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B209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80</w:t>
            </w:r>
          </w:p>
        </w:tc>
      </w:tr>
      <w:tr w14:paraId="5F6F54F3">
        <w:tblPrEx>
          <w:tblCellMar>
            <w:top w:w="0" w:type="dxa"/>
            <w:left w:w="108" w:type="dxa"/>
            <w:bottom w:w="0" w:type="dxa"/>
            <w:right w:w="108" w:type="dxa"/>
          </w:tblCellMar>
        </w:tblPrEx>
        <w:trPr>
          <w:trHeight w:val="300" w:hRule="atLeast"/>
          <w:jc w:val="center"/>
        </w:trPr>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BF3957">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793E2B">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15405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根雕圆盆，直径80cm，深20cm</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6023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1B09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个</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F8F2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800</w:t>
            </w:r>
          </w:p>
        </w:tc>
      </w:tr>
      <w:tr w14:paraId="55D42899">
        <w:tblPrEx>
          <w:tblCellMar>
            <w:top w:w="0" w:type="dxa"/>
            <w:left w:w="108" w:type="dxa"/>
            <w:bottom w:w="0" w:type="dxa"/>
            <w:right w:w="108" w:type="dxa"/>
          </w:tblCellMar>
        </w:tblPrEx>
        <w:trPr>
          <w:trHeight w:val="300" w:hRule="atLeast"/>
          <w:jc w:val="center"/>
        </w:trPr>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409D4F">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7D2948">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130A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根雕长方形盆，80cm*15cm*20cm</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D379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9017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个</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78EF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340</w:t>
            </w:r>
          </w:p>
        </w:tc>
      </w:tr>
      <w:tr w14:paraId="6E2C4676">
        <w:tblPrEx>
          <w:tblCellMar>
            <w:top w:w="0" w:type="dxa"/>
            <w:left w:w="108" w:type="dxa"/>
            <w:bottom w:w="0" w:type="dxa"/>
            <w:right w:w="108" w:type="dxa"/>
          </w:tblCellMar>
        </w:tblPrEx>
        <w:trPr>
          <w:trHeight w:val="300" w:hRule="atLeast"/>
          <w:jc w:val="center"/>
        </w:trPr>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2FEA26">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CF35B7">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1E617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塑料杯，直壁杯型</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2DAC2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10</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EF17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个</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AEE3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14</w:t>
            </w:r>
          </w:p>
        </w:tc>
      </w:tr>
      <w:tr w14:paraId="0820A377">
        <w:tblPrEx>
          <w:tblCellMar>
            <w:top w:w="0" w:type="dxa"/>
            <w:left w:w="108" w:type="dxa"/>
            <w:bottom w:w="0" w:type="dxa"/>
            <w:right w:w="108" w:type="dxa"/>
          </w:tblCellMar>
        </w:tblPrEx>
        <w:trPr>
          <w:trHeight w:val="300" w:hRule="atLeast"/>
          <w:jc w:val="center"/>
        </w:trPr>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9552AC">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55A4AC">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B04C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塑料杯，可乐杯型</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CF458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30</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B1DF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个</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14CC5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18</w:t>
            </w:r>
          </w:p>
        </w:tc>
      </w:tr>
      <w:tr w14:paraId="4C1997D0">
        <w:tblPrEx>
          <w:tblCellMar>
            <w:top w:w="0" w:type="dxa"/>
            <w:left w:w="108" w:type="dxa"/>
            <w:bottom w:w="0" w:type="dxa"/>
            <w:right w:w="108" w:type="dxa"/>
          </w:tblCellMar>
        </w:tblPrEx>
        <w:trPr>
          <w:trHeight w:val="339" w:hRule="atLeast"/>
          <w:jc w:val="center"/>
        </w:trPr>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C79707">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4D5EE6">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FA2C2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玻璃鱼缸，40cm*13cm*30cm</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E684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22AA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个</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D081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90</w:t>
            </w:r>
          </w:p>
        </w:tc>
      </w:tr>
      <w:tr w14:paraId="58F6BBFB">
        <w:tblPrEx>
          <w:tblCellMar>
            <w:top w:w="0" w:type="dxa"/>
            <w:left w:w="108" w:type="dxa"/>
            <w:bottom w:w="0" w:type="dxa"/>
            <w:right w:w="108" w:type="dxa"/>
          </w:tblCellMar>
        </w:tblPrEx>
        <w:trPr>
          <w:trHeight w:val="300" w:hRule="atLeast"/>
          <w:jc w:val="center"/>
        </w:trPr>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EF265C">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1C2ED1">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D51F5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亚克力鱼缸，20cm*60cm</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A92C5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93A1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个</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1A8F1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45</w:t>
            </w:r>
          </w:p>
        </w:tc>
      </w:tr>
      <w:tr w14:paraId="12DFEA32">
        <w:tblPrEx>
          <w:tblCellMar>
            <w:top w:w="0" w:type="dxa"/>
            <w:left w:w="108" w:type="dxa"/>
            <w:bottom w:w="0" w:type="dxa"/>
            <w:right w:w="108" w:type="dxa"/>
          </w:tblCellMar>
        </w:tblPrEx>
        <w:trPr>
          <w:trHeight w:val="300" w:hRule="atLeast"/>
          <w:jc w:val="center"/>
        </w:trPr>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856EF5">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DBD862">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3599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直径20cm，带造型陶瓷小盆</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5F99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5E6E6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个</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6DD3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 xml:space="preserve">20 </w:t>
            </w:r>
          </w:p>
        </w:tc>
      </w:tr>
      <w:tr w14:paraId="63B501B3">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2F0B2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40</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8524D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雨花石</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A63B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0.3cm-1.5cm大小不等</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8DEF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50</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D4C6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斤</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24ABE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w:t>
            </w:r>
          </w:p>
        </w:tc>
      </w:tr>
      <w:tr w14:paraId="17B08DB1">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4CA96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41</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E5764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微观盆景</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B7EF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中号</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185D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34CA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87AB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88</w:t>
            </w:r>
          </w:p>
        </w:tc>
      </w:tr>
      <w:tr w14:paraId="4624BB37">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BE0F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42</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F750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弹力布料</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16AF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1m*1.5m</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7FF2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50</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9D7A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米</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4842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18</w:t>
            </w:r>
          </w:p>
        </w:tc>
      </w:tr>
      <w:tr w14:paraId="10782C90">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151D9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43</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9E1A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真丝丝绸</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D6D8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1m*1.4m</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226A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21</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2FF16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米</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D675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140</w:t>
            </w:r>
          </w:p>
        </w:tc>
      </w:tr>
      <w:tr w14:paraId="6142EB4B">
        <w:tblPrEx>
          <w:tblCellMar>
            <w:top w:w="0" w:type="dxa"/>
            <w:left w:w="108" w:type="dxa"/>
            <w:bottom w:w="0" w:type="dxa"/>
            <w:right w:w="108" w:type="dxa"/>
          </w:tblCellMar>
        </w:tblPrEx>
        <w:trPr>
          <w:trHeight w:val="36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5181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44</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5B37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彩沙画DIY材料包</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83DC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31色瓶装彩沙材料包</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06229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E8CF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84493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120</w:t>
            </w:r>
          </w:p>
        </w:tc>
      </w:tr>
      <w:tr w14:paraId="73EF0A0B">
        <w:tblPrEx>
          <w:tblCellMar>
            <w:top w:w="0" w:type="dxa"/>
            <w:left w:w="108" w:type="dxa"/>
            <w:bottom w:w="0" w:type="dxa"/>
            <w:right w:w="108" w:type="dxa"/>
          </w:tblCellMar>
        </w:tblPrEx>
        <w:trPr>
          <w:trHeight w:val="300" w:hRule="atLeast"/>
          <w:jc w:val="center"/>
        </w:trPr>
        <w:tc>
          <w:tcPr>
            <w:tcW w:w="6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75E268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45</w:t>
            </w:r>
          </w:p>
        </w:tc>
        <w:tc>
          <w:tcPr>
            <w:tcW w:w="222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A080A5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精品彩沙</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FC4D5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创一彩沙，24色可选，500g/包，120目</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82F9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72</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3021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包</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5F43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w:t>
            </w:r>
          </w:p>
        </w:tc>
      </w:tr>
      <w:tr w14:paraId="071F5825">
        <w:tblPrEx>
          <w:tblCellMar>
            <w:top w:w="0" w:type="dxa"/>
            <w:left w:w="108" w:type="dxa"/>
            <w:bottom w:w="0" w:type="dxa"/>
            <w:right w:w="108" w:type="dxa"/>
          </w:tblCellMar>
        </w:tblPrEx>
        <w:trPr>
          <w:trHeight w:val="300" w:hRule="atLeast"/>
          <w:jc w:val="center"/>
        </w:trPr>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F7F76A">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806B96">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8D47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创一彩沙，24色可选，500g/包，60-80目</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093E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72</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4BA7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包</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192E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w:t>
            </w:r>
          </w:p>
        </w:tc>
      </w:tr>
      <w:tr w14:paraId="4A551DDC">
        <w:tblPrEx>
          <w:tblCellMar>
            <w:top w:w="0" w:type="dxa"/>
            <w:left w:w="108" w:type="dxa"/>
            <w:bottom w:w="0" w:type="dxa"/>
            <w:right w:w="108" w:type="dxa"/>
          </w:tblCellMar>
        </w:tblPrEx>
        <w:trPr>
          <w:trHeight w:val="360" w:hRule="atLeast"/>
          <w:jc w:val="center"/>
        </w:trPr>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8805D2">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C82D56">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44405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创一彩沙，24色可选，500g/包，40-70目</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A661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72</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3B120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包</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E665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w:t>
            </w:r>
          </w:p>
        </w:tc>
      </w:tr>
      <w:tr w14:paraId="5896816C">
        <w:tblPrEx>
          <w:tblCellMar>
            <w:top w:w="0" w:type="dxa"/>
            <w:left w:w="108" w:type="dxa"/>
            <w:bottom w:w="0" w:type="dxa"/>
            <w:right w:w="108" w:type="dxa"/>
          </w:tblCellMar>
        </w:tblPrEx>
        <w:trPr>
          <w:trHeight w:val="360" w:hRule="atLeast"/>
          <w:jc w:val="center"/>
        </w:trPr>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9DA0B0">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39DBD0">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6596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88色可选、1kg/包、80-120目</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31D23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30</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4610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包</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D7F7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8.8</w:t>
            </w:r>
          </w:p>
        </w:tc>
      </w:tr>
      <w:tr w14:paraId="3D508AAC">
        <w:tblPrEx>
          <w:tblCellMar>
            <w:top w:w="0" w:type="dxa"/>
            <w:left w:w="108" w:type="dxa"/>
            <w:bottom w:w="0" w:type="dxa"/>
            <w:right w:w="108" w:type="dxa"/>
          </w:tblCellMar>
        </w:tblPrEx>
        <w:trPr>
          <w:trHeight w:val="360" w:hRule="atLeast"/>
          <w:jc w:val="center"/>
        </w:trPr>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00ABDD">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8FAD6C">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3DBC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88色可选、1kg/包、60-80目</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FE53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C6F0C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包</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5AF4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8.8</w:t>
            </w:r>
          </w:p>
        </w:tc>
      </w:tr>
      <w:tr w14:paraId="1C609E92">
        <w:tblPrEx>
          <w:tblCellMar>
            <w:top w:w="0" w:type="dxa"/>
            <w:left w:w="108" w:type="dxa"/>
            <w:bottom w:w="0" w:type="dxa"/>
            <w:right w:w="108" w:type="dxa"/>
          </w:tblCellMar>
        </w:tblPrEx>
        <w:trPr>
          <w:trHeight w:val="300" w:hRule="atLeast"/>
          <w:jc w:val="center"/>
        </w:trPr>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5EBA85">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E173A6">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03AD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88色可选、1kg/包、30-50目</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E4D5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1C600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包</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08179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8.8</w:t>
            </w:r>
          </w:p>
        </w:tc>
      </w:tr>
      <w:tr w14:paraId="1130D8CC">
        <w:tblPrEx>
          <w:tblCellMar>
            <w:top w:w="0" w:type="dxa"/>
            <w:left w:w="108" w:type="dxa"/>
            <w:bottom w:w="0" w:type="dxa"/>
            <w:right w:w="108" w:type="dxa"/>
          </w:tblCellMar>
        </w:tblPrEx>
        <w:trPr>
          <w:trHeight w:val="300" w:hRule="atLeast"/>
          <w:jc w:val="center"/>
        </w:trPr>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0B09B1">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0F20F9">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2D08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88色可选、1kg/包、10-20目</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5ACD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3258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包</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C54B3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8.8</w:t>
            </w:r>
          </w:p>
        </w:tc>
      </w:tr>
      <w:tr w14:paraId="2B7A0156">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E31D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46</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3D84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腻子粉</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11C5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5kg/袋</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3ABD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D9B2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袋</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35F9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100</w:t>
            </w:r>
          </w:p>
        </w:tc>
      </w:tr>
      <w:tr w14:paraId="436F8596">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571A2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47</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982A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雕刻土</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06B4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500g/袋</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883A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03E5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袋</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0383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20</w:t>
            </w:r>
          </w:p>
        </w:tc>
      </w:tr>
      <w:tr w14:paraId="76766206">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E6E7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48</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7E66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细工棒</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0674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DIY双头纹理雕塑工具</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1D69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F24B8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A726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20</w:t>
            </w:r>
          </w:p>
        </w:tc>
      </w:tr>
      <w:tr w14:paraId="1877B868">
        <w:tblPrEx>
          <w:tblCellMar>
            <w:top w:w="0" w:type="dxa"/>
            <w:left w:w="108" w:type="dxa"/>
            <w:bottom w:w="0" w:type="dxa"/>
            <w:right w:w="108" w:type="dxa"/>
          </w:tblCellMar>
        </w:tblPrEx>
        <w:trPr>
          <w:trHeight w:val="36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97BA9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49</w:t>
            </w:r>
          </w:p>
        </w:tc>
        <w:tc>
          <w:tcPr>
            <w:tcW w:w="2224" w:type="dxa"/>
            <w:tcBorders>
              <w:top w:val="single" w:color="000000" w:sz="4" w:space="0"/>
              <w:left w:val="single" w:color="000000" w:sz="4" w:space="0"/>
              <w:bottom w:val="nil"/>
              <w:right w:val="single" w:color="000000" w:sz="4" w:space="0"/>
            </w:tcBorders>
            <w:shd w:val="clear" w:color="auto" w:fill="auto"/>
            <w:vAlign w:val="center"/>
          </w:tcPr>
          <w:p w14:paraId="5C55F2E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泥塑工具套装</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6D6E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手办制作专用，泥塑刀10件套（塑料），含收纳盒</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43BA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E446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B5E51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43</w:t>
            </w:r>
          </w:p>
        </w:tc>
      </w:tr>
      <w:tr w14:paraId="340A5C62">
        <w:tblPrEx>
          <w:tblCellMar>
            <w:top w:w="0" w:type="dxa"/>
            <w:left w:w="108" w:type="dxa"/>
            <w:bottom w:w="0" w:type="dxa"/>
            <w:right w:w="108" w:type="dxa"/>
          </w:tblCellMar>
        </w:tblPrEx>
        <w:trPr>
          <w:trHeight w:val="36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0C81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50</w:t>
            </w:r>
          </w:p>
        </w:tc>
        <w:tc>
          <w:tcPr>
            <w:tcW w:w="2224" w:type="dxa"/>
            <w:tcBorders>
              <w:top w:val="single" w:color="000000" w:sz="4" w:space="0"/>
              <w:left w:val="single" w:color="000000" w:sz="4" w:space="0"/>
              <w:bottom w:val="nil"/>
              <w:right w:val="single" w:color="000000" w:sz="4" w:space="0"/>
            </w:tcBorders>
            <w:shd w:val="clear" w:color="auto" w:fill="auto"/>
            <w:vAlign w:val="center"/>
          </w:tcPr>
          <w:p w14:paraId="497CC57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木档</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E4296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2cm*3cm*198cm</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FFEC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100</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BAA23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根</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939C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28</w:t>
            </w:r>
          </w:p>
        </w:tc>
      </w:tr>
      <w:tr w14:paraId="36F99A24">
        <w:tblPrEx>
          <w:tblCellMar>
            <w:top w:w="0" w:type="dxa"/>
            <w:left w:w="108" w:type="dxa"/>
            <w:bottom w:w="0" w:type="dxa"/>
            <w:right w:w="108" w:type="dxa"/>
          </w:tblCellMar>
        </w:tblPrEx>
        <w:trPr>
          <w:trHeight w:val="36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D7B68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51</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F424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雪弗板</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9D79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240cm*120cm*1cm</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00D6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3F52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张</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BB1B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174</w:t>
            </w:r>
          </w:p>
        </w:tc>
      </w:tr>
      <w:tr w14:paraId="24350B06">
        <w:tblPrEx>
          <w:tblCellMar>
            <w:top w:w="0" w:type="dxa"/>
            <w:left w:w="108" w:type="dxa"/>
            <w:bottom w:w="0" w:type="dxa"/>
            <w:right w:w="108" w:type="dxa"/>
          </w:tblCellMar>
        </w:tblPrEx>
        <w:trPr>
          <w:trHeight w:val="36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BCF9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52</w:t>
            </w:r>
          </w:p>
        </w:tc>
        <w:tc>
          <w:tcPr>
            <w:tcW w:w="2224" w:type="dxa"/>
            <w:tcBorders>
              <w:top w:val="single" w:color="000000" w:sz="4" w:space="0"/>
              <w:left w:val="single" w:color="000000" w:sz="4" w:space="0"/>
              <w:bottom w:val="nil"/>
              <w:right w:val="single" w:color="000000" w:sz="4" w:space="0"/>
            </w:tcBorders>
            <w:shd w:val="clear" w:color="auto" w:fill="auto"/>
            <w:vAlign w:val="center"/>
          </w:tcPr>
          <w:p w14:paraId="2E527AA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实木板</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3B29E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240cm*120cm*1.8cm</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4345C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E3D02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张</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74EE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256</w:t>
            </w:r>
          </w:p>
        </w:tc>
      </w:tr>
      <w:tr w14:paraId="5C069320">
        <w:tblPrEx>
          <w:tblCellMar>
            <w:top w:w="0" w:type="dxa"/>
            <w:left w:w="108" w:type="dxa"/>
            <w:bottom w:w="0" w:type="dxa"/>
            <w:right w:w="108" w:type="dxa"/>
          </w:tblCellMar>
        </w:tblPrEx>
        <w:trPr>
          <w:trHeight w:val="36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3ACE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53</w:t>
            </w:r>
          </w:p>
        </w:tc>
        <w:tc>
          <w:tcPr>
            <w:tcW w:w="2224" w:type="dxa"/>
            <w:tcBorders>
              <w:top w:val="single" w:color="000000" w:sz="4" w:space="0"/>
              <w:left w:val="single" w:color="000000" w:sz="4" w:space="0"/>
              <w:bottom w:val="nil"/>
              <w:right w:val="single" w:color="000000" w:sz="4" w:space="0"/>
            </w:tcBorders>
            <w:shd w:val="clear" w:color="auto" w:fill="auto"/>
            <w:vAlign w:val="center"/>
          </w:tcPr>
          <w:p w14:paraId="40A392A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三合板</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45AF8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240cm*120cm*0.9cm</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A0C83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EDA6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张</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853E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120</w:t>
            </w:r>
          </w:p>
        </w:tc>
      </w:tr>
      <w:tr w14:paraId="3FF74E61">
        <w:tblPrEx>
          <w:tblCellMar>
            <w:top w:w="0" w:type="dxa"/>
            <w:left w:w="108" w:type="dxa"/>
            <w:bottom w:w="0" w:type="dxa"/>
            <w:right w:w="108" w:type="dxa"/>
          </w:tblCellMar>
        </w:tblPrEx>
        <w:trPr>
          <w:trHeight w:val="36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DCE5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54</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9CB3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泡沫板</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DC719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60*120cm，厚度6cm</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09B4C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837B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47C1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65</w:t>
            </w:r>
          </w:p>
        </w:tc>
      </w:tr>
      <w:tr w14:paraId="54DAD4F8">
        <w:tblPrEx>
          <w:tblCellMar>
            <w:top w:w="0" w:type="dxa"/>
            <w:left w:w="108" w:type="dxa"/>
            <w:bottom w:w="0" w:type="dxa"/>
            <w:right w:w="108" w:type="dxa"/>
          </w:tblCellMar>
        </w:tblPrEx>
        <w:trPr>
          <w:trHeight w:val="36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F012A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55</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704D5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PVC板</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B41E3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240cm*120cm*0.9cm，蓝、红、金、黑四色可选</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F783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98DC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张</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CA95D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96</w:t>
            </w:r>
          </w:p>
        </w:tc>
      </w:tr>
      <w:tr w14:paraId="5B4B9B6F">
        <w:tblPrEx>
          <w:tblCellMar>
            <w:top w:w="0" w:type="dxa"/>
            <w:left w:w="108" w:type="dxa"/>
            <w:bottom w:w="0" w:type="dxa"/>
            <w:right w:w="108" w:type="dxa"/>
          </w:tblCellMar>
        </w:tblPrEx>
        <w:trPr>
          <w:trHeight w:val="36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C36B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56</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0D0B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PVC板塑料包边条</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ED7E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长240cm，宽1cm，金、银两色可选</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FFB3B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20</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9BF1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根</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73F2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81</w:t>
            </w:r>
          </w:p>
        </w:tc>
      </w:tr>
      <w:tr w14:paraId="4BD6947E">
        <w:tblPrEx>
          <w:tblCellMar>
            <w:top w:w="0" w:type="dxa"/>
            <w:left w:w="108" w:type="dxa"/>
            <w:bottom w:w="0" w:type="dxa"/>
            <w:right w:w="108" w:type="dxa"/>
          </w:tblCellMar>
        </w:tblPrEx>
        <w:trPr>
          <w:trHeight w:val="360" w:hRule="atLeast"/>
          <w:jc w:val="center"/>
        </w:trPr>
        <w:tc>
          <w:tcPr>
            <w:tcW w:w="665" w:type="dxa"/>
            <w:vMerge w:val="restart"/>
            <w:tcBorders>
              <w:top w:val="single" w:color="000000" w:sz="4" w:space="0"/>
              <w:left w:val="single" w:color="000000" w:sz="4" w:space="0"/>
              <w:bottom w:val="nil"/>
              <w:right w:val="single" w:color="000000" w:sz="4" w:space="0"/>
            </w:tcBorders>
            <w:shd w:val="clear" w:color="auto" w:fill="auto"/>
            <w:noWrap/>
            <w:vAlign w:val="center"/>
          </w:tcPr>
          <w:p w14:paraId="386B499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57</w:t>
            </w:r>
          </w:p>
        </w:tc>
        <w:tc>
          <w:tcPr>
            <w:tcW w:w="2224" w:type="dxa"/>
            <w:vMerge w:val="restart"/>
            <w:tcBorders>
              <w:top w:val="single" w:color="000000" w:sz="4" w:space="0"/>
              <w:left w:val="single" w:color="000000" w:sz="4" w:space="0"/>
              <w:bottom w:val="nil"/>
              <w:right w:val="single" w:color="000000" w:sz="4" w:space="0"/>
            </w:tcBorders>
            <w:shd w:val="clear" w:color="auto" w:fill="auto"/>
            <w:noWrap/>
            <w:vAlign w:val="center"/>
          </w:tcPr>
          <w:p w14:paraId="29481FB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pvc相框条</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97E1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120cm*50cm，浅木纹</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542A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077E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付</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6557D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20</w:t>
            </w:r>
          </w:p>
        </w:tc>
      </w:tr>
      <w:tr w14:paraId="38E68121">
        <w:tblPrEx>
          <w:tblCellMar>
            <w:top w:w="0" w:type="dxa"/>
            <w:left w:w="108" w:type="dxa"/>
            <w:bottom w:w="0" w:type="dxa"/>
            <w:right w:w="108" w:type="dxa"/>
          </w:tblCellMar>
        </w:tblPrEx>
        <w:trPr>
          <w:trHeight w:val="300" w:hRule="atLeast"/>
          <w:jc w:val="center"/>
        </w:trPr>
        <w:tc>
          <w:tcPr>
            <w:tcW w:w="665" w:type="dxa"/>
            <w:vMerge w:val="continue"/>
            <w:tcBorders>
              <w:top w:val="single" w:color="000000" w:sz="4" w:space="0"/>
              <w:left w:val="single" w:color="000000" w:sz="4" w:space="0"/>
              <w:bottom w:val="nil"/>
              <w:right w:val="single" w:color="000000" w:sz="4" w:space="0"/>
            </w:tcBorders>
            <w:shd w:val="clear" w:color="auto" w:fill="auto"/>
            <w:noWrap/>
            <w:vAlign w:val="center"/>
          </w:tcPr>
          <w:p w14:paraId="55BBB228">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nil"/>
              <w:right w:val="single" w:color="000000" w:sz="4" w:space="0"/>
            </w:tcBorders>
            <w:shd w:val="clear" w:color="auto" w:fill="auto"/>
            <w:noWrap/>
            <w:vAlign w:val="center"/>
          </w:tcPr>
          <w:p w14:paraId="49AADF94">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38E14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4cm-7cm宽，3m/根</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92F3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DD47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根</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4E72F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65</w:t>
            </w:r>
          </w:p>
        </w:tc>
      </w:tr>
      <w:tr w14:paraId="006A561A">
        <w:tblPrEx>
          <w:tblCellMar>
            <w:top w:w="0" w:type="dxa"/>
            <w:left w:w="108" w:type="dxa"/>
            <w:bottom w:w="0" w:type="dxa"/>
            <w:right w:w="108" w:type="dxa"/>
          </w:tblCellMar>
        </w:tblPrEx>
        <w:trPr>
          <w:trHeight w:val="360" w:hRule="atLeast"/>
          <w:jc w:val="center"/>
        </w:trPr>
        <w:tc>
          <w:tcPr>
            <w:tcW w:w="665" w:type="dxa"/>
            <w:vMerge w:val="continue"/>
            <w:tcBorders>
              <w:top w:val="single" w:color="000000" w:sz="4" w:space="0"/>
              <w:left w:val="single" w:color="000000" w:sz="4" w:space="0"/>
              <w:bottom w:val="nil"/>
              <w:right w:val="single" w:color="000000" w:sz="4" w:space="0"/>
            </w:tcBorders>
            <w:shd w:val="clear" w:color="auto" w:fill="auto"/>
            <w:noWrap/>
            <w:vAlign w:val="center"/>
          </w:tcPr>
          <w:p w14:paraId="264EFB12">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nil"/>
              <w:right w:val="single" w:color="000000" w:sz="4" w:space="0"/>
            </w:tcBorders>
            <w:shd w:val="clear" w:color="auto" w:fill="auto"/>
            <w:noWrap/>
            <w:vAlign w:val="center"/>
          </w:tcPr>
          <w:p w14:paraId="61572E27">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92FE8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金色，7cm宽，3m/根</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928BE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B667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根</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E06D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53</w:t>
            </w:r>
          </w:p>
        </w:tc>
      </w:tr>
      <w:tr w14:paraId="0E8EB7AA">
        <w:tblPrEx>
          <w:tblCellMar>
            <w:top w:w="0" w:type="dxa"/>
            <w:left w:w="108" w:type="dxa"/>
            <w:bottom w:w="0" w:type="dxa"/>
            <w:right w:w="108" w:type="dxa"/>
          </w:tblCellMar>
        </w:tblPrEx>
        <w:trPr>
          <w:trHeight w:val="300" w:hRule="atLeast"/>
          <w:jc w:val="center"/>
        </w:trPr>
        <w:tc>
          <w:tcPr>
            <w:tcW w:w="665" w:type="dxa"/>
            <w:vMerge w:val="continue"/>
            <w:tcBorders>
              <w:top w:val="single" w:color="000000" w:sz="4" w:space="0"/>
              <w:left w:val="single" w:color="000000" w:sz="4" w:space="0"/>
              <w:bottom w:val="nil"/>
              <w:right w:val="single" w:color="000000" w:sz="4" w:space="0"/>
            </w:tcBorders>
            <w:shd w:val="clear" w:color="auto" w:fill="auto"/>
            <w:noWrap/>
            <w:vAlign w:val="center"/>
          </w:tcPr>
          <w:p w14:paraId="63284ED4">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nil"/>
              <w:right w:val="single" w:color="000000" w:sz="4" w:space="0"/>
            </w:tcBorders>
            <w:shd w:val="clear" w:color="auto" w:fill="auto"/>
            <w:noWrap/>
            <w:vAlign w:val="center"/>
          </w:tcPr>
          <w:p w14:paraId="66FB7BD1">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A8E19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香槟色，4cm宽，3m/根</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1B29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AFF3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根</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474EB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50</w:t>
            </w:r>
          </w:p>
        </w:tc>
      </w:tr>
      <w:tr w14:paraId="7B31E644">
        <w:tblPrEx>
          <w:tblCellMar>
            <w:top w:w="0" w:type="dxa"/>
            <w:left w:w="108" w:type="dxa"/>
            <w:bottom w:w="0" w:type="dxa"/>
            <w:right w:w="108" w:type="dxa"/>
          </w:tblCellMar>
        </w:tblPrEx>
        <w:trPr>
          <w:trHeight w:val="36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D205B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58</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DB622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画框</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DDED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40cm*40cm</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1109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20</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E8F29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个</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6DB44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55</w:t>
            </w:r>
          </w:p>
        </w:tc>
      </w:tr>
      <w:tr w14:paraId="1186F0DD">
        <w:tblPrEx>
          <w:tblCellMar>
            <w:top w:w="0" w:type="dxa"/>
            <w:left w:w="108" w:type="dxa"/>
            <w:bottom w:w="0" w:type="dxa"/>
            <w:right w:w="108" w:type="dxa"/>
          </w:tblCellMar>
        </w:tblPrEx>
        <w:trPr>
          <w:trHeight w:val="36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CC2EB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59</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C1DE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固沙胶</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7289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500ml/瓶</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9C0D6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20</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AAB06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瓶</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CFB3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65</w:t>
            </w:r>
          </w:p>
        </w:tc>
      </w:tr>
      <w:tr w14:paraId="5E94F858">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47C8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60</w:t>
            </w:r>
          </w:p>
        </w:tc>
        <w:tc>
          <w:tcPr>
            <w:tcW w:w="2224" w:type="dxa"/>
            <w:tcBorders>
              <w:top w:val="nil"/>
              <w:left w:val="single" w:color="000000" w:sz="4" w:space="0"/>
              <w:bottom w:val="single" w:color="000000" w:sz="4" w:space="0"/>
              <w:right w:val="single" w:color="000000" w:sz="4" w:space="0"/>
            </w:tcBorders>
            <w:shd w:val="clear" w:color="auto" w:fill="auto"/>
            <w:vAlign w:val="center"/>
          </w:tcPr>
          <w:p w14:paraId="5EA028B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树脂水晶胶</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F3A3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（AB胶）1kg/组</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EC68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50</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EA0B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组</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6B496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68</w:t>
            </w:r>
          </w:p>
        </w:tc>
      </w:tr>
      <w:tr w14:paraId="21D17B4C">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A333D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61</w:t>
            </w:r>
          </w:p>
        </w:tc>
        <w:tc>
          <w:tcPr>
            <w:tcW w:w="2224" w:type="dxa"/>
            <w:tcBorders>
              <w:top w:val="single" w:color="000000" w:sz="4" w:space="0"/>
              <w:left w:val="single" w:color="000000" w:sz="4" w:space="0"/>
              <w:bottom w:val="nil"/>
              <w:right w:val="single" w:color="000000" w:sz="4" w:space="0"/>
            </w:tcBorders>
            <w:shd w:val="clear" w:color="auto" w:fill="auto"/>
            <w:vAlign w:val="center"/>
          </w:tcPr>
          <w:p w14:paraId="38C25A1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502胶水</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3255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得力，15g/瓶</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08B3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35</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C3DD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瓶</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AF85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14.5</w:t>
            </w:r>
          </w:p>
        </w:tc>
      </w:tr>
      <w:tr w14:paraId="6182C021">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5EC19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62</w:t>
            </w:r>
          </w:p>
        </w:tc>
        <w:tc>
          <w:tcPr>
            <w:tcW w:w="2224" w:type="dxa"/>
            <w:tcBorders>
              <w:top w:val="single" w:color="000000" w:sz="4" w:space="0"/>
              <w:left w:val="single" w:color="000000" w:sz="4" w:space="0"/>
              <w:bottom w:val="nil"/>
              <w:right w:val="single" w:color="000000" w:sz="4" w:space="0"/>
            </w:tcBorders>
            <w:shd w:val="clear" w:color="auto" w:fill="auto"/>
            <w:vAlign w:val="center"/>
          </w:tcPr>
          <w:p w14:paraId="1A7A0AB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白乳胶/木工胶</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E7AC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三棵树，7kg/桶</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F3A0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9AC4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桶</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F736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110</w:t>
            </w:r>
          </w:p>
        </w:tc>
      </w:tr>
      <w:tr w14:paraId="15C34E30">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BB0C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63</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EFB5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UV胶</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3F0B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250ml/瓶</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18F3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A317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瓶</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6869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56</w:t>
            </w:r>
          </w:p>
        </w:tc>
      </w:tr>
      <w:tr w14:paraId="0498DC69">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1FF8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64</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1647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网格双面胶</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6E9B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得力，3cm宽，20m长</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1261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41</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6D2A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卷</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1F50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16.8</w:t>
            </w:r>
          </w:p>
        </w:tc>
      </w:tr>
      <w:tr w14:paraId="1989C392">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6D4D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65</w:t>
            </w:r>
          </w:p>
        </w:tc>
        <w:tc>
          <w:tcPr>
            <w:tcW w:w="2224" w:type="dxa"/>
            <w:tcBorders>
              <w:top w:val="single" w:color="000000" w:sz="4" w:space="0"/>
              <w:left w:val="single" w:color="000000" w:sz="4" w:space="0"/>
              <w:bottom w:val="nil"/>
              <w:right w:val="single" w:color="000000" w:sz="4" w:space="0"/>
            </w:tcBorders>
            <w:shd w:val="clear" w:color="auto" w:fill="auto"/>
            <w:vAlign w:val="center"/>
          </w:tcPr>
          <w:p w14:paraId="391093E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万能胶</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6E3E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德国汉高百得，500ml/桶</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33E2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14</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F0EDA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桶</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314A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58</w:t>
            </w:r>
          </w:p>
        </w:tc>
      </w:tr>
      <w:tr w14:paraId="3D96FFDC">
        <w:tblPrEx>
          <w:tblCellMar>
            <w:top w:w="0" w:type="dxa"/>
            <w:left w:w="108" w:type="dxa"/>
            <w:bottom w:w="0" w:type="dxa"/>
            <w:right w:w="108" w:type="dxa"/>
          </w:tblCellMar>
        </w:tblPrEx>
        <w:trPr>
          <w:trHeight w:val="36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5337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66</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A597E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塑封膜</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4A8D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A4，100张/包</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429F3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13</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EECB0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包</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7FE4C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62</w:t>
            </w:r>
          </w:p>
        </w:tc>
      </w:tr>
      <w:tr w14:paraId="31CFB7EB">
        <w:tblPrEx>
          <w:tblCellMar>
            <w:top w:w="0" w:type="dxa"/>
            <w:left w:w="108" w:type="dxa"/>
            <w:bottom w:w="0" w:type="dxa"/>
            <w:right w:w="108" w:type="dxa"/>
          </w:tblCellMar>
        </w:tblPrEx>
        <w:trPr>
          <w:trHeight w:val="36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7C6F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67</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FAF3E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封口袋</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0F122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30cm*30cm</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EBA0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130</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3FAC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个</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D2E9C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4.2</w:t>
            </w:r>
          </w:p>
        </w:tc>
      </w:tr>
      <w:tr w14:paraId="4CA1234B">
        <w:tblPrEx>
          <w:tblCellMar>
            <w:top w:w="0" w:type="dxa"/>
            <w:left w:w="108" w:type="dxa"/>
            <w:bottom w:w="0" w:type="dxa"/>
            <w:right w:w="108" w:type="dxa"/>
          </w:tblCellMar>
        </w:tblPrEx>
        <w:trPr>
          <w:trHeight w:val="36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A30D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68</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490C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透明胶带</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8911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2cm宽</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EF2A7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25</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F4892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个</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FEB39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w:t>
            </w:r>
          </w:p>
        </w:tc>
      </w:tr>
      <w:tr w14:paraId="21C3009F">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36A5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69</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E480E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美纹纸胶带</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E5C4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3M244，2.5cm宽，50m长</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DFB7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49</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C8B2B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卷</w:t>
            </w:r>
          </w:p>
        </w:tc>
        <w:tc>
          <w:tcPr>
            <w:tcW w:w="12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A4252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12</w:t>
            </w:r>
          </w:p>
        </w:tc>
      </w:tr>
      <w:tr w14:paraId="2F97502C">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A171F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70</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904F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皮卷尺</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E115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得力、2m</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477D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819A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把</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04B4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15.8</w:t>
            </w:r>
          </w:p>
        </w:tc>
      </w:tr>
      <w:tr w14:paraId="75C6C3BC">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4D32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71</w:t>
            </w:r>
          </w:p>
        </w:tc>
        <w:tc>
          <w:tcPr>
            <w:tcW w:w="2224" w:type="dxa"/>
            <w:tcBorders>
              <w:top w:val="single" w:color="000000" w:sz="4" w:space="0"/>
              <w:left w:val="single" w:color="000000" w:sz="4" w:space="0"/>
              <w:bottom w:val="nil"/>
              <w:right w:val="single" w:color="000000" w:sz="4" w:space="0"/>
            </w:tcBorders>
            <w:shd w:val="clear" w:color="auto" w:fill="auto"/>
            <w:vAlign w:val="center"/>
          </w:tcPr>
          <w:p w14:paraId="33B3598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塑料三角尺</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0CED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得力、2把套装、43CM</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F4D40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C597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1FCC1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23</w:t>
            </w:r>
          </w:p>
        </w:tc>
      </w:tr>
      <w:tr w14:paraId="5F4C8ED5">
        <w:tblPrEx>
          <w:tblCellMar>
            <w:top w:w="0" w:type="dxa"/>
            <w:left w:w="108" w:type="dxa"/>
            <w:bottom w:w="0" w:type="dxa"/>
            <w:right w:w="108" w:type="dxa"/>
          </w:tblCellMar>
        </w:tblPrEx>
        <w:trPr>
          <w:trHeight w:val="300" w:hRule="atLeast"/>
          <w:jc w:val="center"/>
        </w:trPr>
        <w:tc>
          <w:tcPr>
            <w:tcW w:w="665" w:type="dxa"/>
            <w:vMerge w:val="restart"/>
            <w:tcBorders>
              <w:top w:val="single" w:color="000000" w:sz="4" w:space="0"/>
              <w:left w:val="single" w:color="000000" w:sz="4" w:space="0"/>
              <w:bottom w:val="nil"/>
              <w:right w:val="single" w:color="000000" w:sz="4" w:space="0"/>
            </w:tcBorders>
            <w:shd w:val="clear" w:color="auto" w:fill="auto"/>
            <w:vAlign w:val="center"/>
          </w:tcPr>
          <w:p w14:paraId="0ECD27A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72</w:t>
            </w:r>
          </w:p>
        </w:tc>
        <w:tc>
          <w:tcPr>
            <w:tcW w:w="2224" w:type="dxa"/>
            <w:vMerge w:val="restart"/>
            <w:tcBorders>
              <w:top w:val="single" w:color="000000" w:sz="4" w:space="0"/>
              <w:left w:val="single" w:color="000000" w:sz="4" w:space="0"/>
              <w:bottom w:val="nil"/>
              <w:right w:val="single" w:color="000000" w:sz="4" w:space="0"/>
            </w:tcBorders>
            <w:shd w:val="clear" w:color="auto" w:fill="auto"/>
            <w:vAlign w:val="center"/>
          </w:tcPr>
          <w:p w14:paraId="7596EF8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塑料尺</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327B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60cm，直尺</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558C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325B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把</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8931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25</w:t>
            </w:r>
          </w:p>
        </w:tc>
      </w:tr>
      <w:tr w14:paraId="3FF6C64B">
        <w:tblPrEx>
          <w:tblCellMar>
            <w:top w:w="0" w:type="dxa"/>
            <w:left w:w="108" w:type="dxa"/>
            <w:bottom w:w="0" w:type="dxa"/>
            <w:right w:w="108" w:type="dxa"/>
          </w:tblCellMar>
        </w:tblPrEx>
        <w:trPr>
          <w:trHeight w:val="300" w:hRule="atLeast"/>
          <w:jc w:val="center"/>
        </w:trPr>
        <w:tc>
          <w:tcPr>
            <w:tcW w:w="665" w:type="dxa"/>
            <w:vMerge w:val="continue"/>
            <w:tcBorders>
              <w:top w:val="single" w:color="000000" w:sz="4" w:space="0"/>
              <w:left w:val="single" w:color="000000" w:sz="4" w:space="0"/>
              <w:bottom w:val="nil"/>
              <w:right w:val="single" w:color="000000" w:sz="4" w:space="0"/>
            </w:tcBorders>
            <w:shd w:val="clear" w:color="auto" w:fill="auto"/>
            <w:vAlign w:val="center"/>
          </w:tcPr>
          <w:p w14:paraId="118D7869">
            <w:pPr>
              <w:jc w:val="center"/>
              <w:rPr>
                <w:rFonts w:ascii="新宋体" w:hAnsi="新宋体" w:eastAsia="新宋体" w:cs="新宋体"/>
                <w:color w:val="000000"/>
                <w:sz w:val="20"/>
                <w:highlight w:val="none"/>
              </w:rPr>
            </w:pPr>
          </w:p>
        </w:tc>
        <w:tc>
          <w:tcPr>
            <w:tcW w:w="2224" w:type="dxa"/>
            <w:vMerge w:val="continue"/>
            <w:tcBorders>
              <w:top w:val="single" w:color="000000" w:sz="4" w:space="0"/>
              <w:left w:val="single" w:color="000000" w:sz="4" w:space="0"/>
              <w:bottom w:val="nil"/>
              <w:right w:val="single" w:color="000000" w:sz="4" w:space="0"/>
            </w:tcBorders>
            <w:shd w:val="clear" w:color="auto" w:fill="auto"/>
            <w:vAlign w:val="center"/>
          </w:tcPr>
          <w:p w14:paraId="1EE6BCDD">
            <w:pPr>
              <w:jc w:val="center"/>
              <w:rPr>
                <w:rFonts w:ascii="新宋体" w:hAnsi="新宋体" w:eastAsia="新宋体" w:cs="新宋体"/>
                <w:color w:val="000000"/>
                <w:sz w:val="20"/>
                <w:highlight w:val="none"/>
              </w:rPr>
            </w:pP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661A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120m，直尺</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9378E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CC785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把</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8300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45</w:t>
            </w:r>
          </w:p>
        </w:tc>
      </w:tr>
      <w:tr w14:paraId="6B8BE117">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3D8A5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73</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1A342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小喷壶</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48BA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50ml</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801B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31</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16FC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个</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90C2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3.9</w:t>
            </w:r>
          </w:p>
        </w:tc>
      </w:tr>
      <w:tr w14:paraId="70E520FC">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38C26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74</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2C40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水桶</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379C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20升带盖</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788B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00A6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个</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53AE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48.6</w:t>
            </w:r>
          </w:p>
        </w:tc>
      </w:tr>
      <w:tr w14:paraId="72890844">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51E2D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75</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9FD2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塑料盆</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DCA48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小号</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81EB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38</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8E0B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只</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EEEA2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6.5</w:t>
            </w:r>
          </w:p>
        </w:tc>
      </w:tr>
      <w:tr w14:paraId="4AB1C363">
        <w:tblPrEx>
          <w:tblCellMar>
            <w:top w:w="0" w:type="dxa"/>
            <w:left w:w="108" w:type="dxa"/>
            <w:bottom w:w="0" w:type="dxa"/>
            <w:right w:w="108" w:type="dxa"/>
          </w:tblCellMar>
        </w:tblPrEx>
        <w:trPr>
          <w:trHeight w:val="36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08D7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76</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9877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折叠水杯</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C8E3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硅胶，脱模用</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1247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20</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1EAB2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只</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B89C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9</w:t>
            </w:r>
          </w:p>
        </w:tc>
      </w:tr>
      <w:tr w14:paraId="24CDED93">
        <w:tblPrEx>
          <w:tblCellMar>
            <w:top w:w="0" w:type="dxa"/>
            <w:left w:w="108" w:type="dxa"/>
            <w:bottom w:w="0" w:type="dxa"/>
            <w:right w:w="108" w:type="dxa"/>
          </w:tblCellMar>
        </w:tblPrEx>
        <w:trPr>
          <w:trHeight w:val="36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89E0C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77</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259FF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麂皮吸水抹布</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2D4A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40cm*50cm</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DB50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48</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580E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条</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6F229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10</w:t>
            </w:r>
          </w:p>
        </w:tc>
      </w:tr>
      <w:tr w14:paraId="6E1EA3C2">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815B7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78</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89554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海绵垫</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F5CE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200cm*80cm*1cm</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8820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3D37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张</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DD38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30</w:t>
            </w:r>
          </w:p>
        </w:tc>
      </w:tr>
      <w:tr w14:paraId="6BA9FA57">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38025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79</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FC048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化妆棉</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ACB4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擦颜料用，大号</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767A8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35</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05154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块</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F6B2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7</w:t>
            </w:r>
          </w:p>
        </w:tc>
      </w:tr>
      <w:tr w14:paraId="328726B8">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622A0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80</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75FC7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小苏打</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4BFF7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500克/包</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86CD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0FC8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包</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A5396">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6</w:t>
            </w:r>
          </w:p>
        </w:tc>
      </w:tr>
      <w:tr w14:paraId="46C1B8AB">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DE3B5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81</w:t>
            </w:r>
          </w:p>
        </w:tc>
        <w:tc>
          <w:tcPr>
            <w:tcW w:w="22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A77C1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气球</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7AB3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10公分（200只/袋）</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483B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23</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2EDF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袋</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ED97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35</w:t>
            </w:r>
          </w:p>
        </w:tc>
      </w:tr>
      <w:tr w14:paraId="1471C889">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6A46A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82</w:t>
            </w:r>
          </w:p>
        </w:tc>
        <w:tc>
          <w:tcPr>
            <w:tcW w:w="2224" w:type="dxa"/>
            <w:tcBorders>
              <w:top w:val="single" w:color="000000" w:sz="4" w:space="0"/>
              <w:left w:val="nil"/>
              <w:bottom w:val="single" w:color="000000" w:sz="4" w:space="0"/>
              <w:right w:val="single" w:color="000000" w:sz="4" w:space="0"/>
            </w:tcBorders>
            <w:shd w:val="clear" w:color="auto" w:fill="auto"/>
            <w:vAlign w:val="center"/>
          </w:tcPr>
          <w:p w14:paraId="4F507C9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木梳</w:t>
            </w:r>
          </w:p>
        </w:tc>
        <w:tc>
          <w:tcPr>
            <w:tcW w:w="50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7385C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15cm长</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3BEEB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C5D5A">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卷</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D6D6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52</w:t>
            </w:r>
          </w:p>
        </w:tc>
      </w:tr>
      <w:tr w14:paraId="1B3F997B">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D7F4B">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83</w:t>
            </w:r>
          </w:p>
        </w:tc>
        <w:tc>
          <w:tcPr>
            <w:tcW w:w="22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08E342">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波音片</w:t>
            </w:r>
          </w:p>
        </w:tc>
        <w:tc>
          <w:tcPr>
            <w:tcW w:w="50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3BA22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金色、银色各1卷</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B2BE2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F190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副</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075C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298</w:t>
            </w:r>
          </w:p>
        </w:tc>
      </w:tr>
      <w:tr w14:paraId="50B17E09">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2E777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84</w:t>
            </w:r>
          </w:p>
        </w:tc>
        <w:tc>
          <w:tcPr>
            <w:tcW w:w="22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DA9A2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围棋棋子（云子）</w:t>
            </w:r>
          </w:p>
        </w:tc>
        <w:tc>
          <w:tcPr>
            <w:tcW w:w="50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28733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中号云子（双面凸和单面凸各1副）</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778C8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22B97F">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组</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F133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45</w:t>
            </w:r>
          </w:p>
        </w:tc>
      </w:tr>
      <w:tr w14:paraId="08C146DD">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6D5D2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85</w:t>
            </w:r>
          </w:p>
        </w:tc>
        <w:tc>
          <w:tcPr>
            <w:tcW w:w="2224" w:type="dxa"/>
            <w:tcBorders>
              <w:top w:val="single" w:color="000000" w:sz="4" w:space="0"/>
              <w:left w:val="single" w:color="000000" w:sz="4" w:space="0"/>
              <w:bottom w:val="nil"/>
              <w:right w:val="single" w:color="000000" w:sz="4" w:space="0"/>
            </w:tcBorders>
            <w:shd w:val="clear" w:color="auto" w:fill="auto"/>
            <w:vAlign w:val="center"/>
          </w:tcPr>
          <w:p w14:paraId="51A39DB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LED灯带</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28A0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5mm，七色可选，带线20cm，5条装/组</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5EDD1">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E34A7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组</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2431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51</w:t>
            </w:r>
          </w:p>
        </w:tc>
      </w:tr>
      <w:tr w14:paraId="6C62EA0F">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5B1C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86</w:t>
            </w:r>
          </w:p>
        </w:tc>
        <w:tc>
          <w:tcPr>
            <w:tcW w:w="2224" w:type="dxa"/>
            <w:tcBorders>
              <w:top w:val="single" w:color="000000" w:sz="4" w:space="0"/>
              <w:left w:val="nil"/>
              <w:bottom w:val="single" w:color="000000" w:sz="4" w:space="0"/>
              <w:right w:val="single" w:color="000000" w:sz="4" w:space="0"/>
            </w:tcBorders>
            <w:shd w:val="clear" w:color="auto" w:fill="auto"/>
            <w:vAlign w:val="center"/>
          </w:tcPr>
          <w:p w14:paraId="4F2422B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一次性航空杯</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BCB3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100个/组（脱模无边框）</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D1C6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3</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253C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组</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F54EF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49</w:t>
            </w:r>
          </w:p>
        </w:tc>
      </w:tr>
      <w:tr w14:paraId="4515F65B">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DB42C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87</w:t>
            </w:r>
          </w:p>
        </w:tc>
        <w:tc>
          <w:tcPr>
            <w:tcW w:w="2224" w:type="dxa"/>
            <w:tcBorders>
              <w:top w:val="single" w:color="000000" w:sz="4" w:space="0"/>
              <w:left w:val="nil"/>
              <w:bottom w:val="single" w:color="000000" w:sz="4" w:space="0"/>
              <w:right w:val="single" w:color="000000" w:sz="4" w:space="0"/>
            </w:tcBorders>
            <w:shd w:val="clear" w:color="auto" w:fill="auto"/>
            <w:vAlign w:val="center"/>
          </w:tcPr>
          <w:p w14:paraId="1A07B01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一次性奶茶杯</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A5885">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100个/组（脱模无边框）</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0316D0">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20</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584A04">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个</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E347E">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13</w:t>
            </w:r>
          </w:p>
        </w:tc>
      </w:tr>
      <w:tr w14:paraId="41BBBC42">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AE81CC">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88</w:t>
            </w:r>
          </w:p>
        </w:tc>
        <w:tc>
          <w:tcPr>
            <w:tcW w:w="2224" w:type="dxa"/>
            <w:tcBorders>
              <w:top w:val="single" w:color="000000" w:sz="4" w:space="0"/>
              <w:left w:val="nil"/>
              <w:bottom w:val="single" w:color="000000" w:sz="4" w:space="0"/>
              <w:right w:val="single" w:color="000000" w:sz="4" w:space="0"/>
            </w:tcBorders>
            <w:shd w:val="clear" w:color="auto" w:fill="auto"/>
            <w:vAlign w:val="center"/>
          </w:tcPr>
          <w:p w14:paraId="62D1D60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一次性莲花杯</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B4E9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100个/组（脱模无边框）</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CD1EC7">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50</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6A78F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只</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FCE4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0.9</w:t>
            </w:r>
          </w:p>
        </w:tc>
      </w:tr>
      <w:tr w14:paraId="2B72DA45">
        <w:tblPrEx>
          <w:tblCellMar>
            <w:top w:w="0" w:type="dxa"/>
            <w:left w:w="108" w:type="dxa"/>
            <w:bottom w:w="0" w:type="dxa"/>
            <w:right w:w="108" w:type="dxa"/>
          </w:tblCellMar>
        </w:tblPrEx>
        <w:trPr>
          <w:trHeight w:val="300" w:hRule="atLeast"/>
          <w:jc w:val="center"/>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3AAB1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89</w:t>
            </w:r>
          </w:p>
        </w:tc>
        <w:tc>
          <w:tcPr>
            <w:tcW w:w="2224" w:type="dxa"/>
            <w:tcBorders>
              <w:top w:val="single" w:color="000000" w:sz="4" w:space="0"/>
              <w:left w:val="nil"/>
              <w:bottom w:val="single" w:color="000000" w:sz="4" w:space="0"/>
              <w:right w:val="single" w:color="000000" w:sz="4" w:space="0"/>
            </w:tcBorders>
            <w:shd w:val="clear" w:color="auto" w:fill="auto"/>
            <w:vAlign w:val="center"/>
          </w:tcPr>
          <w:p w14:paraId="26161B33">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带盖马克杯</w:t>
            </w:r>
          </w:p>
        </w:tc>
        <w:tc>
          <w:tcPr>
            <w:tcW w:w="5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E5A9CD">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容量450ml</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C7839">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90</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3C7C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只</w:t>
            </w:r>
          </w:p>
        </w:tc>
        <w:tc>
          <w:tcPr>
            <w:tcW w:w="12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F4588">
            <w:pPr>
              <w:widowControl/>
              <w:jc w:val="center"/>
              <w:textAlignment w:val="center"/>
              <w:rPr>
                <w:rFonts w:ascii="新宋体" w:hAnsi="新宋体" w:eastAsia="新宋体" w:cs="新宋体"/>
                <w:color w:val="000000"/>
                <w:sz w:val="20"/>
                <w:highlight w:val="none"/>
              </w:rPr>
            </w:pPr>
            <w:r>
              <w:rPr>
                <w:rFonts w:hint="eastAsia" w:ascii="新宋体" w:hAnsi="新宋体" w:eastAsia="新宋体" w:cs="新宋体"/>
                <w:color w:val="000000"/>
                <w:kern w:val="0"/>
                <w:sz w:val="20"/>
                <w:highlight w:val="none"/>
              </w:rPr>
              <w:t>2</w:t>
            </w:r>
          </w:p>
        </w:tc>
      </w:tr>
    </w:tbl>
    <w:p w14:paraId="7B59C0AE">
      <w:pPr>
        <w:snapToGrid w:val="0"/>
        <w:spacing w:line="420" w:lineRule="exact"/>
        <w:rPr>
          <w:rFonts w:ascii="宋体" w:hAnsi="宋体" w:cs="宋体"/>
          <w:sz w:val="24"/>
          <w:highlight w:val="none"/>
        </w:rPr>
      </w:pPr>
      <w:r>
        <w:rPr>
          <w:rFonts w:hint="eastAsia" w:ascii="宋体" w:hAnsi="宋体" w:cs="宋体"/>
          <w:sz w:val="24"/>
          <w:highlight w:val="none"/>
        </w:rPr>
        <w:t>注：上述数量为参考数量，实际结算以具体采购为准。</w:t>
      </w:r>
    </w:p>
    <w:p w14:paraId="530C9F41">
      <w:pPr>
        <w:snapToGrid w:val="0"/>
        <w:spacing w:line="420" w:lineRule="exact"/>
        <w:rPr>
          <w:rFonts w:ascii="宋体" w:hAnsi="宋体"/>
          <w:b/>
          <w:bCs/>
          <w:sz w:val="24"/>
          <w:highlight w:val="none"/>
        </w:rPr>
      </w:pPr>
      <w:r>
        <w:rPr>
          <w:rFonts w:hint="eastAsia" w:ascii="宋体" w:hAnsi="宋体"/>
          <w:b/>
          <w:bCs/>
          <w:sz w:val="24"/>
          <w:highlight w:val="none"/>
        </w:rPr>
        <w:t>二、质量保证</w:t>
      </w:r>
    </w:p>
    <w:p w14:paraId="1D184E95">
      <w:pPr>
        <w:spacing w:line="400" w:lineRule="exact"/>
        <w:ind w:firstLine="436" w:firstLineChars="182"/>
        <w:rPr>
          <w:rFonts w:ascii="宋体" w:hAnsi="宋体"/>
          <w:sz w:val="24"/>
          <w:highlight w:val="none"/>
        </w:rPr>
      </w:pPr>
      <w:r>
        <w:rPr>
          <w:rFonts w:hint="eastAsia" w:ascii="宋体" w:hAnsi="宋体"/>
          <w:sz w:val="24"/>
          <w:highlight w:val="none"/>
        </w:rPr>
        <w:t>1、成交人须按照《中华人民共和国产品质量法》和相关产品国家标准提供货源正规，具有合格证书的原厂正品，保证产品质量。成交人提供相关产品严格遵守国家产品三包法律法规执行。且其质量保证和产品规格必须符合采购人的要求。</w:t>
      </w:r>
    </w:p>
    <w:p w14:paraId="34162C1D">
      <w:pPr>
        <w:spacing w:line="400" w:lineRule="exact"/>
        <w:ind w:firstLine="436" w:firstLineChars="182"/>
        <w:rPr>
          <w:rFonts w:ascii="宋体" w:hAnsi="宋体"/>
          <w:sz w:val="24"/>
          <w:highlight w:val="none"/>
        </w:rPr>
      </w:pPr>
      <w:r>
        <w:rPr>
          <w:rFonts w:hint="eastAsia" w:ascii="宋体" w:hAnsi="宋体"/>
          <w:sz w:val="24"/>
          <w:highlight w:val="none"/>
        </w:rPr>
        <w:t>2、如果发现由于成交人责任造成任何货物缺损，或所交货物不符合其特性和规范要求，采购人有权根据本合同相关条款进行处理。</w:t>
      </w:r>
    </w:p>
    <w:p w14:paraId="1AF782AA">
      <w:pPr>
        <w:spacing w:line="400" w:lineRule="exact"/>
        <w:ind w:firstLine="436" w:firstLineChars="182"/>
        <w:rPr>
          <w:rFonts w:ascii="宋体" w:hAnsi="宋体"/>
          <w:sz w:val="24"/>
          <w:highlight w:val="none"/>
        </w:rPr>
      </w:pPr>
      <w:r>
        <w:rPr>
          <w:rFonts w:hint="eastAsia" w:ascii="宋体" w:hAnsi="宋体"/>
          <w:sz w:val="24"/>
          <w:highlight w:val="none"/>
        </w:rPr>
        <w:t>3、因成交人提供的货物和服务有缺陷造成采购人安全事故的，扣除全部履约保证金，并由成交人承担全部经济和法律责任，由此产生的材料检测检验费用由成交人承担。</w:t>
      </w:r>
    </w:p>
    <w:p w14:paraId="6173E3C2">
      <w:pPr>
        <w:spacing w:line="400" w:lineRule="exact"/>
        <w:ind w:firstLine="436" w:firstLineChars="182"/>
        <w:rPr>
          <w:rFonts w:ascii="宋体" w:hAnsi="宋体"/>
          <w:sz w:val="24"/>
          <w:highlight w:val="none"/>
        </w:rPr>
      </w:pPr>
      <w:r>
        <w:rPr>
          <w:rFonts w:hint="eastAsia" w:ascii="宋体" w:hAnsi="宋体"/>
          <w:sz w:val="24"/>
          <w:highlight w:val="none"/>
        </w:rPr>
        <w:t>4、知识产权及其它民事权利保护：成交人保证向采购人交付的货物、软件、技术资料等，不会侵犯任务第三人的专利权、著作权、商标权、商业秘密、其他知识产权或者其他民事权利。如成交人违反上述规定，则成交人应负责消除采购人拥有并使用成交人交付的货物、软件、技术资料等所存在的法律障碍，并赔偿采购人的损失。</w:t>
      </w:r>
    </w:p>
    <w:p w14:paraId="40C9D534">
      <w:pPr>
        <w:spacing w:line="400" w:lineRule="exact"/>
        <w:ind w:firstLine="482" w:firstLineChars="200"/>
        <w:rPr>
          <w:rFonts w:ascii="宋体" w:hAnsi="宋体"/>
          <w:b/>
          <w:bCs/>
          <w:sz w:val="24"/>
          <w:highlight w:val="none"/>
        </w:rPr>
      </w:pPr>
      <w:r>
        <w:rPr>
          <w:rFonts w:hint="eastAsia" w:ascii="宋体" w:hAnsi="宋体"/>
          <w:b/>
          <w:bCs/>
          <w:sz w:val="24"/>
          <w:highlight w:val="none"/>
        </w:rPr>
        <w:t>三、</w:t>
      </w:r>
      <w:r>
        <w:rPr>
          <w:rFonts w:ascii="宋体" w:hAnsi="宋体"/>
          <w:b/>
          <w:bCs/>
          <w:sz w:val="24"/>
          <w:highlight w:val="none"/>
        </w:rPr>
        <w:t>供货要求</w:t>
      </w:r>
    </w:p>
    <w:p w14:paraId="52BA5D7F">
      <w:pPr>
        <w:spacing w:line="400" w:lineRule="exact"/>
        <w:ind w:firstLine="482" w:firstLineChars="200"/>
        <w:rPr>
          <w:rFonts w:ascii="宋体" w:hAnsi="宋体"/>
          <w:sz w:val="24"/>
          <w:highlight w:val="none"/>
        </w:rPr>
      </w:pPr>
      <w:r>
        <w:rPr>
          <w:rFonts w:hint="eastAsia" w:ascii="宋体" w:hAnsi="宋体" w:cs="宋体"/>
          <w:b/>
          <w:bCs/>
          <w:sz w:val="24"/>
          <w:highlight w:val="none"/>
        </w:rPr>
        <w:t>1、</w:t>
      </w:r>
      <w:r>
        <w:rPr>
          <w:rFonts w:hint="eastAsia" w:ascii="宋体" w:hAnsi="宋体" w:cs="宋体"/>
          <w:sz w:val="24"/>
          <w:highlight w:val="none"/>
        </w:rPr>
        <w:t>供货</w:t>
      </w:r>
      <w:r>
        <w:rPr>
          <w:rFonts w:hint="eastAsia" w:ascii="宋体" w:hAnsi="宋体"/>
          <w:sz w:val="24"/>
          <w:highlight w:val="none"/>
        </w:rPr>
        <w:t>量以实际需求为准，分批次供货，</w:t>
      </w:r>
      <w:r>
        <w:rPr>
          <w:rFonts w:hint="eastAsia" w:ascii="宋体" w:hAnsi="宋体" w:cs="宋体"/>
          <w:sz w:val="24"/>
          <w:highlight w:val="none"/>
        </w:rPr>
        <w:t>具体供货时间采购人另行通知。</w:t>
      </w:r>
    </w:p>
    <w:p w14:paraId="5816DF24">
      <w:pPr>
        <w:spacing w:line="420" w:lineRule="exact"/>
        <w:ind w:firstLine="566" w:firstLineChars="236"/>
        <w:rPr>
          <w:rFonts w:ascii="宋体" w:hAnsi="宋体" w:cs="宋体"/>
          <w:sz w:val="24"/>
          <w:highlight w:val="none"/>
        </w:rPr>
      </w:pPr>
      <w:r>
        <w:rPr>
          <w:rFonts w:hint="eastAsia" w:ascii="宋体" w:hAnsi="宋体" w:cs="宋体"/>
          <w:sz w:val="24"/>
          <w:highlight w:val="none"/>
        </w:rPr>
        <w:t>2、采购人提前告知成交人所需品种、数量及送达时间等要求，成交人在接到采购人订单之后十天内，将采购物品送至采购人安排的指定地点。货物运输费用及途中产生的风险，由成交人负责。</w:t>
      </w:r>
    </w:p>
    <w:p w14:paraId="2C7666EB">
      <w:pPr>
        <w:widowControl/>
        <w:snapToGrid w:val="0"/>
        <w:spacing w:line="420" w:lineRule="exact"/>
        <w:ind w:firstLine="480" w:firstLineChars="200"/>
        <w:textAlignment w:val="baseline"/>
        <w:rPr>
          <w:rFonts w:ascii="宋体" w:hAnsi="宋体" w:cs="宋体"/>
          <w:sz w:val="24"/>
          <w:highlight w:val="none"/>
        </w:rPr>
      </w:pPr>
      <w:r>
        <w:rPr>
          <w:rFonts w:hint="eastAsia" w:ascii="宋体" w:hAnsi="宋体" w:cs="宋体"/>
          <w:sz w:val="24"/>
          <w:highlight w:val="none"/>
        </w:rPr>
        <w:t>3、成交人因送货出入监狱的过程中，必须遵守监管安全规定，成交人必须服从采购人的安排，禁止携带两违一危物品进入监管区，项目相关人员必须无刑事处罚史且原则上尽量安排男性。</w:t>
      </w:r>
    </w:p>
    <w:p w14:paraId="1DA171F8">
      <w:pPr>
        <w:widowControl/>
        <w:snapToGrid w:val="0"/>
        <w:spacing w:line="420" w:lineRule="exact"/>
        <w:ind w:firstLine="482" w:firstLineChars="200"/>
        <w:textAlignment w:val="baseline"/>
        <w:rPr>
          <w:rFonts w:ascii="宋体" w:hAnsi="宋体" w:cs="宋体"/>
          <w:b/>
          <w:bCs/>
          <w:sz w:val="24"/>
          <w:highlight w:val="none"/>
        </w:rPr>
      </w:pPr>
      <w:r>
        <w:rPr>
          <w:rFonts w:hint="eastAsia" w:ascii="宋体" w:hAnsi="宋体" w:cs="宋体"/>
          <w:b/>
          <w:bCs/>
          <w:sz w:val="24"/>
          <w:highlight w:val="none"/>
        </w:rPr>
        <w:t>四、货款支付方式</w:t>
      </w:r>
    </w:p>
    <w:p w14:paraId="25656E8A">
      <w:pPr>
        <w:spacing w:line="420" w:lineRule="exact"/>
        <w:ind w:firstLine="566" w:firstLineChars="236"/>
        <w:rPr>
          <w:rFonts w:ascii="宋体" w:hAnsi="宋体" w:cs="宋体"/>
          <w:sz w:val="24"/>
          <w:highlight w:val="none"/>
        </w:rPr>
      </w:pPr>
      <w:r>
        <w:rPr>
          <w:rFonts w:hint="eastAsia" w:ascii="宋体" w:hAnsi="宋体" w:cs="宋体"/>
          <w:sz w:val="24"/>
          <w:highlight w:val="none"/>
        </w:rPr>
        <w:t>1、按实际采购量，分批次结算，验收合格，采购人收到成交人提供的普通税务发票及结算清单后30天内支付货款。</w:t>
      </w:r>
    </w:p>
    <w:p w14:paraId="3F1F9822">
      <w:pPr>
        <w:spacing w:line="400" w:lineRule="exact"/>
        <w:ind w:firstLine="480" w:firstLineChars="200"/>
        <w:rPr>
          <w:rFonts w:ascii="宋体" w:hAnsi="宋体"/>
          <w:b/>
          <w:bCs/>
          <w:sz w:val="24"/>
          <w:highlight w:val="none"/>
        </w:rPr>
      </w:pPr>
      <w:r>
        <w:rPr>
          <w:rFonts w:hint="eastAsia" w:ascii="宋体" w:hAnsi="宋体" w:cs="宋体"/>
          <w:sz w:val="24"/>
          <w:highlight w:val="none"/>
        </w:rPr>
        <w:t>2、</w:t>
      </w:r>
      <w:r>
        <w:rPr>
          <w:rFonts w:hint="eastAsia" w:ascii="宋体" w:hAnsi="宋体"/>
          <w:b/>
          <w:bCs/>
          <w:sz w:val="24"/>
          <w:highlight w:val="none"/>
        </w:rPr>
        <w:t>单价确定方式</w:t>
      </w:r>
    </w:p>
    <w:p w14:paraId="3F1DA3A7">
      <w:pPr>
        <w:spacing w:line="400" w:lineRule="exact"/>
        <w:ind w:firstLine="480" w:firstLineChars="200"/>
        <w:rPr>
          <w:rFonts w:ascii="宋体" w:hAnsi="宋体"/>
          <w:sz w:val="24"/>
          <w:highlight w:val="none"/>
        </w:rPr>
      </w:pPr>
      <w:r>
        <w:rPr>
          <w:rFonts w:hint="eastAsia" w:ascii="宋体" w:hAnsi="宋体"/>
          <w:sz w:val="24"/>
          <w:highlight w:val="none"/>
        </w:rPr>
        <w:t>2.1结算单价=基准单价×报价结算率。</w:t>
      </w:r>
    </w:p>
    <w:p w14:paraId="1F6EE900">
      <w:pPr>
        <w:spacing w:line="400" w:lineRule="exact"/>
        <w:ind w:firstLine="480" w:firstLineChars="200"/>
        <w:rPr>
          <w:rFonts w:ascii="宋体" w:hAnsi="宋体"/>
          <w:sz w:val="24"/>
          <w:highlight w:val="none"/>
        </w:rPr>
      </w:pPr>
      <w:r>
        <w:rPr>
          <w:rFonts w:hint="eastAsia" w:ascii="宋体" w:hAnsi="宋体"/>
          <w:sz w:val="24"/>
          <w:highlight w:val="none"/>
        </w:rPr>
        <w:t>2.2货款结算=结算单价×实际数量</w:t>
      </w:r>
    </w:p>
    <w:p w14:paraId="2CE77C42">
      <w:pPr>
        <w:spacing w:line="400" w:lineRule="exact"/>
        <w:ind w:firstLine="480" w:firstLineChars="200"/>
        <w:rPr>
          <w:highlight w:val="none"/>
        </w:rPr>
      </w:pPr>
      <w:r>
        <w:rPr>
          <w:rFonts w:hint="eastAsia" w:ascii="宋体" w:hAnsi="宋体"/>
          <w:sz w:val="24"/>
          <w:highlight w:val="none"/>
        </w:rPr>
        <w:t>结算单价、货款结算均采用四舍五入，保留小数点后两位。</w:t>
      </w:r>
    </w:p>
    <w:p w14:paraId="12E71011">
      <w:pPr>
        <w:spacing w:line="400" w:lineRule="exact"/>
        <w:ind w:firstLine="482" w:firstLineChars="200"/>
        <w:rPr>
          <w:rFonts w:ascii="宋体" w:hAnsi="宋体" w:cs="宋体"/>
          <w:sz w:val="24"/>
          <w:highlight w:val="none"/>
        </w:rPr>
      </w:pPr>
      <w:r>
        <w:rPr>
          <w:rFonts w:hint="eastAsia" w:ascii="宋体" w:hAnsi="宋体" w:cs="宋体"/>
          <w:b/>
          <w:bCs/>
          <w:sz w:val="24"/>
          <w:highlight w:val="none"/>
        </w:rPr>
        <w:t>五、履约保证金</w:t>
      </w:r>
    </w:p>
    <w:p w14:paraId="2AEB82BB">
      <w:pPr>
        <w:spacing w:line="440" w:lineRule="exact"/>
        <w:ind w:firstLine="480" w:firstLineChars="200"/>
        <w:rPr>
          <w:rFonts w:ascii="宋体" w:hAnsi="宋体" w:cs="宋体"/>
          <w:sz w:val="24"/>
          <w:highlight w:val="none"/>
        </w:rPr>
      </w:pPr>
      <w:r>
        <w:rPr>
          <w:rFonts w:hint="eastAsia" w:ascii="宋体" w:hAnsi="宋体" w:cs="宋体"/>
          <w:sz w:val="24"/>
          <w:highlight w:val="none"/>
        </w:rPr>
        <w:t>1、成交人应向采购人支付</w:t>
      </w:r>
      <w:r>
        <w:rPr>
          <w:rFonts w:hint="eastAsia" w:ascii="宋体" w:hAnsi="宋体" w:cs="宋体"/>
          <w:b/>
          <w:bCs/>
          <w:sz w:val="24"/>
          <w:highlight w:val="none"/>
        </w:rPr>
        <w:t>3800元履约保证金</w:t>
      </w:r>
      <w:r>
        <w:rPr>
          <w:rFonts w:hint="eastAsia" w:ascii="宋体" w:hAnsi="宋体" w:cs="宋体"/>
          <w:sz w:val="24"/>
          <w:highlight w:val="none"/>
        </w:rPr>
        <w:t>作为成交人履行合同的保证。</w:t>
      </w:r>
    </w:p>
    <w:p w14:paraId="657B5156">
      <w:pPr>
        <w:spacing w:line="440" w:lineRule="exact"/>
        <w:ind w:firstLine="480" w:firstLineChars="200"/>
        <w:rPr>
          <w:highlight w:val="none"/>
        </w:rPr>
      </w:pPr>
      <w:r>
        <w:rPr>
          <w:rFonts w:hint="eastAsia" w:ascii="宋体" w:hAnsi="宋体" w:cs="宋体"/>
          <w:sz w:val="24"/>
          <w:highlight w:val="none"/>
        </w:rPr>
        <w:t>2、出现违约责任处罚的，采购人有权在保证金扣罚相应数额的违约金，成交人需在10个工作日内将保证金补足，否则采购人有权暂缓结算货款。履约保证金不足以抵扣金额的，采购人有权从货款中扣除。合同履行完毕双方无未了事项的，采购人在30个工作日内退还（不计息）</w:t>
      </w:r>
      <w:r>
        <w:rPr>
          <w:rFonts w:hint="eastAsia"/>
          <w:highlight w:val="none"/>
        </w:rPr>
        <w:t>。</w:t>
      </w:r>
    </w:p>
    <w:p w14:paraId="1100EB3D">
      <w:pPr>
        <w:spacing w:line="440" w:lineRule="exact"/>
        <w:ind w:firstLine="482" w:firstLineChars="200"/>
        <w:rPr>
          <w:rFonts w:ascii="宋体" w:hAnsi="宋体" w:cs="宋体"/>
          <w:sz w:val="24"/>
          <w:szCs w:val="22"/>
          <w:highlight w:val="none"/>
        </w:rPr>
      </w:pPr>
      <w:r>
        <w:rPr>
          <w:rFonts w:hint="eastAsia" w:ascii="宋体" w:hAnsi="宋体" w:cs="宋体"/>
          <w:b/>
          <w:bCs/>
          <w:sz w:val="24"/>
          <w:szCs w:val="22"/>
          <w:highlight w:val="none"/>
        </w:rPr>
        <w:t>六、采购代理费</w:t>
      </w:r>
    </w:p>
    <w:p w14:paraId="6493FDCF">
      <w:pPr>
        <w:adjustRightInd w:val="0"/>
        <w:spacing w:line="360" w:lineRule="auto"/>
        <w:ind w:firstLine="482" w:firstLineChars="200"/>
        <w:rPr>
          <w:rFonts w:ascii="宋体" w:hAnsi="宋体" w:cs="宋体"/>
          <w:b/>
          <w:sz w:val="24"/>
          <w:szCs w:val="22"/>
          <w:highlight w:val="none"/>
        </w:rPr>
      </w:pPr>
      <w:r>
        <w:rPr>
          <w:rFonts w:hint="eastAsia" w:ascii="宋体" w:hAnsi="宋体" w:cs="宋体"/>
          <w:b/>
          <w:bCs/>
          <w:sz w:val="24"/>
          <w:szCs w:val="22"/>
          <w:highlight w:val="none"/>
        </w:rPr>
        <w:t>本项目采购代理费650元由成交人承担。</w:t>
      </w:r>
      <w:r>
        <w:rPr>
          <w:rFonts w:hint="eastAsia" w:ascii="宋体" w:hAnsi="宋体" w:cs="宋体"/>
          <w:b/>
          <w:sz w:val="24"/>
          <w:szCs w:val="22"/>
          <w:highlight w:val="none"/>
        </w:rPr>
        <w:t>该项费用由成交人在领取成交通知书前直接支付给采购代理机构。</w:t>
      </w:r>
    </w:p>
    <w:p w14:paraId="7A47EF2D">
      <w:pPr>
        <w:rPr>
          <w:highlight w:val="none"/>
        </w:rPr>
        <w:sectPr>
          <w:pgSz w:w="11906" w:h="16838"/>
          <w:pgMar w:top="1440" w:right="1417" w:bottom="1440" w:left="1417" w:header="851" w:footer="992" w:gutter="0"/>
          <w:pgNumType w:fmt="decimal"/>
          <w:cols w:space="425" w:num="1"/>
          <w:docGrid w:type="lines" w:linePitch="312" w:charSpace="0"/>
        </w:sectPr>
      </w:pPr>
    </w:p>
    <w:p w14:paraId="305B4AA2">
      <w:pPr>
        <w:pageBreakBefore/>
        <w:spacing w:line="360" w:lineRule="auto"/>
        <w:jc w:val="center"/>
        <w:rPr>
          <w:rFonts w:ascii="宋体" w:hAnsi="宋体" w:cs="宋体"/>
          <w:sz w:val="32"/>
          <w:szCs w:val="32"/>
          <w:highlight w:val="none"/>
        </w:rPr>
      </w:pPr>
      <w:r>
        <w:rPr>
          <w:rFonts w:hint="eastAsia" w:ascii="宋体" w:hAnsi="宋体" w:cs="宋体"/>
          <w:b/>
          <w:sz w:val="32"/>
          <w:szCs w:val="32"/>
          <w:highlight w:val="none"/>
        </w:rPr>
        <w:t>第三章   评审办法及标准</w:t>
      </w:r>
    </w:p>
    <w:p w14:paraId="7DF6CD99">
      <w:pPr>
        <w:spacing w:line="360" w:lineRule="auto"/>
        <w:ind w:firstLine="480" w:firstLineChars="200"/>
        <w:rPr>
          <w:rFonts w:ascii="宋体" w:hAnsi="宋体" w:cs="宋体"/>
          <w:b/>
          <w:bCs/>
          <w:sz w:val="24"/>
          <w:highlight w:val="none"/>
        </w:rPr>
      </w:pPr>
      <w:r>
        <w:rPr>
          <w:rFonts w:hint="eastAsia" w:ascii="宋体" w:hAnsi="宋体" w:cs="宋体"/>
          <w:b/>
          <w:bCs/>
          <w:sz w:val="24"/>
          <w:highlight w:val="none"/>
        </w:rPr>
        <w:t>一、评审委员会：</w:t>
      </w:r>
    </w:p>
    <w:p w14:paraId="01204F1C">
      <w:pPr>
        <w:spacing w:line="360" w:lineRule="auto"/>
        <w:ind w:firstLine="480" w:firstLineChars="200"/>
        <w:rPr>
          <w:rFonts w:ascii="宋体" w:hAnsi="宋体" w:cs="宋体"/>
          <w:sz w:val="24"/>
          <w:highlight w:val="none"/>
        </w:rPr>
      </w:pPr>
      <w:r>
        <w:rPr>
          <w:rFonts w:hint="eastAsia" w:ascii="宋体" w:hAnsi="宋体" w:cs="宋体"/>
          <w:sz w:val="24"/>
          <w:highlight w:val="none"/>
        </w:rPr>
        <w:t>1、评审委员会的组成</w:t>
      </w:r>
    </w:p>
    <w:p w14:paraId="3F27C8E5">
      <w:pPr>
        <w:spacing w:line="360" w:lineRule="auto"/>
        <w:ind w:firstLine="480" w:firstLineChars="200"/>
        <w:rPr>
          <w:rFonts w:ascii="宋体" w:hAnsi="宋体" w:cs="宋体"/>
          <w:sz w:val="24"/>
          <w:highlight w:val="none"/>
        </w:rPr>
      </w:pPr>
      <w:r>
        <w:rPr>
          <w:rFonts w:hint="eastAsia" w:ascii="宋体" w:hAnsi="宋体" w:cs="宋体"/>
          <w:sz w:val="24"/>
          <w:highlight w:val="none"/>
        </w:rPr>
        <w:t>采购人按照采购人内部管理规定组建评审委员会。评审工作由评审委员会负责。评审委员会由评审专家等组成，成员人数为3人及以上单数。</w:t>
      </w:r>
    </w:p>
    <w:p w14:paraId="73E37196">
      <w:pPr>
        <w:spacing w:line="360" w:lineRule="auto"/>
        <w:ind w:firstLine="480" w:firstLineChars="200"/>
        <w:rPr>
          <w:rFonts w:ascii="宋体" w:hAnsi="宋体" w:cs="宋体"/>
          <w:sz w:val="24"/>
          <w:highlight w:val="none"/>
        </w:rPr>
      </w:pPr>
      <w:r>
        <w:rPr>
          <w:rFonts w:hint="eastAsia" w:ascii="宋体" w:hAnsi="宋体" w:cs="宋体"/>
          <w:sz w:val="24"/>
          <w:highlight w:val="none"/>
        </w:rPr>
        <w:t>2、采购人代表在评审前可说明项目背景和采购需求，说明内容不得含有歧视性、倾向性意见，不得超出采购文件所述范围。</w:t>
      </w:r>
    </w:p>
    <w:p w14:paraId="07E245D0">
      <w:pPr>
        <w:spacing w:line="360" w:lineRule="auto"/>
        <w:ind w:firstLine="480" w:firstLineChars="200"/>
        <w:rPr>
          <w:rFonts w:ascii="宋体" w:hAnsi="宋体" w:cs="宋体"/>
          <w:sz w:val="24"/>
          <w:highlight w:val="none"/>
        </w:rPr>
      </w:pPr>
      <w:r>
        <w:rPr>
          <w:rFonts w:hint="eastAsia" w:ascii="宋体" w:hAnsi="宋体" w:cs="宋体"/>
          <w:sz w:val="24"/>
          <w:highlight w:val="none"/>
        </w:rPr>
        <w:t>3、评审委员会具有依据采购文件进行独立评标的权力，且不受外界任何非法因素的干扰。评审委员会成员必须独立、负责地提出评审意见，并对自己的评审意见承担责任。</w:t>
      </w:r>
    </w:p>
    <w:p w14:paraId="481E9F11">
      <w:pPr>
        <w:spacing w:line="360" w:lineRule="auto"/>
        <w:ind w:firstLine="480" w:firstLineChars="200"/>
        <w:rPr>
          <w:rFonts w:ascii="宋体" w:hAnsi="宋体" w:cs="宋体"/>
          <w:sz w:val="24"/>
          <w:highlight w:val="none"/>
        </w:rPr>
      </w:pPr>
      <w:r>
        <w:rPr>
          <w:rFonts w:hint="eastAsia" w:ascii="宋体" w:hAnsi="宋体" w:cs="宋体"/>
          <w:sz w:val="24"/>
          <w:highlight w:val="none"/>
        </w:rPr>
        <w:t>4、评审委员会的职责：</w:t>
      </w:r>
    </w:p>
    <w:p w14:paraId="22A55ECB">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1 \* GB2 \* MERGEFORMAT </w:instrText>
      </w:r>
      <w:r>
        <w:rPr>
          <w:rFonts w:hint="eastAsia" w:ascii="宋体" w:hAnsi="宋体" w:cs="宋体"/>
          <w:sz w:val="24"/>
          <w:highlight w:val="none"/>
        </w:rPr>
        <w:fldChar w:fldCharType="separate"/>
      </w:r>
      <w:r>
        <w:rPr>
          <w:rFonts w:hint="eastAsia" w:ascii="宋体" w:hAnsi="宋体" w:cs="宋体"/>
          <w:sz w:val="24"/>
          <w:highlight w:val="none"/>
        </w:rPr>
        <w:t>⑴</w:t>
      </w:r>
      <w:r>
        <w:rPr>
          <w:rFonts w:hint="eastAsia" w:ascii="宋体" w:hAnsi="宋体" w:cs="宋体"/>
          <w:sz w:val="24"/>
          <w:highlight w:val="none"/>
        </w:rPr>
        <w:fldChar w:fldCharType="end"/>
      </w:r>
      <w:r>
        <w:rPr>
          <w:rFonts w:hint="eastAsia" w:ascii="宋体" w:hAnsi="宋体" w:cs="宋体"/>
          <w:sz w:val="24"/>
          <w:highlight w:val="none"/>
        </w:rPr>
        <w:t>审查响应文件是否符合资格条件、报价等实质性要求。</w:t>
      </w:r>
    </w:p>
    <w:p w14:paraId="04259171">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2 \* GB2 \* MERGEFORMAT </w:instrText>
      </w:r>
      <w:r>
        <w:rPr>
          <w:rFonts w:hint="eastAsia" w:ascii="宋体" w:hAnsi="宋体" w:cs="宋体"/>
          <w:sz w:val="24"/>
          <w:highlight w:val="none"/>
        </w:rPr>
        <w:fldChar w:fldCharType="separate"/>
      </w:r>
      <w:r>
        <w:rPr>
          <w:rFonts w:hint="eastAsia" w:ascii="宋体" w:hAnsi="宋体" w:cs="宋体"/>
          <w:sz w:val="24"/>
          <w:highlight w:val="none"/>
        </w:rPr>
        <w:t>⑵</w:t>
      </w:r>
      <w:r>
        <w:rPr>
          <w:rFonts w:hint="eastAsia" w:ascii="宋体" w:hAnsi="宋体" w:cs="宋体"/>
          <w:sz w:val="24"/>
          <w:highlight w:val="none"/>
        </w:rPr>
        <w:fldChar w:fldCharType="end"/>
      </w:r>
      <w:r>
        <w:rPr>
          <w:rFonts w:hint="eastAsia" w:ascii="宋体" w:hAnsi="宋体" w:cs="宋体"/>
          <w:sz w:val="24"/>
          <w:highlight w:val="none"/>
        </w:rPr>
        <w:t>要求供应商对响应文件有关事项作出澄清或说明。</w:t>
      </w:r>
    </w:p>
    <w:p w14:paraId="7FFBCD53">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3 \* GB2 \* MERGEFORMAT </w:instrText>
      </w:r>
      <w:r>
        <w:rPr>
          <w:rFonts w:hint="eastAsia" w:ascii="宋体" w:hAnsi="宋体" w:cs="宋体"/>
          <w:sz w:val="24"/>
          <w:highlight w:val="none"/>
        </w:rPr>
        <w:fldChar w:fldCharType="separate"/>
      </w:r>
      <w:r>
        <w:rPr>
          <w:rFonts w:hint="eastAsia" w:ascii="宋体" w:hAnsi="宋体" w:cs="宋体"/>
          <w:sz w:val="24"/>
          <w:highlight w:val="none"/>
        </w:rPr>
        <w:t>⑶</w:t>
      </w:r>
      <w:r>
        <w:rPr>
          <w:rFonts w:hint="eastAsia" w:ascii="宋体" w:hAnsi="宋体" w:cs="宋体"/>
          <w:sz w:val="24"/>
          <w:highlight w:val="none"/>
        </w:rPr>
        <w:fldChar w:fldCharType="end"/>
      </w:r>
      <w:r>
        <w:rPr>
          <w:rFonts w:hint="eastAsia" w:ascii="宋体" w:hAnsi="宋体" w:cs="宋体"/>
          <w:sz w:val="24"/>
          <w:highlight w:val="none"/>
        </w:rPr>
        <w:t>对响应文件进行比较和评价。</w:t>
      </w:r>
    </w:p>
    <w:p w14:paraId="372BCFAE">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4 \* GB2 \* MERGEFORMAT </w:instrText>
      </w:r>
      <w:r>
        <w:rPr>
          <w:rFonts w:hint="eastAsia" w:ascii="宋体" w:hAnsi="宋体" w:cs="宋体"/>
          <w:sz w:val="24"/>
          <w:highlight w:val="none"/>
        </w:rPr>
        <w:fldChar w:fldCharType="separate"/>
      </w:r>
      <w:r>
        <w:rPr>
          <w:rFonts w:hint="eastAsia" w:ascii="宋体" w:hAnsi="宋体" w:cs="宋体"/>
          <w:sz w:val="24"/>
          <w:highlight w:val="none"/>
        </w:rPr>
        <w:t>⑷</w:t>
      </w:r>
      <w:r>
        <w:rPr>
          <w:rFonts w:hint="eastAsia" w:ascii="宋体" w:hAnsi="宋体" w:cs="宋体"/>
          <w:sz w:val="24"/>
          <w:highlight w:val="none"/>
        </w:rPr>
        <w:fldChar w:fldCharType="end"/>
      </w:r>
      <w:r>
        <w:rPr>
          <w:rFonts w:hint="eastAsia" w:ascii="宋体" w:hAnsi="宋体" w:cs="宋体"/>
          <w:sz w:val="24"/>
          <w:highlight w:val="none"/>
        </w:rPr>
        <w:t>确定成交候选人名单。</w:t>
      </w:r>
    </w:p>
    <w:p w14:paraId="6BFFBDE4">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5 \* GB2 \* MERGEFORMAT </w:instrText>
      </w:r>
      <w:r>
        <w:rPr>
          <w:rFonts w:hint="eastAsia" w:ascii="宋体" w:hAnsi="宋体" w:cs="宋体"/>
          <w:sz w:val="24"/>
          <w:highlight w:val="none"/>
        </w:rPr>
        <w:fldChar w:fldCharType="separate"/>
      </w:r>
      <w:r>
        <w:rPr>
          <w:rFonts w:hint="eastAsia" w:ascii="宋体" w:hAnsi="宋体" w:cs="宋体"/>
          <w:sz w:val="24"/>
          <w:highlight w:val="none"/>
        </w:rPr>
        <w:t>⑸</w:t>
      </w:r>
      <w:r>
        <w:rPr>
          <w:rFonts w:hint="eastAsia" w:ascii="宋体" w:hAnsi="宋体" w:cs="宋体"/>
          <w:sz w:val="24"/>
          <w:highlight w:val="none"/>
        </w:rPr>
        <w:fldChar w:fldCharType="end"/>
      </w:r>
      <w:r>
        <w:rPr>
          <w:rFonts w:hint="eastAsia" w:ascii="宋体" w:hAnsi="宋体" w:cs="宋体"/>
          <w:sz w:val="24"/>
          <w:highlight w:val="none"/>
        </w:rPr>
        <w:t>向采购人、采购代理机构或有关部门报告评审中发现的违法行为。</w:t>
      </w:r>
    </w:p>
    <w:p w14:paraId="37A6AA8A">
      <w:pPr>
        <w:spacing w:line="360" w:lineRule="auto"/>
        <w:ind w:firstLine="480" w:firstLineChars="200"/>
        <w:rPr>
          <w:rFonts w:ascii="宋体" w:hAnsi="宋体" w:cs="宋体"/>
          <w:sz w:val="24"/>
          <w:highlight w:val="none"/>
        </w:rPr>
      </w:pPr>
      <w:r>
        <w:rPr>
          <w:rFonts w:hint="eastAsia" w:ascii="宋体" w:hAnsi="宋体" w:cs="宋体"/>
          <w:sz w:val="24"/>
          <w:highlight w:val="none"/>
        </w:rPr>
        <w:t>5、评审委员会的义务：</w:t>
      </w:r>
    </w:p>
    <w:p w14:paraId="2EE2F4E4">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1 \* GB2 \* MERGEFORMAT </w:instrText>
      </w:r>
      <w:r>
        <w:rPr>
          <w:rFonts w:hint="eastAsia" w:ascii="宋体" w:hAnsi="宋体" w:cs="宋体"/>
          <w:sz w:val="24"/>
          <w:highlight w:val="none"/>
        </w:rPr>
        <w:fldChar w:fldCharType="separate"/>
      </w:r>
      <w:r>
        <w:rPr>
          <w:rFonts w:hint="eastAsia" w:ascii="宋体" w:hAnsi="宋体" w:cs="宋体"/>
          <w:sz w:val="24"/>
          <w:highlight w:val="none"/>
        </w:rPr>
        <w:t>⑴</w:t>
      </w:r>
      <w:r>
        <w:rPr>
          <w:rFonts w:hint="eastAsia" w:ascii="宋体" w:hAnsi="宋体" w:cs="宋体"/>
          <w:sz w:val="24"/>
          <w:highlight w:val="none"/>
        </w:rPr>
        <w:fldChar w:fldCharType="end"/>
      </w:r>
      <w:r>
        <w:rPr>
          <w:rFonts w:hint="eastAsia" w:ascii="宋体" w:hAnsi="宋体" w:cs="宋体"/>
          <w:sz w:val="24"/>
          <w:highlight w:val="none"/>
        </w:rPr>
        <w:t>有回避情形的应当主动提出回避。</w:t>
      </w:r>
    </w:p>
    <w:p w14:paraId="37CA2A49">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2 \* GB2 \* MERGEFORMAT </w:instrText>
      </w:r>
      <w:r>
        <w:rPr>
          <w:rFonts w:hint="eastAsia" w:ascii="宋体" w:hAnsi="宋体" w:cs="宋体"/>
          <w:sz w:val="24"/>
          <w:highlight w:val="none"/>
        </w:rPr>
        <w:fldChar w:fldCharType="separate"/>
      </w:r>
      <w:r>
        <w:rPr>
          <w:rFonts w:hint="eastAsia" w:ascii="宋体" w:hAnsi="宋体" w:cs="宋体"/>
          <w:sz w:val="24"/>
          <w:highlight w:val="none"/>
        </w:rPr>
        <w:t>⑵</w:t>
      </w:r>
      <w:r>
        <w:rPr>
          <w:rFonts w:hint="eastAsia" w:ascii="宋体" w:hAnsi="宋体" w:cs="宋体"/>
          <w:sz w:val="24"/>
          <w:highlight w:val="none"/>
        </w:rPr>
        <w:fldChar w:fldCharType="end"/>
      </w:r>
      <w:r>
        <w:rPr>
          <w:rFonts w:hint="eastAsia" w:ascii="宋体" w:hAnsi="宋体" w:cs="宋体"/>
          <w:sz w:val="24"/>
          <w:highlight w:val="none"/>
        </w:rPr>
        <w:t>遵守评审工作纪律，不得私下接触供应商及其代理人或与采购结果有利害关系的其他人，不得收受供应商、中介人、其他利害关系人的财物或其他好处，不得泄露响应文件、评审情况和在评审过程中获得的商业秘密。</w:t>
      </w:r>
    </w:p>
    <w:p w14:paraId="0F113E18">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3 \* GB2 \* MERGEFORMAT </w:instrText>
      </w:r>
      <w:r>
        <w:rPr>
          <w:rFonts w:hint="eastAsia" w:ascii="宋体" w:hAnsi="宋体" w:cs="宋体"/>
          <w:sz w:val="24"/>
          <w:highlight w:val="none"/>
        </w:rPr>
        <w:fldChar w:fldCharType="separate"/>
      </w:r>
      <w:r>
        <w:rPr>
          <w:rFonts w:hint="eastAsia" w:ascii="宋体" w:hAnsi="宋体" w:cs="宋体"/>
          <w:sz w:val="24"/>
          <w:highlight w:val="none"/>
        </w:rPr>
        <w:t>⑶</w:t>
      </w:r>
      <w:r>
        <w:rPr>
          <w:rFonts w:hint="eastAsia" w:ascii="宋体" w:hAnsi="宋体" w:cs="宋体"/>
          <w:sz w:val="24"/>
          <w:highlight w:val="none"/>
        </w:rPr>
        <w:fldChar w:fldCharType="end"/>
      </w:r>
      <w:r>
        <w:rPr>
          <w:rFonts w:hint="eastAsia" w:ascii="宋体" w:hAnsi="宋体" w:cs="宋体"/>
          <w:sz w:val="24"/>
          <w:highlight w:val="none"/>
        </w:rPr>
        <w:t>客观公正地进行评审。</w:t>
      </w:r>
    </w:p>
    <w:p w14:paraId="4D3D95D2">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4 \* GB2 \* MERGEFORMAT </w:instrText>
      </w:r>
      <w:r>
        <w:rPr>
          <w:rFonts w:hint="eastAsia" w:ascii="宋体" w:hAnsi="宋体" w:cs="宋体"/>
          <w:sz w:val="24"/>
          <w:highlight w:val="none"/>
        </w:rPr>
        <w:fldChar w:fldCharType="separate"/>
      </w:r>
      <w:r>
        <w:rPr>
          <w:rFonts w:hint="eastAsia" w:ascii="宋体" w:hAnsi="宋体" w:cs="宋体"/>
          <w:sz w:val="24"/>
          <w:highlight w:val="none"/>
        </w:rPr>
        <w:t>⑷</w:t>
      </w:r>
      <w:r>
        <w:rPr>
          <w:rFonts w:hint="eastAsia" w:ascii="宋体" w:hAnsi="宋体" w:cs="宋体"/>
          <w:sz w:val="24"/>
          <w:highlight w:val="none"/>
        </w:rPr>
        <w:fldChar w:fldCharType="end"/>
      </w:r>
      <w:r>
        <w:rPr>
          <w:rFonts w:hint="eastAsia" w:ascii="宋体" w:hAnsi="宋体" w:cs="宋体"/>
          <w:sz w:val="24"/>
          <w:highlight w:val="none"/>
        </w:rPr>
        <w:t>协助处理评审项目的质疑和投诉。</w:t>
      </w:r>
    </w:p>
    <w:p w14:paraId="7D87CACC">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5 \* GB2 \* MERGEFORMAT </w:instrText>
      </w:r>
      <w:r>
        <w:rPr>
          <w:rFonts w:hint="eastAsia" w:ascii="宋体" w:hAnsi="宋体" w:cs="宋体"/>
          <w:sz w:val="24"/>
          <w:highlight w:val="none"/>
        </w:rPr>
        <w:fldChar w:fldCharType="separate"/>
      </w:r>
      <w:r>
        <w:rPr>
          <w:rFonts w:hint="eastAsia" w:ascii="宋体" w:hAnsi="宋体" w:cs="宋体"/>
          <w:sz w:val="24"/>
          <w:highlight w:val="none"/>
        </w:rPr>
        <w:t>⑸</w:t>
      </w:r>
      <w:r>
        <w:rPr>
          <w:rFonts w:hint="eastAsia" w:ascii="宋体" w:hAnsi="宋体" w:cs="宋体"/>
          <w:sz w:val="24"/>
          <w:highlight w:val="none"/>
        </w:rPr>
        <w:fldChar w:fldCharType="end"/>
      </w:r>
      <w:r>
        <w:rPr>
          <w:rFonts w:hint="eastAsia" w:ascii="宋体" w:hAnsi="宋体" w:cs="宋体"/>
          <w:sz w:val="24"/>
          <w:highlight w:val="none"/>
        </w:rPr>
        <w:t>服从、协助、配合有关监督部门的管理、监督、检查。</w:t>
      </w:r>
    </w:p>
    <w:p w14:paraId="73B47A15">
      <w:pPr>
        <w:spacing w:line="360" w:lineRule="auto"/>
        <w:ind w:firstLine="480" w:firstLineChars="200"/>
        <w:rPr>
          <w:rFonts w:ascii="宋体" w:hAnsi="宋体" w:cs="宋体"/>
          <w:sz w:val="24"/>
          <w:highlight w:val="none"/>
        </w:rPr>
      </w:pPr>
      <w:r>
        <w:rPr>
          <w:rFonts w:hint="eastAsia" w:ascii="宋体" w:hAnsi="宋体" w:cs="宋体"/>
          <w:sz w:val="24"/>
          <w:highlight w:val="none"/>
        </w:rPr>
        <w:t>6、评审专家有下列行为之一经查证属实的，采购人应予记录并向上级主管部门报告：</w:t>
      </w:r>
    </w:p>
    <w:p w14:paraId="15996B88">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1 \* GB2 \* MERGEFORMAT </w:instrText>
      </w:r>
      <w:r>
        <w:rPr>
          <w:rFonts w:hint="eastAsia" w:ascii="宋体" w:hAnsi="宋体" w:cs="宋体"/>
          <w:sz w:val="24"/>
          <w:highlight w:val="none"/>
        </w:rPr>
        <w:fldChar w:fldCharType="separate"/>
      </w:r>
      <w:r>
        <w:rPr>
          <w:rFonts w:hint="eastAsia" w:ascii="宋体" w:hAnsi="宋体" w:cs="宋体"/>
          <w:sz w:val="24"/>
          <w:highlight w:val="none"/>
        </w:rPr>
        <w:t>⑴</w:t>
      </w:r>
      <w:r>
        <w:rPr>
          <w:rFonts w:hint="eastAsia" w:ascii="宋体" w:hAnsi="宋体" w:cs="宋体"/>
          <w:sz w:val="24"/>
          <w:highlight w:val="none"/>
        </w:rPr>
        <w:fldChar w:fldCharType="end"/>
      </w:r>
      <w:r>
        <w:rPr>
          <w:rFonts w:hint="eastAsia" w:ascii="宋体" w:hAnsi="宋体" w:cs="宋体"/>
          <w:sz w:val="24"/>
          <w:highlight w:val="none"/>
        </w:rPr>
        <w:t>在评审过程中，出现明显评审错误或对特定供应商提出明显倾向性意见，经提醒拒不改正错误的。</w:t>
      </w:r>
    </w:p>
    <w:p w14:paraId="532A36DA">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2 \* GB2 \* MERGEFORMAT </w:instrText>
      </w:r>
      <w:r>
        <w:rPr>
          <w:rFonts w:hint="eastAsia" w:ascii="宋体" w:hAnsi="宋体" w:cs="宋体"/>
          <w:sz w:val="24"/>
          <w:highlight w:val="none"/>
        </w:rPr>
        <w:fldChar w:fldCharType="separate"/>
      </w:r>
      <w:r>
        <w:rPr>
          <w:rFonts w:hint="eastAsia" w:ascii="宋体" w:hAnsi="宋体" w:cs="宋体"/>
          <w:sz w:val="24"/>
          <w:highlight w:val="none"/>
        </w:rPr>
        <w:t>⑵</w:t>
      </w:r>
      <w:r>
        <w:rPr>
          <w:rFonts w:hint="eastAsia" w:ascii="宋体" w:hAnsi="宋体" w:cs="宋体"/>
          <w:sz w:val="24"/>
          <w:highlight w:val="none"/>
        </w:rPr>
        <w:fldChar w:fldCharType="end"/>
      </w:r>
      <w:r>
        <w:rPr>
          <w:rFonts w:hint="eastAsia" w:ascii="宋体" w:hAnsi="宋体" w:cs="宋体"/>
          <w:sz w:val="24"/>
          <w:highlight w:val="none"/>
        </w:rPr>
        <w:t>收受他人财物或其他好处，向他人透露评审以及与评审有关的情况，造成不良后果的。</w:t>
      </w:r>
    </w:p>
    <w:p w14:paraId="43F0C14A">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3 \* GB2 \* MERGEFORMAT </w:instrText>
      </w:r>
      <w:r>
        <w:rPr>
          <w:rFonts w:hint="eastAsia" w:ascii="宋体" w:hAnsi="宋体" w:cs="宋体"/>
          <w:sz w:val="24"/>
          <w:highlight w:val="none"/>
        </w:rPr>
        <w:fldChar w:fldCharType="separate"/>
      </w:r>
      <w:r>
        <w:rPr>
          <w:rFonts w:hint="eastAsia" w:ascii="宋体" w:hAnsi="宋体" w:cs="宋体"/>
          <w:sz w:val="24"/>
          <w:highlight w:val="none"/>
        </w:rPr>
        <w:t>⑶</w:t>
      </w:r>
      <w:r>
        <w:rPr>
          <w:rFonts w:hint="eastAsia" w:ascii="宋体" w:hAnsi="宋体" w:cs="宋体"/>
          <w:sz w:val="24"/>
          <w:highlight w:val="none"/>
        </w:rPr>
        <w:fldChar w:fldCharType="end"/>
      </w:r>
      <w:r>
        <w:rPr>
          <w:rFonts w:hint="eastAsia" w:ascii="宋体" w:hAnsi="宋体" w:cs="宋体"/>
          <w:sz w:val="24"/>
          <w:highlight w:val="none"/>
        </w:rPr>
        <w:t>应当回避却未主动提出回避的。</w:t>
      </w:r>
    </w:p>
    <w:p w14:paraId="37D2F37D">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4 \* GB2 \* MERGEFORMAT </w:instrText>
      </w:r>
      <w:r>
        <w:rPr>
          <w:rFonts w:hint="eastAsia" w:ascii="宋体" w:hAnsi="宋体" w:cs="宋体"/>
          <w:sz w:val="24"/>
          <w:highlight w:val="none"/>
        </w:rPr>
        <w:fldChar w:fldCharType="separate"/>
      </w:r>
      <w:r>
        <w:rPr>
          <w:rFonts w:hint="eastAsia" w:ascii="宋体" w:hAnsi="宋体" w:cs="宋体"/>
          <w:sz w:val="24"/>
          <w:highlight w:val="none"/>
        </w:rPr>
        <w:t>⑷</w:t>
      </w:r>
      <w:r>
        <w:rPr>
          <w:rFonts w:hint="eastAsia" w:ascii="宋体" w:hAnsi="宋体" w:cs="宋体"/>
          <w:sz w:val="24"/>
          <w:highlight w:val="none"/>
        </w:rPr>
        <w:fldChar w:fldCharType="end"/>
      </w:r>
      <w:r>
        <w:rPr>
          <w:rFonts w:hint="eastAsia" w:ascii="宋体" w:hAnsi="宋体" w:cs="宋体"/>
          <w:sz w:val="24"/>
          <w:highlight w:val="none"/>
        </w:rPr>
        <w:t>擅离职守，影响评标程序正常进行的。</w:t>
      </w:r>
    </w:p>
    <w:p w14:paraId="23364176">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5 \* GB2 \* MERGEFORMAT </w:instrText>
      </w:r>
      <w:r>
        <w:rPr>
          <w:rFonts w:hint="eastAsia" w:ascii="宋体" w:hAnsi="宋体" w:cs="宋体"/>
          <w:sz w:val="24"/>
          <w:highlight w:val="none"/>
        </w:rPr>
        <w:fldChar w:fldCharType="separate"/>
      </w:r>
      <w:r>
        <w:rPr>
          <w:rFonts w:hint="eastAsia" w:ascii="宋体" w:hAnsi="宋体" w:cs="宋体"/>
          <w:sz w:val="24"/>
          <w:highlight w:val="none"/>
        </w:rPr>
        <w:t>⑸</w:t>
      </w:r>
      <w:r>
        <w:rPr>
          <w:rFonts w:hint="eastAsia" w:ascii="宋体" w:hAnsi="宋体" w:cs="宋体"/>
          <w:sz w:val="24"/>
          <w:highlight w:val="none"/>
        </w:rPr>
        <w:fldChar w:fldCharType="end"/>
      </w:r>
      <w:r>
        <w:rPr>
          <w:rFonts w:hint="eastAsia" w:ascii="宋体" w:hAnsi="宋体" w:cs="宋体"/>
          <w:sz w:val="24"/>
          <w:highlight w:val="none"/>
        </w:rPr>
        <w:t>违反采购文件规定的标准和方法进行评审的。</w:t>
      </w:r>
    </w:p>
    <w:p w14:paraId="6F6CB427">
      <w:pPr>
        <w:spacing w:line="360" w:lineRule="auto"/>
        <w:ind w:firstLine="480" w:firstLineChars="200"/>
        <w:rPr>
          <w:rFonts w:ascii="宋体" w:hAnsi="宋体" w:cs="宋体"/>
          <w:sz w:val="24"/>
          <w:highlight w:val="none"/>
        </w:rPr>
      </w:pPr>
      <w:r>
        <w:rPr>
          <w:rFonts w:hint="eastAsia" w:ascii="宋体" w:hAnsi="宋体" w:cs="宋体"/>
          <w:sz w:val="24"/>
          <w:highlight w:val="none"/>
        </w:rPr>
        <w:t>7、评审委员会应当执行评审过程不间断的原则，按照采购文件规定的程序、内容、方法、标准完成全部评审工作。评审中因评审委员会成员临时缺席、回避或者健康等特殊原因导致评审委员会组成不符合本文件规定的，采购人或者采购代理机构应当按照有关程序补足后继续评审。被更换的评审委员会成员已完成的评审行为和所作出的评审意见均无效。对评审结果有不同意见的评审委员会成员应当以书面形式说明其不同意见和理由，评审报告中应当注明不同意见。评审委员会成员拒绝在评审报告上签字并且又不书面说明其不同意见和理由的，视为同意评审结果。</w:t>
      </w:r>
    </w:p>
    <w:p w14:paraId="177DFFF8">
      <w:pPr>
        <w:spacing w:line="360" w:lineRule="auto"/>
        <w:ind w:firstLine="480" w:firstLineChars="200"/>
        <w:rPr>
          <w:rFonts w:ascii="宋体" w:hAnsi="宋体" w:cs="宋体"/>
          <w:sz w:val="24"/>
          <w:highlight w:val="none"/>
        </w:rPr>
      </w:pPr>
      <w:r>
        <w:rPr>
          <w:rFonts w:hint="eastAsia" w:ascii="宋体" w:hAnsi="宋体" w:cs="宋体"/>
          <w:sz w:val="24"/>
          <w:highlight w:val="none"/>
        </w:rPr>
        <w:t>无法及时补足评审委员会成员的,采购人或者招标代理机构应当停止评标活动，封存采购文件和所有响应文件和报价、评标资料，依规重新组建评审委员会进行评标。原评审委员会已完成的评标行为和所作出的评标意见均无效。</w:t>
      </w:r>
    </w:p>
    <w:p w14:paraId="75B683AC">
      <w:pPr>
        <w:spacing w:line="360" w:lineRule="auto"/>
        <w:ind w:firstLine="480" w:firstLineChars="200"/>
        <w:rPr>
          <w:rFonts w:ascii="宋体" w:hAnsi="宋体" w:cs="宋体"/>
          <w:sz w:val="24"/>
          <w:highlight w:val="none"/>
        </w:rPr>
      </w:pPr>
      <w:r>
        <w:rPr>
          <w:rFonts w:hint="eastAsia" w:ascii="宋体" w:hAnsi="宋体" w:cs="宋体"/>
          <w:sz w:val="24"/>
          <w:highlight w:val="none"/>
        </w:rPr>
        <w:t>采购人或者招标代理机构应当将变更、重新组建评审委员会的情况予以记录，并随采购文件一并存档。</w:t>
      </w:r>
    </w:p>
    <w:p w14:paraId="413A7873">
      <w:pPr>
        <w:spacing w:line="360" w:lineRule="auto"/>
        <w:ind w:firstLine="482"/>
        <w:rPr>
          <w:rFonts w:ascii="宋体" w:hAnsi="宋体" w:cs="宋体"/>
          <w:b/>
          <w:sz w:val="24"/>
          <w:highlight w:val="none"/>
        </w:rPr>
      </w:pPr>
      <w:r>
        <w:rPr>
          <w:rFonts w:hint="eastAsia" w:ascii="宋体" w:hAnsi="宋体" w:cs="宋体"/>
          <w:b/>
          <w:bCs/>
          <w:sz w:val="24"/>
          <w:highlight w:val="none"/>
        </w:rPr>
        <w:t>二、</w:t>
      </w:r>
      <w:r>
        <w:rPr>
          <w:rFonts w:hint="eastAsia" w:ascii="宋体" w:hAnsi="宋体" w:cs="宋体"/>
          <w:b/>
          <w:sz w:val="24"/>
          <w:highlight w:val="none"/>
        </w:rPr>
        <w:t>采购人及采购代理机构的工作</w:t>
      </w:r>
    </w:p>
    <w:p w14:paraId="2BE0EA95">
      <w:pPr>
        <w:spacing w:line="360" w:lineRule="auto"/>
        <w:ind w:firstLine="480"/>
        <w:rPr>
          <w:rFonts w:ascii="宋体" w:hAnsi="宋体" w:cs="宋体"/>
          <w:sz w:val="24"/>
          <w:highlight w:val="none"/>
        </w:rPr>
      </w:pPr>
      <w:r>
        <w:rPr>
          <w:rFonts w:hint="eastAsia" w:ascii="宋体" w:hAnsi="宋体" w:cs="宋体"/>
          <w:sz w:val="24"/>
          <w:highlight w:val="none"/>
        </w:rPr>
        <w:t>1、在评审期间采取必要的通讯管理措施，保证评审活动不受外界干扰。</w:t>
      </w:r>
    </w:p>
    <w:p w14:paraId="2674782F">
      <w:pPr>
        <w:spacing w:line="360" w:lineRule="auto"/>
        <w:ind w:firstLine="480"/>
        <w:rPr>
          <w:rFonts w:ascii="宋体" w:hAnsi="宋体" w:cs="宋体"/>
          <w:sz w:val="24"/>
          <w:highlight w:val="none"/>
        </w:rPr>
      </w:pPr>
      <w:r>
        <w:rPr>
          <w:rFonts w:hint="eastAsia" w:ascii="宋体" w:hAnsi="宋体" w:cs="宋体"/>
          <w:sz w:val="24"/>
          <w:highlight w:val="none"/>
        </w:rPr>
        <w:t>2、维护评审秩序，监督评审委员会依照采购文件规定的评标程序、方法和标准进行独立评审，及时制止和纠正采购人代表、评审专家、参与评审的有关工作人员的倾向性言论或者违法违规行为。</w:t>
      </w:r>
    </w:p>
    <w:p w14:paraId="3D916700">
      <w:pPr>
        <w:spacing w:line="360" w:lineRule="auto"/>
        <w:ind w:firstLine="470" w:firstLineChars="196"/>
        <w:rPr>
          <w:rFonts w:ascii="宋体" w:hAnsi="宋体" w:cs="宋体"/>
          <w:b/>
          <w:bCs/>
          <w:sz w:val="24"/>
          <w:highlight w:val="none"/>
        </w:rPr>
      </w:pPr>
      <w:r>
        <w:rPr>
          <w:rFonts w:hint="eastAsia" w:ascii="宋体" w:hAnsi="宋体" w:cs="宋体"/>
          <w:b/>
          <w:bCs/>
          <w:sz w:val="24"/>
          <w:highlight w:val="none"/>
        </w:rPr>
        <w:t>三、评审原则</w:t>
      </w:r>
    </w:p>
    <w:p w14:paraId="745C54E8">
      <w:pPr>
        <w:pStyle w:val="12"/>
        <w:snapToGrid w:val="0"/>
        <w:spacing w:line="360" w:lineRule="auto"/>
        <w:ind w:firstLine="480" w:firstLineChars="200"/>
        <w:rPr>
          <w:rFonts w:hAnsi="宋体" w:cs="宋体"/>
          <w:sz w:val="24"/>
          <w:szCs w:val="24"/>
          <w:highlight w:val="none"/>
        </w:rPr>
      </w:pPr>
      <w:r>
        <w:rPr>
          <w:rFonts w:hint="eastAsia" w:hAnsi="宋体" w:cs="宋体"/>
          <w:sz w:val="24"/>
          <w:szCs w:val="24"/>
          <w:highlight w:val="none"/>
        </w:rPr>
        <w:t>1、评审小组会必须公平、公正、客观，不带任何倾向性和启发性；不得向外界透露任何与评审有关的内容；任何单位和个人不得干扰、影响评审的正常进行；评审小组及有关工作人员不得私下与供应商接触。</w:t>
      </w:r>
    </w:p>
    <w:p w14:paraId="5AE92DDC">
      <w:pPr>
        <w:spacing w:line="360" w:lineRule="auto"/>
        <w:ind w:firstLine="480" w:firstLineChars="200"/>
        <w:rPr>
          <w:rFonts w:ascii="宋体" w:hAnsi="宋体" w:cs="宋体"/>
          <w:sz w:val="24"/>
          <w:highlight w:val="none"/>
        </w:rPr>
      </w:pPr>
      <w:r>
        <w:rPr>
          <w:rFonts w:hint="eastAsia" w:ascii="宋体" w:hAnsi="宋体" w:cs="宋体"/>
          <w:sz w:val="24"/>
          <w:highlight w:val="none"/>
        </w:rPr>
        <w:t>2、评审委员会发现采购文件存在歧义、重大缺陷导致评审工作无法进行，或者采购文件内容违反国家有关强制性规定的，应当停止评审工作，与采购人或者采购代理机构沟通并作书面记录。采购人或者采购代理机构确认后，应当修改采购文件，重新组织采购活动。</w:t>
      </w:r>
    </w:p>
    <w:p w14:paraId="0DC9B7B0">
      <w:pPr>
        <w:spacing w:line="360" w:lineRule="auto"/>
        <w:ind w:firstLine="360" w:firstLineChars="150"/>
        <w:rPr>
          <w:rFonts w:ascii="宋体" w:hAnsi="宋体" w:cs="宋体"/>
          <w:sz w:val="24"/>
          <w:highlight w:val="none"/>
        </w:rPr>
      </w:pPr>
      <w:r>
        <w:rPr>
          <w:rFonts w:hint="eastAsia" w:ascii="宋体" w:hAnsi="宋体" w:cs="宋体"/>
          <w:sz w:val="24"/>
          <w:highlight w:val="none"/>
        </w:rPr>
        <w:t>3、评审委员会成员对需要共同认定的事项存在争议或评标结论有质疑的，应当按照少数服从多数的原则，由评审委员会全体成员以记名投票方式表决并作出结论。持不同意见的评审委员会成员应当在评审报告上签署不同意见及理由，否则视为同意评审报告。</w:t>
      </w:r>
    </w:p>
    <w:p w14:paraId="5EDE6719">
      <w:pPr>
        <w:spacing w:line="360" w:lineRule="auto"/>
        <w:ind w:firstLine="360" w:firstLineChars="150"/>
        <w:rPr>
          <w:rFonts w:ascii="宋体" w:hAnsi="宋体" w:cs="宋体"/>
          <w:sz w:val="24"/>
          <w:highlight w:val="none"/>
        </w:rPr>
      </w:pPr>
      <w:r>
        <w:rPr>
          <w:rFonts w:hint="eastAsia" w:ascii="宋体" w:hAnsi="宋体" w:cs="宋体"/>
          <w:sz w:val="24"/>
          <w:highlight w:val="none"/>
        </w:rPr>
        <w:t>4、评审小组在评审过程中，可就响应文件中的问题向供应商进行询问。询问是评审中的重要环节，对需要询问的问题，供应商的法定代表人或经其授权的委托代理人必须到场。供应商有责任按评审小组的要求进行答疑和澄清。答疑和澄清的答复应是书面的，但不得对响应内容进行实质性修改。书面答复内容将成为响应文件的重要组成部分。</w:t>
      </w:r>
    </w:p>
    <w:p w14:paraId="05D99052">
      <w:pPr>
        <w:spacing w:line="360" w:lineRule="auto"/>
        <w:ind w:firstLine="436" w:firstLineChars="182"/>
        <w:rPr>
          <w:rFonts w:ascii="宋体" w:hAnsi="宋体" w:cs="宋体"/>
          <w:sz w:val="24"/>
          <w:highlight w:val="none"/>
        </w:rPr>
      </w:pPr>
      <w:r>
        <w:rPr>
          <w:rFonts w:hint="eastAsia" w:ascii="宋体" w:hAnsi="宋体" w:cs="宋体"/>
          <w:sz w:val="24"/>
          <w:highlight w:val="none"/>
        </w:rPr>
        <w:t>5、评审小组在澄清、调查核实、评估和比较的基础上，按照采购文件的要求和条件进行评审，只对确定为实质上响应采购文件的响应文件进行评价和比较。判断响应文件的响应性仅基于响应文件本身而不靠外部证据。</w:t>
      </w:r>
      <w:r>
        <w:rPr>
          <w:rFonts w:hint="eastAsia" w:ascii="宋体" w:hAnsi="宋体" w:cs="宋体"/>
          <w:sz w:val="24"/>
          <w:szCs w:val="24"/>
          <w:highlight w:val="none"/>
        </w:rPr>
        <w:t>供应商</w:t>
      </w:r>
      <w:r>
        <w:rPr>
          <w:rFonts w:hint="eastAsia" w:ascii="宋体" w:hAnsi="宋体" w:cs="宋体"/>
          <w:sz w:val="24"/>
          <w:highlight w:val="none"/>
        </w:rPr>
        <w:t>在响应截止以后提供的资料不得作为评审依据，但应评审小组要求提供的证明、说明则不在此列。</w:t>
      </w:r>
    </w:p>
    <w:p w14:paraId="0A669FC7">
      <w:pPr>
        <w:spacing w:line="360" w:lineRule="auto"/>
        <w:ind w:firstLine="480" w:firstLineChars="200"/>
        <w:rPr>
          <w:rFonts w:ascii="宋体" w:hAnsi="宋体" w:cs="宋体"/>
          <w:b/>
          <w:bCs/>
          <w:sz w:val="24"/>
          <w:highlight w:val="none"/>
        </w:rPr>
      </w:pPr>
      <w:r>
        <w:rPr>
          <w:rFonts w:hint="eastAsia" w:ascii="宋体" w:hAnsi="宋体" w:cs="宋体"/>
          <w:b/>
          <w:bCs/>
          <w:sz w:val="24"/>
          <w:highlight w:val="none"/>
        </w:rPr>
        <w:t>四、评审程序</w:t>
      </w:r>
    </w:p>
    <w:p w14:paraId="31BE11C7">
      <w:pPr>
        <w:spacing w:line="360" w:lineRule="auto"/>
        <w:rPr>
          <w:rFonts w:ascii="宋体" w:hAnsi="宋体" w:cs="宋体"/>
          <w:sz w:val="24"/>
          <w:highlight w:val="none"/>
        </w:rPr>
      </w:pPr>
      <w:r>
        <w:rPr>
          <w:rFonts w:hint="eastAsia" w:ascii="宋体" w:hAnsi="宋体" w:cs="宋体"/>
          <w:sz w:val="24"/>
          <w:highlight w:val="none"/>
        </w:rPr>
        <w:t xml:space="preserve">    1、评审一般按以下程序进行</w:t>
      </w:r>
    </w:p>
    <w:p w14:paraId="7691F2DE">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1 \* GB2 \* MERGEFORMAT </w:instrText>
      </w:r>
      <w:r>
        <w:rPr>
          <w:rFonts w:hint="eastAsia" w:ascii="宋体" w:hAnsi="宋体" w:cs="宋体"/>
          <w:sz w:val="24"/>
          <w:highlight w:val="none"/>
        </w:rPr>
        <w:fldChar w:fldCharType="separate"/>
      </w:r>
      <w:r>
        <w:rPr>
          <w:rFonts w:hint="eastAsia" w:ascii="宋体" w:hAnsi="宋体" w:cs="宋体"/>
          <w:sz w:val="24"/>
          <w:highlight w:val="none"/>
        </w:rPr>
        <w:t>⑴</w:t>
      </w:r>
      <w:r>
        <w:rPr>
          <w:rFonts w:hint="eastAsia" w:ascii="宋体" w:hAnsi="宋体" w:cs="宋体"/>
          <w:sz w:val="24"/>
          <w:highlight w:val="none"/>
        </w:rPr>
        <w:fldChar w:fldCharType="end"/>
      </w:r>
      <w:r>
        <w:rPr>
          <w:rFonts w:hint="eastAsia" w:ascii="宋体" w:hAnsi="宋体" w:cs="宋体"/>
          <w:sz w:val="24"/>
          <w:highlight w:val="none"/>
        </w:rPr>
        <w:t>采购人或采购代理机构宣布评审纪律以及回避提示；</w:t>
      </w:r>
    </w:p>
    <w:p w14:paraId="29ECD69C">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2 \* GB2 \* MERGEFORMAT </w:instrText>
      </w:r>
      <w:r>
        <w:rPr>
          <w:rFonts w:hint="eastAsia" w:ascii="宋体" w:hAnsi="宋体" w:cs="宋体"/>
          <w:sz w:val="24"/>
          <w:highlight w:val="none"/>
        </w:rPr>
        <w:fldChar w:fldCharType="separate"/>
      </w:r>
      <w:r>
        <w:rPr>
          <w:rFonts w:hint="eastAsia" w:ascii="宋体" w:hAnsi="宋体" w:cs="宋体"/>
          <w:sz w:val="24"/>
          <w:highlight w:val="none"/>
        </w:rPr>
        <w:t>⑵</w:t>
      </w:r>
      <w:r>
        <w:rPr>
          <w:rFonts w:hint="eastAsia" w:ascii="宋体" w:hAnsi="宋体" w:cs="宋体"/>
          <w:sz w:val="24"/>
          <w:highlight w:val="none"/>
        </w:rPr>
        <w:fldChar w:fldCharType="end"/>
      </w:r>
      <w:r>
        <w:rPr>
          <w:rFonts w:hint="eastAsia" w:ascii="宋体" w:hAnsi="宋体" w:cs="宋体"/>
          <w:sz w:val="24"/>
          <w:highlight w:val="none"/>
        </w:rPr>
        <w:t>推选和确定评审委员会组长，采购人代表不得担任组长；</w:t>
      </w:r>
    </w:p>
    <w:p w14:paraId="5021103C">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3 \* GB2 \* MERGEFORMAT </w:instrText>
      </w:r>
      <w:r>
        <w:rPr>
          <w:rFonts w:hint="eastAsia" w:ascii="宋体" w:hAnsi="宋体" w:cs="宋体"/>
          <w:sz w:val="24"/>
          <w:highlight w:val="none"/>
        </w:rPr>
        <w:fldChar w:fldCharType="separate"/>
      </w:r>
      <w:r>
        <w:rPr>
          <w:rFonts w:hint="eastAsia" w:ascii="宋体" w:hAnsi="宋体" w:cs="宋体"/>
          <w:sz w:val="24"/>
          <w:highlight w:val="none"/>
        </w:rPr>
        <w:t>⑶</w:t>
      </w:r>
      <w:r>
        <w:rPr>
          <w:rFonts w:hint="eastAsia" w:ascii="宋体" w:hAnsi="宋体" w:cs="宋体"/>
          <w:sz w:val="24"/>
          <w:highlight w:val="none"/>
        </w:rPr>
        <w:fldChar w:fldCharType="end"/>
      </w:r>
      <w:r>
        <w:rPr>
          <w:rFonts w:hint="eastAsia" w:ascii="宋体" w:hAnsi="宋体" w:cs="宋体"/>
          <w:sz w:val="24"/>
          <w:highlight w:val="none"/>
        </w:rPr>
        <w:t>采购人或采购代理机构介绍本项目采购文件概况</w:t>
      </w:r>
    </w:p>
    <w:p w14:paraId="6023289B">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4 \* GB2 \* MERGEFORMAT </w:instrText>
      </w:r>
      <w:r>
        <w:rPr>
          <w:rFonts w:hint="eastAsia" w:ascii="宋体" w:hAnsi="宋体" w:cs="宋体"/>
          <w:sz w:val="24"/>
          <w:highlight w:val="none"/>
        </w:rPr>
        <w:fldChar w:fldCharType="separate"/>
      </w:r>
      <w:r>
        <w:rPr>
          <w:rFonts w:hint="eastAsia" w:ascii="宋体" w:hAnsi="宋体" w:cs="宋体"/>
          <w:sz w:val="24"/>
          <w:highlight w:val="none"/>
        </w:rPr>
        <w:t>⑷</w:t>
      </w:r>
      <w:r>
        <w:rPr>
          <w:rFonts w:hint="eastAsia" w:ascii="宋体" w:hAnsi="宋体" w:cs="宋体"/>
          <w:sz w:val="24"/>
          <w:highlight w:val="none"/>
        </w:rPr>
        <w:fldChar w:fldCharType="end"/>
      </w:r>
      <w:r>
        <w:rPr>
          <w:rFonts w:hint="eastAsia" w:ascii="宋体" w:hAnsi="宋体" w:cs="宋体"/>
          <w:sz w:val="24"/>
          <w:highlight w:val="none"/>
        </w:rPr>
        <w:t xml:space="preserve">熟悉采购文件和评分办法； </w:t>
      </w:r>
    </w:p>
    <w:p w14:paraId="3B31E857">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5 \* GB2 \* MERGEFORMAT </w:instrText>
      </w:r>
      <w:r>
        <w:rPr>
          <w:rFonts w:hint="eastAsia" w:ascii="宋体" w:hAnsi="宋体" w:cs="宋体"/>
          <w:sz w:val="24"/>
          <w:highlight w:val="none"/>
        </w:rPr>
        <w:fldChar w:fldCharType="separate"/>
      </w:r>
      <w:r>
        <w:rPr>
          <w:rFonts w:hint="eastAsia" w:ascii="宋体" w:hAnsi="宋体" w:cs="宋体"/>
          <w:sz w:val="24"/>
          <w:highlight w:val="none"/>
        </w:rPr>
        <w:t>⑸</w:t>
      </w:r>
      <w:r>
        <w:rPr>
          <w:rFonts w:hint="eastAsia" w:ascii="宋体" w:hAnsi="宋体" w:cs="宋体"/>
          <w:sz w:val="24"/>
          <w:highlight w:val="none"/>
        </w:rPr>
        <w:fldChar w:fldCharType="end"/>
      </w:r>
      <w:r>
        <w:rPr>
          <w:rFonts w:hint="eastAsia" w:ascii="宋体" w:hAnsi="宋体" w:cs="宋体"/>
          <w:sz w:val="24"/>
          <w:highlight w:val="none"/>
        </w:rPr>
        <w:t>供应商响应文件的符合性审查；</w:t>
      </w:r>
    </w:p>
    <w:p w14:paraId="6F895E92">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6 \* GB2 \* MERGEFORMAT </w:instrText>
      </w:r>
      <w:r>
        <w:rPr>
          <w:rFonts w:hint="eastAsia" w:ascii="宋体" w:hAnsi="宋体" w:cs="宋体"/>
          <w:sz w:val="24"/>
          <w:highlight w:val="none"/>
        </w:rPr>
        <w:fldChar w:fldCharType="separate"/>
      </w:r>
      <w:r>
        <w:rPr>
          <w:rFonts w:hint="eastAsia" w:ascii="宋体" w:hAnsi="宋体" w:cs="宋体"/>
          <w:highlight w:val="none"/>
        </w:rPr>
        <w:t>⑹</w:t>
      </w:r>
      <w:r>
        <w:rPr>
          <w:rFonts w:hint="eastAsia" w:ascii="宋体" w:hAnsi="宋体" w:cs="宋体"/>
          <w:sz w:val="24"/>
          <w:highlight w:val="none"/>
        </w:rPr>
        <w:fldChar w:fldCharType="end"/>
      </w:r>
      <w:r>
        <w:rPr>
          <w:rFonts w:hint="eastAsia" w:ascii="宋体" w:hAnsi="宋体" w:cs="宋体"/>
          <w:sz w:val="24"/>
          <w:highlight w:val="none"/>
        </w:rPr>
        <w:t>供应商响应文件的报价评审；</w:t>
      </w:r>
    </w:p>
    <w:p w14:paraId="6A2C7251">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7 \* GB2 \* MERGEFORMAT </w:instrText>
      </w:r>
      <w:r>
        <w:rPr>
          <w:rFonts w:hint="eastAsia" w:ascii="宋体" w:hAnsi="宋体" w:cs="宋体"/>
          <w:sz w:val="24"/>
          <w:highlight w:val="none"/>
        </w:rPr>
        <w:fldChar w:fldCharType="separate"/>
      </w:r>
      <w:r>
        <w:rPr>
          <w:rFonts w:hint="eastAsia" w:ascii="宋体" w:hAnsi="宋体" w:cs="宋体"/>
          <w:sz w:val="24"/>
          <w:highlight w:val="none"/>
        </w:rPr>
        <w:t>⑺</w:t>
      </w:r>
      <w:r>
        <w:rPr>
          <w:rFonts w:hint="eastAsia" w:ascii="宋体" w:hAnsi="宋体" w:cs="宋体"/>
          <w:sz w:val="24"/>
          <w:highlight w:val="none"/>
        </w:rPr>
        <w:fldChar w:fldCharType="end"/>
      </w:r>
      <w:r>
        <w:rPr>
          <w:rFonts w:hint="eastAsia" w:ascii="宋体" w:hAnsi="宋体" w:cs="宋体"/>
          <w:sz w:val="24"/>
          <w:highlight w:val="none"/>
        </w:rPr>
        <w:t xml:space="preserve">完成评审报告，推荐成交候选人。 </w:t>
      </w:r>
    </w:p>
    <w:p w14:paraId="1AB9ABCC">
      <w:pPr>
        <w:spacing w:line="360" w:lineRule="auto"/>
        <w:ind w:firstLine="482"/>
        <w:rPr>
          <w:rFonts w:ascii="宋体" w:hAnsi="宋体" w:cs="宋体"/>
          <w:b/>
          <w:sz w:val="24"/>
          <w:highlight w:val="none"/>
        </w:rPr>
      </w:pPr>
      <w:r>
        <w:rPr>
          <w:rFonts w:hint="eastAsia" w:ascii="宋体" w:hAnsi="宋体" w:cs="宋体"/>
          <w:b/>
          <w:sz w:val="24"/>
          <w:highlight w:val="none"/>
        </w:rPr>
        <w:t>五、符合性审查</w:t>
      </w:r>
    </w:p>
    <w:p w14:paraId="64432DD3">
      <w:pPr>
        <w:spacing w:line="360" w:lineRule="auto"/>
        <w:ind w:firstLine="480"/>
        <w:rPr>
          <w:rFonts w:ascii="宋体" w:hAnsi="宋体" w:cs="宋体"/>
          <w:sz w:val="24"/>
          <w:highlight w:val="none"/>
        </w:rPr>
      </w:pPr>
      <w:r>
        <w:rPr>
          <w:rFonts w:hint="eastAsia" w:ascii="宋体" w:hAnsi="宋体" w:cs="宋体"/>
          <w:sz w:val="24"/>
          <w:highlight w:val="none"/>
        </w:rPr>
        <w:t>1、开标后，评审委员会根据采购文件先对响应文件进行资格条件的符合性审查。</w:t>
      </w:r>
    </w:p>
    <w:p w14:paraId="5F21436B">
      <w:pPr>
        <w:spacing w:line="360" w:lineRule="auto"/>
        <w:ind w:firstLine="480"/>
        <w:rPr>
          <w:rFonts w:ascii="宋体" w:hAnsi="宋体" w:cs="宋体"/>
          <w:sz w:val="24"/>
          <w:highlight w:val="none"/>
        </w:rPr>
      </w:pPr>
      <w:r>
        <w:rPr>
          <w:rFonts w:hint="eastAsia" w:ascii="宋体" w:hAnsi="宋体" w:cs="宋体"/>
          <w:sz w:val="24"/>
          <w:highlight w:val="none"/>
        </w:rPr>
        <w:t>在符合性审查时，对未通过符合性审查的响应文件，评审委员会应提出未通过的事实依据并进行记录。</w:t>
      </w:r>
    </w:p>
    <w:p w14:paraId="5EEAF88D">
      <w:pPr>
        <w:pStyle w:val="11"/>
        <w:spacing w:line="360" w:lineRule="auto"/>
        <w:ind w:left="0" w:leftChars="0" w:firstLine="480" w:firstLineChars="200"/>
        <w:jc w:val="left"/>
        <w:rPr>
          <w:rFonts w:ascii="宋体" w:hAnsi="宋体" w:cs="宋体"/>
          <w:sz w:val="24"/>
          <w:highlight w:val="none"/>
        </w:rPr>
      </w:pPr>
      <w:r>
        <w:rPr>
          <w:rFonts w:hint="eastAsia" w:ascii="宋体" w:hAnsi="宋体" w:cs="宋体"/>
          <w:sz w:val="24"/>
          <w:highlight w:val="none"/>
        </w:rPr>
        <w:t>2、</w:t>
      </w:r>
      <w:r>
        <w:rPr>
          <w:rFonts w:hint="eastAsia" w:ascii="宋体" w:hAnsi="宋体" w:cs="宋体"/>
          <w:bCs/>
          <w:sz w:val="24"/>
          <w:highlight w:val="none"/>
        </w:rPr>
        <w:t>响应</w:t>
      </w:r>
      <w:r>
        <w:rPr>
          <w:rFonts w:hint="eastAsia" w:ascii="宋体" w:hAnsi="宋体" w:cs="宋体"/>
          <w:bCs/>
          <w:sz w:val="24"/>
          <w:highlight w:val="none"/>
          <w:lang w:val="zh-CN"/>
        </w:rPr>
        <w:t>文件</w:t>
      </w:r>
      <w:r>
        <w:rPr>
          <w:rFonts w:hint="eastAsia" w:ascii="宋体" w:hAnsi="宋体" w:cs="宋体"/>
          <w:sz w:val="24"/>
          <w:highlight w:val="none"/>
        </w:rPr>
        <w:t>如存在以下情况之一的，可以由评审委员会按</w:t>
      </w:r>
      <w:r>
        <w:rPr>
          <w:rFonts w:hint="eastAsia" w:ascii="宋体" w:hAnsi="宋体" w:cs="宋体"/>
          <w:spacing w:val="-6"/>
          <w:sz w:val="24"/>
          <w:highlight w:val="none"/>
        </w:rPr>
        <w:t>少数</w:t>
      </w:r>
      <w:r>
        <w:rPr>
          <w:rFonts w:hint="eastAsia" w:ascii="宋体" w:hAnsi="宋体" w:cs="宋体"/>
          <w:sz w:val="24"/>
          <w:highlight w:val="none"/>
        </w:rPr>
        <w:t>服从多数原则集体认定为符合性审查未通过：</w:t>
      </w:r>
    </w:p>
    <w:p w14:paraId="0416AA45">
      <w:pPr>
        <w:spacing w:line="360" w:lineRule="auto"/>
        <w:ind w:firstLine="480" w:firstLineChars="200"/>
        <w:rPr>
          <w:rFonts w:ascii="宋体" w:hAnsi="宋体" w:cs="宋体"/>
          <w:sz w:val="24"/>
          <w:highlight w:val="none"/>
        </w:rPr>
      </w:pPr>
      <w:r>
        <w:rPr>
          <w:rFonts w:hint="eastAsia" w:ascii="宋体" w:hAnsi="宋体" w:cs="宋体"/>
          <w:sz w:val="24"/>
          <w:highlight w:val="none"/>
        </w:rPr>
        <w:t>(1)不具备采购文件中规定的资格要求的；</w:t>
      </w:r>
    </w:p>
    <w:p w14:paraId="24C5A25E">
      <w:pPr>
        <w:spacing w:line="360" w:lineRule="auto"/>
        <w:ind w:firstLine="480" w:firstLineChars="200"/>
        <w:rPr>
          <w:rFonts w:ascii="宋体" w:hAnsi="宋体" w:cs="宋体"/>
          <w:sz w:val="24"/>
          <w:highlight w:val="none"/>
        </w:rPr>
      </w:pPr>
      <w:r>
        <w:rPr>
          <w:rFonts w:hint="eastAsia" w:ascii="宋体" w:hAnsi="宋体" w:cs="宋体"/>
          <w:sz w:val="24"/>
          <w:highlight w:val="none"/>
        </w:rPr>
        <w:t>(2)响应文件未按采购文件的规定签署、盖章的；</w:t>
      </w:r>
    </w:p>
    <w:p w14:paraId="2320ECAC">
      <w:pPr>
        <w:spacing w:line="360" w:lineRule="auto"/>
        <w:ind w:firstLine="480" w:firstLineChars="200"/>
        <w:rPr>
          <w:rFonts w:ascii="宋体" w:hAnsi="宋体" w:cs="宋体"/>
          <w:sz w:val="24"/>
          <w:highlight w:val="none"/>
        </w:rPr>
      </w:pPr>
      <w:r>
        <w:rPr>
          <w:rFonts w:hint="eastAsia" w:ascii="宋体" w:hAnsi="宋体" w:cs="宋体"/>
          <w:sz w:val="24"/>
          <w:highlight w:val="none"/>
        </w:rPr>
        <w:t>(3)响应文件未按采购文件规定的格式填写，采购文件格式里要求提供复印件未按要求提供的，响应文件的份数不符合采购文件要求的，内容不全或关键字迹模糊、无法辨认或辨认不清等导致对该响应文件的评标活动无法正常进行。</w:t>
      </w:r>
    </w:p>
    <w:p w14:paraId="0BC9D4D8">
      <w:pPr>
        <w:spacing w:line="360" w:lineRule="auto"/>
        <w:ind w:firstLine="480" w:firstLineChars="200"/>
        <w:rPr>
          <w:rFonts w:ascii="宋体" w:hAnsi="宋体" w:cs="宋体"/>
          <w:sz w:val="24"/>
          <w:highlight w:val="none"/>
        </w:rPr>
      </w:pPr>
      <w:r>
        <w:rPr>
          <w:rFonts w:hint="eastAsia" w:ascii="宋体" w:hAnsi="宋体" w:cs="宋体"/>
          <w:sz w:val="24"/>
          <w:highlight w:val="none"/>
        </w:rPr>
        <w:t>(4)供应商递交两份或多份内容不同的响应文件且未声明哪一个有效，或提交备选投标方案的；</w:t>
      </w:r>
    </w:p>
    <w:p w14:paraId="1379FFB4">
      <w:pPr>
        <w:spacing w:line="360" w:lineRule="auto"/>
        <w:ind w:firstLine="480" w:firstLineChars="200"/>
        <w:rPr>
          <w:rFonts w:ascii="宋体" w:hAnsi="宋体" w:cs="宋体"/>
          <w:sz w:val="24"/>
          <w:highlight w:val="none"/>
        </w:rPr>
      </w:pPr>
      <w:r>
        <w:rPr>
          <w:rFonts w:hint="eastAsia" w:ascii="宋体" w:hAnsi="宋体" w:cs="宋体"/>
          <w:sz w:val="24"/>
          <w:highlight w:val="none"/>
        </w:rPr>
        <w:t>(5)响应文件的实质性内容未使用中文表述、意思表述不明确、前后矛盾或者使用计量单位不符合采购文件要求的（经评审委员会认定允许其当场更正的笔误或符合澄清要求的除外）；</w:t>
      </w:r>
    </w:p>
    <w:p w14:paraId="63B7E11C">
      <w:pPr>
        <w:spacing w:line="360" w:lineRule="auto"/>
        <w:ind w:firstLine="480" w:firstLineChars="200"/>
        <w:rPr>
          <w:rFonts w:ascii="宋体" w:hAnsi="宋体" w:cs="宋体"/>
          <w:sz w:val="24"/>
          <w:highlight w:val="none"/>
        </w:rPr>
      </w:pPr>
      <w:r>
        <w:rPr>
          <w:rFonts w:hint="eastAsia" w:ascii="宋体" w:hAnsi="宋体" w:cs="宋体"/>
          <w:sz w:val="24"/>
          <w:highlight w:val="none"/>
        </w:rPr>
        <w:t>(6)未能实质性响应采购文件中标有“▲”的实质性要求、内容、条件、规定或者投标存在负偏离的；</w:t>
      </w:r>
    </w:p>
    <w:p w14:paraId="56CEB800">
      <w:pPr>
        <w:spacing w:line="360" w:lineRule="auto"/>
        <w:ind w:firstLine="480" w:firstLineChars="200"/>
        <w:rPr>
          <w:rFonts w:ascii="宋体" w:hAnsi="宋体" w:cs="宋体"/>
          <w:sz w:val="24"/>
          <w:highlight w:val="none"/>
        </w:rPr>
      </w:pPr>
      <w:r>
        <w:rPr>
          <w:rFonts w:hint="eastAsia" w:ascii="宋体" w:hAnsi="宋体" w:cs="宋体"/>
          <w:sz w:val="24"/>
          <w:highlight w:val="none"/>
        </w:rPr>
        <w:t>(7)投标有效期、交货期、服务期、质保期、付款方式等商务条款不能满足采购文件要求的；</w:t>
      </w:r>
    </w:p>
    <w:p w14:paraId="64D7048C">
      <w:pPr>
        <w:spacing w:line="360" w:lineRule="auto"/>
        <w:ind w:firstLine="480" w:firstLineChars="200"/>
        <w:rPr>
          <w:rFonts w:ascii="宋体" w:hAnsi="宋体" w:cs="宋体"/>
          <w:sz w:val="24"/>
          <w:highlight w:val="none"/>
        </w:rPr>
      </w:pPr>
      <w:r>
        <w:rPr>
          <w:rFonts w:hint="eastAsia" w:ascii="宋体" w:hAnsi="宋体" w:cs="宋体"/>
          <w:sz w:val="24"/>
          <w:highlight w:val="none"/>
        </w:rPr>
        <w:t>(8)供应商未承诺或未按照采购文件的要求承诺的；</w:t>
      </w:r>
    </w:p>
    <w:p w14:paraId="67CA7775">
      <w:pPr>
        <w:spacing w:line="360" w:lineRule="auto"/>
        <w:ind w:firstLine="480" w:firstLineChars="200"/>
        <w:rPr>
          <w:rFonts w:ascii="宋体" w:hAnsi="宋体" w:cs="宋体"/>
          <w:sz w:val="24"/>
          <w:highlight w:val="none"/>
        </w:rPr>
      </w:pPr>
      <w:r>
        <w:rPr>
          <w:rFonts w:hint="eastAsia" w:ascii="宋体" w:hAnsi="宋体" w:cs="宋体"/>
          <w:sz w:val="24"/>
          <w:highlight w:val="none"/>
        </w:rPr>
        <w:t>(9)响应文件内容弄虚作假的；</w:t>
      </w:r>
    </w:p>
    <w:p w14:paraId="7F283316">
      <w:pPr>
        <w:spacing w:line="360" w:lineRule="auto"/>
        <w:ind w:firstLine="480" w:firstLineChars="200"/>
        <w:rPr>
          <w:rFonts w:ascii="宋体" w:hAnsi="宋体" w:cs="宋体"/>
          <w:sz w:val="24"/>
          <w:highlight w:val="none"/>
        </w:rPr>
      </w:pPr>
      <w:r>
        <w:rPr>
          <w:rFonts w:hint="eastAsia" w:ascii="宋体" w:hAnsi="宋体" w:cs="宋体"/>
          <w:sz w:val="24"/>
          <w:highlight w:val="none"/>
        </w:rPr>
        <w:t>(10)供应商处于被责令停业，财产被接管、冻结、破产状态；</w:t>
      </w:r>
    </w:p>
    <w:p w14:paraId="21B776E3">
      <w:pPr>
        <w:spacing w:line="360" w:lineRule="auto"/>
        <w:ind w:firstLine="480" w:firstLineChars="200"/>
        <w:rPr>
          <w:rFonts w:ascii="宋体" w:hAnsi="宋体" w:cs="宋体"/>
          <w:sz w:val="24"/>
          <w:highlight w:val="none"/>
        </w:rPr>
      </w:pPr>
      <w:r>
        <w:rPr>
          <w:rFonts w:hint="eastAsia" w:ascii="宋体" w:hAnsi="宋体" w:cs="宋体"/>
          <w:sz w:val="24"/>
          <w:highlight w:val="none"/>
        </w:rPr>
        <w:t>(11)附有采购人不能接受的条件的；</w:t>
      </w:r>
    </w:p>
    <w:p w14:paraId="47AEBACE">
      <w:pPr>
        <w:spacing w:line="360" w:lineRule="auto"/>
        <w:ind w:firstLine="480" w:firstLineChars="200"/>
        <w:rPr>
          <w:rFonts w:ascii="宋体" w:hAnsi="宋体" w:cs="宋体"/>
          <w:highlight w:val="none"/>
        </w:rPr>
      </w:pPr>
      <w:r>
        <w:rPr>
          <w:rFonts w:hint="eastAsia" w:ascii="宋体" w:hAnsi="宋体" w:cs="宋体"/>
          <w:sz w:val="24"/>
          <w:highlight w:val="none"/>
        </w:rPr>
        <w:t>(12)不响应修正原则的；</w:t>
      </w:r>
    </w:p>
    <w:p w14:paraId="60452809">
      <w:pPr>
        <w:spacing w:line="360" w:lineRule="auto"/>
        <w:ind w:firstLine="480" w:firstLineChars="200"/>
        <w:rPr>
          <w:rFonts w:ascii="宋体" w:hAnsi="宋体" w:cs="宋体"/>
          <w:sz w:val="24"/>
          <w:highlight w:val="none"/>
        </w:rPr>
      </w:pPr>
      <w:r>
        <w:rPr>
          <w:rFonts w:hint="eastAsia" w:ascii="宋体" w:hAnsi="宋体" w:cs="宋体"/>
          <w:sz w:val="24"/>
          <w:highlight w:val="none"/>
        </w:rPr>
        <w:t>(13)法律、法规、规章和本采购文件规定的其他无效响应情形或经评审委员会认定的其他属于重大偏离情形的。</w:t>
      </w:r>
    </w:p>
    <w:p w14:paraId="4CE45D92">
      <w:pPr>
        <w:pStyle w:val="11"/>
        <w:spacing w:line="360" w:lineRule="auto"/>
        <w:ind w:left="0" w:leftChars="0" w:firstLine="456" w:firstLineChars="200"/>
        <w:rPr>
          <w:rFonts w:ascii="宋体" w:hAnsi="宋体" w:cs="宋体"/>
          <w:spacing w:val="-6"/>
          <w:sz w:val="24"/>
          <w:highlight w:val="none"/>
        </w:rPr>
      </w:pPr>
      <w:r>
        <w:rPr>
          <w:rFonts w:hint="eastAsia" w:ascii="宋体" w:hAnsi="宋体" w:cs="宋体"/>
          <w:spacing w:val="-6"/>
          <w:sz w:val="24"/>
          <w:highlight w:val="none"/>
        </w:rPr>
        <w:t>3、评审完毕后，如采购人发现成交候选人所提供的资格证明材料可能存在不合法、不合规或不真实等情形，应由原评审委员会对评审结果进行复核和审查确认。</w:t>
      </w:r>
    </w:p>
    <w:p w14:paraId="32B0FA7C">
      <w:pPr>
        <w:spacing w:line="360" w:lineRule="auto"/>
        <w:ind w:firstLine="482"/>
        <w:rPr>
          <w:rFonts w:ascii="宋体" w:hAnsi="宋体" w:cs="宋体"/>
          <w:b/>
          <w:sz w:val="24"/>
          <w:highlight w:val="none"/>
        </w:rPr>
      </w:pPr>
      <w:r>
        <w:rPr>
          <w:rFonts w:hint="eastAsia" w:ascii="宋体" w:hAnsi="宋体" w:cs="宋体"/>
          <w:b/>
          <w:sz w:val="24"/>
          <w:highlight w:val="none"/>
        </w:rPr>
        <w:t>4、响应文件的报价评审</w:t>
      </w:r>
    </w:p>
    <w:p w14:paraId="2A08270E">
      <w:pPr>
        <w:spacing w:line="360" w:lineRule="auto"/>
        <w:ind w:firstLine="48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1 \* GB2 \* MERGEFORMAT </w:instrText>
      </w:r>
      <w:r>
        <w:rPr>
          <w:rFonts w:hint="eastAsia" w:ascii="宋体" w:hAnsi="宋体" w:cs="宋体"/>
          <w:sz w:val="24"/>
          <w:highlight w:val="none"/>
        </w:rPr>
        <w:fldChar w:fldCharType="separate"/>
      </w:r>
      <w:r>
        <w:rPr>
          <w:rFonts w:hint="eastAsia" w:ascii="宋体" w:hAnsi="宋体" w:cs="宋体"/>
          <w:highlight w:val="none"/>
        </w:rPr>
        <w:t>⑴</w:t>
      </w:r>
      <w:r>
        <w:rPr>
          <w:rFonts w:hint="eastAsia" w:ascii="宋体" w:hAnsi="宋体" w:cs="宋体"/>
          <w:sz w:val="24"/>
          <w:highlight w:val="none"/>
        </w:rPr>
        <w:fldChar w:fldCharType="end"/>
      </w:r>
      <w:r>
        <w:rPr>
          <w:rFonts w:hint="eastAsia" w:ascii="宋体" w:hAnsi="宋体" w:cs="宋体"/>
          <w:sz w:val="24"/>
          <w:highlight w:val="none"/>
        </w:rPr>
        <w:t>评审委员会对通过资格审查合格的供应商报价进行评审。</w:t>
      </w:r>
    </w:p>
    <w:p w14:paraId="4AE4FA00">
      <w:pPr>
        <w:spacing w:line="360" w:lineRule="auto"/>
        <w:ind w:firstLine="48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2 \* GB2 \* MERGEFORMAT </w:instrText>
      </w:r>
      <w:r>
        <w:rPr>
          <w:rFonts w:hint="eastAsia" w:ascii="宋体" w:hAnsi="宋体" w:cs="宋体"/>
          <w:sz w:val="24"/>
          <w:highlight w:val="none"/>
        </w:rPr>
        <w:fldChar w:fldCharType="separate"/>
      </w:r>
      <w:r>
        <w:rPr>
          <w:rFonts w:hint="eastAsia" w:ascii="宋体" w:hAnsi="宋体" w:cs="宋体"/>
          <w:highlight w:val="none"/>
        </w:rPr>
        <w:t>⑵</w:t>
      </w:r>
      <w:r>
        <w:rPr>
          <w:rFonts w:hint="eastAsia" w:ascii="宋体" w:hAnsi="宋体" w:cs="宋体"/>
          <w:sz w:val="24"/>
          <w:highlight w:val="none"/>
        </w:rPr>
        <w:fldChar w:fldCharType="end"/>
      </w:r>
      <w:r>
        <w:rPr>
          <w:rFonts w:hint="eastAsia" w:ascii="宋体" w:hAnsi="宋体" w:cs="宋体"/>
          <w:sz w:val="24"/>
          <w:highlight w:val="none"/>
        </w:rPr>
        <w:t>属采购文件的原因造成报价口径范围不一致的，应调整供应商报价并经供应商书面确认后产生约束力，供应商不确认的，其响应无效。</w:t>
      </w:r>
    </w:p>
    <w:p w14:paraId="1C7E6F58">
      <w:pPr>
        <w:shd w:val="clear" w:color="auto" w:fill="FFFFFF"/>
        <w:adjustRightInd w:val="0"/>
        <w:snapToGrid w:val="0"/>
        <w:spacing w:line="360" w:lineRule="auto"/>
        <w:ind w:firstLine="436" w:firstLineChars="182"/>
        <w:jc w:val="left"/>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3 \* GB2 \* MERGEFORMAT </w:instrText>
      </w:r>
      <w:r>
        <w:rPr>
          <w:rFonts w:hint="eastAsia" w:ascii="宋体" w:hAnsi="宋体" w:cs="宋体"/>
          <w:sz w:val="24"/>
          <w:highlight w:val="none"/>
        </w:rPr>
        <w:fldChar w:fldCharType="separate"/>
      </w:r>
      <w:r>
        <w:rPr>
          <w:rFonts w:hint="eastAsia" w:ascii="宋体" w:hAnsi="宋体" w:cs="宋体"/>
          <w:highlight w:val="none"/>
        </w:rPr>
        <w:t>⑶</w:t>
      </w:r>
      <w:r>
        <w:rPr>
          <w:rFonts w:hint="eastAsia" w:ascii="宋体" w:hAnsi="宋体" w:cs="宋体"/>
          <w:sz w:val="24"/>
          <w:highlight w:val="none"/>
        </w:rPr>
        <w:fldChar w:fldCharType="end"/>
      </w:r>
      <w:r>
        <w:rPr>
          <w:rFonts w:hint="eastAsia" w:ascii="宋体" w:hAnsi="宋体" w:cs="宋体"/>
          <w:sz w:val="24"/>
          <w:highlight w:val="none"/>
        </w:rPr>
        <w:t>响应报价错误的修正原则：</w:t>
      </w:r>
    </w:p>
    <w:p w14:paraId="49E3E455">
      <w:pPr>
        <w:shd w:val="clear" w:color="auto" w:fill="FFFFFF"/>
        <w:adjustRightInd w:val="0"/>
        <w:snapToGrid w:val="0"/>
        <w:spacing w:line="360" w:lineRule="auto"/>
        <w:ind w:firstLine="436" w:firstLineChars="182"/>
        <w:rPr>
          <w:rFonts w:ascii="宋体" w:hAnsi="宋体" w:cs="宋体"/>
          <w:sz w:val="24"/>
          <w:highlight w:val="none"/>
        </w:rPr>
      </w:pPr>
      <w:r>
        <w:rPr>
          <w:rFonts w:hint="eastAsia" w:ascii="宋体" w:hAnsi="宋体" w:cs="宋体"/>
          <w:sz w:val="24"/>
          <w:highlight w:val="none"/>
        </w:rPr>
        <w:t>如果数字表示的金额和用文字表示的金额不一致时，应以文字表示的金额为准。数量与单价的乘积与金额不一致时，以单价为准并修改金额。小数点点错的除外。</w:t>
      </w:r>
    </w:p>
    <w:p w14:paraId="73998F77">
      <w:pPr>
        <w:autoSpaceDE w:val="0"/>
        <w:autoSpaceDN w:val="0"/>
        <w:adjustRightInd w:val="0"/>
        <w:snapToGrid w:val="0"/>
        <w:spacing w:line="360" w:lineRule="auto"/>
        <w:ind w:firstLine="480" w:firstLineChars="200"/>
        <w:jc w:val="left"/>
        <w:rPr>
          <w:rFonts w:ascii="宋体" w:hAnsi="宋体" w:cs="宋体"/>
          <w:sz w:val="24"/>
          <w:highlight w:val="none"/>
        </w:rPr>
      </w:pPr>
      <w:r>
        <w:rPr>
          <w:rFonts w:hint="eastAsia" w:ascii="宋体" w:hAnsi="宋体" w:cs="宋体"/>
          <w:sz w:val="24"/>
          <w:highlight w:val="none"/>
        </w:rPr>
        <w:t>按上述修正错误的原则及方法调整或修正响应文件的响应报价，供应商同意后，调整后的响应报价对供应商起约束作用。如果供应商不接受调整或修正后的报价，则其响应将被拒绝，并不影响评审工作。</w:t>
      </w:r>
    </w:p>
    <w:p w14:paraId="36AA4B12">
      <w:pPr>
        <w:spacing w:line="360" w:lineRule="auto"/>
        <w:ind w:firstLine="48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4 \* GB2 \* MERGEFORMAT </w:instrText>
      </w:r>
      <w:r>
        <w:rPr>
          <w:rFonts w:hint="eastAsia" w:ascii="宋体" w:hAnsi="宋体" w:cs="宋体"/>
          <w:sz w:val="24"/>
          <w:highlight w:val="none"/>
        </w:rPr>
        <w:fldChar w:fldCharType="separate"/>
      </w:r>
      <w:r>
        <w:rPr>
          <w:rFonts w:hint="eastAsia" w:ascii="宋体" w:hAnsi="宋体" w:cs="宋体"/>
          <w:highlight w:val="none"/>
        </w:rPr>
        <w:t>⑷</w:t>
      </w:r>
      <w:r>
        <w:rPr>
          <w:rFonts w:hint="eastAsia" w:ascii="宋体" w:hAnsi="宋体" w:cs="宋体"/>
          <w:sz w:val="24"/>
          <w:highlight w:val="none"/>
        </w:rPr>
        <w:fldChar w:fldCharType="end"/>
      </w:r>
      <w:r>
        <w:rPr>
          <w:rFonts w:hint="eastAsia" w:ascii="宋体" w:hAnsi="宋体" w:cs="宋体"/>
          <w:sz w:val="24"/>
          <w:highlight w:val="none"/>
        </w:rPr>
        <w:t>响应文件中，如有以下情况之一的经评审委员会按少数服从多数原则进行集体认定后，可按报价审查不合格处理：</w:t>
      </w:r>
    </w:p>
    <w:p w14:paraId="511CD364">
      <w:pPr>
        <w:spacing w:line="360" w:lineRule="auto"/>
        <w:ind w:firstLine="480"/>
        <w:rPr>
          <w:rFonts w:ascii="宋体" w:hAnsi="宋体" w:cs="宋体"/>
          <w:sz w:val="24"/>
          <w:highlight w:val="none"/>
        </w:rPr>
      </w:pPr>
      <w:r>
        <w:rPr>
          <w:rFonts w:hint="eastAsia" w:ascii="宋体" w:hAnsi="宋体" w:cs="宋体"/>
          <w:sz w:val="24"/>
          <w:highlight w:val="none"/>
        </w:rPr>
        <w:t>4.1报价函中响应报价为零或负数的或其报价无法按正常书写方式进行报价唱标的或无响应报价的；</w:t>
      </w:r>
    </w:p>
    <w:p w14:paraId="02387B69">
      <w:pPr>
        <w:spacing w:line="360" w:lineRule="auto"/>
        <w:ind w:firstLine="480"/>
        <w:rPr>
          <w:rFonts w:ascii="宋体" w:hAnsi="宋体" w:cs="宋体"/>
          <w:sz w:val="24"/>
          <w:highlight w:val="none"/>
        </w:rPr>
      </w:pPr>
      <w:r>
        <w:rPr>
          <w:rFonts w:hint="eastAsia" w:ascii="宋体" w:hAnsi="宋体" w:cs="宋体"/>
          <w:sz w:val="24"/>
          <w:highlight w:val="none"/>
        </w:rPr>
        <w:t>4.2供应商未按采购要求进行报价的；</w:t>
      </w:r>
    </w:p>
    <w:p w14:paraId="25BB58B8">
      <w:pPr>
        <w:spacing w:line="360" w:lineRule="auto"/>
        <w:ind w:firstLine="480"/>
        <w:rPr>
          <w:rFonts w:ascii="宋体" w:hAnsi="宋体" w:cs="宋体"/>
          <w:sz w:val="24"/>
          <w:highlight w:val="none"/>
        </w:rPr>
      </w:pPr>
      <w:r>
        <w:rPr>
          <w:rFonts w:hint="eastAsia" w:ascii="宋体" w:hAnsi="宋体" w:cs="宋体"/>
          <w:sz w:val="24"/>
          <w:highlight w:val="none"/>
        </w:rPr>
        <w:t>4.3供应商递交两份或多份内容不同的响应文件，或在一份响应文件中对同一内容报有两个或多个报价，且未声明哪一个为最终报价的；</w:t>
      </w:r>
    </w:p>
    <w:p w14:paraId="30705C5E">
      <w:pPr>
        <w:spacing w:line="360" w:lineRule="auto"/>
        <w:ind w:firstLine="480"/>
        <w:rPr>
          <w:rFonts w:ascii="宋体" w:hAnsi="宋体" w:cs="宋体"/>
          <w:sz w:val="24"/>
          <w:highlight w:val="none"/>
        </w:rPr>
      </w:pPr>
      <w:r>
        <w:rPr>
          <w:rFonts w:hint="eastAsia" w:ascii="宋体" w:hAnsi="宋体" w:cs="宋体"/>
          <w:sz w:val="24"/>
          <w:highlight w:val="none"/>
        </w:rPr>
        <w:t>4.4响应文件未按采购文件的规定签署、盖章的；</w:t>
      </w:r>
    </w:p>
    <w:p w14:paraId="116DAF45">
      <w:pPr>
        <w:spacing w:line="360" w:lineRule="auto"/>
        <w:ind w:firstLine="480"/>
        <w:rPr>
          <w:rFonts w:ascii="宋体" w:hAnsi="宋体" w:cs="宋体"/>
          <w:sz w:val="24"/>
          <w:highlight w:val="none"/>
        </w:rPr>
      </w:pPr>
      <w:r>
        <w:rPr>
          <w:rFonts w:hint="eastAsia" w:ascii="宋体" w:hAnsi="宋体" w:cs="宋体"/>
          <w:sz w:val="24"/>
          <w:highlight w:val="none"/>
        </w:rPr>
        <w:t>4.5响应文件未按采购文件规定的格式填写，响应文件的份数不符合采购文件要求的，内容不全或关键字迹模糊、无法辨认或辨认不清等导致对该响应文件的评审活动无法正常进行；</w:t>
      </w:r>
    </w:p>
    <w:p w14:paraId="6A93516F">
      <w:pPr>
        <w:spacing w:line="360" w:lineRule="auto"/>
        <w:ind w:firstLine="480"/>
        <w:rPr>
          <w:rFonts w:ascii="宋体" w:hAnsi="宋体" w:cs="宋体"/>
          <w:sz w:val="24"/>
          <w:highlight w:val="none"/>
        </w:rPr>
      </w:pPr>
      <w:r>
        <w:rPr>
          <w:rFonts w:hint="eastAsia" w:ascii="宋体" w:hAnsi="宋体" w:cs="宋体"/>
          <w:sz w:val="24"/>
          <w:highlight w:val="none"/>
        </w:rPr>
        <w:t>4.6评审委员会认为供应商的报价明显低于其他通过符合性审查供应商的报价的，有可能影响产品质量或者不能诚信履约，供应商在评审现场合理时间内（具体时间由评审委员会定）不能提供书面说明（必要时提供相关证明材料）证明其报价合理性的。</w:t>
      </w:r>
    </w:p>
    <w:p w14:paraId="362A4CC3">
      <w:pPr>
        <w:spacing w:line="360" w:lineRule="auto"/>
        <w:ind w:firstLine="480" w:firstLineChars="200"/>
        <w:rPr>
          <w:rFonts w:ascii="宋体" w:hAnsi="宋体" w:cs="宋体"/>
          <w:b/>
          <w:sz w:val="24"/>
          <w:highlight w:val="none"/>
        </w:rPr>
      </w:pPr>
      <w:r>
        <w:rPr>
          <w:rFonts w:hint="eastAsia" w:ascii="宋体" w:hAnsi="宋体" w:cs="宋体"/>
          <w:b/>
          <w:sz w:val="24"/>
          <w:highlight w:val="none"/>
        </w:rPr>
        <w:t>六、评审特殊情况的处理</w:t>
      </w:r>
    </w:p>
    <w:p w14:paraId="684AC6DB">
      <w:pPr>
        <w:spacing w:line="360" w:lineRule="auto"/>
        <w:ind w:firstLine="480" w:firstLineChars="200"/>
        <w:rPr>
          <w:rFonts w:ascii="宋体" w:hAnsi="宋体" w:cs="宋体"/>
          <w:bCs/>
          <w:sz w:val="24"/>
          <w:highlight w:val="none"/>
        </w:rPr>
      </w:pPr>
      <w:r>
        <w:rPr>
          <w:rFonts w:hint="eastAsia" w:ascii="宋体" w:hAnsi="宋体" w:cs="宋体"/>
          <w:bCs/>
          <w:sz w:val="24"/>
          <w:highlight w:val="none"/>
        </w:rPr>
        <w:t>（1）评审结束后，除本章规定可另行处理和修正的情形外，其报价结果不予纠正。</w:t>
      </w:r>
    </w:p>
    <w:p w14:paraId="0B1ED991">
      <w:pPr>
        <w:spacing w:line="360" w:lineRule="auto"/>
        <w:ind w:firstLine="480" w:firstLineChars="200"/>
        <w:rPr>
          <w:rFonts w:ascii="宋体" w:hAnsi="宋体" w:cs="宋体"/>
          <w:bCs/>
          <w:sz w:val="24"/>
          <w:highlight w:val="none"/>
        </w:rPr>
      </w:pPr>
      <w:r>
        <w:rPr>
          <w:rFonts w:hint="eastAsia" w:ascii="宋体" w:hAnsi="宋体" w:cs="宋体"/>
          <w:bCs/>
          <w:sz w:val="24"/>
          <w:highlight w:val="none"/>
        </w:rPr>
        <w:t>（2）经查实，供应商存在不遵守采购活动会场纪律,无理取闹,扰乱采购活动现场秩序的情况，采购人可以将其列入不良行为记录并给予书面警告,暂停其一年参与采购人组织的各类项目的响应资格。</w:t>
      </w:r>
    </w:p>
    <w:p w14:paraId="641A3FF2">
      <w:pPr>
        <w:spacing w:line="360" w:lineRule="auto"/>
        <w:ind w:firstLine="480" w:firstLineChars="200"/>
        <w:rPr>
          <w:rFonts w:ascii="宋体" w:hAnsi="宋体" w:cs="宋体"/>
          <w:b/>
          <w:sz w:val="24"/>
          <w:highlight w:val="none"/>
        </w:rPr>
      </w:pPr>
      <w:r>
        <w:rPr>
          <w:rFonts w:hint="eastAsia" w:ascii="宋体" w:hAnsi="宋体" w:cs="宋体"/>
          <w:b/>
          <w:sz w:val="24"/>
          <w:highlight w:val="none"/>
        </w:rPr>
        <w:t>七、采购取消</w:t>
      </w:r>
    </w:p>
    <w:p w14:paraId="6CC3591C">
      <w:pPr>
        <w:spacing w:line="360" w:lineRule="auto"/>
        <w:rPr>
          <w:rFonts w:ascii="宋体" w:hAnsi="宋体" w:cs="宋体"/>
          <w:sz w:val="24"/>
          <w:highlight w:val="none"/>
        </w:rPr>
      </w:pPr>
      <w:r>
        <w:rPr>
          <w:rFonts w:hint="eastAsia" w:ascii="宋体" w:hAnsi="宋体" w:cs="宋体"/>
          <w:b/>
          <w:sz w:val="24"/>
          <w:highlight w:val="none"/>
        </w:rPr>
        <w:t xml:space="preserve">    出现下列情形之一的，采购取消：</w:t>
      </w:r>
    </w:p>
    <w:p w14:paraId="20A12567">
      <w:pPr>
        <w:spacing w:line="360" w:lineRule="auto"/>
        <w:ind w:firstLine="470" w:firstLineChars="196"/>
        <w:rPr>
          <w:rFonts w:ascii="宋体" w:hAnsi="宋体" w:cs="宋体"/>
          <w:b/>
          <w:sz w:val="24"/>
          <w:highlight w:val="none"/>
        </w:rPr>
      </w:pPr>
      <w:r>
        <w:rPr>
          <w:rFonts w:hint="eastAsia" w:ascii="宋体" w:hAnsi="宋体" w:cs="宋体"/>
          <w:b/>
          <w:sz w:val="24"/>
          <w:highlight w:val="none"/>
        </w:rPr>
        <w:fldChar w:fldCharType="begin"/>
      </w:r>
      <w:r>
        <w:rPr>
          <w:rFonts w:hint="eastAsia" w:ascii="宋体" w:hAnsi="宋体" w:cs="宋体"/>
          <w:b/>
          <w:sz w:val="24"/>
          <w:highlight w:val="none"/>
        </w:rPr>
        <w:instrText xml:space="preserve"> = 1 \* GB2 \* MERGEFORMAT </w:instrText>
      </w:r>
      <w:r>
        <w:rPr>
          <w:rFonts w:hint="eastAsia" w:ascii="宋体" w:hAnsi="宋体" w:cs="宋体"/>
          <w:b/>
          <w:sz w:val="24"/>
          <w:highlight w:val="none"/>
        </w:rPr>
        <w:fldChar w:fldCharType="separate"/>
      </w:r>
      <w:r>
        <w:rPr>
          <w:rFonts w:hint="eastAsia" w:ascii="宋体" w:hAnsi="宋体" w:cs="宋体"/>
          <w:highlight w:val="none"/>
        </w:rPr>
        <w:t>⑴</w:t>
      </w:r>
      <w:r>
        <w:rPr>
          <w:rFonts w:hint="eastAsia" w:ascii="宋体" w:hAnsi="宋体" w:cs="宋体"/>
          <w:b/>
          <w:sz w:val="24"/>
          <w:highlight w:val="none"/>
        </w:rPr>
        <w:fldChar w:fldCharType="end"/>
      </w:r>
      <w:r>
        <w:rPr>
          <w:rFonts w:hint="eastAsia" w:ascii="宋体" w:hAnsi="宋体" w:cs="宋体"/>
          <w:b/>
          <w:sz w:val="24"/>
          <w:highlight w:val="none"/>
        </w:rPr>
        <w:t>评审小组因供应商提供的服务及其报价、售后服务承诺等不能满足采购人要求而否决全部响应的。</w:t>
      </w:r>
    </w:p>
    <w:p w14:paraId="615C4B2D">
      <w:pPr>
        <w:spacing w:line="360" w:lineRule="auto"/>
        <w:ind w:firstLine="470" w:firstLineChars="196"/>
        <w:rPr>
          <w:rFonts w:ascii="宋体" w:hAnsi="宋体" w:cs="宋体"/>
          <w:b/>
          <w:sz w:val="24"/>
          <w:highlight w:val="none"/>
        </w:rPr>
      </w:pPr>
      <w:r>
        <w:rPr>
          <w:rFonts w:hint="eastAsia" w:ascii="宋体" w:hAnsi="宋体" w:cs="宋体"/>
          <w:b/>
          <w:sz w:val="24"/>
          <w:highlight w:val="none"/>
        </w:rPr>
        <w:fldChar w:fldCharType="begin"/>
      </w:r>
      <w:r>
        <w:rPr>
          <w:rFonts w:hint="eastAsia" w:ascii="宋体" w:hAnsi="宋体" w:cs="宋体"/>
          <w:b/>
          <w:sz w:val="24"/>
          <w:highlight w:val="none"/>
        </w:rPr>
        <w:instrText xml:space="preserve"> = 2 \* GB2 \* MERGEFORMAT </w:instrText>
      </w:r>
      <w:r>
        <w:rPr>
          <w:rFonts w:hint="eastAsia" w:ascii="宋体" w:hAnsi="宋体" w:cs="宋体"/>
          <w:b/>
          <w:sz w:val="24"/>
          <w:highlight w:val="none"/>
        </w:rPr>
        <w:fldChar w:fldCharType="separate"/>
      </w:r>
      <w:r>
        <w:rPr>
          <w:rFonts w:hint="eastAsia" w:ascii="宋体" w:hAnsi="宋体" w:cs="宋体"/>
          <w:highlight w:val="none"/>
        </w:rPr>
        <w:t>⑵</w:t>
      </w:r>
      <w:r>
        <w:rPr>
          <w:rFonts w:hint="eastAsia" w:ascii="宋体" w:hAnsi="宋体" w:cs="宋体"/>
          <w:b/>
          <w:sz w:val="24"/>
          <w:highlight w:val="none"/>
        </w:rPr>
        <w:fldChar w:fldCharType="end"/>
      </w:r>
      <w:r>
        <w:rPr>
          <w:rFonts w:hint="eastAsia" w:ascii="宋体" w:hAnsi="宋体" w:cs="宋体"/>
          <w:b/>
          <w:sz w:val="24"/>
          <w:highlight w:val="none"/>
        </w:rPr>
        <w:t>出现影响采购公正的违法、违规、欺骗行为的，或出现其他不正常情况的。</w:t>
      </w:r>
    </w:p>
    <w:p w14:paraId="5037CC62">
      <w:pPr>
        <w:spacing w:line="360" w:lineRule="auto"/>
        <w:ind w:firstLine="470" w:firstLineChars="196"/>
        <w:rPr>
          <w:rFonts w:ascii="宋体" w:hAnsi="宋体" w:cs="宋体"/>
          <w:b/>
          <w:sz w:val="24"/>
          <w:highlight w:val="none"/>
        </w:rPr>
      </w:pPr>
      <w:r>
        <w:rPr>
          <w:rFonts w:hint="eastAsia" w:ascii="宋体" w:hAnsi="宋体" w:cs="宋体"/>
          <w:b/>
          <w:sz w:val="24"/>
          <w:highlight w:val="none"/>
        </w:rPr>
        <w:fldChar w:fldCharType="begin"/>
      </w:r>
      <w:r>
        <w:rPr>
          <w:rFonts w:hint="eastAsia" w:ascii="宋体" w:hAnsi="宋体" w:cs="宋体"/>
          <w:b/>
          <w:sz w:val="24"/>
          <w:highlight w:val="none"/>
        </w:rPr>
        <w:instrText xml:space="preserve"> = 3 \* GB2 \* MERGEFORMAT </w:instrText>
      </w:r>
      <w:r>
        <w:rPr>
          <w:rFonts w:hint="eastAsia" w:ascii="宋体" w:hAnsi="宋体" w:cs="宋体"/>
          <w:b/>
          <w:sz w:val="24"/>
          <w:highlight w:val="none"/>
        </w:rPr>
        <w:fldChar w:fldCharType="separate"/>
      </w:r>
      <w:r>
        <w:rPr>
          <w:rFonts w:hint="eastAsia" w:ascii="宋体" w:hAnsi="宋体" w:cs="宋体"/>
          <w:highlight w:val="none"/>
        </w:rPr>
        <w:t>⑶</w:t>
      </w:r>
      <w:r>
        <w:rPr>
          <w:rFonts w:hint="eastAsia" w:ascii="宋体" w:hAnsi="宋体" w:cs="宋体"/>
          <w:b/>
          <w:sz w:val="24"/>
          <w:highlight w:val="none"/>
        </w:rPr>
        <w:fldChar w:fldCharType="end"/>
      </w:r>
      <w:r>
        <w:rPr>
          <w:rFonts w:hint="eastAsia" w:ascii="宋体" w:hAnsi="宋体" w:cs="宋体"/>
          <w:b/>
          <w:sz w:val="24"/>
          <w:highlight w:val="none"/>
        </w:rPr>
        <w:t>因重大变故，采购任务取消的。</w:t>
      </w:r>
    </w:p>
    <w:p w14:paraId="262A3817">
      <w:pPr>
        <w:spacing w:line="360" w:lineRule="auto"/>
        <w:ind w:firstLine="480" w:firstLineChars="200"/>
        <w:rPr>
          <w:rFonts w:ascii="宋体" w:hAnsi="宋体" w:cs="宋体"/>
          <w:b/>
          <w:bCs/>
          <w:sz w:val="24"/>
          <w:highlight w:val="none"/>
        </w:rPr>
      </w:pPr>
      <w:r>
        <w:rPr>
          <w:rFonts w:hint="eastAsia" w:ascii="宋体" w:hAnsi="宋体" w:cs="宋体"/>
          <w:b/>
          <w:bCs/>
          <w:sz w:val="24"/>
          <w:highlight w:val="none"/>
        </w:rPr>
        <w:t>八、评审方法及基本规则</w:t>
      </w:r>
    </w:p>
    <w:p w14:paraId="34F03823">
      <w:pPr>
        <w:spacing w:line="360" w:lineRule="auto"/>
        <w:ind w:firstLine="480" w:firstLineChars="200"/>
        <w:rPr>
          <w:rFonts w:ascii="宋体" w:hAnsi="宋体" w:cs="宋体"/>
          <w:sz w:val="24"/>
          <w:highlight w:val="none"/>
        </w:rPr>
      </w:pPr>
      <w:r>
        <w:rPr>
          <w:rFonts w:hint="eastAsia" w:ascii="宋体" w:hAnsi="宋体" w:cs="宋体"/>
          <w:sz w:val="24"/>
          <w:highlight w:val="none"/>
        </w:rPr>
        <w:t>1、按照平等、客观、公平、科学、择优的原则。</w:t>
      </w:r>
    </w:p>
    <w:p w14:paraId="61829A9F">
      <w:pPr>
        <w:spacing w:line="500" w:lineRule="exact"/>
        <w:ind w:firstLine="480"/>
        <w:rPr>
          <w:rFonts w:ascii="宋体" w:hAnsi="宋体" w:cs="宋体"/>
          <w:b/>
          <w:sz w:val="24"/>
          <w:highlight w:val="none"/>
        </w:rPr>
      </w:pPr>
      <w:r>
        <w:rPr>
          <w:rFonts w:hint="eastAsia" w:ascii="宋体" w:hAnsi="宋体"/>
          <w:sz w:val="24"/>
          <w:highlight w:val="none"/>
        </w:rPr>
        <w:t>2、</w:t>
      </w:r>
      <w:r>
        <w:rPr>
          <w:rFonts w:hint="eastAsia" w:ascii="宋体" w:hAnsi="宋体" w:cs="宋体"/>
          <w:b/>
          <w:sz w:val="24"/>
          <w:highlight w:val="none"/>
        </w:rPr>
        <w:t>本项目采用最低评标价法。即响应人的资格及符合性审查通过，质量和服务均能满足采购文件实质性要求且有效报价结算率百分比数值最小者为成交候选人；若出现响应报价结算率百分比数值最小者的响应人有多个的情况，采购代理机构采用现场随机抽签的方式确定成交候选人。</w:t>
      </w:r>
    </w:p>
    <w:p w14:paraId="4F703C28">
      <w:pPr>
        <w:spacing w:line="440" w:lineRule="exact"/>
        <w:ind w:firstLine="480" w:firstLineChars="200"/>
        <w:rPr>
          <w:highlight w:val="none"/>
        </w:rPr>
      </w:pPr>
      <w:r>
        <w:rPr>
          <w:rFonts w:hint="eastAsia" w:ascii="宋体" w:hAnsi="宋体"/>
          <w:sz w:val="24"/>
          <w:highlight w:val="none"/>
        </w:rPr>
        <w:t>3、采购人及评审小组对未成交的响应人不作原因解释。</w:t>
      </w:r>
    </w:p>
    <w:p w14:paraId="7972C9D8">
      <w:pPr>
        <w:spacing w:line="360" w:lineRule="auto"/>
        <w:ind w:firstLine="482"/>
        <w:rPr>
          <w:rFonts w:ascii="宋体" w:hAnsi="宋体" w:cs="宋体"/>
          <w:b/>
          <w:kern w:val="0"/>
          <w:sz w:val="24"/>
          <w:highlight w:val="none"/>
        </w:rPr>
      </w:pPr>
      <w:r>
        <w:rPr>
          <w:rFonts w:hint="eastAsia" w:ascii="宋体" w:hAnsi="宋体" w:cs="宋体"/>
          <w:b/>
          <w:bCs/>
          <w:sz w:val="24"/>
          <w:highlight w:val="none"/>
        </w:rPr>
        <w:t>九、</w:t>
      </w:r>
      <w:r>
        <w:rPr>
          <w:rFonts w:hint="eastAsia" w:ascii="宋体" w:hAnsi="宋体" w:cs="宋体"/>
          <w:b/>
          <w:kern w:val="0"/>
          <w:sz w:val="24"/>
          <w:highlight w:val="none"/>
        </w:rPr>
        <w:t>评审结果的复核和重新评审</w:t>
      </w:r>
    </w:p>
    <w:p w14:paraId="6CA6392E">
      <w:pPr>
        <w:spacing w:line="360" w:lineRule="auto"/>
        <w:ind w:firstLine="480"/>
        <w:rPr>
          <w:rFonts w:ascii="宋体" w:hAnsi="宋体" w:cs="宋体"/>
          <w:kern w:val="0"/>
          <w:sz w:val="24"/>
          <w:highlight w:val="none"/>
        </w:rPr>
      </w:pPr>
      <w:r>
        <w:rPr>
          <w:rFonts w:hint="eastAsia" w:ascii="宋体" w:hAnsi="宋体" w:cs="宋体"/>
          <w:kern w:val="0"/>
          <w:sz w:val="24"/>
          <w:highlight w:val="none"/>
        </w:rPr>
        <w:t>1、评标结果汇总完成后，除下列情形外，任何人不得修改评标结果：</w:t>
      </w:r>
    </w:p>
    <w:p w14:paraId="2ED0CA5F">
      <w:pPr>
        <w:pStyle w:val="11"/>
        <w:spacing w:line="360" w:lineRule="auto"/>
        <w:ind w:left="0" w:leftChars="0" w:firstLine="480" w:firstLineChars="200"/>
        <w:rPr>
          <w:rFonts w:ascii="宋体" w:hAnsi="宋体" w:cs="宋体"/>
          <w:sz w:val="24"/>
          <w:highlight w:val="none"/>
        </w:rPr>
      </w:pPr>
      <w:r>
        <w:rPr>
          <w:rFonts w:hint="eastAsia" w:ascii="宋体" w:hAnsi="宋体" w:cs="宋体"/>
          <w:kern w:val="0"/>
          <w:sz w:val="24"/>
          <w:highlight w:val="none"/>
        </w:rPr>
        <w:fldChar w:fldCharType="begin"/>
      </w:r>
      <w:r>
        <w:rPr>
          <w:rFonts w:hint="eastAsia" w:ascii="宋体" w:hAnsi="宋体" w:cs="宋体"/>
          <w:kern w:val="0"/>
          <w:sz w:val="24"/>
          <w:highlight w:val="none"/>
        </w:rPr>
        <w:instrText xml:space="preserve"> = 1 \* GB2 \* MERGEFORMAT </w:instrText>
      </w:r>
      <w:r>
        <w:rPr>
          <w:rFonts w:hint="eastAsia" w:ascii="宋体" w:hAnsi="宋体" w:cs="宋体"/>
          <w:kern w:val="0"/>
          <w:sz w:val="24"/>
          <w:highlight w:val="none"/>
        </w:rPr>
        <w:fldChar w:fldCharType="separate"/>
      </w:r>
      <w:r>
        <w:rPr>
          <w:rFonts w:hint="eastAsia" w:ascii="宋体" w:hAnsi="宋体" w:cs="宋体"/>
          <w:highlight w:val="none"/>
        </w:rPr>
        <w:t>⑴</w:t>
      </w:r>
      <w:r>
        <w:rPr>
          <w:rFonts w:hint="eastAsia" w:ascii="宋体" w:hAnsi="宋体" w:cs="宋体"/>
          <w:kern w:val="0"/>
          <w:sz w:val="24"/>
          <w:highlight w:val="none"/>
        </w:rPr>
        <w:fldChar w:fldCharType="end"/>
      </w:r>
      <w:r>
        <w:rPr>
          <w:rFonts w:hint="eastAsia" w:ascii="宋体" w:hAnsi="宋体" w:cs="宋体"/>
          <w:kern w:val="0"/>
          <w:sz w:val="24"/>
          <w:highlight w:val="none"/>
        </w:rPr>
        <w:t>成交候选人符合性审查错误。</w:t>
      </w:r>
    </w:p>
    <w:p w14:paraId="2FF827EC">
      <w:pPr>
        <w:spacing w:line="360" w:lineRule="auto"/>
        <w:ind w:firstLine="456" w:firstLineChars="200"/>
        <w:rPr>
          <w:rFonts w:ascii="宋体" w:hAnsi="宋体" w:cs="宋体"/>
          <w:spacing w:val="-6"/>
          <w:sz w:val="24"/>
          <w:highlight w:val="none"/>
        </w:rPr>
      </w:pPr>
      <w:r>
        <w:rPr>
          <w:rFonts w:hint="eastAsia" w:ascii="宋体" w:hAnsi="宋体" w:cs="宋体"/>
          <w:spacing w:val="-6"/>
          <w:sz w:val="24"/>
          <w:highlight w:val="none"/>
        </w:rPr>
        <w:fldChar w:fldCharType="begin"/>
      </w:r>
      <w:r>
        <w:rPr>
          <w:rFonts w:hint="eastAsia" w:ascii="宋体" w:hAnsi="宋体" w:cs="宋体"/>
          <w:spacing w:val="-6"/>
          <w:sz w:val="24"/>
          <w:highlight w:val="none"/>
        </w:rPr>
        <w:instrText xml:space="preserve"> = 2 \* GB2 \* MERGEFORMAT </w:instrText>
      </w:r>
      <w:r>
        <w:rPr>
          <w:rFonts w:hint="eastAsia" w:ascii="宋体" w:hAnsi="宋体" w:cs="宋体"/>
          <w:spacing w:val="-6"/>
          <w:sz w:val="24"/>
          <w:highlight w:val="none"/>
        </w:rPr>
        <w:fldChar w:fldCharType="separate"/>
      </w:r>
      <w:r>
        <w:rPr>
          <w:rFonts w:hint="eastAsia" w:ascii="宋体" w:hAnsi="宋体" w:cs="宋体"/>
          <w:highlight w:val="none"/>
        </w:rPr>
        <w:t>⑵</w:t>
      </w:r>
      <w:r>
        <w:rPr>
          <w:rFonts w:hint="eastAsia" w:ascii="宋体" w:hAnsi="宋体" w:cs="宋体"/>
          <w:spacing w:val="-6"/>
          <w:sz w:val="24"/>
          <w:highlight w:val="none"/>
        </w:rPr>
        <w:fldChar w:fldCharType="end"/>
      </w:r>
      <w:r>
        <w:rPr>
          <w:rFonts w:hint="eastAsia" w:ascii="宋体" w:hAnsi="宋体" w:cs="宋体"/>
          <w:spacing w:val="-6"/>
          <w:sz w:val="24"/>
          <w:highlight w:val="none"/>
        </w:rPr>
        <w:t>其他根据法律法规或采购文件规定需要复核和审查的。</w:t>
      </w:r>
    </w:p>
    <w:p w14:paraId="7B075B1D">
      <w:pPr>
        <w:spacing w:line="360" w:lineRule="auto"/>
        <w:ind w:firstLine="480" w:firstLineChars="200"/>
        <w:rPr>
          <w:rFonts w:ascii="宋体" w:hAnsi="宋体" w:cs="宋体"/>
          <w:spacing w:val="-6"/>
          <w:sz w:val="24"/>
          <w:highlight w:val="none"/>
        </w:rPr>
      </w:pPr>
      <w:r>
        <w:rPr>
          <w:rFonts w:hint="eastAsia" w:ascii="宋体" w:hAnsi="宋体" w:cs="宋体"/>
          <w:kern w:val="0"/>
          <w:sz w:val="24"/>
          <w:highlight w:val="none"/>
        </w:rPr>
        <w:t>评审报告签署前，经复核发现存在以上情形之一的，评审委员会应当当场修改评审结果。评审报告签署后，采购人或者采购代理机构发现存在以上情形之一的，应当组织</w:t>
      </w:r>
      <w:r>
        <w:rPr>
          <w:rFonts w:hint="eastAsia" w:ascii="宋体" w:hAnsi="宋体" w:cs="宋体"/>
          <w:spacing w:val="-6"/>
          <w:sz w:val="24"/>
          <w:highlight w:val="none"/>
        </w:rPr>
        <w:t>原</w:t>
      </w:r>
      <w:r>
        <w:rPr>
          <w:rFonts w:hint="eastAsia" w:ascii="宋体" w:hAnsi="宋体" w:cs="宋体"/>
          <w:kern w:val="0"/>
          <w:sz w:val="24"/>
          <w:highlight w:val="none"/>
        </w:rPr>
        <w:t>评审</w:t>
      </w:r>
      <w:r>
        <w:rPr>
          <w:rFonts w:hint="eastAsia" w:ascii="宋体" w:hAnsi="宋体" w:cs="宋体"/>
          <w:spacing w:val="-6"/>
          <w:sz w:val="24"/>
          <w:highlight w:val="none"/>
        </w:rPr>
        <w:t>委员会进行重新</w:t>
      </w:r>
      <w:r>
        <w:rPr>
          <w:rFonts w:hint="eastAsia" w:ascii="宋体" w:hAnsi="宋体" w:cs="宋体"/>
          <w:kern w:val="0"/>
          <w:sz w:val="24"/>
          <w:highlight w:val="none"/>
        </w:rPr>
        <w:t>评审</w:t>
      </w:r>
      <w:r>
        <w:rPr>
          <w:rFonts w:hint="eastAsia" w:ascii="宋体" w:hAnsi="宋体" w:cs="宋体"/>
          <w:spacing w:val="-6"/>
          <w:sz w:val="24"/>
          <w:highlight w:val="none"/>
        </w:rPr>
        <w:t>。</w:t>
      </w:r>
    </w:p>
    <w:p w14:paraId="4DA80910">
      <w:pPr>
        <w:spacing w:line="360" w:lineRule="auto"/>
        <w:ind w:firstLine="456" w:firstLineChars="200"/>
        <w:rPr>
          <w:rFonts w:ascii="宋体" w:hAnsi="宋体" w:cs="宋体"/>
          <w:spacing w:val="-6"/>
          <w:sz w:val="24"/>
          <w:highlight w:val="none"/>
        </w:rPr>
      </w:pPr>
      <w:r>
        <w:rPr>
          <w:rFonts w:hint="eastAsia" w:ascii="宋体" w:hAnsi="宋体" w:cs="宋体"/>
          <w:spacing w:val="-6"/>
          <w:sz w:val="24"/>
          <w:highlight w:val="none"/>
        </w:rPr>
        <w:t>2、采购代理机构根据全体</w:t>
      </w:r>
      <w:r>
        <w:rPr>
          <w:rFonts w:hint="eastAsia" w:ascii="宋体" w:hAnsi="宋体" w:cs="宋体"/>
          <w:kern w:val="0"/>
          <w:sz w:val="24"/>
          <w:highlight w:val="none"/>
        </w:rPr>
        <w:t>评审</w:t>
      </w:r>
      <w:r>
        <w:rPr>
          <w:rFonts w:hint="eastAsia" w:ascii="宋体" w:hAnsi="宋体" w:cs="宋体"/>
          <w:spacing w:val="-6"/>
          <w:sz w:val="24"/>
          <w:highlight w:val="none"/>
        </w:rPr>
        <w:t>成员签字的原始</w:t>
      </w:r>
      <w:r>
        <w:rPr>
          <w:rFonts w:hint="eastAsia" w:ascii="宋体" w:hAnsi="宋体" w:cs="宋体"/>
          <w:kern w:val="0"/>
          <w:sz w:val="24"/>
          <w:highlight w:val="none"/>
        </w:rPr>
        <w:t>评审</w:t>
      </w:r>
      <w:r>
        <w:rPr>
          <w:rFonts w:hint="eastAsia" w:ascii="宋体" w:hAnsi="宋体" w:cs="宋体"/>
          <w:spacing w:val="-6"/>
          <w:sz w:val="24"/>
          <w:highlight w:val="none"/>
        </w:rPr>
        <w:t>记录和</w:t>
      </w:r>
      <w:r>
        <w:rPr>
          <w:rFonts w:hint="eastAsia" w:ascii="宋体" w:hAnsi="宋体" w:cs="宋体"/>
          <w:kern w:val="0"/>
          <w:sz w:val="24"/>
          <w:highlight w:val="none"/>
        </w:rPr>
        <w:t>评审</w:t>
      </w:r>
      <w:r>
        <w:rPr>
          <w:rFonts w:hint="eastAsia" w:ascii="宋体" w:hAnsi="宋体" w:cs="宋体"/>
          <w:spacing w:val="-6"/>
          <w:sz w:val="24"/>
          <w:highlight w:val="none"/>
        </w:rPr>
        <w:t>结果编写</w:t>
      </w:r>
      <w:r>
        <w:rPr>
          <w:rFonts w:hint="eastAsia" w:ascii="宋体" w:hAnsi="宋体" w:cs="宋体"/>
          <w:kern w:val="0"/>
          <w:sz w:val="24"/>
          <w:highlight w:val="none"/>
        </w:rPr>
        <w:t>评审</w:t>
      </w:r>
      <w:r>
        <w:rPr>
          <w:rFonts w:hint="eastAsia" w:ascii="宋体" w:hAnsi="宋体" w:cs="宋体"/>
          <w:spacing w:val="-6"/>
          <w:sz w:val="24"/>
          <w:highlight w:val="none"/>
        </w:rPr>
        <w:t>报告。</w:t>
      </w:r>
    </w:p>
    <w:p w14:paraId="409A1104">
      <w:pPr>
        <w:spacing w:line="360" w:lineRule="auto"/>
        <w:ind w:firstLine="482"/>
        <w:rPr>
          <w:rFonts w:ascii="宋体" w:hAnsi="宋体" w:cs="宋体"/>
          <w:b/>
          <w:sz w:val="24"/>
          <w:highlight w:val="none"/>
        </w:rPr>
      </w:pPr>
      <w:r>
        <w:rPr>
          <w:rFonts w:hint="eastAsia" w:ascii="宋体" w:hAnsi="宋体" w:cs="宋体"/>
          <w:b/>
          <w:sz w:val="24"/>
          <w:highlight w:val="none"/>
        </w:rPr>
        <w:t>十、有关事项的说明</w:t>
      </w:r>
    </w:p>
    <w:p w14:paraId="3F930BE6">
      <w:pPr>
        <w:spacing w:line="360" w:lineRule="auto"/>
        <w:ind w:firstLine="480"/>
        <w:rPr>
          <w:rFonts w:ascii="宋体" w:hAnsi="宋体" w:cs="宋体"/>
          <w:sz w:val="24"/>
          <w:highlight w:val="none"/>
        </w:rPr>
      </w:pPr>
      <w:r>
        <w:rPr>
          <w:rFonts w:hint="eastAsia" w:ascii="宋体" w:hAnsi="宋体" w:cs="宋体"/>
          <w:sz w:val="24"/>
          <w:highlight w:val="none"/>
        </w:rPr>
        <w:t>1、对响应文件中含义不明确、同类问题表述不一致或者有明显文字和计算错误的内容，</w:t>
      </w:r>
      <w:r>
        <w:rPr>
          <w:rFonts w:hint="eastAsia" w:ascii="宋体" w:hAnsi="宋体" w:cs="宋体"/>
          <w:kern w:val="0"/>
          <w:sz w:val="24"/>
          <w:highlight w:val="none"/>
        </w:rPr>
        <w:t>评审</w:t>
      </w:r>
      <w:r>
        <w:rPr>
          <w:rFonts w:hint="eastAsia" w:ascii="宋体" w:hAnsi="宋体" w:cs="宋体"/>
          <w:sz w:val="24"/>
          <w:highlight w:val="none"/>
        </w:rPr>
        <w:t>委员会应要求供应商做出必要的澄清、说明或者补正。供应商的澄清、说明或者补正应采取书面形式，并加盖供应商公章或者由法定代表人或其授权的代表签字或盖章。供应商的澄清、说明或者补正不得超出响应文件的范围或者改变响应文件的实质性内容。</w:t>
      </w:r>
    </w:p>
    <w:p w14:paraId="169B6BBB">
      <w:pPr>
        <w:spacing w:line="360" w:lineRule="auto"/>
        <w:ind w:firstLine="480"/>
        <w:rPr>
          <w:rFonts w:ascii="宋体" w:hAnsi="宋体" w:cs="宋体"/>
          <w:sz w:val="24"/>
          <w:highlight w:val="none"/>
        </w:rPr>
      </w:pPr>
      <w:r>
        <w:rPr>
          <w:rFonts w:hint="eastAsia" w:ascii="宋体" w:hAnsi="宋体" w:cs="宋体"/>
          <w:sz w:val="24"/>
          <w:highlight w:val="none"/>
        </w:rPr>
        <w:t>2、除采购文件另有规定的外，</w:t>
      </w:r>
      <w:r>
        <w:rPr>
          <w:rFonts w:hint="eastAsia" w:ascii="宋体" w:hAnsi="宋体" w:cs="宋体"/>
          <w:kern w:val="0"/>
          <w:sz w:val="24"/>
          <w:highlight w:val="none"/>
        </w:rPr>
        <w:t>评审</w:t>
      </w:r>
      <w:r>
        <w:rPr>
          <w:rFonts w:hint="eastAsia" w:ascii="宋体" w:hAnsi="宋体" w:cs="宋体"/>
          <w:sz w:val="24"/>
          <w:highlight w:val="none"/>
        </w:rPr>
        <w:t>委员会判断响应文件的响应性仅基于响应文件本身和采购文件规定的方式、方法</w:t>
      </w:r>
      <w:r>
        <w:rPr>
          <w:rFonts w:hint="eastAsia" w:ascii="宋体" w:hAnsi="宋体" w:cs="宋体"/>
          <w:spacing w:val="-6"/>
          <w:sz w:val="24"/>
          <w:highlight w:val="none"/>
        </w:rPr>
        <w:t>和国家法律、法规以及部门规章</w:t>
      </w:r>
      <w:r>
        <w:rPr>
          <w:rFonts w:hint="eastAsia" w:ascii="宋体" w:hAnsi="宋体" w:cs="宋体"/>
          <w:sz w:val="24"/>
          <w:highlight w:val="none"/>
        </w:rPr>
        <w:t>。未响应实质性条款的，评标委员会应确定其响应无效。供应商不得通过补充、修正或撤消响应文件中的内容或者澄清不符之处使其成为实质性响应，供应商在递交响应文件的时间截止以后不得主动提交任何资料作为</w:t>
      </w:r>
      <w:r>
        <w:rPr>
          <w:rFonts w:hint="eastAsia" w:ascii="宋体" w:hAnsi="宋体" w:cs="宋体"/>
          <w:kern w:val="0"/>
          <w:sz w:val="24"/>
          <w:highlight w:val="none"/>
        </w:rPr>
        <w:t>评审</w:t>
      </w:r>
      <w:r>
        <w:rPr>
          <w:rFonts w:hint="eastAsia" w:ascii="宋体" w:hAnsi="宋体" w:cs="宋体"/>
          <w:sz w:val="24"/>
          <w:highlight w:val="none"/>
        </w:rPr>
        <w:t>依据。</w:t>
      </w:r>
    </w:p>
    <w:p w14:paraId="29F091A6">
      <w:pPr>
        <w:spacing w:line="360" w:lineRule="auto"/>
        <w:ind w:firstLine="480"/>
        <w:rPr>
          <w:rFonts w:ascii="宋体" w:hAnsi="宋体" w:cs="宋体"/>
          <w:sz w:val="24"/>
          <w:highlight w:val="none"/>
        </w:rPr>
      </w:pPr>
      <w:r>
        <w:rPr>
          <w:rFonts w:hint="eastAsia" w:ascii="宋体" w:hAnsi="宋体" w:cs="宋体"/>
          <w:sz w:val="24"/>
          <w:highlight w:val="none"/>
        </w:rPr>
        <w:t>3、</w:t>
      </w:r>
      <w:r>
        <w:rPr>
          <w:rFonts w:hint="eastAsia" w:ascii="宋体" w:hAnsi="宋体" w:cs="宋体"/>
          <w:kern w:val="0"/>
          <w:sz w:val="24"/>
          <w:highlight w:val="none"/>
        </w:rPr>
        <w:t>评审</w:t>
      </w:r>
      <w:r>
        <w:rPr>
          <w:rFonts w:hint="eastAsia" w:ascii="宋体" w:hAnsi="宋体" w:cs="宋体"/>
          <w:sz w:val="24"/>
          <w:highlight w:val="none"/>
        </w:rPr>
        <w:t>委员会成员和参与</w:t>
      </w:r>
      <w:r>
        <w:rPr>
          <w:rFonts w:hint="eastAsia" w:ascii="宋体" w:hAnsi="宋体" w:cs="宋体"/>
          <w:kern w:val="0"/>
          <w:sz w:val="24"/>
          <w:highlight w:val="none"/>
        </w:rPr>
        <w:t>评审</w:t>
      </w:r>
      <w:r>
        <w:rPr>
          <w:rFonts w:hint="eastAsia" w:ascii="宋体" w:hAnsi="宋体" w:cs="宋体"/>
          <w:sz w:val="24"/>
          <w:highlight w:val="none"/>
        </w:rPr>
        <w:t>的有关工作人员不得透露</w:t>
      </w:r>
      <w:r>
        <w:rPr>
          <w:rFonts w:hint="eastAsia" w:ascii="宋体" w:hAnsi="宋体" w:cs="宋体"/>
          <w:kern w:val="0"/>
          <w:sz w:val="24"/>
          <w:highlight w:val="none"/>
        </w:rPr>
        <w:t>评审</w:t>
      </w:r>
      <w:r>
        <w:rPr>
          <w:rFonts w:hint="eastAsia" w:ascii="宋体" w:hAnsi="宋体" w:cs="宋体"/>
          <w:sz w:val="24"/>
          <w:highlight w:val="none"/>
        </w:rPr>
        <w:t>情况。</w:t>
      </w:r>
    </w:p>
    <w:p w14:paraId="77412E7D">
      <w:pPr>
        <w:spacing w:line="360" w:lineRule="auto"/>
        <w:ind w:firstLine="480"/>
        <w:rPr>
          <w:rFonts w:ascii="宋体" w:hAnsi="宋体" w:cs="宋体"/>
          <w:sz w:val="24"/>
          <w:highlight w:val="none"/>
        </w:rPr>
      </w:pPr>
      <w:r>
        <w:rPr>
          <w:rFonts w:hint="eastAsia" w:ascii="宋体" w:hAnsi="宋体" w:cs="宋体"/>
          <w:sz w:val="24"/>
          <w:highlight w:val="none"/>
        </w:rPr>
        <w:t>本采购文件所称参与</w:t>
      </w:r>
      <w:r>
        <w:rPr>
          <w:rFonts w:hint="eastAsia" w:ascii="宋体" w:hAnsi="宋体" w:cs="宋体"/>
          <w:kern w:val="0"/>
          <w:sz w:val="24"/>
          <w:highlight w:val="none"/>
        </w:rPr>
        <w:t>评审</w:t>
      </w:r>
      <w:r>
        <w:rPr>
          <w:rFonts w:hint="eastAsia" w:ascii="宋体" w:hAnsi="宋体" w:cs="宋体"/>
          <w:sz w:val="24"/>
          <w:highlight w:val="none"/>
        </w:rPr>
        <w:t>的有关工作人员，是指</w:t>
      </w:r>
      <w:r>
        <w:rPr>
          <w:rFonts w:hint="eastAsia" w:ascii="宋体" w:hAnsi="宋体" w:cs="宋体"/>
          <w:kern w:val="0"/>
          <w:sz w:val="24"/>
          <w:highlight w:val="none"/>
        </w:rPr>
        <w:t>评审</w:t>
      </w:r>
      <w:r>
        <w:rPr>
          <w:rFonts w:hint="eastAsia" w:ascii="宋体" w:hAnsi="宋体" w:cs="宋体"/>
          <w:sz w:val="24"/>
          <w:highlight w:val="none"/>
        </w:rPr>
        <w:t>委员会成员以外的因参与</w:t>
      </w:r>
      <w:r>
        <w:rPr>
          <w:rFonts w:hint="eastAsia" w:ascii="宋体" w:hAnsi="宋体" w:cs="宋体"/>
          <w:kern w:val="0"/>
          <w:sz w:val="24"/>
          <w:highlight w:val="none"/>
        </w:rPr>
        <w:t>评审</w:t>
      </w:r>
      <w:r>
        <w:rPr>
          <w:rFonts w:hint="eastAsia" w:ascii="宋体" w:hAnsi="宋体" w:cs="宋体"/>
          <w:sz w:val="24"/>
          <w:highlight w:val="none"/>
        </w:rPr>
        <w:t>监督工作或者事务性工作而知悉有关</w:t>
      </w:r>
      <w:r>
        <w:rPr>
          <w:rFonts w:hint="eastAsia" w:ascii="宋体" w:hAnsi="宋体" w:cs="宋体"/>
          <w:kern w:val="0"/>
          <w:sz w:val="24"/>
          <w:highlight w:val="none"/>
        </w:rPr>
        <w:t>评审</w:t>
      </w:r>
      <w:r>
        <w:rPr>
          <w:rFonts w:hint="eastAsia" w:ascii="宋体" w:hAnsi="宋体" w:cs="宋体"/>
          <w:sz w:val="24"/>
          <w:highlight w:val="none"/>
        </w:rPr>
        <w:t>情况的所有人员。</w:t>
      </w:r>
    </w:p>
    <w:p w14:paraId="01160CFF">
      <w:pPr>
        <w:rPr>
          <w:highlight w:val="none"/>
        </w:rPr>
      </w:pPr>
    </w:p>
    <w:p w14:paraId="70760308">
      <w:pPr>
        <w:spacing w:line="360" w:lineRule="auto"/>
        <w:jc w:val="center"/>
        <w:rPr>
          <w:rStyle w:val="26"/>
          <w:rFonts w:ascii="宋体" w:hAnsi="宋体" w:cs="宋体"/>
          <w:b/>
          <w:color w:val="000000" w:themeColor="text1"/>
          <w:sz w:val="32"/>
          <w:szCs w:val="32"/>
          <w:highlight w:val="none"/>
        </w:rPr>
      </w:pPr>
    </w:p>
    <w:p w14:paraId="38D4BD3F">
      <w:pPr>
        <w:spacing w:line="360" w:lineRule="auto"/>
        <w:jc w:val="center"/>
        <w:rPr>
          <w:rStyle w:val="26"/>
          <w:rFonts w:ascii="宋体" w:hAnsi="宋体" w:cs="宋体"/>
          <w:b/>
          <w:color w:val="000000" w:themeColor="text1"/>
          <w:sz w:val="32"/>
          <w:szCs w:val="32"/>
          <w:highlight w:val="none"/>
        </w:rPr>
      </w:pPr>
    </w:p>
    <w:p w14:paraId="6BAC541B">
      <w:pPr>
        <w:spacing w:line="360" w:lineRule="auto"/>
        <w:jc w:val="center"/>
        <w:rPr>
          <w:rStyle w:val="26"/>
          <w:rFonts w:ascii="宋体" w:hAnsi="宋体" w:cs="宋体"/>
          <w:b/>
          <w:color w:val="000000" w:themeColor="text1"/>
          <w:sz w:val="32"/>
          <w:szCs w:val="32"/>
          <w:highlight w:val="none"/>
        </w:rPr>
      </w:pPr>
    </w:p>
    <w:p w14:paraId="7F36CB1B">
      <w:pPr>
        <w:pStyle w:val="2"/>
        <w:rPr>
          <w:rStyle w:val="26"/>
          <w:rFonts w:ascii="宋体" w:hAnsi="宋体" w:cs="宋体"/>
          <w:b/>
          <w:color w:val="000000" w:themeColor="text1"/>
          <w:sz w:val="32"/>
          <w:szCs w:val="32"/>
          <w:highlight w:val="none"/>
        </w:rPr>
      </w:pPr>
    </w:p>
    <w:p w14:paraId="7917DF3E">
      <w:pPr>
        <w:rPr>
          <w:rStyle w:val="26"/>
          <w:rFonts w:ascii="宋体" w:hAnsi="宋体" w:cs="宋体"/>
          <w:b/>
          <w:color w:val="000000" w:themeColor="text1"/>
          <w:sz w:val="32"/>
          <w:szCs w:val="32"/>
          <w:highlight w:val="none"/>
        </w:rPr>
      </w:pPr>
    </w:p>
    <w:p w14:paraId="01F91678">
      <w:pPr>
        <w:pStyle w:val="2"/>
        <w:rPr>
          <w:rStyle w:val="26"/>
          <w:rFonts w:ascii="宋体" w:hAnsi="宋体" w:cs="宋体"/>
          <w:b/>
          <w:color w:val="000000" w:themeColor="text1"/>
          <w:sz w:val="32"/>
          <w:szCs w:val="32"/>
          <w:highlight w:val="none"/>
        </w:rPr>
      </w:pPr>
    </w:p>
    <w:p w14:paraId="4AA659C3">
      <w:pPr>
        <w:rPr>
          <w:rStyle w:val="26"/>
          <w:rFonts w:ascii="宋体" w:hAnsi="宋体" w:cs="宋体"/>
          <w:b/>
          <w:color w:val="000000" w:themeColor="text1"/>
          <w:sz w:val="32"/>
          <w:szCs w:val="32"/>
          <w:highlight w:val="none"/>
        </w:rPr>
      </w:pPr>
    </w:p>
    <w:p w14:paraId="384DDDC7">
      <w:pPr>
        <w:pStyle w:val="2"/>
        <w:rPr>
          <w:rStyle w:val="26"/>
          <w:rFonts w:ascii="宋体" w:hAnsi="宋体" w:cs="宋体"/>
          <w:b/>
          <w:color w:val="000000" w:themeColor="text1"/>
          <w:sz w:val="32"/>
          <w:szCs w:val="32"/>
          <w:highlight w:val="none"/>
        </w:rPr>
      </w:pPr>
    </w:p>
    <w:p w14:paraId="2A44D201">
      <w:pPr>
        <w:rPr>
          <w:rStyle w:val="26"/>
          <w:rFonts w:ascii="宋体" w:hAnsi="宋体" w:cs="宋体"/>
          <w:b/>
          <w:color w:val="000000" w:themeColor="text1"/>
          <w:sz w:val="32"/>
          <w:szCs w:val="32"/>
          <w:highlight w:val="none"/>
        </w:rPr>
      </w:pPr>
    </w:p>
    <w:p w14:paraId="699479F2">
      <w:pPr>
        <w:pStyle w:val="2"/>
        <w:rPr>
          <w:rStyle w:val="26"/>
          <w:rFonts w:ascii="宋体" w:hAnsi="宋体" w:cs="宋体"/>
          <w:b/>
          <w:color w:val="000000" w:themeColor="text1"/>
          <w:sz w:val="32"/>
          <w:szCs w:val="32"/>
          <w:highlight w:val="none"/>
        </w:rPr>
      </w:pPr>
    </w:p>
    <w:p w14:paraId="10F582EA">
      <w:pPr>
        <w:rPr>
          <w:rStyle w:val="26"/>
          <w:rFonts w:ascii="宋体" w:hAnsi="宋体" w:cs="宋体"/>
          <w:b/>
          <w:color w:val="000000" w:themeColor="text1"/>
          <w:sz w:val="32"/>
          <w:szCs w:val="32"/>
          <w:highlight w:val="none"/>
        </w:rPr>
      </w:pPr>
    </w:p>
    <w:p w14:paraId="59817BB7">
      <w:pPr>
        <w:pStyle w:val="2"/>
        <w:rPr>
          <w:highlight w:val="none"/>
        </w:rPr>
      </w:pPr>
    </w:p>
    <w:p w14:paraId="28FE7BD3">
      <w:pPr>
        <w:jc w:val="center"/>
        <w:rPr>
          <w:rFonts w:ascii="宋体" w:hAnsi="宋体" w:cs="宋体"/>
          <w:b/>
          <w:sz w:val="32"/>
          <w:szCs w:val="32"/>
          <w:highlight w:val="none"/>
        </w:rPr>
      </w:pPr>
      <w:r>
        <w:rPr>
          <w:rFonts w:hint="eastAsia" w:ascii="宋体" w:hAnsi="宋体" w:cs="宋体"/>
          <w:b/>
          <w:sz w:val="32"/>
          <w:szCs w:val="32"/>
          <w:highlight w:val="none"/>
        </w:rPr>
        <w:t xml:space="preserve">第四章  </w:t>
      </w:r>
      <w:r>
        <w:rPr>
          <w:rFonts w:hint="eastAsia"/>
          <w:b/>
          <w:sz w:val="32"/>
          <w:szCs w:val="32"/>
          <w:highlight w:val="none"/>
        </w:rPr>
        <w:t>合同主要条款</w:t>
      </w:r>
    </w:p>
    <w:p w14:paraId="1D70B315">
      <w:pPr>
        <w:jc w:val="center"/>
        <w:rPr>
          <w:rFonts w:hAnsi="宋体" w:cs="宋体"/>
          <w:color w:val="000000"/>
          <w:highlight w:val="none"/>
        </w:rPr>
      </w:pPr>
      <w:r>
        <w:rPr>
          <w:rFonts w:hint="eastAsia" w:ascii="宋体" w:hAnsi="宋体" w:cs="宋体"/>
          <w:b/>
          <w:bCs/>
          <w:sz w:val="30"/>
          <w:szCs w:val="30"/>
          <w:highlight w:val="none"/>
        </w:rPr>
        <w:t>浙江省第一监狱2025年修心作品制作材料采购合同</w:t>
      </w:r>
    </w:p>
    <w:p w14:paraId="06366927">
      <w:pPr>
        <w:pStyle w:val="12"/>
        <w:snapToGrid w:val="0"/>
        <w:spacing w:line="360" w:lineRule="auto"/>
        <w:jc w:val="center"/>
        <w:rPr>
          <w:rFonts w:hAnsi="宋体" w:cs="宋体"/>
          <w:color w:val="000000"/>
          <w:sz w:val="24"/>
          <w:szCs w:val="24"/>
          <w:highlight w:val="none"/>
          <w:u w:val="single"/>
        </w:rPr>
      </w:pPr>
      <w:r>
        <w:rPr>
          <w:rFonts w:hint="eastAsia" w:hAnsi="宋体" w:cs="宋体"/>
          <w:color w:val="000000"/>
          <w:sz w:val="24"/>
          <w:szCs w:val="24"/>
          <w:highlight w:val="none"/>
        </w:rPr>
        <w:t>合同编号：</w:t>
      </w:r>
    </w:p>
    <w:p w14:paraId="70A25984">
      <w:pPr>
        <w:spacing w:line="400" w:lineRule="exact"/>
        <w:rPr>
          <w:rFonts w:hAnsi="宋体" w:cs="宋体"/>
          <w:sz w:val="24"/>
          <w:highlight w:val="none"/>
        </w:rPr>
      </w:pPr>
      <w:r>
        <w:rPr>
          <w:rFonts w:hint="eastAsia" w:hAnsi="宋体" w:cs="宋体"/>
          <w:sz w:val="24"/>
          <w:highlight w:val="none"/>
        </w:rPr>
        <w:t>甲方：              合同签订地：</w:t>
      </w:r>
    </w:p>
    <w:p w14:paraId="3A21C92D">
      <w:pPr>
        <w:spacing w:line="400" w:lineRule="exact"/>
        <w:rPr>
          <w:rFonts w:hAnsi="宋体" w:cs="宋体"/>
          <w:sz w:val="24"/>
          <w:highlight w:val="none"/>
        </w:rPr>
      </w:pPr>
      <w:r>
        <w:rPr>
          <w:rFonts w:hint="eastAsia" w:hAnsi="宋体" w:cs="宋体"/>
          <w:sz w:val="24"/>
          <w:highlight w:val="none"/>
        </w:rPr>
        <w:t>乙方：             签订日期：</w:t>
      </w:r>
    </w:p>
    <w:p w14:paraId="358388AC">
      <w:pPr>
        <w:spacing w:line="400" w:lineRule="exact"/>
        <w:ind w:firstLine="480" w:firstLineChars="200"/>
        <w:rPr>
          <w:rFonts w:ascii="宋体" w:hAnsi="宋体"/>
          <w:b/>
          <w:bCs/>
          <w:sz w:val="24"/>
          <w:highlight w:val="none"/>
          <w:lang w:val="zh-CN"/>
        </w:rPr>
      </w:pPr>
      <w:r>
        <w:rPr>
          <w:rFonts w:hint="eastAsia" w:hAnsi="宋体" w:cs="宋体"/>
          <w:sz w:val="24"/>
          <w:highlight w:val="none"/>
        </w:rPr>
        <w:t>根据</w:t>
      </w:r>
      <w:r>
        <w:rPr>
          <w:rFonts w:hint="eastAsia" w:ascii="宋体" w:hAnsi="宋体"/>
          <w:sz w:val="24"/>
          <w:highlight w:val="none"/>
        </w:rPr>
        <w:t>浙江省第一监狱2025年修心作品制作材料采购</w:t>
      </w:r>
      <w:r>
        <w:rPr>
          <w:rFonts w:hint="eastAsia" w:hAnsi="宋体" w:cs="宋体"/>
          <w:sz w:val="24"/>
          <w:highlight w:val="none"/>
        </w:rPr>
        <w:t>评审结果，为明确双方权利和义务，依据《中华人民共和国民法典》及有关法规的规定，经双方协商，签订本合同并信守下列条款，共同严格履行。</w:t>
      </w:r>
    </w:p>
    <w:p w14:paraId="545A60FA">
      <w:pPr>
        <w:tabs>
          <w:tab w:val="left" w:pos="180"/>
        </w:tabs>
        <w:spacing w:line="400" w:lineRule="exact"/>
        <w:ind w:firstLine="480" w:firstLineChars="200"/>
        <w:rPr>
          <w:rFonts w:ascii="宋体" w:hAnsi="宋体"/>
          <w:sz w:val="24"/>
          <w:highlight w:val="none"/>
        </w:rPr>
      </w:pPr>
      <w:bookmarkStart w:id="0" w:name="_Toc304283810"/>
      <w:r>
        <w:rPr>
          <w:rFonts w:hint="eastAsia" w:ascii="宋体" w:hAnsi="宋体"/>
          <w:b/>
          <w:bCs/>
          <w:sz w:val="24"/>
          <w:highlight w:val="none"/>
        </w:rPr>
        <w:t>一、合同履行时间</w:t>
      </w:r>
      <w:r>
        <w:rPr>
          <w:rFonts w:hint="eastAsia" w:ascii="宋体" w:hAnsi="宋体"/>
          <w:sz w:val="24"/>
          <w:highlight w:val="none"/>
        </w:rPr>
        <w:t>：   年   月   日至   年   月   日（在合同履行时间内，预算金额使用完毕的，则合同提前终止）。</w:t>
      </w:r>
    </w:p>
    <w:p w14:paraId="4E3615FE">
      <w:pPr>
        <w:pStyle w:val="7"/>
        <w:spacing w:line="400" w:lineRule="exact"/>
        <w:ind w:left="420" w:leftChars="200" w:firstLine="0"/>
        <w:rPr>
          <w:rFonts w:hAnsi="宋体" w:cs="宋体"/>
          <w:b/>
          <w:bCs/>
          <w:highlight w:val="none"/>
        </w:rPr>
      </w:pPr>
      <w:r>
        <w:rPr>
          <w:rFonts w:hint="eastAsia" w:hAnsi="宋体" w:cs="宋体"/>
          <w:b/>
          <w:bCs/>
          <w:highlight w:val="none"/>
        </w:rPr>
        <w:t>二、货物（服务）范围及价款</w:t>
      </w:r>
    </w:p>
    <w:p w14:paraId="0059E44A">
      <w:pPr>
        <w:spacing w:line="400" w:lineRule="exact"/>
        <w:ind w:firstLine="436" w:firstLineChars="182"/>
        <w:rPr>
          <w:rFonts w:hAnsi="宋体" w:cs="宋体"/>
          <w:sz w:val="24"/>
          <w:highlight w:val="none"/>
        </w:rPr>
      </w:pPr>
      <w:r>
        <w:rPr>
          <w:rFonts w:hint="eastAsia" w:ascii="宋体" w:hAnsi="宋体"/>
          <w:sz w:val="24"/>
          <w:highlight w:val="none"/>
        </w:rPr>
        <w:t>价格结算：本次采购的合同</w:t>
      </w:r>
      <w:r>
        <w:rPr>
          <w:rFonts w:hint="eastAsia"/>
          <w:sz w:val="24"/>
          <w:highlight w:val="none"/>
        </w:rPr>
        <w:t>结算率</w:t>
      </w:r>
      <w:r>
        <w:rPr>
          <w:rFonts w:hint="eastAsia"/>
          <w:sz w:val="24"/>
          <w:highlight w:val="none"/>
          <w:u w:val="single"/>
        </w:rPr>
        <w:t xml:space="preserve">      %</w:t>
      </w:r>
      <w:r>
        <w:rPr>
          <w:rFonts w:hint="eastAsia"/>
          <w:sz w:val="24"/>
          <w:highlight w:val="none"/>
        </w:rPr>
        <w:t xml:space="preserve"> （大写百分之）</w:t>
      </w:r>
      <w:r>
        <w:rPr>
          <w:rFonts w:hint="eastAsia" w:hAnsi="宋体" w:cs="宋体"/>
          <w:sz w:val="24"/>
          <w:highlight w:val="none"/>
        </w:rPr>
        <w:t>，合同履行期间，成交</w:t>
      </w:r>
      <w:r>
        <w:rPr>
          <w:rFonts w:hint="eastAsia" w:ascii="宋体" w:hAnsi="宋体"/>
          <w:sz w:val="24"/>
          <w:highlight w:val="none"/>
        </w:rPr>
        <w:t>结算率、基准单价</w:t>
      </w:r>
      <w:r>
        <w:rPr>
          <w:rFonts w:hint="eastAsia" w:hAnsi="宋体" w:cs="宋体"/>
          <w:sz w:val="24"/>
          <w:highlight w:val="none"/>
        </w:rPr>
        <w:t>不作调整。</w:t>
      </w:r>
    </w:p>
    <w:tbl>
      <w:tblPr>
        <w:tblStyle w:val="22"/>
        <w:tblW w:w="0" w:type="auto"/>
        <w:tblInd w:w="0" w:type="dxa"/>
        <w:tblLayout w:type="fixed"/>
        <w:tblCellMar>
          <w:top w:w="0" w:type="dxa"/>
          <w:left w:w="0" w:type="dxa"/>
          <w:bottom w:w="0" w:type="dxa"/>
          <w:right w:w="0" w:type="dxa"/>
        </w:tblCellMar>
      </w:tblPr>
      <w:tblGrid>
        <w:gridCol w:w="580"/>
        <w:gridCol w:w="948"/>
        <w:gridCol w:w="3594"/>
        <w:gridCol w:w="990"/>
        <w:gridCol w:w="780"/>
        <w:gridCol w:w="984"/>
        <w:gridCol w:w="996"/>
        <w:gridCol w:w="1088"/>
      </w:tblGrid>
      <w:tr w14:paraId="5A111298">
        <w:tblPrEx>
          <w:tblCellMar>
            <w:top w:w="0" w:type="dxa"/>
            <w:left w:w="0" w:type="dxa"/>
            <w:bottom w:w="0" w:type="dxa"/>
            <w:right w:w="0" w:type="dxa"/>
          </w:tblCellMar>
        </w:tblPrEx>
        <w:trPr>
          <w:trHeight w:val="445" w:hRule="atLeast"/>
        </w:trPr>
        <w:tc>
          <w:tcPr>
            <w:tcW w:w="5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88FB6A8">
            <w:pPr>
              <w:widowControl/>
              <w:jc w:val="center"/>
              <w:textAlignment w:val="center"/>
              <w:rPr>
                <w:rFonts w:ascii="宋体" w:hAnsi="宋体" w:cs="宋体"/>
                <w:color w:val="000000"/>
                <w:szCs w:val="21"/>
                <w:highlight w:val="none"/>
              </w:rPr>
            </w:pPr>
            <w:r>
              <w:rPr>
                <w:rFonts w:hint="eastAsia" w:ascii="宋体" w:hAnsi="宋体" w:cs="宋体"/>
                <w:color w:val="000000"/>
                <w:kern w:val="0"/>
                <w:szCs w:val="21"/>
                <w:highlight w:val="none"/>
              </w:rPr>
              <w:t>序号</w:t>
            </w:r>
          </w:p>
        </w:tc>
        <w:tc>
          <w:tcPr>
            <w:tcW w:w="94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BC8ADAD">
            <w:pPr>
              <w:widowControl/>
              <w:jc w:val="center"/>
              <w:textAlignment w:val="center"/>
              <w:rPr>
                <w:rFonts w:ascii="宋体" w:hAnsi="宋体" w:cs="宋体"/>
                <w:color w:val="000000"/>
                <w:szCs w:val="21"/>
                <w:highlight w:val="none"/>
              </w:rPr>
            </w:pPr>
            <w:r>
              <w:rPr>
                <w:rFonts w:hint="eastAsia" w:ascii="宋体" w:hAnsi="宋体" w:cs="宋体"/>
                <w:color w:val="000000"/>
                <w:szCs w:val="21"/>
                <w:highlight w:val="none"/>
              </w:rPr>
              <w:t>品名</w:t>
            </w:r>
          </w:p>
        </w:tc>
        <w:tc>
          <w:tcPr>
            <w:tcW w:w="359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DF1E76D">
            <w:pPr>
              <w:widowControl/>
              <w:jc w:val="center"/>
              <w:textAlignment w:val="center"/>
              <w:rPr>
                <w:rFonts w:ascii="宋体" w:hAnsi="宋体" w:cs="宋体"/>
                <w:color w:val="000000"/>
                <w:szCs w:val="21"/>
                <w:highlight w:val="none"/>
              </w:rPr>
            </w:pPr>
            <w:r>
              <w:rPr>
                <w:rFonts w:hint="eastAsia" w:ascii="宋体" w:hAnsi="宋体" w:cs="宋体"/>
                <w:color w:val="000000"/>
                <w:kern w:val="0"/>
                <w:szCs w:val="21"/>
                <w:highlight w:val="none"/>
              </w:rPr>
              <w:t>规格</w:t>
            </w:r>
          </w:p>
        </w:tc>
        <w:tc>
          <w:tcPr>
            <w:tcW w:w="99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9FA841E">
            <w:pPr>
              <w:widowControl/>
              <w:jc w:val="center"/>
              <w:textAlignment w:val="center"/>
              <w:rPr>
                <w:rFonts w:ascii="宋体" w:hAnsi="宋体" w:cs="宋体"/>
                <w:color w:val="000000"/>
                <w:szCs w:val="21"/>
                <w:highlight w:val="none"/>
              </w:rPr>
            </w:pPr>
            <w:r>
              <w:rPr>
                <w:rFonts w:hint="eastAsia" w:ascii="宋体" w:hAnsi="宋体" w:cs="宋体"/>
                <w:color w:val="000000"/>
                <w:kern w:val="0"/>
                <w:szCs w:val="21"/>
                <w:highlight w:val="none"/>
              </w:rPr>
              <w:t>参考数量</w:t>
            </w:r>
          </w:p>
        </w:tc>
        <w:tc>
          <w:tcPr>
            <w:tcW w:w="7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924A00E">
            <w:pPr>
              <w:widowControl/>
              <w:jc w:val="center"/>
              <w:textAlignment w:val="center"/>
              <w:rPr>
                <w:rFonts w:ascii="宋体" w:hAnsi="宋体" w:cs="宋体"/>
                <w:color w:val="000000"/>
                <w:kern w:val="0"/>
                <w:szCs w:val="21"/>
                <w:highlight w:val="none"/>
              </w:rPr>
            </w:pPr>
            <w:r>
              <w:rPr>
                <w:rFonts w:hint="eastAsia" w:ascii="宋体" w:hAnsi="宋体" w:cs="宋体"/>
                <w:color w:val="000000"/>
                <w:kern w:val="0"/>
                <w:szCs w:val="21"/>
                <w:highlight w:val="none"/>
              </w:rPr>
              <w:t>单位</w:t>
            </w:r>
          </w:p>
        </w:tc>
        <w:tc>
          <w:tcPr>
            <w:tcW w:w="9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6F89990">
            <w:pPr>
              <w:widowControl/>
              <w:jc w:val="center"/>
              <w:textAlignment w:val="center"/>
              <w:rPr>
                <w:rFonts w:ascii="宋体" w:hAnsi="宋体" w:cs="宋体"/>
                <w:color w:val="000000"/>
                <w:kern w:val="0"/>
                <w:szCs w:val="21"/>
                <w:highlight w:val="none"/>
              </w:rPr>
            </w:pPr>
            <w:r>
              <w:rPr>
                <w:rFonts w:hint="eastAsia" w:ascii="宋体" w:hAnsi="宋体" w:cs="宋体"/>
                <w:color w:val="000000"/>
                <w:kern w:val="0"/>
                <w:szCs w:val="21"/>
                <w:highlight w:val="none"/>
              </w:rPr>
              <w:t>基准单价（元）</w:t>
            </w:r>
          </w:p>
        </w:tc>
        <w:tc>
          <w:tcPr>
            <w:tcW w:w="996"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FBF1E8F">
            <w:pPr>
              <w:widowControl/>
              <w:jc w:val="center"/>
              <w:textAlignment w:val="center"/>
              <w:rPr>
                <w:rFonts w:ascii="宋体" w:hAnsi="宋体" w:cs="宋体"/>
                <w:color w:val="000000"/>
                <w:kern w:val="0"/>
                <w:szCs w:val="21"/>
                <w:highlight w:val="none"/>
              </w:rPr>
            </w:pPr>
            <w:r>
              <w:rPr>
                <w:rFonts w:hint="eastAsia" w:ascii="宋体" w:hAnsi="宋体" w:cs="宋体"/>
                <w:color w:val="000000"/>
                <w:kern w:val="0"/>
                <w:szCs w:val="21"/>
                <w:highlight w:val="none"/>
              </w:rPr>
              <w:t>结算后单价（元）</w:t>
            </w:r>
          </w:p>
        </w:tc>
        <w:tc>
          <w:tcPr>
            <w:tcW w:w="108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14F1EBB">
            <w:pPr>
              <w:widowControl/>
              <w:jc w:val="center"/>
              <w:textAlignment w:val="center"/>
              <w:rPr>
                <w:rFonts w:ascii="宋体" w:hAnsi="宋体" w:cs="宋体"/>
                <w:color w:val="000000"/>
                <w:kern w:val="0"/>
                <w:szCs w:val="21"/>
                <w:highlight w:val="none"/>
              </w:rPr>
            </w:pPr>
            <w:r>
              <w:rPr>
                <w:rFonts w:hint="eastAsia" w:ascii="宋体" w:hAnsi="宋体" w:cs="宋体"/>
                <w:color w:val="000000"/>
                <w:kern w:val="0"/>
                <w:szCs w:val="21"/>
                <w:highlight w:val="none"/>
              </w:rPr>
              <w:t>备注</w:t>
            </w:r>
          </w:p>
        </w:tc>
      </w:tr>
      <w:tr w14:paraId="5CAC905A">
        <w:tblPrEx>
          <w:tblCellMar>
            <w:top w:w="0" w:type="dxa"/>
            <w:left w:w="0" w:type="dxa"/>
            <w:bottom w:w="0" w:type="dxa"/>
            <w:right w:w="0" w:type="dxa"/>
          </w:tblCellMar>
        </w:tblPrEx>
        <w:trPr>
          <w:trHeight w:val="660" w:hRule="atLeast"/>
        </w:trPr>
        <w:tc>
          <w:tcPr>
            <w:tcW w:w="5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95B1060">
            <w:pPr>
              <w:widowControl/>
              <w:jc w:val="center"/>
              <w:textAlignment w:val="center"/>
              <w:rPr>
                <w:rFonts w:ascii="宋体" w:hAnsi="宋体" w:cs="宋体"/>
                <w:color w:val="000000"/>
                <w:szCs w:val="21"/>
                <w:highlight w:val="none"/>
              </w:rPr>
            </w:pPr>
            <w:r>
              <w:rPr>
                <w:rFonts w:hint="eastAsia" w:ascii="宋体" w:hAnsi="宋体" w:cs="宋体"/>
                <w:color w:val="000000"/>
                <w:kern w:val="0"/>
                <w:szCs w:val="21"/>
                <w:highlight w:val="none"/>
              </w:rPr>
              <w:t>1</w:t>
            </w:r>
          </w:p>
        </w:tc>
        <w:tc>
          <w:tcPr>
            <w:tcW w:w="94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B2A0273">
            <w:pPr>
              <w:widowControl/>
              <w:jc w:val="center"/>
              <w:textAlignment w:val="center"/>
              <w:rPr>
                <w:rFonts w:ascii="宋体" w:hAnsi="宋体" w:cs="宋体"/>
                <w:color w:val="000000"/>
                <w:szCs w:val="21"/>
                <w:highlight w:val="none"/>
              </w:rPr>
            </w:pPr>
          </w:p>
        </w:tc>
        <w:tc>
          <w:tcPr>
            <w:tcW w:w="359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A32CF16">
            <w:pPr>
              <w:widowControl/>
              <w:jc w:val="left"/>
              <w:textAlignment w:val="center"/>
              <w:rPr>
                <w:rFonts w:ascii="宋体" w:hAnsi="宋体" w:cs="宋体"/>
                <w:color w:val="000000"/>
                <w:szCs w:val="21"/>
                <w:highlight w:val="none"/>
              </w:rPr>
            </w:pPr>
          </w:p>
        </w:tc>
        <w:tc>
          <w:tcPr>
            <w:tcW w:w="99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814E503">
            <w:pPr>
              <w:widowControl/>
              <w:jc w:val="center"/>
              <w:textAlignment w:val="center"/>
              <w:rPr>
                <w:rFonts w:ascii="宋体" w:hAnsi="宋体" w:cs="宋体"/>
                <w:color w:val="000000"/>
                <w:szCs w:val="21"/>
                <w:highlight w:val="none"/>
              </w:rPr>
            </w:pPr>
          </w:p>
        </w:tc>
        <w:tc>
          <w:tcPr>
            <w:tcW w:w="7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C7E5659">
            <w:pPr>
              <w:widowControl/>
              <w:jc w:val="center"/>
              <w:textAlignment w:val="center"/>
              <w:rPr>
                <w:rFonts w:ascii="宋体" w:hAnsi="宋体" w:cs="宋体"/>
                <w:color w:val="000000"/>
                <w:kern w:val="0"/>
                <w:szCs w:val="21"/>
                <w:highlight w:val="none"/>
              </w:rPr>
            </w:pPr>
          </w:p>
        </w:tc>
        <w:tc>
          <w:tcPr>
            <w:tcW w:w="9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924D727">
            <w:pPr>
              <w:jc w:val="left"/>
              <w:rPr>
                <w:rFonts w:ascii="宋体" w:hAnsi="宋体" w:cs="宋体"/>
                <w:color w:val="000000"/>
                <w:kern w:val="0"/>
                <w:szCs w:val="21"/>
                <w:highlight w:val="none"/>
              </w:rPr>
            </w:pPr>
          </w:p>
        </w:tc>
        <w:tc>
          <w:tcPr>
            <w:tcW w:w="996"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CE5D784">
            <w:pPr>
              <w:jc w:val="left"/>
              <w:rPr>
                <w:rFonts w:ascii="宋体" w:hAnsi="宋体" w:cs="宋体"/>
                <w:color w:val="000000"/>
                <w:kern w:val="0"/>
                <w:szCs w:val="21"/>
                <w:highlight w:val="none"/>
              </w:rPr>
            </w:pPr>
          </w:p>
        </w:tc>
        <w:tc>
          <w:tcPr>
            <w:tcW w:w="108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9073EB1">
            <w:pPr>
              <w:jc w:val="left"/>
              <w:rPr>
                <w:rFonts w:ascii="宋体" w:hAnsi="宋体" w:cs="宋体"/>
                <w:color w:val="000000"/>
                <w:kern w:val="0"/>
                <w:szCs w:val="21"/>
                <w:highlight w:val="none"/>
              </w:rPr>
            </w:pPr>
          </w:p>
        </w:tc>
      </w:tr>
      <w:tr w14:paraId="27648715">
        <w:tblPrEx>
          <w:tblCellMar>
            <w:top w:w="0" w:type="dxa"/>
            <w:left w:w="0" w:type="dxa"/>
            <w:bottom w:w="0" w:type="dxa"/>
            <w:right w:w="0" w:type="dxa"/>
          </w:tblCellMar>
        </w:tblPrEx>
        <w:trPr>
          <w:trHeight w:val="660" w:hRule="atLeast"/>
        </w:trPr>
        <w:tc>
          <w:tcPr>
            <w:tcW w:w="5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C988CAB">
            <w:pPr>
              <w:widowControl/>
              <w:jc w:val="center"/>
              <w:textAlignment w:val="center"/>
              <w:rPr>
                <w:rFonts w:ascii="宋体" w:hAnsi="宋体" w:cs="宋体"/>
                <w:color w:val="000000"/>
                <w:szCs w:val="21"/>
                <w:highlight w:val="none"/>
              </w:rPr>
            </w:pPr>
            <w:r>
              <w:rPr>
                <w:rFonts w:hint="eastAsia" w:ascii="宋体" w:hAnsi="宋体" w:cs="宋体"/>
                <w:color w:val="000000"/>
                <w:kern w:val="0"/>
                <w:szCs w:val="21"/>
                <w:highlight w:val="none"/>
              </w:rPr>
              <w:t>2</w:t>
            </w:r>
          </w:p>
        </w:tc>
        <w:tc>
          <w:tcPr>
            <w:tcW w:w="94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E0A4D93">
            <w:pPr>
              <w:widowControl/>
              <w:jc w:val="center"/>
              <w:textAlignment w:val="center"/>
              <w:rPr>
                <w:rFonts w:ascii="宋体" w:hAnsi="宋体" w:cs="宋体"/>
                <w:color w:val="000000"/>
                <w:szCs w:val="21"/>
                <w:highlight w:val="none"/>
              </w:rPr>
            </w:pPr>
          </w:p>
        </w:tc>
        <w:tc>
          <w:tcPr>
            <w:tcW w:w="359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EC84870">
            <w:pPr>
              <w:widowControl/>
              <w:jc w:val="left"/>
              <w:textAlignment w:val="center"/>
              <w:rPr>
                <w:rFonts w:ascii="宋体" w:hAnsi="宋体" w:cs="宋体"/>
                <w:color w:val="000000"/>
                <w:szCs w:val="21"/>
                <w:highlight w:val="none"/>
              </w:rPr>
            </w:pPr>
          </w:p>
        </w:tc>
        <w:tc>
          <w:tcPr>
            <w:tcW w:w="99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50D6638">
            <w:pPr>
              <w:widowControl/>
              <w:jc w:val="center"/>
              <w:textAlignment w:val="center"/>
              <w:rPr>
                <w:rFonts w:ascii="宋体" w:hAnsi="宋体" w:cs="宋体"/>
                <w:color w:val="000000"/>
                <w:szCs w:val="21"/>
                <w:highlight w:val="none"/>
              </w:rPr>
            </w:pPr>
          </w:p>
        </w:tc>
        <w:tc>
          <w:tcPr>
            <w:tcW w:w="7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5228E5A">
            <w:pPr>
              <w:widowControl/>
              <w:jc w:val="center"/>
              <w:textAlignment w:val="center"/>
              <w:rPr>
                <w:rFonts w:ascii="宋体" w:hAnsi="宋体" w:cs="宋体"/>
                <w:color w:val="000000"/>
                <w:kern w:val="0"/>
                <w:szCs w:val="21"/>
                <w:highlight w:val="none"/>
              </w:rPr>
            </w:pPr>
          </w:p>
        </w:tc>
        <w:tc>
          <w:tcPr>
            <w:tcW w:w="9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4099968">
            <w:pPr>
              <w:jc w:val="left"/>
              <w:rPr>
                <w:rFonts w:ascii="宋体" w:hAnsi="宋体" w:cs="宋体"/>
                <w:color w:val="000000"/>
                <w:kern w:val="0"/>
                <w:szCs w:val="21"/>
                <w:highlight w:val="none"/>
              </w:rPr>
            </w:pPr>
          </w:p>
        </w:tc>
        <w:tc>
          <w:tcPr>
            <w:tcW w:w="996"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F5B75C1">
            <w:pPr>
              <w:jc w:val="left"/>
              <w:rPr>
                <w:rFonts w:ascii="宋体" w:hAnsi="宋体" w:cs="宋体"/>
                <w:color w:val="000000"/>
                <w:kern w:val="0"/>
                <w:szCs w:val="21"/>
                <w:highlight w:val="none"/>
              </w:rPr>
            </w:pPr>
          </w:p>
        </w:tc>
        <w:tc>
          <w:tcPr>
            <w:tcW w:w="108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19E62F9">
            <w:pPr>
              <w:jc w:val="left"/>
              <w:rPr>
                <w:rFonts w:ascii="宋体" w:hAnsi="宋体" w:cs="宋体"/>
                <w:color w:val="000000"/>
                <w:kern w:val="0"/>
                <w:szCs w:val="21"/>
                <w:highlight w:val="none"/>
              </w:rPr>
            </w:pPr>
          </w:p>
        </w:tc>
      </w:tr>
      <w:tr w14:paraId="1F851BEA">
        <w:tblPrEx>
          <w:tblCellMar>
            <w:top w:w="0" w:type="dxa"/>
            <w:left w:w="0" w:type="dxa"/>
            <w:bottom w:w="0" w:type="dxa"/>
            <w:right w:w="0" w:type="dxa"/>
          </w:tblCellMar>
        </w:tblPrEx>
        <w:trPr>
          <w:trHeight w:val="660" w:hRule="atLeast"/>
        </w:trPr>
        <w:tc>
          <w:tcPr>
            <w:tcW w:w="5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2E13B66">
            <w:pPr>
              <w:widowControl/>
              <w:jc w:val="center"/>
              <w:textAlignment w:val="center"/>
              <w:rPr>
                <w:rFonts w:ascii="宋体" w:hAnsi="宋体" w:cs="宋体"/>
                <w:color w:val="000000"/>
                <w:szCs w:val="21"/>
                <w:highlight w:val="none"/>
              </w:rPr>
            </w:pPr>
            <w:r>
              <w:rPr>
                <w:rFonts w:hint="eastAsia" w:ascii="宋体" w:hAnsi="宋体" w:cs="宋体"/>
                <w:color w:val="000000"/>
                <w:kern w:val="0"/>
                <w:szCs w:val="21"/>
                <w:highlight w:val="none"/>
              </w:rPr>
              <w:t>3</w:t>
            </w:r>
          </w:p>
        </w:tc>
        <w:tc>
          <w:tcPr>
            <w:tcW w:w="94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4F6CBAA">
            <w:pPr>
              <w:widowControl/>
              <w:jc w:val="center"/>
              <w:textAlignment w:val="center"/>
              <w:rPr>
                <w:rFonts w:ascii="宋体" w:hAnsi="宋体" w:cs="宋体"/>
                <w:color w:val="000000"/>
                <w:szCs w:val="21"/>
                <w:highlight w:val="none"/>
              </w:rPr>
            </w:pPr>
          </w:p>
        </w:tc>
        <w:tc>
          <w:tcPr>
            <w:tcW w:w="359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ECFAE29">
            <w:pPr>
              <w:widowControl/>
              <w:jc w:val="left"/>
              <w:textAlignment w:val="center"/>
              <w:rPr>
                <w:rFonts w:ascii="宋体" w:hAnsi="宋体" w:cs="宋体"/>
                <w:color w:val="000000"/>
                <w:szCs w:val="21"/>
                <w:highlight w:val="none"/>
              </w:rPr>
            </w:pPr>
          </w:p>
        </w:tc>
        <w:tc>
          <w:tcPr>
            <w:tcW w:w="99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CB417AB">
            <w:pPr>
              <w:widowControl/>
              <w:jc w:val="center"/>
              <w:textAlignment w:val="center"/>
              <w:rPr>
                <w:rFonts w:ascii="宋体" w:hAnsi="宋体" w:cs="宋体"/>
                <w:color w:val="000000"/>
                <w:szCs w:val="21"/>
                <w:highlight w:val="none"/>
              </w:rPr>
            </w:pPr>
          </w:p>
        </w:tc>
        <w:tc>
          <w:tcPr>
            <w:tcW w:w="7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8B1FCC0">
            <w:pPr>
              <w:widowControl/>
              <w:jc w:val="center"/>
              <w:textAlignment w:val="center"/>
              <w:rPr>
                <w:rFonts w:ascii="宋体" w:hAnsi="宋体" w:cs="宋体"/>
                <w:color w:val="000000"/>
                <w:kern w:val="0"/>
                <w:szCs w:val="21"/>
                <w:highlight w:val="none"/>
              </w:rPr>
            </w:pPr>
          </w:p>
        </w:tc>
        <w:tc>
          <w:tcPr>
            <w:tcW w:w="9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378B316">
            <w:pPr>
              <w:widowControl/>
              <w:jc w:val="left"/>
              <w:textAlignment w:val="center"/>
              <w:rPr>
                <w:rFonts w:ascii="宋体" w:hAnsi="宋体" w:cs="宋体"/>
                <w:color w:val="000000"/>
                <w:kern w:val="0"/>
                <w:szCs w:val="21"/>
                <w:highlight w:val="none"/>
              </w:rPr>
            </w:pPr>
          </w:p>
        </w:tc>
        <w:tc>
          <w:tcPr>
            <w:tcW w:w="996"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BFEE4A3">
            <w:pPr>
              <w:widowControl/>
              <w:jc w:val="left"/>
              <w:textAlignment w:val="center"/>
              <w:rPr>
                <w:rFonts w:ascii="宋体" w:hAnsi="宋体" w:cs="宋体"/>
                <w:color w:val="000000"/>
                <w:kern w:val="0"/>
                <w:szCs w:val="21"/>
                <w:highlight w:val="none"/>
              </w:rPr>
            </w:pPr>
          </w:p>
        </w:tc>
        <w:tc>
          <w:tcPr>
            <w:tcW w:w="108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4BCA1C9">
            <w:pPr>
              <w:widowControl/>
              <w:jc w:val="left"/>
              <w:textAlignment w:val="center"/>
              <w:rPr>
                <w:rFonts w:ascii="宋体" w:hAnsi="宋体" w:cs="宋体"/>
                <w:color w:val="000000"/>
                <w:kern w:val="0"/>
                <w:szCs w:val="21"/>
                <w:highlight w:val="none"/>
              </w:rPr>
            </w:pPr>
          </w:p>
        </w:tc>
      </w:tr>
      <w:tr w14:paraId="02455BEE">
        <w:tblPrEx>
          <w:tblCellMar>
            <w:top w:w="0" w:type="dxa"/>
            <w:left w:w="0" w:type="dxa"/>
            <w:bottom w:w="0" w:type="dxa"/>
            <w:right w:w="0" w:type="dxa"/>
          </w:tblCellMar>
        </w:tblPrEx>
        <w:trPr>
          <w:trHeight w:val="660" w:hRule="atLeast"/>
        </w:trPr>
        <w:tc>
          <w:tcPr>
            <w:tcW w:w="5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BD077F5">
            <w:pPr>
              <w:widowControl/>
              <w:jc w:val="center"/>
              <w:textAlignment w:val="center"/>
              <w:rPr>
                <w:rFonts w:ascii="宋体" w:hAnsi="宋体" w:cs="宋体"/>
                <w:color w:val="000000"/>
                <w:szCs w:val="21"/>
                <w:highlight w:val="none"/>
              </w:rPr>
            </w:pPr>
            <w:r>
              <w:rPr>
                <w:rFonts w:hint="eastAsia" w:ascii="宋体" w:hAnsi="宋体" w:cs="宋体"/>
                <w:color w:val="000000"/>
                <w:kern w:val="0"/>
                <w:szCs w:val="21"/>
                <w:highlight w:val="none"/>
              </w:rPr>
              <w:t>4</w:t>
            </w:r>
          </w:p>
        </w:tc>
        <w:tc>
          <w:tcPr>
            <w:tcW w:w="94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2851036">
            <w:pPr>
              <w:widowControl/>
              <w:jc w:val="center"/>
              <w:textAlignment w:val="center"/>
              <w:rPr>
                <w:rFonts w:ascii="宋体" w:hAnsi="宋体" w:cs="宋体"/>
                <w:color w:val="000000"/>
                <w:szCs w:val="21"/>
                <w:highlight w:val="none"/>
              </w:rPr>
            </w:pPr>
          </w:p>
        </w:tc>
        <w:tc>
          <w:tcPr>
            <w:tcW w:w="359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8DE4A09">
            <w:pPr>
              <w:widowControl/>
              <w:jc w:val="left"/>
              <w:textAlignment w:val="center"/>
              <w:rPr>
                <w:rFonts w:ascii="宋体" w:hAnsi="宋体" w:cs="宋体"/>
                <w:color w:val="000000"/>
                <w:szCs w:val="21"/>
                <w:highlight w:val="none"/>
              </w:rPr>
            </w:pPr>
          </w:p>
        </w:tc>
        <w:tc>
          <w:tcPr>
            <w:tcW w:w="99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F35B615">
            <w:pPr>
              <w:widowControl/>
              <w:jc w:val="center"/>
              <w:textAlignment w:val="center"/>
              <w:rPr>
                <w:rFonts w:ascii="宋体" w:hAnsi="宋体" w:cs="宋体"/>
                <w:color w:val="000000"/>
                <w:szCs w:val="21"/>
                <w:highlight w:val="none"/>
              </w:rPr>
            </w:pPr>
          </w:p>
        </w:tc>
        <w:tc>
          <w:tcPr>
            <w:tcW w:w="7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3C4A016">
            <w:pPr>
              <w:widowControl/>
              <w:jc w:val="center"/>
              <w:textAlignment w:val="center"/>
              <w:rPr>
                <w:rFonts w:ascii="宋体" w:hAnsi="宋体" w:cs="宋体"/>
                <w:color w:val="000000"/>
                <w:kern w:val="0"/>
                <w:szCs w:val="21"/>
                <w:highlight w:val="none"/>
              </w:rPr>
            </w:pPr>
          </w:p>
        </w:tc>
        <w:tc>
          <w:tcPr>
            <w:tcW w:w="9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D75640F">
            <w:pPr>
              <w:rPr>
                <w:rFonts w:ascii="宋体" w:hAnsi="宋体" w:cs="宋体"/>
                <w:color w:val="000000"/>
                <w:kern w:val="0"/>
                <w:szCs w:val="21"/>
                <w:highlight w:val="none"/>
              </w:rPr>
            </w:pPr>
          </w:p>
        </w:tc>
        <w:tc>
          <w:tcPr>
            <w:tcW w:w="996"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B917D09">
            <w:pPr>
              <w:rPr>
                <w:rFonts w:ascii="宋体" w:hAnsi="宋体" w:cs="宋体"/>
                <w:color w:val="000000"/>
                <w:kern w:val="0"/>
                <w:szCs w:val="21"/>
                <w:highlight w:val="none"/>
              </w:rPr>
            </w:pPr>
          </w:p>
        </w:tc>
        <w:tc>
          <w:tcPr>
            <w:tcW w:w="108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6722860">
            <w:pPr>
              <w:rPr>
                <w:rFonts w:ascii="宋体" w:hAnsi="宋体" w:cs="宋体"/>
                <w:color w:val="000000"/>
                <w:kern w:val="0"/>
                <w:szCs w:val="21"/>
                <w:highlight w:val="none"/>
              </w:rPr>
            </w:pPr>
          </w:p>
        </w:tc>
      </w:tr>
      <w:tr w14:paraId="5BE2E3D6">
        <w:tblPrEx>
          <w:tblCellMar>
            <w:top w:w="0" w:type="dxa"/>
            <w:left w:w="0" w:type="dxa"/>
            <w:bottom w:w="0" w:type="dxa"/>
            <w:right w:w="0" w:type="dxa"/>
          </w:tblCellMar>
        </w:tblPrEx>
        <w:trPr>
          <w:trHeight w:val="660" w:hRule="atLeast"/>
        </w:trPr>
        <w:tc>
          <w:tcPr>
            <w:tcW w:w="5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F6AA54F">
            <w:pPr>
              <w:widowControl/>
              <w:jc w:val="center"/>
              <w:textAlignment w:val="center"/>
              <w:rPr>
                <w:rFonts w:ascii="宋体" w:hAnsi="宋体" w:cs="宋体"/>
                <w:color w:val="000000"/>
                <w:szCs w:val="21"/>
                <w:highlight w:val="none"/>
              </w:rPr>
            </w:pPr>
            <w:r>
              <w:rPr>
                <w:rFonts w:hint="eastAsia" w:ascii="宋体" w:hAnsi="宋体" w:cs="宋体"/>
                <w:color w:val="000000"/>
                <w:kern w:val="0"/>
                <w:szCs w:val="21"/>
                <w:highlight w:val="none"/>
              </w:rPr>
              <w:t>5</w:t>
            </w:r>
          </w:p>
        </w:tc>
        <w:tc>
          <w:tcPr>
            <w:tcW w:w="94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4CD6CE5">
            <w:pPr>
              <w:widowControl/>
              <w:jc w:val="center"/>
              <w:textAlignment w:val="center"/>
              <w:rPr>
                <w:rFonts w:ascii="宋体" w:hAnsi="宋体" w:cs="宋体"/>
                <w:color w:val="000000"/>
                <w:szCs w:val="21"/>
                <w:highlight w:val="none"/>
              </w:rPr>
            </w:pPr>
            <w:r>
              <w:rPr>
                <w:rFonts w:ascii="Arial" w:hAnsi="Arial" w:cs="Arial"/>
                <w:color w:val="000000"/>
                <w:szCs w:val="21"/>
                <w:highlight w:val="none"/>
              </w:rPr>
              <w:t>…</w:t>
            </w:r>
          </w:p>
        </w:tc>
        <w:tc>
          <w:tcPr>
            <w:tcW w:w="359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75E1BFE">
            <w:pPr>
              <w:widowControl/>
              <w:ind w:firstLine="1470" w:firstLineChars="700"/>
              <w:jc w:val="left"/>
              <w:textAlignment w:val="center"/>
              <w:rPr>
                <w:rFonts w:ascii="宋体" w:hAnsi="宋体" w:cs="宋体"/>
                <w:color w:val="000000"/>
                <w:szCs w:val="21"/>
                <w:highlight w:val="none"/>
              </w:rPr>
            </w:pPr>
            <w:r>
              <w:rPr>
                <w:rFonts w:ascii="Arial" w:hAnsi="Arial" w:cs="Arial"/>
                <w:color w:val="000000"/>
                <w:szCs w:val="21"/>
                <w:highlight w:val="none"/>
              </w:rPr>
              <w:t>…</w:t>
            </w:r>
          </w:p>
        </w:tc>
        <w:tc>
          <w:tcPr>
            <w:tcW w:w="99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4914F4D">
            <w:pPr>
              <w:widowControl/>
              <w:jc w:val="center"/>
              <w:textAlignment w:val="center"/>
              <w:rPr>
                <w:rFonts w:ascii="宋体" w:hAnsi="宋体" w:cs="宋体"/>
                <w:color w:val="000000"/>
                <w:szCs w:val="21"/>
                <w:highlight w:val="none"/>
              </w:rPr>
            </w:pPr>
          </w:p>
        </w:tc>
        <w:tc>
          <w:tcPr>
            <w:tcW w:w="7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1A9E20A">
            <w:pPr>
              <w:widowControl/>
              <w:jc w:val="center"/>
              <w:textAlignment w:val="center"/>
              <w:rPr>
                <w:rFonts w:ascii="宋体" w:hAnsi="宋体" w:cs="宋体"/>
                <w:color w:val="000000"/>
                <w:kern w:val="0"/>
                <w:szCs w:val="21"/>
                <w:highlight w:val="none"/>
              </w:rPr>
            </w:pPr>
          </w:p>
        </w:tc>
        <w:tc>
          <w:tcPr>
            <w:tcW w:w="9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123E3C2">
            <w:pPr>
              <w:rPr>
                <w:rFonts w:ascii="宋体" w:hAnsi="宋体" w:cs="宋体"/>
                <w:color w:val="000000"/>
                <w:kern w:val="0"/>
                <w:szCs w:val="21"/>
                <w:highlight w:val="none"/>
              </w:rPr>
            </w:pPr>
          </w:p>
        </w:tc>
        <w:tc>
          <w:tcPr>
            <w:tcW w:w="996"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A60E50F">
            <w:pPr>
              <w:rPr>
                <w:rFonts w:ascii="宋体" w:hAnsi="宋体" w:cs="宋体"/>
                <w:color w:val="000000"/>
                <w:kern w:val="0"/>
                <w:szCs w:val="21"/>
                <w:highlight w:val="none"/>
              </w:rPr>
            </w:pPr>
          </w:p>
        </w:tc>
        <w:tc>
          <w:tcPr>
            <w:tcW w:w="108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22B84D6">
            <w:pPr>
              <w:rPr>
                <w:rFonts w:ascii="宋体" w:hAnsi="宋体" w:cs="宋体"/>
                <w:color w:val="000000"/>
                <w:kern w:val="0"/>
                <w:szCs w:val="21"/>
                <w:highlight w:val="none"/>
              </w:rPr>
            </w:pPr>
          </w:p>
        </w:tc>
      </w:tr>
      <w:tr w14:paraId="2C68132F">
        <w:tblPrEx>
          <w:tblCellMar>
            <w:top w:w="0" w:type="dxa"/>
            <w:left w:w="0" w:type="dxa"/>
            <w:bottom w:w="0" w:type="dxa"/>
            <w:right w:w="0" w:type="dxa"/>
          </w:tblCellMar>
        </w:tblPrEx>
        <w:trPr>
          <w:trHeight w:val="780" w:hRule="atLeast"/>
        </w:trPr>
        <w:tc>
          <w:tcPr>
            <w:tcW w:w="9960" w:type="dxa"/>
            <w:gridSpan w:val="8"/>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B25E7C6">
            <w:pPr>
              <w:snapToGrid w:val="0"/>
              <w:rPr>
                <w:rFonts w:ascii="Arial" w:hAnsi="Arial" w:cs="Arial"/>
                <w:color w:val="000000"/>
                <w:kern w:val="0"/>
                <w:szCs w:val="21"/>
                <w:highlight w:val="none"/>
                <w:u w:val="single"/>
              </w:rPr>
            </w:pPr>
            <w:r>
              <w:rPr>
                <w:rFonts w:hint="eastAsia" w:ascii="宋体" w:hAnsi="宋体" w:cs="宋体"/>
                <w:sz w:val="20"/>
                <w:highlight w:val="none"/>
              </w:rPr>
              <w:t>注：合同报价</w:t>
            </w:r>
            <w:r>
              <w:rPr>
                <w:rFonts w:hint="eastAsia" w:ascii="宋体" w:hAnsi="宋体"/>
                <w:sz w:val="20"/>
                <w:highlight w:val="none"/>
              </w:rPr>
              <w:t>包含货款、搬运、人工、税费等其它一切费用，即满足甲方正常使用的所有费用，</w:t>
            </w:r>
            <w:r>
              <w:rPr>
                <w:rFonts w:hint="eastAsia" w:ascii="宋体" w:hAnsi="宋体" w:cs="宋体"/>
                <w:sz w:val="20"/>
                <w:highlight w:val="none"/>
              </w:rPr>
              <w:t>实际结算以具体采购为准。</w:t>
            </w:r>
          </w:p>
        </w:tc>
      </w:tr>
    </w:tbl>
    <w:p w14:paraId="79B28083">
      <w:pPr>
        <w:pStyle w:val="10"/>
        <w:spacing w:line="400" w:lineRule="exact"/>
        <w:ind w:left="420" w:leftChars="200"/>
        <w:rPr>
          <w:rFonts w:ascii="宋体" w:hAnsi="宋体"/>
          <w:b/>
          <w:bCs/>
          <w:sz w:val="24"/>
          <w:highlight w:val="none"/>
        </w:rPr>
      </w:pPr>
      <w:r>
        <w:rPr>
          <w:rFonts w:hint="eastAsia" w:ascii="宋体" w:hAnsi="宋体"/>
          <w:b/>
          <w:bCs/>
          <w:sz w:val="24"/>
          <w:highlight w:val="none"/>
        </w:rPr>
        <w:t>三、质量要求</w:t>
      </w:r>
    </w:p>
    <w:p w14:paraId="4EA72AAB">
      <w:pPr>
        <w:spacing w:line="400" w:lineRule="exact"/>
        <w:ind w:firstLine="436" w:firstLineChars="182"/>
        <w:rPr>
          <w:rFonts w:ascii="宋体" w:hAnsi="宋体"/>
          <w:sz w:val="24"/>
          <w:highlight w:val="none"/>
        </w:rPr>
      </w:pPr>
      <w:r>
        <w:rPr>
          <w:rFonts w:hint="eastAsia" w:ascii="宋体" w:hAnsi="宋体"/>
          <w:sz w:val="24"/>
          <w:highlight w:val="none"/>
        </w:rPr>
        <w:t>1、乙方须按照《中华人民共和国产品质量法》和相关产品国家标准提供货源正规，具有合格证书的原厂正品，保证产品质量。乙方提供相关产品严格遵守国家产品三包法律法规执行。且其质量保证和产品规格必须符合甲方的要求。</w:t>
      </w:r>
    </w:p>
    <w:p w14:paraId="5EDAC98D">
      <w:pPr>
        <w:spacing w:line="400" w:lineRule="exact"/>
        <w:ind w:firstLine="436" w:firstLineChars="182"/>
        <w:rPr>
          <w:rFonts w:ascii="宋体" w:hAnsi="宋体"/>
          <w:sz w:val="24"/>
          <w:highlight w:val="none"/>
        </w:rPr>
      </w:pPr>
      <w:r>
        <w:rPr>
          <w:rFonts w:hint="eastAsia" w:ascii="宋体" w:hAnsi="宋体"/>
          <w:sz w:val="24"/>
          <w:highlight w:val="none"/>
        </w:rPr>
        <w:t>2、如果发现由于乙方责任造成任何货物缺损，或所交货物不符合其特性和规范要求，甲方有权根据本合同进行处理。</w:t>
      </w:r>
    </w:p>
    <w:p w14:paraId="4081B5EF">
      <w:pPr>
        <w:spacing w:line="400" w:lineRule="exact"/>
        <w:ind w:firstLine="436" w:firstLineChars="182"/>
        <w:rPr>
          <w:rFonts w:hint="eastAsia" w:ascii="宋体" w:hAnsi="宋体"/>
          <w:sz w:val="24"/>
          <w:highlight w:val="none"/>
        </w:rPr>
        <w:sectPr>
          <w:headerReference r:id="rId4" w:type="default"/>
          <w:footerReference r:id="rId5" w:type="default"/>
          <w:pgSz w:w="11906" w:h="16838"/>
          <w:pgMar w:top="1134" w:right="1134" w:bottom="1134" w:left="1134" w:header="851" w:footer="992" w:gutter="0"/>
          <w:pgNumType w:fmt="decimal"/>
          <w:cols w:space="720" w:num="1"/>
          <w:docGrid w:type="linesAndChars" w:linePitch="312" w:charSpace="0"/>
        </w:sectPr>
      </w:pPr>
      <w:r>
        <w:rPr>
          <w:rFonts w:hint="eastAsia" w:ascii="宋体" w:hAnsi="宋体"/>
          <w:sz w:val="24"/>
          <w:highlight w:val="none"/>
        </w:rPr>
        <w:t>3、因乙方提供的货物和服务有缺陷造成甲方安全事故的，扣除全部履约保证金，并由</w:t>
      </w:r>
    </w:p>
    <w:p w14:paraId="2DD9F237">
      <w:pPr>
        <w:spacing w:line="400" w:lineRule="exact"/>
        <w:ind w:firstLine="436" w:firstLineChars="182"/>
        <w:rPr>
          <w:rFonts w:ascii="宋体" w:hAnsi="宋体"/>
          <w:sz w:val="24"/>
          <w:highlight w:val="none"/>
        </w:rPr>
      </w:pPr>
      <w:r>
        <w:rPr>
          <w:rFonts w:hint="eastAsia" w:ascii="宋体" w:hAnsi="宋体"/>
          <w:sz w:val="24"/>
          <w:highlight w:val="none"/>
        </w:rPr>
        <w:t>乙方承担全部经济和法律责任，由此产生的材料检测检验费用由乙方承担。</w:t>
      </w:r>
    </w:p>
    <w:p w14:paraId="4EE9A142">
      <w:pPr>
        <w:spacing w:line="400" w:lineRule="exact"/>
        <w:ind w:firstLine="436" w:firstLineChars="182"/>
        <w:rPr>
          <w:rFonts w:ascii="宋体" w:hAnsi="宋体"/>
          <w:sz w:val="24"/>
          <w:highlight w:val="none"/>
        </w:rPr>
      </w:pPr>
      <w:r>
        <w:rPr>
          <w:rFonts w:hint="eastAsia" w:ascii="宋体" w:hAnsi="宋体"/>
          <w:sz w:val="24"/>
          <w:highlight w:val="none"/>
        </w:rPr>
        <w:t>4、知识产权及其它民事权利保护：乙方保证向甲方交付的货物、软件、技术资料等，不会侵犯任务第三人的专利权、著作权、商标权、商业秘密、其他知识产权或者其他民事权利。如乙方违反上述规定，则乙方应负责消除甲方拥有并使用乙方交付的货物、软件、技术资料等所存在的法律障碍，并赔偿甲方的损失。</w:t>
      </w:r>
    </w:p>
    <w:p w14:paraId="2CD152F4">
      <w:pPr>
        <w:spacing w:line="400" w:lineRule="exact"/>
        <w:ind w:firstLine="480" w:firstLineChars="200"/>
        <w:rPr>
          <w:rFonts w:ascii="宋体" w:hAnsi="宋体"/>
          <w:sz w:val="24"/>
          <w:highlight w:val="none"/>
        </w:rPr>
      </w:pPr>
      <w:r>
        <w:rPr>
          <w:rFonts w:hint="eastAsia" w:ascii="宋体" w:hAnsi="宋体"/>
          <w:sz w:val="24"/>
          <w:highlight w:val="none"/>
        </w:rPr>
        <w:t>四、</w:t>
      </w:r>
      <w:r>
        <w:rPr>
          <w:rFonts w:hint="eastAsia" w:ascii="宋体" w:hAnsi="宋体"/>
          <w:b/>
          <w:bCs/>
          <w:sz w:val="24"/>
          <w:highlight w:val="none"/>
        </w:rPr>
        <w:t>供货要求</w:t>
      </w:r>
    </w:p>
    <w:p w14:paraId="209FB836">
      <w:pPr>
        <w:spacing w:line="400" w:lineRule="exact"/>
        <w:ind w:firstLine="480" w:firstLineChars="200"/>
        <w:rPr>
          <w:rFonts w:ascii="宋体" w:hAnsi="宋体" w:cs="Courier New"/>
          <w:sz w:val="24"/>
          <w:highlight w:val="none"/>
        </w:rPr>
      </w:pPr>
      <w:r>
        <w:rPr>
          <w:rFonts w:hint="eastAsia" w:ascii="宋体" w:hAnsi="宋体" w:cs="Courier New"/>
          <w:sz w:val="24"/>
          <w:highlight w:val="none"/>
        </w:rPr>
        <w:t>1、分批供货，具体供货时间甲方另行通知。</w:t>
      </w:r>
    </w:p>
    <w:p w14:paraId="0CE121BE">
      <w:pPr>
        <w:spacing w:line="400" w:lineRule="exact"/>
        <w:ind w:firstLine="480" w:firstLineChars="200"/>
        <w:rPr>
          <w:rFonts w:ascii="宋体" w:hAnsi="宋体" w:cs="Courier New"/>
          <w:sz w:val="24"/>
          <w:highlight w:val="none"/>
        </w:rPr>
      </w:pPr>
      <w:r>
        <w:rPr>
          <w:rFonts w:hint="eastAsia" w:ascii="宋体" w:hAnsi="宋体" w:cs="Courier New"/>
          <w:sz w:val="24"/>
          <w:highlight w:val="none"/>
        </w:rPr>
        <w:t>2、甲方以电子或书面形式提前告知乙方所需品种、数量及送达时间等要求，乙方在接到甲方订单之后十天内，将采购物品送至甲方安排的指定地点。货物运输费用及途中产生的风险，由乙方负责。</w:t>
      </w:r>
    </w:p>
    <w:p w14:paraId="7E0E4E1D">
      <w:pPr>
        <w:widowControl/>
        <w:snapToGrid w:val="0"/>
        <w:spacing w:line="420" w:lineRule="exact"/>
        <w:ind w:firstLine="480" w:firstLineChars="200"/>
        <w:textAlignment w:val="baseline"/>
        <w:rPr>
          <w:rFonts w:ascii="宋体" w:hAnsi="宋体" w:cs="宋体"/>
          <w:sz w:val="24"/>
          <w:highlight w:val="none"/>
        </w:rPr>
      </w:pPr>
      <w:r>
        <w:rPr>
          <w:rFonts w:hint="eastAsia" w:ascii="宋体" w:hAnsi="宋体" w:cs="宋体"/>
          <w:sz w:val="24"/>
          <w:highlight w:val="none"/>
        </w:rPr>
        <w:t>3、成交人因送货出入监狱的过程中，必须遵守监管安全规定，成交人必须服从采购人的安排，禁止携带两违一危物品进入监管区，项目相关人员必须无刑事处罚史且原则上尽量安排男性。</w:t>
      </w:r>
    </w:p>
    <w:p w14:paraId="6FCE63A0">
      <w:pPr>
        <w:spacing w:line="400" w:lineRule="exact"/>
        <w:ind w:firstLine="480" w:firstLineChars="200"/>
        <w:rPr>
          <w:rFonts w:ascii="宋体" w:hAnsi="宋体"/>
          <w:sz w:val="24"/>
          <w:highlight w:val="none"/>
        </w:rPr>
      </w:pPr>
      <w:r>
        <w:rPr>
          <w:rFonts w:hint="eastAsia" w:ascii="宋体" w:hAnsi="宋体"/>
          <w:sz w:val="24"/>
          <w:highlight w:val="none"/>
        </w:rPr>
        <w:t>五、</w:t>
      </w:r>
      <w:r>
        <w:rPr>
          <w:rFonts w:hint="eastAsia" w:ascii="宋体" w:hAnsi="宋体"/>
          <w:b/>
          <w:bCs/>
          <w:sz w:val="24"/>
          <w:highlight w:val="none"/>
        </w:rPr>
        <w:t>验收</w:t>
      </w:r>
    </w:p>
    <w:p w14:paraId="1E350195">
      <w:pPr>
        <w:spacing w:line="400" w:lineRule="exact"/>
        <w:ind w:firstLine="480" w:firstLineChars="200"/>
        <w:rPr>
          <w:rFonts w:ascii="宋体" w:hAnsi="宋体"/>
          <w:sz w:val="24"/>
          <w:highlight w:val="none"/>
        </w:rPr>
      </w:pPr>
      <w:r>
        <w:rPr>
          <w:rFonts w:hint="eastAsia" w:ascii="宋体" w:hAnsi="宋体"/>
          <w:sz w:val="24"/>
          <w:highlight w:val="none"/>
        </w:rPr>
        <w:t>验收时发现不符合规定的质量要求或出现质量问题时，乙方负责换货。造成损失的由乙方负责赔偿；再次发现质量不符要求的，甲方有权另择供应商，并将乙方列入不良记录。</w:t>
      </w:r>
    </w:p>
    <w:p w14:paraId="62421998">
      <w:pPr>
        <w:spacing w:line="400" w:lineRule="exact"/>
        <w:ind w:firstLine="480" w:firstLineChars="200"/>
        <w:rPr>
          <w:rFonts w:ascii="宋体" w:hAnsi="宋体"/>
          <w:sz w:val="24"/>
          <w:highlight w:val="none"/>
        </w:rPr>
      </w:pPr>
      <w:r>
        <w:rPr>
          <w:rFonts w:hint="eastAsia" w:ascii="宋体" w:hAnsi="宋体"/>
          <w:sz w:val="24"/>
          <w:highlight w:val="none"/>
        </w:rPr>
        <w:t>六、</w:t>
      </w:r>
      <w:r>
        <w:rPr>
          <w:rFonts w:hint="eastAsia" w:ascii="宋体" w:hAnsi="宋体"/>
          <w:b/>
          <w:bCs/>
          <w:sz w:val="24"/>
          <w:highlight w:val="none"/>
        </w:rPr>
        <w:t>货款结算方式</w:t>
      </w:r>
    </w:p>
    <w:p w14:paraId="73CACADC">
      <w:pPr>
        <w:spacing w:line="400" w:lineRule="exact"/>
        <w:ind w:firstLine="480" w:firstLineChars="200"/>
        <w:rPr>
          <w:rFonts w:ascii="宋体" w:hAnsi="宋体"/>
          <w:sz w:val="24"/>
          <w:highlight w:val="none"/>
        </w:rPr>
      </w:pPr>
      <w:r>
        <w:rPr>
          <w:rFonts w:hint="eastAsia" w:ascii="宋体" w:hAnsi="宋体" w:cs="宋体"/>
          <w:sz w:val="24"/>
          <w:highlight w:val="none"/>
        </w:rPr>
        <w:t>1、按实际采购量，分批次结算，</w:t>
      </w:r>
      <w:r>
        <w:rPr>
          <w:rFonts w:hint="eastAsia" w:ascii="宋体" w:hAnsi="宋体"/>
          <w:sz w:val="24"/>
          <w:highlight w:val="none"/>
        </w:rPr>
        <w:t>验收合格，甲方收到乙方提供的普通税务发票及结算清单后30天内支付货款。</w:t>
      </w:r>
    </w:p>
    <w:p w14:paraId="0DEECE4C">
      <w:pPr>
        <w:spacing w:line="400" w:lineRule="exact"/>
        <w:ind w:firstLine="480" w:firstLineChars="200"/>
        <w:rPr>
          <w:rFonts w:ascii="宋体" w:hAnsi="宋体"/>
          <w:b/>
          <w:bCs/>
          <w:sz w:val="24"/>
          <w:highlight w:val="none"/>
        </w:rPr>
      </w:pPr>
      <w:r>
        <w:rPr>
          <w:rFonts w:hint="eastAsia" w:ascii="宋体" w:hAnsi="宋体"/>
          <w:sz w:val="24"/>
          <w:highlight w:val="none"/>
        </w:rPr>
        <w:t>2、</w:t>
      </w:r>
      <w:r>
        <w:rPr>
          <w:rFonts w:hint="eastAsia" w:ascii="宋体" w:hAnsi="宋体"/>
          <w:b/>
          <w:bCs/>
          <w:sz w:val="24"/>
          <w:highlight w:val="none"/>
        </w:rPr>
        <w:t>单价确定方式</w:t>
      </w:r>
    </w:p>
    <w:p w14:paraId="18ACA9ED">
      <w:pPr>
        <w:spacing w:line="400" w:lineRule="exact"/>
        <w:ind w:firstLine="480" w:firstLineChars="200"/>
        <w:rPr>
          <w:rFonts w:ascii="宋体" w:hAnsi="宋体"/>
          <w:sz w:val="24"/>
          <w:highlight w:val="none"/>
        </w:rPr>
      </w:pPr>
      <w:r>
        <w:rPr>
          <w:rFonts w:hint="eastAsia" w:ascii="宋体" w:hAnsi="宋体"/>
          <w:sz w:val="24"/>
          <w:highlight w:val="none"/>
        </w:rPr>
        <w:t>2.1结算单价=基准单价×报价结算率</w:t>
      </w:r>
    </w:p>
    <w:p w14:paraId="5992A672">
      <w:pPr>
        <w:spacing w:line="400" w:lineRule="exact"/>
        <w:ind w:firstLine="480" w:firstLineChars="200"/>
        <w:rPr>
          <w:rFonts w:ascii="宋体" w:hAnsi="宋体"/>
          <w:sz w:val="24"/>
          <w:highlight w:val="none"/>
        </w:rPr>
      </w:pPr>
      <w:r>
        <w:rPr>
          <w:rFonts w:hint="eastAsia" w:ascii="宋体" w:hAnsi="宋体"/>
          <w:sz w:val="24"/>
          <w:highlight w:val="none"/>
        </w:rPr>
        <w:t>2.2货款结算=结算单价×实际数量</w:t>
      </w:r>
    </w:p>
    <w:p w14:paraId="7ED54AA2">
      <w:pPr>
        <w:spacing w:line="400" w:lineRule="exact"/>
        <w:ind w:firstLine="480" w:firstLineChars="200"/>
        <w:rPr>
          <w:rFonts w:ascii="宋体" w:hAnsi="宋体"/>
          <w:sz w:val="24"/>
          <w:highlight w:val="none"/>
        </w:rPr>
      </w:pPr>
      <w:r>
        <w:rPr>
          <w:rFonts w:hint="eastAsia" w:ascii="宋体" w:hAnsi="宋体"/>
          <w:sz w:val="24"/>
          <w:highlight w:val="none"/>
        </w:rPr>
        <w:t>结算单价、货款结算均采用四舍五入，保留小数点后两位。</w:t>
      </w:r>
    </w:p>
    <w:p w14:paraId="20EE1314">
      <w:pPr>
        <w:spacing w:line="400" w:lineRule="exact"/>
        <w:ind w:firstLine="480" w:firstLineChars="200"/>
        <w:rPr>
          <w:rFonts w:ascii="宋体" w:hAnsi="宋体"/>
          <w:sz w:val="24"/>
          <w:highlight w:val="none"/>
        </w:rPr>
      </w:pPr>
      <w:r>
        <w:rPr>
          <w:rFonts w:hint="eastAsia" w:ascii="宋体" w:hAnsi="宋体"/>
          <w:sz w:val="24"/>
          <w:highlight w:val="none"/>
        </w:rPr>
        <w:t>七、</w:t>
      </w:r>
      <w:r>
        <w:rPr>
          <w:rFonts w:hint="eastAsia" w:ascii="宋体" w:hAnsi="宋体"/>
          <w:b/>
          <w:bCs/>
          <w:sz w:val="24"/>
          <w:highlight w:val="none"/>
        </w:rPr>
        <w:t>履约保证金</w:t>
      </w:r>
    </w:p>
    <w:p w14:paraId="557207EB">
      <w:pPr>
        <w:spacing w:line="440" w:lineRule="exact"/>
        <w:ind w:firstLine="480" w:firstLineChars="200"/>
        <w:rPr>
          <w:rFonts w:ascii="宋体" w:hAnsi="宋体"/>
          <w:sz w:val="24"/>
          <w:highlight w:val="none"/>
        </w:rPr>
      </w:pPr>
      <w:r>
        <w:rPr>
          <w:rFonts w:hint="eastAsia" w:ascii="宋体" w:hAnsi="宋体"/>
          <w:sz w:val="24"/>
          <w:highlight w:val="none"/>
        </w:rPr>
        <w:t>1、乙方应向甲方支付3800元履约保证金作为乙方履行合同的保证。（允许乙方自主选择以支票、汇票、本票、保函等非现金形式缴纳）。</w:t>
      </w:r>
    </w:p>
    <w:p w14:paraId="64CDA739">
      <w:pPr>
        <w:spacing w:line="440" w:lineRule="exact"/>
        <w:ind w:firstLine="480" w:firstLineChars="200"/>
        <w:rPr>
          <w:rFonts w:ascii="宋体" w:hAnsi="宋体"/>
          <w:sz w:val="24"/>
          <w:highlight w:val="none"/>
        </w:rPr>
      </w:pPr>
      <w:r>
        <w:rPr>
          <w:rFonts w:hint="eastAsia" w:hAnsi="宋体" w:cs="宋体"/>
          <w:sz w:val="24"/>
          <w:highlight w:val="none"/>
        </w:rPr>
        <w:t>2、出现违约责任处罚的，甲方有权在保证金扣罚相应数额的违约金，乙方需在10个工作日内将保证金补足，</w:t>
      </w:r>
      <w:r>
        <w:rPr>
          <w:rFonts w:hint="eastAsia" w:ascii="宋体" w:hAnsi="宋体"/>
          <w:sz w:val="24"/>
          <w:highlight w:val="none"/>
        </w:rPr>
        <w:t>否则甲方有权暂缓结算货款。履约保证金不足以抵扣金额的，甲方有权从货款中扣除。合同履行完毕双方无未了事项的，甲方在30个工作日内退还（不计息）</w:t>
      </w:r>
    </w:p>
    <w:p w14:paraId="35937873">
      <w:pPr>
        <w:spacing w:line="400" w:lineRule="exact"/>
        <w:ind w:firstLine="480" w:firstLineChars="200"/>
        <w:rPr>
          <w:rFonts w:ascii="宋体" w:hAnsi="宋体"/>
          <w:sz w:val="24"/>
          <w:highlight w:val="none"/>
        </w:rPr>
      </w:pPr>
      <w:r>
        <w:rPr>
          <w:rFonts w:hint="eastAsia" w:ascii="宋体" w:hAnsi="宋体"/>
          <w:sz w:val="24"/>
          <w:highlight w:val="none"/>
        </w:rPr>
        <w:t>八、</w:t>
      </w:r>
      <w:r>
        <w:rPr>
          <w:rFonts w:hint="eastAsia" w:ascii="宋体" w:hAnsi="宋体"/>
          <w:b/>
          <w:bCs/>
          <w:sz w:val="24"/>
          <w:highlight w:val="none"/>
        </w:rPr>
        <w:t>违约责任</w:t>
      </w:r>
    </w:p>
    <w:p w14:paraId="40E1CD22">
      <w:pPr>
        <w:spacing w:line="400" w:lineRule="exact"/>
        <w:ind w:firstLine="480" w:firstLineChars="200"/>
        <w:rPr>
          <w:rFonts w:ascii="宋体" w:hAnsi="宋体" w:cs="宋体"/>
          <w:sz w:val="24"/>
          <w:highlight w:val="none"/>
        </w:rPr>
      </w:pPr>
      <w:r>
        <w:rPr>
          <w:rFonts w:hint="eastAsia" w:ascii="宋体" w:hAnsi="宋体" w:cs="宋体"/>
          <w:sz w:val="24"/>
          <w:highlight w:val="none"/>
        </w:rPr>
        <w:t>1、乙方提供的物品</w:t>
      </w:r>
      <w:r>
        <w:rPr>
          <w:rFonts w:hint="eastAsia" w:ascii="宋体" w:hAnsi="宋体"/>
          <w:sz w:val="24"/>
          <w:highlight w:val="none"/>
        </w:rPr>
        <w:t>材质必须符合采购文件中所规定要求，如乙方所供货物不符合甲方要求的则甲方有权退货，重新提供，</w:t>
      </w:r>
      <w:r>
        <w:rPr>
          <w:rFonts w:hint="eastAsia" w:ascii="宋体" w:hAnsi="宋体" w:cs="宋体"/>
          <w:sz w:val="24"/>
          <w:highlight w:val="none"/>
        </w:rPr>
        <w:t>相同情形三次以上的，甲方可以终止合同并扣除全部履约保证金，造成甲方损失的由乙方负责赔偿。</w:t>
      </w:r>
    </w:p>
    <w:p w14:paraId="0419C9FE">
      <w:pPr>
        <w:spacing w:line="400" w:lineRule="exact"/>
        <w:ind w:firstLine="480" w:firstLineChars="200"/>
        <w:rPr>
          <w:rFonts w:hint="eastAsia" w:ascii="宋体" w:hAnsi="宋体" w:cs="宋体"/>
          <w:sz w:val="24"/>
          <w:highlight w:val="none"/>
        </w:rPr>
        <w:sectPr>
          <w:footerReference r:id="rId6" w:type="default"/>
          <w:pgSz w:w="11906" w:h="16838"/>
          <w:pgMar w:top="1134" w:right="1134" w:bottom="1134" w:left="1134" w:header="851" w:footer="992" w:gutter="0"/>
          <w:pgNumType w:fmt="decimal"/>
          <w:cols w:space="720" w:num="1"/>
          <w:docGrid w:type="linesAndChars" w:linePitch="312" w:charSpace="0"/>
        </w:sectPr>
      </w:pPr>
      <w:r>
        <w:rPr>
          <w:rFonts w:hint="eastAsia" w:ascii="宋体" w:hAnsi="宋体" w:cs="宋体"/>
          <w:sz w:val="24"/>
          <w:highlight w:val="none"/>
        </w:rPr>
        <w:t>2、乙方对有质量问题的商品不按时处理的（三天内），甲方有权扣除履约保证金，相</w:t>
      </w:r>
    </w:p>
    <w:p w14:paraId="0252BAB4">
      <w:pPr>
        <w:spacing w:line="400" w:lineRule="exact"/>
        <w:ind w:firstLine="480" w:firstLineChars="200"/>
        <w:rPr>
          <w:rFonts w:ascii="宋体" w:hAnsi="宋体" w:cs="宋体"/>
          <w:sz w:val="24"/>
          <w:highlight w:val="none"/>
        </w:rPr>
      </w:pPr>
      <w:r>
        <w:rPr>
          <w:rFonts w:hint="eastAsia" w:ascii="宋体" w:hAnsi="宋体" w:cs="宋体"/>
          <w:sz w:val="24"/>
          <w:highlight w:val="none"/>
        </w:rPr>
        <w:t>同情形三次以上的，甲方可以终止合同并扣除全部履约保证金，造成甲方损失的由乙方负责赔偿。</w:t>
      </w:r>
    </w:p>
    <w:p w14:paraId="358E2063">
      <w:pPr>
        <w:spacing w:line="400" w:lineRule="exact"/>
        <w:ind w:firstLine="480" w:firstLineChars="200"/>
        <w:rPr>
          <w:rFonts w:ascii="宋体" w:hAnsi="宋体" w:cs="宋体"/>
          <w:sz w:val="24"/>
          <w:highlight w:val="none"/>
        </w:rPr>
      </w:pPr>
      <w:r>
        <w:rPr>
          <w:rFonts w:hint="eastAsia" w:ascii="宋体" w:hAnsi="宋体" w:cs="宋体"/>
          <w:sz w:val="24"/>
          <w:highlight w:val="none"/>
        </w:rPr>
        <w:t>3、乙方必须按《采购目录》清单品种供货，不得缺漏，</w:t>
      </w:r>
      <w:r>
        <w:rPr>
          <w:rFonts w:hint="eastAsia" w:ascii="宋体" w:hAnsi="宋体"/>
          <w:sz w:val="24"/>
          <w:highlight w:val="none"/>
        </w:rPr>
        <w:t>若违反</w:t>
      </w:r>
      <w:r>
        <w:rPr>
          <w:rFonts w:hint="eastAsia" w:ascii="宋体" w:hAnsi="宋体" w:cs="宋体"/>
          <w:sz w:val="24"/>
          <w:highlight w:val="none"/>
        </w:rPr>
        <w:t>一次扣除200元履约保证金，再次发生则终止合同执行，扣除全部履约保证金并赔偿损失。</w:t>
      </w:r>
    </w:p>
    <w:p w14:paraId="1257E0E1">
      <w:pPr>
        <w:spacing w:line="400" w:lineRule="exact"/>
        <w:ind w:firstLine="436" w:firstLineChars="182"/>
        <w:rPr>
          <w:rFonts w:ascii="宋体" w:hAnsi="宋体"/>
          <w:sz w:val="24"/>
          <w:highlight w:val="none"/>
        </w:rPr>
      </w:pPr>
      <w:r>
        <w:rPr>
          <w:rFonts w:hint="eastAsia" w:ascii="宋体" w:hAnsi="宋体" w:cs="宋体"/>
          <w:sz w:val="24"/>
          <w:highlight w:val="none"/>
        </w:rPr>
        <w:t>4、</w:t>
      </w:r>
      <w:r>
        <w:rPr>
          <w:rFonts w:hint="eastAsia" w:ascii="宋体" w:hAnsi="宋体"/>
          <w:sz w:val="24"/>
          <w:highlight w:val="none"/>
        </w:rPr>
        <w:t>因乙方提供的货物和服务有缺陷造成甲方安全事故的，扣除全部履约保证金，并由乙方承担全部经济和法律责任，由此产生的材料检测检验费用由乙方承担。</w:t>
      </w:r>
    </w:p>
    <w:p w14:paraId="7C6F2259">
      <w:pPr>
        <w:spacing w:line="400" w:lineRule="exact"/>
        <w:ind w:firstLine="482"/>
        <w:rPr>
          <w:rFonts w:ascii="宋体" w:hAnsi="宋体" w:cs="宋体"/>
          <w:sz w:val="24"/>
          <w:highlight w:val="none"/>
        </w:rPr>
      </w:pPr>
      <w:r>
        <w:rPr>
          <w:rFonts w:hint="eastAsia" w:ascii="宋体" w:hAnsi="宋体" w:cs="Courier New"/>
          <w:bCs/>
          <w:sz w:val="24"/>
          <w:highlight w:val="none"/>
        </w:rPr>
        <w:t>5、</w:t>
      </w:r>
      <w:r>
        <w:rPr>
          <w:rFonts w:hint="eastAsia" w:ascii="宋体" w:hAnsi="宋体" w:cs="宋体"/>
          <w:sz w:val="24"/>
          <w:highlight w:val="none"/>
        </w:rPr>
        <w:t>乙方人员严格保持与甲方工作服务人员及其亲友的界线。严禁钱物、礼品礼卡、宴请、娱乐游玩等各种不正当利益。禁止携带两违一危物品进入监管区。不发生为被服刑人员提供通讯、钱物、传递书信等违规行为。如发生上述行为的，扣除履约保证金，终止合同。如构成犯罪的，依法追究其刑事责任。</w:t>
      </w:r>
    </w:p>
    <w:p w14:paraId="2FD177D5">
      <w:pPr>
        <w:spacing w:line="400" w:lineRule="exact"/>
        <w:ind w:firstLine="480" w:firstLineChars="200"/>
        <w:rPr>
          <w:rFonts w:ascii="宋体" w:hAnsi="宋体" w:cs="宋体"/>
          <w:sz w:val="24"/>
          <w:highlight w:val="none"/>
        </w:rPr>
      </w:pPr>
      <w:r>
        <w:rPr>
          <w:rFonts w:hint="eastAsia" w:ascii="宋体" w:hAnsi="宋体" w:cs="宋体"/>
          <w:sz w:val="24"/>
          <w:highlight w:val="none"/>
        </w:rPr>
        <w:t>6、双方因不可抗力原因不能继续履行合同，不承担赔偿责任。</w:t>
      </w:r>
    </w:p>
    <w:p w14:paraId="671A5A6C">
      <w:pPr>
        <w:spacing w:line="400" w:lineRule="exact"/>
        <w:ind w:firstLine="480" w:firstLineChars="200"/>
        <w:rPr>
          <w:rFonts w:ascii="宋体" w:hAnsi="宋体" w:cs="宋体"/>
          <w:sz w:val="24"/>
          <w:highlight w:val="none"/>
        </w:rPr>
      </w:pPr>
      <w:r>
        <w:rPr>
          <w:rFonts w:hint="eastAsia" w:ascii="宋体" w:hAnsi="宋体" w:cs="宋体"/>
          <w:sz w:val="24"/>
          <w:highlight w:val="none"/>
        </w:rPr>
        <w:t>7、合同执行期间，因乙方原因放弃履行合同的，须以书面形式向甲方提出申请，经甲方同意后终止合同，没收其全部履约保证金，并在一至三年内不欢迎参加甲方组织的所有招标采购活动。</w:t>
      </w:r>
    </w:p>
    <w:p w14:paraId="142AE3EA">
      <w:pPr>
        <w:spacing w:line="400" w:lineRule="exact"/>
        <w:ind w:firstLine="480" w:firstLineChars="200"/>
        <w:rPr>
          <w:rFonts w:ascii="宋体" w:hAnsi="宋体" w:cs="宋体"/>
          <w:sz w:val="24"/>
          <w:highlight w:val="none"/>
        </w:rPr>
      </w:pPr>
      <w:r>
        <w:rPr>
          <w:rFonts w:hint="eastAsia" w:ascii="宋体" w:hAnsi="宋体" w:cs="宋体"/>
          <w:sz w:val="24"/>
          <w:highlight w:val="none"/>
        </w:rPr>
        <w:t>8、如遇甲方或甲方上级政策调整等情形须终止或部分终止合同的，则按甲方或甲方上级规定执行，不承担违约责任。</w:t>
      </w:r>
    </w:p>
    <w:p w14:paraId="69222AD0">
      <w:pPr>
        <w:spacing w:line="360" w:lineRule="auto"/>
        <w:ind w:firstLine="436" w:firstLineChars="182"/>
        <w:rPr>
          <w:rFonts w:ascii="宋体" w:hAnsi="宋体" w:cs="宋体"/>
          <w:b/>
          <w:bCs/>
          <w:sz w:val="24"/>
          <w:highlight w:val="none"/>
        </w:rPr>
      </w:pPr>
      <w:r>
        <w:rPr>
          <w:rFonts w:hint="eastAsia" w:ascii="宋体" w:hAnsi="宋体" w:cs="宋体"/>
          <w:b/>
          <w:bCs/>
          <w:sz w:val="24"/>
          <w:highlight w:val="none"/>
        </w:rPr>
        <w:t>九、不可抗力</w:t>
      </w:r>
    </w:p>
    <w:p w14:paraId="7A9E9122">
      <w:pPr>
        <w:spacing w:line="360" w:lineRule="auto"/>
        <w:ind w:firstLine="480" w:firstLineChars="200"/>
        <w:rPr>
          <w:rFonts w:ascii="宋体" w:hAnsi="宋体" w:cs="宋体"/>
          <w:sz w:val="24"/>
          <w:highlight w:val="none"/>
        </w:rPr>
      </w:pPr>
      <w:r>
        <w:rPr>
          <w:rFonts w:hint="eastAsia" w:ascii="宋体" w:hAnsi="宋体" w:cs="宋体"/>
          <w:sz w:val="24"/>
          <w:highlight w:val="none"/>
        </w:rPr>
        <w:t>1、签约双方中的任何一方由于战争及严重的洪水、台风、地震、塌方等不可抗力事件而影响合同的执行时，应及时通知对方请求延迟相应受影响部分的履行期限，延迟的时间应相当于事件影响的时间。不可抗力事件系指双方在缔结合同时所不能预见的，并且它的发生及其后果是无法克服和无法避免的。疫情影响不属于本合同约定的不可抗力事件。</w:t>
      </w:r>
    </w:p>
    <w:p w14:paraId="2E07422A">
      <w:pPr>
        <w:spacing w:line="360" w:lineRule="auto"/>
        <w:ind w:firstLine="480" w:firstLineChars="200"/>
        <w:rPr>
          <w:rFonts w:ascii="宋体" w:hAnsi="宋体" w:cs="宋体"/>
          <w:sz w:val="24"/>
          <w:highlight w:val="none"/>
        </w:rPr>
      </w:pPr>
      <w:r>
        <w:rPr>
          <w:rFonts w:hint="eastAsia" w:ascii="宋体" w:hAnsi="宋体" w:cs="宋体"/>
          <w:sz w:val="24"/>
          <w:highlight w:val="none"/>
        </w:rPr>
        <w:t>2、对于本合同中未受不可抗力直接影响的其他义务，义务方应按合同继续履行。如不可抗力事件延续到10天以上时，双方可通过友好协商解决合同是否继续履行问题。</w:t>
      </w:r>
    </w:p>
    <w:p w14:paraId="52768B29">
      <w:pPr>
        <w:spacing w:line="360" w:lineRule="auto"/>
        <w:ind w:firstLine="436" w:firstLineChars="182"/>
        <w:rPr>
          <w:rFonts w:ascii="宋体" w:hAnsi="宋体" w:cs="宋体"/>
          <w:b/>
          <w:bCs/>
          <w:sz w:val="24"/>
          <w:highlight w:val="none"/>
        </w:rPr>
      </w:pPr>
      <w:r>
        <w:rPr>
          <w:rFonts w:hint="eastAsia" w:ascii="宋体" w:hAnsi="宋体" w:cs="宋体"/>
          <w:b/>
          <w:bCs/>
          <w:sz w:val="24"/>
          <w:highlight w:val="none"/>
        </w:rPr>
        <w:t>十、纠纷解决</w:t>
      </w:r>
    </w:p>
    <w:p w14:paraId="0C274ED7">
      <w:pPr>
        <w:spacing w:line="360" w:lineRule="auto"/>
        <w:ind w:firstLine="480" w:firstLineChars="200"/>
        <w:rPr>
          <w:rFonts w:ascii="宋体" w:hAnsi="宋体" w:cs="宋体"/>
          <w:sz w:val="24"/>
          <w:highlight w:val="none"/>
        </w:rPr>
      </w:pPr>
      <w:r>
        <w:rPr>
          <w:rFonts w:hint="eastAsia" w:ascii="宋体" w:hAnsi="宋体" w:cs="宋体"/>
          <w:sz w:val="24"/>
          <w:highlight w:val="none"/>
        </w:rPr>
        <w:t>1、因执行本合同所发生的或与本合同有关的一切争议，双方应通过友好协商解决。如协商不成，可将争议提交甲方所在地人民法院诉讼解决。</w:t>
      </w:r>
    </w:p>
    <w:p w14:paraId="3B774C2E">
      <w:pPr>
        <w:spacing w:line="360" w:lineRule="auto"/>
        <w:ind w:firstLine="480" w:firstLineChars="200"/>
        <w:rPr>
          <w:rFonts w:ascii="宋体" w:hAnsi="宋体" w:cs="宋体"/>
          <w:sz w:val="24"/>
          <w:highlight w:val="none"/>
        </w:rPr>
      </w:pPr>
      <w:r>
        <w:rPr>
          <w:rFonts w:hint="eastAsia" w:ascii="宋体" w:hAnsi="宋体" w:cs="宋体"/>
          <w:sz w:val="24"/>
          <w:highlight w:val="none"/>
        </w:rPr>
        <w:t>2、在诉讼期间，除提交裁决的争议事项外，甲方要求乙方仍继续履行合同的其他服务义务，乙方应无条件继续履行。</w:t>
      </w:r>
    </w:p>
    <w:p w14:paraId="4DC7CC7A">
      <w:pPr>
        <w:spacing w:line="360" w:lineRule="auto"/>
        <w:ind w:firstLine="436" w:firstLineChars="182"/>
        <w:rPr>
          <w:rFonts w:ascii="宋体" w:hAnsi="宋体" w:cs="宋体"/>
          <w:b/>
          <w:bCs/>
          <w:sz w:val="24"/>
          <w:highlight w:val="none"/>
        </w:rPr>
      </w:pPr>
      <w:r>
        <w:rPr>
          <w:rFonts w:hint="eastAsia" w:ascii="宋体" w:hAnsi="宋体" w:cs="宋体"/>
          <w:b/>
          <w:bCs/>
          <w:sz w:val="24"/>
          <w:highlight w:val="none"/>
        </w:rPr>
        <w:t>十一、终止合同</w:t>
      </w:r>
    </w:p>
    <w:p w14:paraId="3F8C9E00">
      <w:pPr>
        <w:spacing w:line="360" w:lineRule="auto"/>
        <w:ind w:firstLine="480" w:firstLineChars="200"/>
        <w:rPr>
          <w:rFonts w:ascii="宋体" w:hAnsi="宋体" w:cs="宋体"/>
          <w:sz w:val="24"/>
          <w:highlight w:val="none"/>
        </w:rPr>
      </w:pPr>
      <w:r>
        <w:rPr>
          <w:rFonts w:hint="eastAsia" w:ascii="宋体" w:hAnsi="宋体" w:cs="宋体"/>
          <w:sz w:val="24"/>
          <w:highlight w:val="none"/>
        </w:rPr>
        <w:t>1、合同各项条款按约定履行完毕。</w:t>
      </w:r>
    </w:p>
    <w:p w14:paraId="505C0975">
      <w:pPr>
        <w:spacing w:line="360" w:lineRule="auto"/>
        <w:ind w:firstLine="436" w:firstLineChars="182"/>
        <w:rPr>
          <w:rFonts w:ascii="宋体" w:hAnsi="宋体" w:cs="宋体"/>
          <w:sz w:val="24"/>
          <w:highlight w:val="none"/>
        </w:rPr>
      </w:pPr>
      <w:r>
        <w:rPr>
          <w:rFonts w:hint="eastAsia" w:ascii="宋体" w:hAnsi="宋体" w:cs="宋体"/>
          <w:sz w:val="24"/>
          <w:highlight w:val="none"/>
        </w:rPr>
        <w:t>2、因乙方违约，甲方按本合同的约定终止合同。</w:t>
      </w:r>
    </w:p>
    <w:p w14:paraId="61FC2C5F">
      <w:pPr>
        <w:spacing w:line="360" w:lineRule="auto"/>
        <w:ind w:firstLine="436" w:firstLineChars="182"/>
        <w:rPr>
          <w:rFonts w:ascii="宋体" w:hAnsi="宋体" w:cs="宋体"/>
          <w:b/>
          <w:bCs/>
          <w:sz w:val="24"/>
          <w:highlight w:val="none"/>
        </w:rPr>
      </w:pPr>
      <w:r>
        <w:rPr>
          <w:rFonts w:hint="eastAsia" w:ascii="宋体" w:hAnsi="宋体" w:cs="宋体"/>
          <w:b/>
          <w:bCs/>
          <w:sz w:val="24"/>
          <w:highlight w:val="none"/>
        </w:rPr>
        <w:t>十二、其他</w:t>
      </w:r>
    </w:p>
    <w:p w14:paraId="0D3659D6">
      <w:pPr>
        <w:spacing w:line="360" w:lineRule="auto"/>
        <w:ind w:firstLine="436" w:firstLineChars="182"/>
        <w:rPr>
          <w:rFonts w:ascii="宋体" w:hAnsi="宋体" w:cs="宋体"/>
          <w:sz w:val="24"/>
          <w:highlight w:val="none"/>
        </w:rPr>
      </w:pPr>
      <w:r>
        <w:rPr>
          <w:rFonts w:hint="eastAsia" w:ascii="宋体" w:hAnsi="宋体" w:cs="宋体"/>
          <w:sz w:val="24"/>
          <w:highlight w:val="none"/>
        </w:rPr>
        <w:t>1、本合同由双方法人或法人授权代表签字盖章后生效。</w:t>
      </w:r>
    </w:p>
    <w:p w14:paraId="6C0D9BAF">
      <w:pPr>
        <w:spacing w:line="360" w:lineRule="auto"/>
        <w:ind w:firstLine="436" w:firstLineChars="182"/>
        <w:rPr>
          <w:rFonts w:ascii="宋体" w:hAnsi="宋体" w:cs="宋体"/>
          <w:sz w:val="24"/>
          <w:highlight w:val="none"/>
        </w:rPr>
      </w:pPr>
      <w:r>
        <w:rPr>
          <w:rFonts w:hint="eastAsia" w:ascii="宋体" w:hAnsi="宋体" w:cs="宋体"/>
          <w:sz w:val="24"/>
          <w:highlight w:val="none"/>
        </w:rPr>
        <w:t>2、采购文件、响应文件及评标过程乙方的承诺均为合同组成部分，与本合同具有同等法律效力。</w:t>
      </w:r>
    </w:p>
    <w:p w14:paraId="35303618">
      <w:pPr>
        <w:spacing w:line="360" w:lineRule="auto"/>
        <w:ind w:firstLine="436" w:firstLineChars="182"/>
        <w:rPr>
          <w:rFonts w:ascii="宋体" w:hAnsi="宋体" w:cs="宋体"/>
          <w:sz w:val="24"/>
          <w:highlight w:val="none"/>
        </w:rPr>
      </w:pPr>
      <w:r>
        <w:rPr>
          <w:rFonts w:hint="eastAsia" w:ascii="宋体" w:hAnsi="宋体" w:cs="宋体"/>
          <w:sz w:val="24"/>
          <w:highlight w:val="none"/>
        </w:rPr>
        <w:t>3、本合同一式</w:t>
      </w:r>
      <w:r>
        <w:rPr>
          <w:rFonts w:hint="eastAsia" w:ascii="宋体" w:hAnsi="宋体" w:cs="宋体"/>
          <w:b/>
          <w:bCs/>
          <w:sz w:val="24"/>
          <w:highlight w:val="none"/>
        </w:rPr>
        <w:t>陆份</w:t>
      </w:r>
      <w:r>
        <w:rPr>
          <w:rFonts w:hint="eastAsia" w:ascii="宋体" w:hAnsi="宋体" w:cs="宋体"/>
          <w:sz w:val="24"/>
          <w:highlight w:val="none"/>
        </w:rPr>
        <w:t>，甲方执</w:t>
      </w:r>
      <w:r>
        <w:rPr>
          <w:rFonts w:hint="eastAsia" w:ascii="宋体" w:hAnsi="宋体" w:cs="宋体"/>
          <w:b/>
          <w:bCs/>
          <w:sz w:val="24"/>
          <w:highlight w:val="none"/>
        </w:rPr>
        <w:t>伍份</w:t>
      </w:r>
      <w:r>
        <w:rPr>
          <w:rFonts w:hint="eastAsia" w:ascii="宋体" w:hAnsi="宋体" w:cs="宋体"/>
          <w:sz w:val="24"/>
          <w:highlight w:val="none"/>
        </w:rPr>
        <w:t>，乙方</w:t>
      </w:r>
      <w:r>
        <w:rPr>
          <w:rFonts w:hint="eastAsia" w:ascii="宋体" w:hAnsi="宋体" w:cs="宋体"/>
          <w:b/>
          <w:bCs/>
          <w:sz w:val="24"/>
          <w:highlight w:val="none"/>
        </w:rPr>
        <w:t>执壹份</w:t>
      </w:r>
      <w:r>
        <w:rPr>
          <w:rFonts w:hint="eastAsia" w:ascii="宋体" w:hAnsi="宋体" w:cs="宋体"/>
          <w:sz w:val="24"/>
          <w:highlight w:val="none"/>
        </w:rPr>
        <w:t>。</w:t>
      </w:r>
    </w:p>
    <w:p w14:paraId="40E2929F">
      <w:pPr>
        <w:spacing w:line="360" w:lineRule="auto"/>
        <w:ind w:firstLine="436" w:firstLineChars="182"/>
        <w:rPr>
          <w:rFonts w:ascii="宋体" w:hAnsi="宋体" w:cs="宋体"/>
          <w:sz w:val="24"/>
          <w:highlight w:val="none"/>
        </w:rPr>
      </w:pPr>
      <w:r>
        <w:rPr>
          <w:rFonts w:hint="eastAsia" w:ascii="宋体" w:hAnsi="宋体" w:cs="宋体"/>
          <w:sz w:val="24"/>
          <w:highlight w:val="none"/>
        </w:rPr>
        <w:t>4、本合同若有变更双方均应以书面形式通知对方，并形成书面补充协议作为本合同附件，与本合同具备同等法律效力。</w:t>
      </w:r>
    </w:p>
    <w:p w14:paraId="56655B0E">
      <w:pPr>
        <w:spacing w:line="360" w:lineRule="auto"/>
        <w:ind w:firstLine="436" w:firstLineChars="182"/>
        <w:rPr>
          <w:rFonts w:ascii="宋体" w:hAnsi="宋体" w:cs="宋体"/>
          <w:sz w:val="24"/>
          <w:highlight w:val="none"/>
        </w:rPr>
      </w:pPr>
    </w:p>
    <w:p w14:paraId="08D3EA92">
      <w:pPr>
        <w:spacing w:line="360" w:lineRule="auto"/>
        <w:ind w:firstLine="436" w:firstLineChars="182"/>
        <w:rPr>
          <w:rFonts w:ascii="宋体" w:hAnsi="宋体" w:cs="宋体"/>
          <w:sz w:val="24"/>
          <w:highlight w:val="none"/>
        </w:rPr>
      </w:pPr>
    </w:p>
    <w:p w14:paraId="20B411AC">
      <w:pPr>
        <w:spacing w:line="360" w:lineRule="auto"/>
        <w:ind w:firstLine="436" w:firstLineChars="182"/>
        <w:rPr>
          <w:rFonts w:ascii="宋体" w:hAnsi="宋体" w:cs="宋体"/>
          <w:sz w:val="24"/>
          <w:highlight w:val="none"/>
        </w:rPr>
      </w:pPr>
      <w:r>
        <w:rPr>
          <w:rFonts w:hint="eastAsia" w:ascii="宋体" w:hAnsi="宋体" w:cs="宋体"/>
          <w:sz w:val="24"/>
          <w:highlight w:val="none"/>
        </w:rPr>
        <w:t>甲方（盖章）：                       乙方（盖章）：</w:t>
      </w:r>
    </w:p>
    <w:p w14:paraId="6CDAB926">
      <w:pPr>
        <w:spacing w:line="360" w:lineRule="auto"/>
        <w:ind w:firstLine="436" w:firstLineChars="182"/>
        <w:rPr>
          <w:rFonts w:ascii="宋体" w:hAnsi="宋体" w:cs="宋体"/>
          <w:sz w:val="24"/>
          <w:highlight w:val="none"/>
        </w:rPr>
      </w:pPr>
      <w:r>
        <w:rPr>
          <w:rFonts w:hint="eastAsia" w:ascii="宋体" w:hAnsi="宋体" w:cs="宋体"/>
          <w:sz w:val="24"/>
          <w:highlight w:val="none"/>
        </w:rPr>
        <w:t>法人代表（或授权代表）：             法人代表（或授权代表）：</w:t>
      </w:r>
    </w:p>
    <w:p w14:paraId="0827C0D1">
      <w:pPr>
        <w:spacing w:line="360" w:lineRule="auto"/>
        <w:ind w:firstLine="436" w:firstLineChars="182"/>
        <w:rPr>
          <w:rFonts w:ascii="宋体" w:hAnsi="宋体" w:cs="宋体"/>
          <w:sz w:val="24"/>
          <w:highlight w:val="none"/>
        </w:rPr>
      </w:pPr>
      <w:r>
        <w:rPr>
          <w:rFonts w:hint="eastAsia" w:ascii="宋体" w:hAnsi="宋体" w:cs="宋体"/>
          <w:sz w:val="24"/>
          <w:highlight w:val="none"/>
        </w:rPr>
        <w:t>地    址：衢州市五一路22号          地    址：</w:t>
      </w:r>
    </w:p>
    <w:p w14:paraId="1E10D705">
      <w:pPr>
        <w:spacing w:line="360" w:lineRule="auto"/>
        <w:ind w:firstLine="436" w:firstLineChars="182"/>
        <w:rPr>
          <w:rFonts w:ascii="宋体" w:hAnsi="宋体" w:cs="宋体"/>
          <w:sz w:val="24"/>
          <w:highlight w:val="none"/>
        </w:rPr>
      </w:pPr>
      <w:r>
        <w:rPr>
          <w:rFonts w:hint="eastAsia" w:ascii="宋体" w:hAnsi="宋体" w:cs="宋体"/>
          <w:sz w:val="24"/>
          <w:highlight w:val="none"/>
        </w:rPr>
        <w:t>电    话：0570－3836078              电    话：</w:t>
      </w:r>
    </w:p>
    <w:p w14:paraId="6F1BD8E4">
      <w:pPr>
        <w:spacing w:line="360" w:lineRule="auto"/>
        <w:ind w:firstLine="436" w:firstLineChars="182"/>
        <w:rPr>
          <w:rFonts w:ascii="宋体" w:hAnsi="宋体" w:cs="宋体"/>
          <w:sz w:val="24"/>
          <w:highlight w:val="none"/>
        </w:rPr>
      </w:pPr>
      <w:r>
        <w:rPr>
          <w:rFonts w:hint="eastAsia" w:ascii="宋体" w:hAnsi="宋体" w:cs="宋体"/>
          <w:sz w:val="24"/>
          <w:highlight w:val="none"/>
        </w:rPr>
        <w:t>开户银行：                           开户银行：</w:t>
      </w:r>
    </w:p>
    <w:p w14:paraId="2F71B58C">
      <w:pPr>
        <w:spacing w:line="360" w:lineRule="auto"/>
        <w:ind w:firstLine="436" w:firstLineChars="182"/>
        <w:rPr>
          <w:rFonts w:ascii="宋体" w:hAnsi="宋体"/>
          <w:b/>
          <w:sz w:val="44"/>
          <w:szCs w:val="44"/>
          <w:highlight w:val="none"/>
        </w:rPr>
        <w:sectPr>
          <w:footerReference r:id="rId7" w:type="default"/>
          <w:pgSz w:w="11906" w:h="16838"/>
          <w:pgMar w:top="1134" w:right="1134" w:bottom="1134" w:left="1134" w:header="851" w:footer="992" w:gutter="0"/>
          <w:pgNumType w:fmt="decimal"/>
          <w:cols w:space="720" w:num="1"/>
          <w:docGrid w:type="linesAndChars" w:linePitch="312" w:charSpace="0"/>
        </w:sectPr>
      </w:pPr>
      <w:r>
        <w:rPr>
          <w:rFonts w:hint="eastAsia" w:ascii="宋体" w:hAnsi="宋体" w:cs="宋体"/>
          <w:sz w:val="24"/>
          <w:highlight w:val="none"/>
        </w:rPr>
        <w:t>帐    号：                           帐    号：</w:t>
      </w:r>
    </w:p>
    <w:bookmarkEnd w:id="0"/>
    <w:p w14:paraId="3748E86D">
      <w:pPr>
        <w:widowControl/>
        <w:snapToGrid w:val="0"/>
        <w:spacing w:line="420" w:lineRule="exact"/>
        <w:jc w:val="center"/>
        <w:rPr>
          <w:rFonts w:ascii="宋体" w:hAnsi="宋体" w:cs="宋体"/>
          <w:b/>
          <w:color w:val="000000" w:themeColor="text1"/>
          <w:sz w:val="32"/>
          <w:szCs w:val="32"/>
          <w:highlight w:val="none"/>
        </w:rPr>
      </w:pPr>
    </w:p>
    <w:p w14:paraId="26A1DC34">
      <w:pPr>
        <w:widowControl/>
        <w:snapToGrid w:val="0"/>
        <w:spacing w:line="420" w:lineRule="exact"/>
        <w:jc w:val="center"/>
        <w:rPr>
          <w:rFonts w:ascii="宋体" w:hAnsi="宋体" w:cs="宋体"/>
          <w:b/>
          <w:color w:val="000000" w:themeColor="text1"/>
          <w:sz w:val="44"/>
          <w:szCs w:val="44"/>
          <w:highlight w:val="none"/>
        </w:rPr>
      </w:pPr>
      <w:r>
        <w:rPr>
          <w:rFonts w:hint="eastAsia" w:ascii="宋体" w:hAnsi="宋体" w:cs="宋体"/>
          <w:b/>
          <w:color w:val="000000" w:themeColor="text1"/>
          <w:sz w:val="32"/>
          <w:szCs w:val="32"/>
          <w:highlight w:val="none"/>
        </w:rPr>
        <w:t xml:space="preserve">第五章  </w:t>
      </w:r>
      <w:r>
        <w:rPr>
          <w:rStyle w:val="26"/>
          <w:rFonts w:hint="eastAsia" w:ascii="宋体" w:hAnsi="宋体" w:cs="宋体"/>
          <w:b/>
          <w:color w:val="000000" w:themeColor="text1"/>
          <w:sz w:val="32"/>
          <w:szCs w:val="32"/>
          <w:highlight w:val="none"/>
        </w:rPr>
        <w:t>响应文件格式</w:t>
      </w:r>
    </w:p>
    <w:p w14:paraId="14EF01C0">
      <w:pPr>
        <w:widowControl/>
        <w:snapToGrid w:val="0"/>
        <w:spacing w:line="420" w:lineRule="exact"/>
        <w:ind w:firstLine="3534" w:firstLineChars="800"/>
        <w:rPr>
          <w:rFonts w:ascii="宋体" w:hAnsi="宋体" w:cs="宋体"/>
          <w:b/>
          <w:color w:val="000000" w:themeColor="text1"/>
          <w:sz w:val="44"/>
          <w:szCs w:val="44"/>
          <w:highlight w:val="none"/>
        </w:rPr>
      </w:pPr>
    </w:p>
    <w:p w14:paraId="70CB6FE5">
      <w:pPr>
        <w:pStyle w:val="40"/>
        <w:wordWrap w:val="0"/>
        <w:snapToGrid w:val="0"/>
        <w:spacing w:before="0" w:beforeAutospacing="0" w:after="0" w:afterAutospacing="0" w:line="360" w:lineRule="auto"/>
        <w:jc w:val="center"/>
        <w:rPr>
          <w:b/>
          <w:bCs/>
          <w:color w:val="000000" w:themeColor="text1"/>
          <w:kern w:val="44"/>
          <w:sz w:val="40"/>
          <w:szCs w:val="40"/>
          <w:highlight w:val="none"/>
        </w:rPr>
      </w:pPr>
    </w:p>
    <w:p w14:paraId="5BA87EA2">
      <w:pPr>
        <w:pStyle w:val="40"/>
        <w:wordWrap w:val="0"/>
        <w:snapToGrid w:val="0"/>
        <w:spacing w:before="0" w:beforeAutospacing="0" w:after="0" w:afterAutospacing="0" w:line="360" w:lineRule="auto"/>
        <w:jc w:val="center"/>
        <w:rPr>
          <w:b/>
          <w:bCs/>
          <w:color w:val="000000" w:themeColor="text1"/>
          <w:kern w:val="44"/>
          <w:sz w:val="40"/>
          <w:szCs w:val="40"/>
          <w:highlight w:val="none"/>
        </w:rPr>
      </w:pPr>
      <w:r>
        <w:rPr>
          <w:rFonts w:hint="eastAsia"/>
          <w:b/>
          <w:bCs/>
          <w:color w:val="000000" w:themeColor="text1"/>
          <w:kern w:val="44"/>
          <w:sz w:val="40"/>
          <w:szCs w:val="40"/>
          <w:highlight w:val="none"/>
        </w:rPr>
        <w:t>浙江省第一监狱</w:t>
      </w:r>
    </w:p>
    <w:p w14:paraId="28C5DE19">
      <w:pPr>
        <w:pStyle w:val="40"/>
        <w:wordWrap w:val="0"/>
        <w:snapToGrid w:val="0"/>
        <w:spacing w:before="0" w:beforeAutospacing="0" w:after="0" w:afterAutospacing="0" w:line="360" w:lineRule="auto"/>
        <w:jc w:val="center"/>
        <w:rPr>
          <w:b/>
          <w:bCs/>
          <w:color w:val="000000" w:themeColor="text1"/>
          <w:kern w:val="44"/>
          <w:sz w:val="36"/>
          <w:szCs w:val="36"/>
          <w:highlight w:val="none"/>
        </w:rPr>
      </w:pPr>
      <w:r>
        <w:rPr>
          <w:rFonts w:hint="eastAsia"/>
          <w:b/>
          <w:bCs/>
          <w:color w:val="000000" w:themeColor="text1"/>
          <w:kern w:val="44"/>
          <w:sz w:val="40"/>
          <w:szCs w:val="40"/>
          <w:highlight w:val="none"/>
        </w:rPr>
        <w:t>2025年修心作品制作材料采购</w:t>
      </w:r>
    </w:p>
    <w:p w14:paraId="01D31236">
      <w:pPr>
        <w:spacing w:line="360" w:lineRule="auto"/>
        <w:ind w:right="-108"/>
        <w:jc w:val="center"/>
        <w:rPr>
          <w:rFonts w:ascii="宋体" w:hAnsi="宋体" w:cs="宋体"/>
          <w:color w:val="000000" w:themeColor="text1"/>
          <w:sz w:val="28"/>
          <w:szCs w:val="28"/>
          <w:highlight w:val="none"/>
        </w:rPr>
      </w:pPr>
    </w:p>
    <w:p w14:paraId="4965CC89">
      <w:pPr>
        <w:spacing w:line="360" w:lineRule="auto"/>
        <w:ind w:right="-108"/>
        <w:jc w:val="center"/>
        <w:rPr>
          <w:rFonts w:ascii="宋体" w:hAnsi="宋体" w:cs="宋体"/>
          <w:b/>
          <w:bCs/>
          <w:color w:val="000000" w:themeColor="text1"/>
          <w:spacing w:val="40"/>
          <w:sz w:val="36"/>
          <w:szCs w:val="36"/>
          <w:highlight w:val="none"/>
        </w:rPr>
      </w:pPr>
      <w:r>
        <w:rPr>
          <w:rFonts w:hint="eastAsia" w:ascii="宋体" w:hAnsi="宋体" w:cs="宋体"/>
          <w:b/>
          <w:bCs/>
          <w:color w:val="000000" w:themeColor="text1"/>
          <w:sz w:val="32"/>
          <w:szCs w:val="32"/>
          <w:highlight w:val="none"/>
        </w:rPr>
        <w:t>项目编号：S1J-B2025005</w:t>
      </w:r>
    </w:p>
    <w:p w14:paraId="72E22EFE">
      <w:pPr>
        <w:spacing w:line="360" w:lineRule="auto"/>
        <w:ind w:right="-108"/>
        <w:jc w:val="center"/>
        <w:rPr>
          <w:rFonts w:ascii="宋体" w:hAnsi="宋体" w:cs="宋体"/>
          <w:b/>
          <w:color w:val="000000" w:themeColor="text1"/>
          <w:spacing w:val="40"/>
          <w:sz w:val="32"/>
          <w:szCs w:val="32"/>
          <w:highlight w:val="none"/>
        </w:rPr>
      </w:pPr>
    </w:p>
    <w:p w14:paraId="126D9AD1">
      <w:pPr>
        <w:spacing w:line="360" w:lineRule="auto"/>
        <w:ind w:right="-108"/>
        <w:jc w:val="center"/>
        <w:rPr>
          <w:rFonts w:ascii="宋体" w:hAnsi="宋体" w:cs="宋体"/>
          <w:b/>
          <w:color w:val="000000" w:themeColor="text1"/>
          <w:spacing w:val="40"/>
          <w:sz w:val="32"/>
          <w:szCs w:val="32"/>
          <w:highlight w:val="none"/>
        </w:rPr>
      </w:pPr>
      <w:r>
        <w:rPr>
          <w:rFonts w:hint="eastAsia" w:ascii="宋体" w:hAnsi="宋体" w:cs="宋体"/>
          <w:b/>
          <w:color w:val="000000" w:themeColor="text1"/>
          <w:spacing w:val="40"/>
          <w:sz w:val="32"/>
          <w:szCs w:val="32"/>
          <w:highlight w:val="none"/>
        </w:rPr>
        <w:t>（正本/副本）</w:t>
      </w:r>
    </w:p>
    <w:p w14:paraId="54B149F2">
      <w:pPr>
        <w:spacing w:line="360" w:lineRule="auto"/>
        <w:ind w:right="-108"/>
        <w:jc w:val="center"/>
        <w:rPr>
          <w:rFonts w:ascii="宋体" w:hAnsi="宋体" w:cs="宋体"/>
          <w:b/>
          <w:color w:val="000000" w:themeColor="text1"/>
          <w:spacing w:val="40"/>
          <w:sz w:val="52"/>
          <w:szCs w:val="52"/>
          <w:highlight w:val="none"/>
        </w:rPr>
      </w:pPr>
    </w:p>
    <w:p w14:paraId="1ABFA461">
      <w:pPr>
        <w:spacing w:line="360" w:lineRule="auto"/>
        <w:ind w:right="-108"/>
        <w:jc w:val="center"/>
        <w:rPr>
          <w:rFonts w:ascii="宋体" w:hAnsi="宋体" w:cs="宋体"/>
          <w:b/>
          <w:color w:val="000000" w:themeColor="text1"/>
          <w:spacing w:val="40"/>
          <w:sz w:val="52"/>
          <w:szCs w:val="52"/>
          <w:highlight w:val="none"/>
        </w:rPr>
      </w:pPr>
      <w:r>
        <w:rPr>
          <w:rFonts w:hint="eastAsia" w:ascii="宋体" w:hAnsi="宋体" w:cs="宋体"/>
          <w:b/>
          <w:color w:val="000000" w:themeColor="text1"/>
          <w:spacing w:val="40"/>
          <w:sz w:val="52"/>
          <w:szCs w:val="52"/>
          <w:highlight w:val="none"/>
        </w:rPr>
        <w:t>响</w:t>
      </w:r>
    </w:p>
    <w:p w14:paraId="596AF536">
      <w:pPr>
        <w:spacing w:line="360" w:lineRule="auto"/>
        <w:ind w:right="-108"/>
        <w:jc w:val="center"/>
        <w:rPr>
          <w:rFonts w:ascii="宋体" w:hAnsi="宋体" w:cs="宋体"/>
          <w:b/>
          <w:color w:val="000000" w:themeColor="text1"/>
          <w:spacing w:val="40"/>
          <w:sz w:val="52"/>
          <w:szCs w:val="52"/>
          <w:highlight w:val="none"/>
        </w:rPr>
      </w:pPr>
      <w:r>
        <w:rPr>
          <w:rFonts w:hint="eastAsia" w:ascii="宋体" w:hAnsi="宋体" w:cs="宋体"/>
          <w:b/>
          <w:color w:val="000000" w:themeColor="text1"/>
          <w:spacing w:val="40"/>
          <w:sz w:val="52"/>
          <w:szCs w:val="52"/>
          <w:highlight w:val="none"/>
        </w:rPr>
        <w:t>应</w:t>
      </w:r>
    </w:p>
    <w:p w14:paraId="6773BF23">
      <w:pPr>
        <w:spacing w:line="360" w:lineRule="auto"/>
        <w:ind w:right="-108"/>
        <w:jc w:val="center"/>
        <w:rPr>
          <w:rFonts w:ascii="宋体" w:hAnsi="宋体" w:cs="宋体"/>
          <w:b/>
          <w:color w:val="000000" w:themeColor="text1"/>
          <w:spacing w:val="40"/>
          <w:sz w:val="52"/>
          <w:szCs w:val="52"/>
          <w:highlight w:val="none"/>
        </w:rPr>
      </w:pPr>
      <w:r>
        <w:rPr>
          <w:rFonts w:hint="eastAsia" w:ascii="宋体" w:hAnsi="宋体" w:cs="宋体"/>
          <w:b/>
          <w:color w:val="000000" w:themeColor="text1"/>
          <w:spacing w:val="40"/>
          <w:sz w:val="52"/>
          <w:szCs w:val="52"/>
          <w:highlight w:val="none"/>
        </w:rPr>
        <w:t>文</w:t>
      </w:r>
    </w:p>
    <w:p w14:paraId="769FF36E">
      <w:pPr>
        <w:spacing w:line="360" w:lineRule="auto"/>
        <w:ind w:right="-108"/>
        <w:jc w:val="center"/>
        <w:rPr>
          <w:rFonts w:ascii="宋体" w:hAnsi="宋体" w:cs="宋体"/>
          <w:color w:val="000000" w:themeColor="text1"/>
          <w:sz w:val="36"/>
          <w:szCs w:val="36"/>
          <w:highlight w:val="none"/>
        </w:rPr>
      </w:pPr>
      <w:r>
        <w:rPr>
          <w:rFonts w:hint="eastAsia" w:ascii="宋体" w:hAnsi="宋体" w:cs="宋体"/>
          <w:b/>
          <w:color w:val="000000" w:themeColor="text1"/>
          <w:spacing w:val="40"/>
          <w:sz w:val="52"/>
          <w:szCs w:val="52"/>
          <w:highlight w:val="none"/>
        </w:rPr>
        <w:t>件</w:t>
      </w:r>
    </w:p>
    <w:p w14:paraId="7B67425C">
      <w:pPr>
        <w:spacing w:line="360" w:lineRule="auto"/>
        <w:ind w:right="532"/>
        <w:jc w:val="center"/>
        <w:rPr>
          <w:rFonts w:ascii="宋体" w:hAnsi="宋体" w:cs="宋体"/>
          <w:color w:val="000000" w:themeColor="text1"/>
          <w:sz w:val="36"/>
          <w:szCs w:val="36"/>
          <w:highlight w:val="none"/>
        </w:rPr>
      </w:pPr>
    </w:p>
    <w:p w14:paraId="25E179A8">
      <w:pPr>
        <w:spacing w:line="360" w:lineRule="auto"/>
        <w:ind w:right="532" w:firstLine="720" w:firstLineChars="200"/>
        <w:rPr>
          <w:rFonts w:ascii="宋体" w:hAnsi="宋体" w:cs="宋体"/>
          <w:color w:val="000000" w:themeColor="text1"/>
          <w:sz w:val="36"/>
          <w:szCs w:val="36"/>
          <w:highlight w:val="none"/>
        </w:rPr>
      </w:pPr>
    </w:p>
    <w:p w14:paraId="3DCD8545">
      <w:pPr>
        <w:spacing w:line="360" w:lineRule="auto"/>
        <w:ind w:right="532" w:firstLine="640" w:firstLineChars="200"/>
        <w:rPr>
          <w:rFonts w:ascii="宋体" w:hAnsi="宋体" w:cs="宋体"/>
          <w:color w:val="000000" w:themeColor="text1"/>
          <w:sz w:val="32"/>
          <w:szCs w:val="32"/>
          <w:highlight w:val="none"/>
          <w:u w:val="single"/>
        </w:rPr>
      </w:pPr>
      <w:r>
        <w:rPr>
          <w:rFonts w:hint="eastAsia" w:ascii="宋体" w:hAnsi="宋体" w:cs="宋体"/>
          <w:color w:val="000000" w:themeColor="text1"/>
          <w:sz w:val="32"/>
          <w:szCs w:val="32"/>
          <w:highlight w:val="none"/>
        </w:rPr>
        <w:t>响应单位全称（公章）：</w:t>
      </w:r>
    </w:p>
    <w:p w14:paraId="6E85C198">
      <w:pPr>
        <w:spacing w:line="360" w:lineRule="auto"/>
        <w:ind w:right="532" w:firstLine="640" w:firstLineChars="200"/>
        <w:rPr>
          <w:rFonts w:ascii="宋体" w:hAnsi="宋体" w:cs="宋体"/>
          <w:color w:val="000000" w:themeColor="text1"/>
          <w:sz w:val="32"/>
          <w:szCs w:val="32"/>
          <w:highlight w:val="none"/>
          <w:u w:val="single"/>
        </w:rPr>
      </w:pPr>
    </w:p>
    <w:p w14:paraId="4BDFEDA6">
      <w:pPr>
        <w:widowControl/>
        <w:snapToGrid w:val="0"/>
        <w:spacing w:line="420" w:lineRule="exact"/>
        <w:ind w:firstLine="640" w:firstLineChars="200"/>
        <w:rPr>
          <w:rFonts w:ascii="宋体" w:hAnsi="宋体" w:cs="宋体"/>
          <w:b/>
          <w:color w:val="000000" w:themeColor="text1"/>
          <w:sz w:val="40"/>
          <w:szCs w:val="40"/>
          <w:highlight w:val="none"/>
        </w:rPr>
      </w:pPr>
      <w:r>
        <w:rPr>
          <w:rFonts w:hint="eastAsia" w:ascii="宋体" w:hAnsi="宋体" w:cs="宋体"/>
          <w:color w:val="000000" w:themeColor="text1"/>
          <w:sz w:val="32"/>
          <w:szCs w:val="32"/>
          <w:highlight w:val="none"/>
        </w:rPr>
        <w:t>时    间：</w:t>
      </w:r>
      <w:r>
        <w:rPr>
          <w:rFonts w:hint="eastAsia" w:ascii="宋体" w:hAnsi="宋体" w:cs="宋体"/>
          <w:color w:val="000000" w:themeColor="text1"/>
          <w:sz w:val="32"/>
          <w:szCs w:val="32"/>
          <w:highlight w:val="none"/>
          <w:u w:val="single"/>
        </w:rPr>
        <w:t xml:space="preserve">   年  月  日</w:t>
      </w:r>
    </w:p>
    <w:p w14:paraId="1873908A">
      <w:pPr>
        <w:widowControl/>
        <w:snapToGrid w:val="0"/>
        <w:spacing w:line="420" w:lineRule="exact"/>
        <w:jc w:val="center"/>
        <w:rPr>
          <w:rFonts w:ascii="宋体" w:hAnsi="宋体" w:cs="宋体"/>
          <w:b/>
          <w:color w:val="000000" w:themeColor="text1"/>
          <w:sz w:val="32"/>
          <w:szCs w:val="32"/>
          <w:highlight w:val="none"/>
        </w:rPr>
      </w:pPr>
    </w:p>
    <w:p w14:paraId="02AE2CF7">
      <w:pPr>
        <w:widowControl/>
        <w:snapToGrid w:val="0"/>
        <w:spacing w:line="420" w:lineRule="exact"/>
        <w:jc w:val="center"/>
        <w:rPr>
          <w:rFonts w:ascii="宋体" w:hAnsi="宋体" w:cs="宋体"/>
          <w:b/>
          <w:color w:val="000000" w:themeColor="text1"/>
          <w:sz w:val="32"/>
          <w:szCs w:val="32"/>
          <w:highlight w:val="none"/>
        </w:rPr>
      </w:pPr>
    </w:p>
    <w:p w14:paraId="2B81C2A6">
      <w:pPr>
        <w:pStyle w:val="20"/>
        <w:ind w:firstLine="0" w:firstLineChars="0"/>
        <w:jc w:val="center"/>
        <w:rPr>
          <w:b/>
          <w:bCs/>
          <w:color w:val="000000" w:themeColor="text1"/>
          <w:sz w:val="40"/>
          <w:szCs w:val="36"/>
          <w:highlight w:val="none"/>
        </w:rPr>
      </w:pPr>
    </w:p>
    <w:p w14:paraId="339EDFEA">
      <w:pPr>
        <w:pStyle w:val="20"/>
        <w:ind w:firstLine="0" w:firstLineChars="0"/>
        <w:jc w:val="center"/>
        <w:rPr>
          <w:b/>
          <w:bCs/>
          <w:color w:val="000000" w:themeColor="text1"/>
          <w:sz w:val="40"/>
          <w:szCs w:val="36"/>
          <w:highlight w:val="none"/>
        </w:rPr>
      </w:pPr>
    </w:p>
    <w:p w14:paraId="208D5BCE">
      <w:pPr>
        <w:pStyle w:val="20"/>
        <w:ind w:firstLine="0" w:firstLineChars="0"/>
        <w:jc w:val="center"/>
        <w:rPr>
          <w:b/>
          <w:bCs/>
          <w:color w:val="000000" w:themeColor="text1"/>
          <w:sz w:val="40"/>
          <w:szCs w:val="36"/>
          <w:highlight w:val="none"/>
        </w:rPr>
      </w:pPr>
      <w:r>
        <w:rPr>
          <w:rFonts w:hint="eastAsia"/>
          <w:b/>
          <w:bCs/>
          <w:color w:val="000000" w:themeColor="text1"/>
          <w:sz w:val="40"/>
          <w:szCs w:val="36"/>
          <w:highlight w:val="none"/>
        </w:rPr>
        <w:t>目录</w:t>
      </w:r>
    </w:p>
    <w:p w14:paraId="63F1CBE7">
      <w:pPr>
        <w:pStyle w:val="20"/>
        <w:ind w:firstLine="0" w:firstLineChars="0"/>
        <w:rPr>
          <w:b/>
          <w:bCs/>
          <w:color w:val="000000" w:themeColor="text1"/>
          <w:sz w:val="40"/>
          <w:szCs w:val="36"/>
          <w:highlight w:val="none"/>
        </w:rPr>
      </w:pPr>
    </w:p>
    <w:p w14:paraId="5996AAE6">
      <w:pPr>
        <w:pStyle w:val="20"/>
        <w:spacing w:line="360" w:lineRule="auto"/>
        <w:ind w:firstLine="602" w:firstLineChars="200"/>
        <w:rPr>
          <w:rFonts w:asciiTheme="minorEastAsia" w:hAnsiTheme="minorEastAsia" w:eastAsiaTheme="minorEastAsia" w:cstheme="minorEastAsia"/>
          <w:b/>
          <w:bCs/>
          <w:color w:val="000000" w:themeColor="text1"/>
          <w:sz w:val="30"/>
          <w:szCs w:val="30"/>
          <w:highlight w:val="none"/>
        </w:rPr>
      </w:pPr>
      <w:r>
        <w:rPr>
          <w:rFonts w:hint="eastAsia" w:asciiTheme="minorEastAsia" w:hAnsiTheme="minorEastAsia" w:eastAsiaTheme="minorEastAsia" w:cstheme="minorEastAsia"/>
          <w:b/>
          <w:bCs/>
          <w:color w:val="000000" w:themeColor="text1"/>
          <w:sz w:val="30"/>
          <w:szCs w:val="30"/>
          <w:highlight w:val="none"/>
        </w:rPr>
        <w:t>1、响应报价函</w:t>
      </w:r>
    </w:p>
    <w:p w14:paraId="11155BAC">
      <w:pPr>
        <w:pStyle w:val="20"/>
        <w:spacing w:line="360" w:lineRule="auto"/>
        <w:ind w:firstLine="602" w:firstLineChars="200"/>
        <w:rPr>
          <w:rFonts w:asciiTheme="minorEastAsia" w:hAnsiTheme="minorEastAsia" w:eastAsiaTheme="minorEastAsia" w:cstheme="minorEastAsia"/>
          <w:b/>
          <w:bCs/>
          <w:color w:val="000000" w:themeColor="text1"/>
          <w:sz w:val="30"/>
          <w:szCs w:val="30"/>
          <w:highlight w:val="none"/>
        </w:rPr>
      </w:pPr>
      <w:r>
        <w:rPr>
          <w:rFonts w:hint="eastAsia" w:asciiTheme="minorEastAsia" w:hAnsiTheme="minorEastAsia" w:eastAsiaTheme="minorEastAsia" w:cstheme="minorEastAsia"/>
          <w:b/>
          <w:bCs/>
          <w:color w:val="000000" w:themeColor="text1"/>
          <w:sz w:val="30"/>
          <w:szCs w:val="30"/>
          <w:highlight w:val="none"/>
        </w:rPr>
        <w:t>2、法定代表人授权书或法定代表人身份证复印件</w:t>
      </w:r>
    </w:p>
    <w:p w14:paraId="405E7C6B">
      <w:pPr>
        <w:pStyle w:val="12"/>
        <w:snapToGrid w:val="0"/>
        <w:ind w:firstLine="602" w:firstLineChars="200"/>
        <w:jc w:val="left"/>
        <w:rPr>
          <w:rFonts w:asciiTheme="minorEastAsia" w:hAnsiTheme="minorEastAsia" w:eastAsiaTheme="minorEastAsia" w:cstheme="minorEastAsia"/>
          <w:b/>
          <w:bCs/>
          <w:color w:val="000000" w:themeColor="text1"/>
          <w:sz w:val="30"/>
          <w:szCs w:val="30"/>
          <w:highlight w:val="none"/>
        </w:rPr>
      </w:pPr>
      <w:r>
        <w:rPr>
          <w:rFonts w:hint="eastAsia" w:asciiTheme="minorEastAsia" w:hAnsiTheme="minorEastAsia" w:eastAsiaTheme="minorEastAsia" w:cstheme="minorEastAsia"/>
          <w:b/>
          <w:bCs/>
          <w:color w:val="000000" w:themeColor="text1"/>
          <w:sz w:val="30"/>
          <w:szCs w:val="30"/>
          <w:highlight w:val="none"/>
        </w:rPr>
        <w:t>3、投标保证金复印件</w:t>
      </w:r>
    </w:p>
    <w:p w14:paraId="7A2ED8C9">
      <w:pPr>
        <w:pStyle w:val="20"/>
        <w:spacing w:line="360" w:lineRule="auto"/>
        <w:ind w:firstLine="602" w:firstLineChars="200"/>
        <w:rPr>
          <w:rFonts w:asciiTheme="minorEastAsia" w:hAnsiTheme="minorEastAsia" w:eastAsiaTheme="minorEastAsia" w:cstheme="minorEastAsia"/>
          <w:b/>
          <w:bCs/>
          <w:color w:val="000000" w:themeColor="text1"/>
          <w:sz w:val="30"/>
          <w:szCs w:val="30"/>
          <w:highlight w:val="none"/>
        </w:rPr>
      </w:pPr>
      <w:r>
        <w:rPr>
          <w:rFonts w:hint="eastAsia" w:asciiTheme="minorEastAsia" w:hAnsiTheme="minorEastAsia" w:eastAsiaTheme="minorEastAsia" w:cstheme="minorEastAsia"/>
          <w:b/>
          <w:bCs/>
          <w:color w:val="000000" w:themeColor="text1"/>
          <w:sz w:val="30"/>
          <w:szCs w:val="30"/>
          <w:highlight w:val="none"/>
        </w:rPr>
        <w:t>4、廉政承诺书</w:t>
      </w:r>
    </w:p>
    <w:p w14:paraId="13E71404">
      <w:pPr>
        <w:pStyle w:val="20"/>
        <w:spacing w:line="360" w:lineRule="auto"/>
        <w:ind w:firstLine="602" w:firstLineChars="200"/>
        <w:rPr>
          <w:rFonts w:asciiTheme="minorEastAsia" w:hAnsiTheme="minorEastAsia" w:eastAsiaTheme="minorEastAsia" w:cstheme="minorEastAsia"/>
          <w:b/>
          <w:bCs/>
          <w:color w:val="000000" w:themeColor="text1"/>
          <w:sz w:val="30"/>
          <w:szCs w:val="30"/>
          <w:highlight w:val="none"/>
        </w:rPr>
      </w:pPr>
      <w:r>
        <w:rPr>
          <w:rFonts w:hint="eastAsia" w:asciiTheme="minorEastAsia" w:hAnsiTheme="minorEastAsia" w:eastAsiaTheme="minorEastAsia" w:cstheme="minorEastAsia"/>
          <w:b/>
          <w:bCs/>
          <w:color w:val="000000" w:themeColor="text1"/>
          <w:sz w:val="30"/>
          <w:szCs w:val="30"/>
          <w:highlight w:val="none"/>
        </w:rPr>
        <w:t>5、响应承诺函</w:t>
      </w:r>
    </w:p>
    <w:p w14:paraId="35C997A9">
      <w:pPr>
        <w:pStyle w:val="20"/>
        <w:spacing w:line="360" w:lineRule="auto"/>
        <w:ind w:firstLine="602" w:firstLineChars="200"/>
        <w:rPr>
          <w:rFonts w:asciiTheme="minorEastAsia" w:hAnsiTheme="minorEastAsia" w:eastAsiaTheme="minorEastAsia" w:cstheme="minorEastAsia"/>
          <w:b/>
          <w:bCs/>
          <w:color w:val="000000" w:themeColor="text1"/>
          <w:sz w:val="30"/>
          <w:szCs w:val="30"/>
          <w:highlight w:val="none"/>
        </w:rPr>
      </w:pPr>
      <w:r>
        <w:rPr>
          <w:rFonts w:hint="eastAsia" w:asciiTheme="minorEastAsia" w:hAnsiTheme="minorEastAsia" w:eastAsiaTheme="minorEastAsia" w:cstheme="minorEastAsia"/>
          <w:b/>
          <w:bCs/>
          <w:color w:val="000000" w:themeColor="text1"/>
          <w:sz w:val="30"/>
          <w:szCs w:val="30"/>
          <w:highlight w:val="none"/>
        </w:rPr>
        <w:t>6、营业执照副本、基本存款账户信息复印件及响应人认为需提供的其他材料（加盖公章）</w:t>
      </w:r>
    </w:p>
    <w:p w14:paraId="430AE029">
      <w:pPr>
        <w:widowControl/>
        <w:snapToGrid w:val="0"/>
        <w:spacing w:line="420" w:lineRule="exact"/>
        <w:jc w:val="center"/>
        <w:rPr>
          <w:rFonts w:ascii="宋体" w:hAnsi="宋体" w:cs="宋体"/>
          <w:b/>
          <w:color w:val="000000" w:themeColor="text1"/>
          <w:sz w:val="32"/>
          <w:szCs w:val="32"/>
          <w:highlight w:val="none"/>
        </w:rPr>
      </w:pPr>
    </w:p>
    <w:p w14:paraId="616E4D43">
      <w:pPr>
        <w:widowControl/>
        <w:snapToGrid w:val="0"/>
        <w:spacing w:line="420" w:lineRule="exact"/>
        <w:jc w:val="center"/>
        <w:rPr>
          <w:rFonts w:ascii="宋体" w:hAnsi="宋体" w:cs="宋体"/>
          <w:b/>
          <w:color w:val="000000" w:themeColor="text1"/>
          <w:sz w:val="32"/>
          <w:szCs w:val="32"/>
          <w:highlight w:val="none"/>
        </w:rPr>
      </w:pPr>
    </w:p>
    <w:p w14:paraId="109EB109">
      <w:pPr>
        <w:widowControl/>
        <w:snapToGrid w:val="0"/>
        <w:spacing w:line="420" w:lineRule="exact"/>
        <w:jc w:val="center"/>
        <w:rPr>
          <w:rFonts w:ascii="宋体" w:hAnsi="宋体" w:cs="宋体"/>
          <w:b/>
          <w:color w:val="000000" w:themeColor="text1"/>
          <w:sz w:val="32"/>
          <w:szCs w:val="32"/>
          <w:highlight w:val="none"/>
        </w:rPr>
      </w:pPr>
    </w:p>
    <w:p w14:paraId="34BA8D7F">
      <w:pPr>
        <w:pStyle w:val="10"/>
        <w:rPr>
          <w:rFonts w:ascii="宋体" w:hAnsi="宋体" w:cs="宋体"/>
          <w:b/>
          <w:color w:val="000000" w:themeColor="text1"/>
          <w:sz w:val="32"/>
          <w:szCs w:val="32"/>
          <w:highlight w:val="none"/>
        </w:rPr>
      </w:pPr>
    </w:p>
    <w:p w14:paraId="04534F48">
      <w:pPr>
        <w:pStyle w:val="20"/>
        <w:ind w:firstLine="321"/>
        <w:rPr>
          <w:rFonts w:ascii="宋体" w:hAnsi="宋体" w:cs="宋体"/>
          <w:b/>
          <w:color w:val="000000" w:themeColor="text1"/>
          <w:sz w:val="32"/>
          <w:szCs w:val="32"/>
          <w:highlight w:val="none"/>
        </w:rPr>
      </w:pPr>
    </w:p>
    <w:p w14:paraId="1CD8D7A2">
      <w:pPr>
        <w:pStyle w:val="20"/>
        <w:ind w:firstLine="321"/>
        <w:rPr>
          <w:rFonts w:ascii="宋体" w:hAnsi="宋体" w:cs="宋体"/>
          <w:b/>
          <w:color w:val="000000" w:themeColor="text1"/>
          <w:sz w:val="32"/>
          <w:szCs w:val="32"/>
          <w:highlight w:val="none"/>
        </w:rPr>
      </w:pPr>
    </w:p>
    <w:p w14:paraId="5791ACE8">
      <w:pPr>
        <w:pStyle w:val="20"/>
        <w:ind w:firstLine="321"/>
        <w:rPr>
          <w:rFonts w:ascii="宋体" w:hAnsi="宋体" w:cs="宋体"/>
          <w:b/>
          <w:color w:val="000000" w:themeColor="text1"/>
          <w:sz w:val="32"/>
          <w:szCs w:val="32"/>
          <w:highlight w:val="none"/>
        </w:rPr>
      </w:pPr>
    </w:p>
    <w:p w14:paraId="2CCE515F">
      <w:pPr>
        <w:pStyle w:val="20"/>
        <w:ind w:firstLine="321"/>
        <w:rPr>
          <w:rFonts w:ascii="宋体" w:hAnsi="宋体" w:cs="宋体"/>
          <w:b/>
          <w:color w:val="000000" w:themeColor="text1"/>
          <w:sz w:val="32"/>
          <w:szCs w:val="32"/>
          <w:highlight w:val="none"/>
        </w:rPr>
      </w:pPr>
    </w:p>
    <w:p w14:paraId="551ECB29">
      <w:pPr>
        <w:pStyle w:val="20"/>
        <w:ind w:firstLine="321"/>
        <w:rPr>
          <w:rFonts w:ascii="宋体" w:hAnsi="宋体" w:cs="宋体"/>
          <w:b/>
          <w:color w:val="000000" w:themeColor="text1"/>
          <w:sz w:val="32"/>
          <w:szCs w:val="32"/>
          <w:highlight w:val="none"/>
        </w:rPr>
      </w:pPr>
    </w:p>
    <w:p w14:paraId="36788B83">
      <w:pPr>
        <w:pStyle w:val="20"/>
        <w:ind w:firstLine="321"/>
        <w:rPr>
          <w:rFonts w:ascii="宋体" w:hAnsi="宋体" w:cs="宋体"/>
          <w:b/>
          <w:color w:val="000000" w:themeColor="text1"/>
          <w:sz w:val="32"/>
          <w:szCs w:val="32"/>
          <w:highlight w:val="none"/>
        </w:rPr>
      </w:pPr>
    </w:p>
    <w:p w14:paraId="5D3DE0B8">
      <w:pPr>
        <w:pStyle w:val="20"/>
        <w:ind w:firstLine="321"/>
        <w:rPr>
          <w:rFonts w:ascii="宋体" w:hAnsi="宋体" w:cs="宋体"/>
          <w:b/>
          <w:color w:val="000000" w:themeColor="text1"/>
          <w:sz w:val="32"/>
          <w:szCs w:val="32"/>
          <w:highlight w:val="none"/>
        </w:rPr>
      </w:pPr>
    </w:p>
    <w:p w14:paraId="232E1BB3">
      <w:pPr>
        <w:widowControl/>
        <w:snapToGrid w:val="0"/>
        <w:spacing w:line="420" w:lineRule="exact"/>
        <w:rPr>
          <w:rFonts w:ascii="宋体" w:hAnsi="宋体" w:cs="宋体"/>
          <w:b/>
          <w:color w:val="000000" w:themeColor="text1"/>
          <w:sz w:val="32"/>
          <w:szCs w:val="32"/>
          <w:highlight w:val="none"/>
        </w:rPr>
      </w:pPr>
    </w:p>
    <w:p w14:paraId="3369FF0B">
      <w:pPr>
        <w:widowControl/>
        <w:snapToGrid w:val="0"/>
        <w:spacing w:line="420" w:lineRule="exact"/>
        <w:jc w:val="center"/>
        <w:rPr>
          <w:rFonts w:ascii="宋体" w:hAnsi="宋体" w:cs="宋体"/>
          <w:b/>
          <w:color w:val="000000" w:themeColor="text1"/>
          <w:sz w:val="28"/>
          <w:szCs w:val="28"/>
          <w:highlight w:val="none"/>
        </w:rPr>
      </w:pPr>
      <w:r>
        <w:rPr>
          <w:rFonts w:hint="eastAsia" w:ascii="宋体" w:hAnsi="宋体" w:cs="宋体"/>
          <w:b/>
          <w:color w:val="000000" w:themeColor="text1"/>
          <w:sz w:val="32"/>
          <w:szCs w:val="32"/>
          <w:highlight w:val="none"/>
        </w:rPr>
        <w:t>1、响应报价函</w:t>
      </w:r>
    </w:p>
    <w:p w14:paraId="7991031E">
      <w:pPr>
        <w:spacing w:line="360" w:lineRule="auto"/>
        <w:rPr>
          <w:rFonts w:ascii="宋体" w:hAnsi="宋体" w:cs="宋体"/>
          <w:color w:val="000000" w:themeColor="text1"/>
          <w:sz w:val="24"/>
          <w:szCs w:val="24"/>
          <w:highlight w:val="none"/>
        </w:rPr>
      </w:pPr>
    </w:p>
    <w:p w14:paraId="6836FCF8">
      <w:pPr>
        <w:spacing w:line="360" w:lineRule="auto"/>
        <w:rPr>
          <w:rFonts w:ascii="宋体" w:hAnsi="宋体" w:cs="宋体"/>
          <w:color w:val="000000" w:themeColor="text1"/>
          <w:sz w:val="24"/>
          <w:szCs w:val="24"/>
          <w:highlight w:val="none"/>
        </w:rPr>
      </w:pPr>
      <w:r>
        <w:rPr>
          <w:rFonts w:hint="eastAsia" w:ascii="宋体" w:hAnsi="宋体" w:cs="宋体"/>
          <w:color w:val="000000" w:themeColor="text1"/>
          <w:sz w:val="24"/>
          <w:szCs w:val="24"/>
          <w:highlight w:val="none"/>
        </w:rPr>
        <w:t>致：</w:t>
      </w:r>
      <w:r>
        <w:rPr>
          <w:rFonts w:hint="eastAsia" w:ascii="宋体" w:hAnsi="宋体" w:cs="宋体"/>
          <w:color w:val="000000" w:themeColor="text1"/>
          <w:sz w:val="24"/>
          <w:szCs w:val="24"/>
          <w:highlight w:val="none"/>
          <w:u w:val="single"/>
        </w:rPr>
        <w:t>浙江省第一监狱</w:t>
      </w:r>
    </w:p>
    <w:p w14:paraId="2DBFF014">
      <w:pPr>
        <w:spacing w:line="360" w:lineRule="auto"/>
        <w:ind w:firstLine="480" w:firstLineChars="200"/>
        <w:rPr>
          <w:rFonts w:ascii="宋体" w:hAnsi="宋体" w:cs="宋体"/>
          <w:color w:val="000000" w:themeColor="text1"/>
          <w:sz w:val="24"/>
          <w:szCs w:val="24"/>
          <w:highlight w:val="none"/>
        </w:rPr>
      </w:pPr>
      <w:r>
        <w:rPr>
          <w:rFonts w:hint="eastAsia" w:ascii="宋体" w:hAnsi="宋体" w:cs="宋体"/>
          <w:color w:val="000000" w:themeColor="text1"/>
          <w:sz w:val="24"/>
          <w:szCs w:val="24"/>
          <w:highlight w:val="none"/>
        </w:rPr>
        <w:t>___________________（响应人全称）授权______________（全权代表姓名）__________________（职务、职称）为全权代表，参加贵方组织的</w:t>
      </w:r>
      <w:r>
        <w:rPr>
          <w:rFonts w:hint="eastAsia" w:ascii="宋体" w:hAnsi="宋体" w:cs="宋体"/>
          <w:color w:val="000000" w:themeColor="text1"/>
          <w:sz w:val="24"/>
          <w:szCs w:val="24"/>
          <w:highlight w:val="none"/>
          <w:u w:val="single"/>
        </w:rPr>
        <w:t>浙江省第一监狱2025年修心作品制作材料采购</w:t>
      </w:r>
      <w:r>
        <w:rPr>
          <w:rFonts w:hint="eastAsia" w:ascii="宋体" w:hAnsi="宋体" w:cs="宋体"/>
          <w:color w:val="000000" w:themeColor="text1"/>
          <w:sz w:val="24"/>
          <w:szCs w:val="24"/>
          <w:highlight w:val="none"/>
        </w:rPr>
        <w:t>（项目编号为：S1J-B2025005）的有关采购活动。我方提交的响应文件正本一份，副本二份。据此函，签字代表宣布同意如下：</w:t>
      </w:r>
    </w:p>
    <w:p w14:paraId="0C00DBB9">
      <w:pPr>
        <w:spacing w:line="360" w:lineRule="auto"/>
        <w:ind w:firstLine="480" w:firstLineChars="200"/>
        <w:rPr>
          <w:rFonts w:ascii="宋体" w:hAnsi="宋体" w:cs="宋体"/>
          <w:color w:val="000000" w:themeColor="text1"/>
          <w:sz w:val="24"/>
          <w:szCs w:val="24"/>
          <w:highlight w:val="none"/>
        </w:rPr>
      </w:pPr>
      <w:r>
        <w:rPr>
          <w:rFonts w:hint="eastAsia" w:ascii="宋体" w:hAnsi="宋体" w:cs="宋体"/>
          <w:color w:val="000000" w:themeColor="text1"/>
          <w:sz w:val="24"/>
          <w:szCs w:val="24"/>
          <w:highlight w:val="none"/>
        </w:rPr>
        <w:t>1、按采购文件规定的全部响应文件。</w:t>
      </w:r>
    </w:p>
    <w:p w14:paraId="1CC5752E">
      <w:pPr>
        <w:spacing w:line="360" w:lineRule="auto"/>
        <w:ind w:firstLine="480" w:firstLineChars="200"/>
        <w:rPr>
          <w:rFonts w:ascii="宋体" w:hAnsi="宋体" w:cs="宋体"/>
          <w:color w:val="000000" w:themeColor="text1"/>
          <w:sz w:val="24"/>
          <w:szCs w:val="24"/>
          <w:highlight w:val="none"/>
        </w:rPr>
      </w:pPr>
      <w:r>
        <w:rPr>
          <w:rFonts w:hint="eastAsia" w:ascii="宋体" w:hAnsi="宋体" w:cs="宋体"/>
          <w:color w:val="000000" w:themeColor="text1"/>
          <w:sz w:val="24"/>
          <w:szCs w:val="24"/>
          <w:highlight w:val="none"/>
        </w:rPr>
        <w:t>2、保证遵守采购文件中的有关规定。</w:t>
      </w:r>
    </w:p>
    <w:p w14:paraId="143E810E">
      <w:pPr>
        <w:spacing w:line="360" w:lineRule="auto"/>
        <w:ind w:firstLine="480" w:firstLineChars="200"/>
        <w:rPr>
          <w:highlight w:val="none"/>
        </w:rPr>
      </w:pPr>
      <w:r>
        <w:rPr>
          <w:rFonts w:hint="eastAsia" w:ascii="宋体" w:hAnsi="宋体" w:cs="宋体"/>
          <w:color w:val="000000" w:themeColor="text1"/>
          <w:sz w:val="24"/>
          <w:szCs w:val="24"/>
          <w:highlight w:val="none"/>
        </w:rPr>
        <w:t>3、</w:t>
      </w:r>
      <w:r>
        <w:rPr>
          <w:rFonts w:hint="eastAsia" w:hAnsi="宋体"/>
          <w:sz w:val="24"/>
          <w:szCs w:val="24"/>
          <w:highlight w:val="none"/>
        </w:rPr>
        <w:t>我方的响应报价为：统一结算率</w:t>
      </w:r>
      <w:r>
        <w:rPr>
          <w:rFonts w:ascii="宋体" w:hAnsi="宋体" w:cs="宋体"/>
          <w:color w:val="000000" w:themeColor="text1"/>
          <w:sz w:val="24"/>
          <w:szCs w:val="24"/>
          <w:highlight w:val="none"/>
        </w:rPr>
        <w:t>为大写：百分之</w:t>
      </w:r>
      <w:r>
        <w:rPr>
          <w:rFonts w:hint="eastAsia" w:ascii="宋体" w:hAnsi="宋体" w:cs="宋体"/>
          <w:color w:val="000000" w:themeColor="text1"/>
          <w:sz w:val="24"/>
          <w:szCs w:val="24"/>
          <w:highlight w:val="none"/>
          <w:u w:val="single"/>
        </w:rPr>
        <w:t>　　</w:t>
      </w:r>
      <w:r>
        <w:rPr>
          <w:rFonts w:ascii="宋体" w:hAnsi="宋体" w:cs="宋体"/>
          <w:color w:val="000000" w:themeColor="text1"/>
          <w:sz w:val="24"/>
          <w:szCs w:val="24"/>
          <w:highlight w:val="none"/>
        </w:rPr>
        <w:t>；小写：</w:t>
      </w:r>
      <w:r>
        <w:rPr>
          <w:rFonts w:hint="eastAsia" w:ascii="宋体" w:hAnsi="宋体" w:cs="宋体"/>
          <w:color w:val="000000" w:themeColor="text1"/>
          <w:sz w:val="24"/>
          <w:szCs w:val="24"/>
          <w:highlight w:val="none"/>
          <w:u w:val="single"/>
        </w:rPr>
        <w:t>　　</w:t>
      </w:r>
      <w:r>
        <w:rPr>
          <w:rFonts w:ascii="宋体" w:hAnsi="宋体" w:cs="宋体"/>
          <w:color w:val="000000" w:themeColor="text1"/>
          <w:sz w:val="24"/>
          <w:szCs w:val="24"/>
          <w:highlight w:val="none"/>
        </w:rPr>
        <w:t>% 。(小数点后最多可保留2位，大写规范为壹贰叁肆伍陆柒捌玖拾…）。</w:t>
      </w:r>
    </w:p>
    <w:p w14:paraId="2706E7CD">
      <w:pPr>
        <w:spacing w:line="480" w:lineRule="exact"/>
        <w:rPr>
          <w:rFonts w:ascii="宋体" w:hAnsi="宋体"/>
          <w:sz w:val="24"/>
          <w:highlight w:val="none"/>
        </w:rPr>
      </w:pPr>
      <w:r>
        <w:rPr>
          <w:rFonts w:hint="eastAsia" w:ascii="宋体" w:hAnsi="宋体" w:cs="宋体"/>
          <w:sz w:val="24"/>
          <w:highlight w:val="none"/>
        </w:rPr>
        <w:t>注：</w:t>
      </w:r>
      <w:r>
        <w:rPr>
          <w:rFonts w:hint="eastAsia" w:ascii="宋体" w:hAnsi="宋体"/>
          <w:sz w:val="24"/>
          <w:highlight w:val="none"/>
        </w:rPr>
        <w:t xml:space="preserve"> 1.响应报价包含货款、搬运、人工、税费等其它一切费用，即满足采购人正常使用的所有费用。</w:t>
      </w:r>
    </w:p>
    <w:p w14:paraId="694A4CC1">
      <w:pPr>
        <w:spacing w:line="480" w:lineRule="exact"/>
        <w:ind w:firstLine="480" w:firstLineChars="200"/>
        <w:rPr>
          <w:rFonts w:ascii="宋体" w:hAnsi="宋体" w:cs="宋体"/>
          <w:b/>
          <w:bCs/>
          <w:sz w:val="24"/>
          <w:highlight w:val="none"/>
        </w:rPr>
      </w:pPr>
      <w:r>
        <w:rPr>
          <w:rFonts w:hint="eastAsia" w:ascii="宋体" w:hAnsi="宋体" w:cs="宋体"/>
          <w:sz w:val="24"/>
          <w:highlight w:val="none"/>
        </w:rPr>
        <w:t>2.须按报价函的格式和要求报价，所有采购项目的报价要填齐，不得有缺项。</w:t>
      </w:r>
    </w:p>
    <w:p w14:paraId="4296B988">
      <w:pPr>
        <w:spacing w:line="480" w:lineRule="exact"/>
        <w:ind w:firstLine="482" w:firstLineChars="200"/>
        <w:rPr>
          <w:rFonts w:ascii="宋体" w:hAnsi="宋体" w:cs="宋体"/>
          <w:b/>
          <w:bCs/>
          <w:sz w:val="24"/>
          <w:highlight w:val="none"/>
        </w:rPr>
      </w:pPr>
      <w:r>
        <w:rPr>
          <w:rFonts w:hint="eastAsia" w:ascii="宋体" w:hAnsi="宋体" w:cs="宋体"/>
          <w:b/>
          <w:bCs/>
          <w:sz w:val="24"/>
          <w:highlight w:val="none"/>
        </w:rPr>
        <w:t>3.结算率百分比数值越小，则结算价越低（如：结算率90%的报价低于结算率95%的报价）。</w:t>
      </w:r>
    </w:p>
    <w:p w14:paraId="3238133D">
      <w:pPr>
        <w:snapToGrid w:val="0"/>
        <w:spacing w:line="360" w:lineRule="auto"/>
        <w:ind w:firstLine="480" w:firstLineChars="200"/>
        <w:rPr>
          <w:rFonts w:ascii="宋体" w:hAnsi="宋体" w:cs="Courier New"/>
          <w:sz w:val="24"/>
          <w:highlight w:val="none"/>
        </w:rPr>
      </w:pPr>
      <w:r>
        <w:rPr>
          <w:rFonts w:hint="eastAsia" w:ascii="宋体" w:hAnsi="宋体" w:cs="Courier New"/>
          <w:sz w:val="24"/>
          <w:highlight w:val="none"/>
        </w:rPr>
        <w:t>4.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21F1B39A">
      <w:pPr>
        <w:spacing w:line="360" w:lineRule="auto"/>
        <w:ind w:firstLine="1920" w:firstLineChars="800"/>
        <w:rPr>
          <w:rFonts w:ascii="宋体" w:hAnsi="宋体" w:cs="宋体"/>
          <w:color w:val="000000" w:themeColor="text1"/>
          <w:sz w:val="24"/>
          <w:szCs w:val="24"/>
          <w:highlight w:val="none"/>
        </w:rPr>
      </w:pPr>
    </w:p>
    <w:p w14:paraId="1D010907">
      <w:pPr>
        <w:spacing w:line="360" w:lineRule="auto"/>
        <w:rPr>
          <w:rFonts w:ascii="宋体" w:hAnsi="宋体" w:cs="宋体"/>
          <w:color w:val="000000" w:themeColor="text1"/>
          <w:sz w:val="24"/>
          <w:szCs w:val="24"/>
          <w:highlight w:val="none"/>
        </w:rPr>
      </w:pPr>
    </w:p>
    <w:p w14:paraId="3FAE3C2B">
      <w:pPr>
        <w:spacing w:line="360" w:lineRule="auto"/>
        <w:ind w:firstLine="4080" w:firstLineChars="1700"/>
        <w:rPr>
          <w:rFonts w:ascii="宋体" w:hAnsi="宋体" w:cs="宋体"/>
          <w:color w:val="000000" w:themeColor="text1"/>
          <w:sz w:val="24"/>
          <w:szCs w:val="24"/>
          <w:highlight w:val="none"/>
        </w:rPr>
      </w:pPr>
      <w:r>
        <w:rPr>
          <w:rFonts w:hint="eastAsia" w:ascii="宋体" w:hAnsi="宋体" w:cs="宋体"/>
          <w:color w:val="000000" w:themeColor="text1"/>
          <w:sz w:val="24"/>
          <w:szCs w:val="24"/>
          <w:highlight w:val="none"/>
        </w:rPr>
        <w:t>响应单位</w:t>
      </w:r>
      <w:r>
        <w:rPr>
          <w:rFonts w:hint="eastAsia" w:ascii="宋体" w:hAnsi="宋体" w:cs="宋体"/>
          <w:sz w:val="24"/>
          <w:szCs w:val="24"/>
          <w:highlight w:val="none"/>
        </w:rPr>
        <w:t>（公章）</w:t>
      </w:r>
      <w:r>
        <w:rPr>
          <w:rFonts w:hint="eastAsia" w:ascii="宋体" w:hAnsi="宋体" w:cs="宋体"/>
          <w:color w:val="000000" w:themeColor="text1"/>
          <w:sz w:val="24"/>
          <w:szCs w:val="24"/>
          <w:highlight w:val="none"/>
        </w:rPr>
        <w:t>：</w:t>
      </w:r>
    </w:p>
    <w:p w14:paraId="2B23EC31">
      <w:pPr>
        <w:spacing w:line="360" w:lineRule="auto"/>
        <w:ind w:firstLine="2160" w:firstLineChars="900"/>
        <w:rPr>
          <w:rFonts w:ascii="宋体" w:hAnsi="宋体" w:cs="宋体"/>
          <w:color w:val="000000" w:themeColor="text1"/>
          <w:sz w:val="24"/>
          <w:szCs w:val="24"/>
          <w:highlight w:val="none"/>
        </w:rPr>
      </w:pPr>
      <w:r>
        <w:rPr>
          <w:rFonts w:hint="eastAsia" w:ascii="宋体" w:hAnsi="宋体" w:cs="宋体"/>
          <w:color w:val="000000" w:themeColor="text1"/>
          <w:sz w:val="24"/>
          <w:szCs w:val="24"/>
          <w:highlight w:val="none"/>
        </w:rPr>
        <w:t>法定代表人或授权委托人（签字或盖章）：</w:t>
      </w:r>
    </w:p>
    <w:p w14:paraId="2BFAAFE9">
      <w:pPr>
        <w:pStyle w:val="12"/>
        <w:snapToGrid w:val="0"/>
        <w:jc w:val="center"/>
        <w:rPr>
          <w:rFonts w:hAnsi="宋体" w:cs="宋体"/>
          <w:b/>
          <w:color w:val="000000" w:themeColor="text1"/>
          <w:sz w:val="32"/>
          <w:szCs w:val="32"/>
          <w:highlight w:val="none"/>
        </w:rPr>
      </w:pPr>
      <w:r>
        <w:rPr>
          <w:rFonts w:hint="eastAsia" w:hAnsi="宋体" w:cs="宋体"/>
          <w:color w:val="000000" w:themeColor="text1"/>
          <w:sz w:val="24"/>
          <w:szCs w:val="24"/>
          <w:highlight w:val="none"/>
        </w:rPr>
        <w:t>日期：2025年   月   日</w:t>
      </w:r>
    </w:p>
    <w:p w14:paraId="6BDB5E40">
      <w:pPr>
        <w:pStyle w:val="12"/>
        <w:snapToGrid w:val="0"/>
        <w:rPr>
          <w:rFonts w:hAnsi="宋体" w:cs="宋体"/>
          <w:b/>
          <w:color w:val="000000" w:themeColor="text1"/>
          <w:sz w:val="32"/>
          <w:szCs w:val="32"/>
          <w:highlight w:val="none"/>
        </w:rPr>
      </w:pPr>
    </w:p>
    <w:p w14:paraId="3FF924FC">
      <w:pPr>
        <w:pStyle w:val="12"/>
        <w:snapToGrid w:val="0"/>
        <w:jc w:val="center"/>
        <w:rPr>
          <w:rFonts w:hAnsi="宋体" w:cs="宋体"/>
          <w:b/>
          <w:color w:val="000000" w:themeColor="text1"/>
          <w:sz w:val="32"/>
          <w:szCs w:val="32"/>
          <w:highlight w:val="none"/>
        </w:rPr>
      </w:pPr>
    </w:p>
    <w:p w14:paraId="40D251FC">
      <w:pPr>
        <w:pStyle w:val="12"/>
        <w:snapToGrid w:val="0"/>
        <w:jc w:val="center"/>
        <w:rPr>
          <w:rFonts w:hAnsi="宋体" w:cs="宋体"/>
          <w:b/>
          <w:color w:val="000000" w:themeColor="text1"/>
          <w:sz w:val="32"/>
          <w:szCs w:val="32"/>
          <w:highlight w:val="none"/>
        </w:rPr>
      </w:pPr>
    </w:p>
    <w:p w14:paraId="25948472">
      <w:pPr>
        <w:pStyle w:val="12"/>
        <w:snapToGrid w:val="0"/>
        <w:jc w:val="center"/>
        <w:rPr>
          <w:rFonts w:hAnsi="宋体" w:cs="宋体"/>
          <w:b/>
          <w:color w:val="000000" w:themeColor="text1"/>
          <w:sz w:val="32"/>
          <w:szCs w:val="32"/>
          <w:highlight w:val="none"/>
        </w:rPr>
      </w:pPr>
    </w:p>
    <w:p w14:paraId="65795B64">
      <w:pPr>
        <w:pStyle w:val="12"/>
        <w:snapToGrid w:val="0"/>
        <w:jc w:val="center"/>
        <w:rPr>
          <w:rFonts w:hAnsi="宋体" w:cs="宋体"/>
          <w:b/>
          <w:color w:val="000000" w:themeColor="text1"/>
          <w:sz w:val="36"/>
          <w:szCs w:val="36"/>
          <w:highlight w:val="none"/>
        </w:rPr>
      </w:pPr>
      <w:r>
        <w:rPr>
          <w:rFonts w:hint="eastAsia" w:hAnsi="宋体" w:cs="宋体"/>
          <w:b/>
          <w:color w:val="000000" w:themeColor="text1"/>
          <w:sz w:val="32"/>
          <w:szCs w:val="32"/>
          <w:highlight w:val="none"/>
        </w:rPr>
        <w:t>2、法定代表人授权书</w:t>
      </w:r>
      <w:r>
        <w:rPr>
          <w:rFonts w:hint="eastAsia" w:asciiTheme="minorEastAsia" w:hAnsiTheme="minorEastAsia" w:eastAsiaTheme="minorEastAsia" w:cstheme="minorEastAsia"/>
          <w:b/>
          <w:bCs/>
          <w:color w:val="000000" w:themeColor="text1"/>
          <w:sz w:val="30"/>
          <w:szCs w:val="30"/>
          <w:highlight w:val="none"/>
        </w:rPr>
        <w:t>或法定代表人身份证复印件</w:t>
      </w:r>
    </w:p>
    <w:p w14:paraId="49891BE4">
      <w:pPr>
        <w:pStyle w:val="12"/>
        <w:snapToGrid w:val="0"/>
        <w:jc w:val="center"/>
        <w:rPr>
          <w:rFonts w:hAnsi="宋体" w:cs="宋体"/>
          <w:b/>
          <w:color w:val="000000" w:themeColor="text1"/>
          <w:sz w:val="36"/>
          <w:szCs w:val="36"/>
          <w:highlight w:val="none"/>
        </w:rPr>
      </w:pPr>
    </w:p>
    <w:p w14:paraId="24A5F606">
      <w:pPr>
        <w:spacing w:line="360" w:lineRule="auto"/>
        <w:rPr>
          <w:rFonts w:ascii="宋体" w:hAnsi="宋体" w:cs="宋体"/>
          <w:color w:val="000000" w:themeColor="text1"/>
          <w:sz w:val="24"/>
          <w:szCs w:val="24"/>
          <w:highlight w:val="none"/>
        </w:rPr>
      </w:pPr>
      <w:r>
        <w:rPr>
          <w:rFonts w:hint="eastAsia" w:ascii="宋体" w:hAnsi="宋体" w:cs="宋体"/>
          <w:color w:val="000000" w:themeColor="text1"/>
          <w:sz w:val="24"/>
          <w:szCs w:val="24"/>
          <w:highlight w:val="none"/>
        </w:rPr>
        <w:t>浙江省第一监狱：</w:t>
      </w:r>
    </w:p>
    <w:p w14:paraId="68E669DF">
      <w:pPr>
        <w:adjustRightInd w:val="0"/>
        <w:snapToGrid w:val="0"/>
        <w:spacing w:line="360" w:lineRule="auto"/>
        <w:ind w:firstLine="480" w:firstLineChars="200"/>
        <w:jc w:val="left"/>
        <w:rPr>
          <w:rFonts w:ascii="宋体" w:hAnsi="宋体" w:cs="宋体"/>
          <w:color w:val="000000" w:themeColor="text1"/>
          <w:kern w:val="0"/>
          <w:sz w:val="24"/>
          <w:szCs w:val="24"/>
          <w:highlight w:val="none"/>
        </w:rPr>
      </w:pPr>
      <w:r>
        <w:rPr>
          <w:rFonts w:hint="eastAsia" w:ascii="宋体" w:hAnsi="宋体" w:cs="宋体"/>
          <w:color w:val="000000" w:themeColor="text1"/>
          <w:kern w:val="0"/>
          <w:sz w:val="24"/>
          <w:szCs w:val="24"/>
          <w:highlight w:val="none"/>
        </w:rPr>
        <w:t>本人（姓名）系（响应人名称）的</w:t>
      </w:r>
      <w:r>
        <w:rPr>
          <w:rFonts w:hint="eastAsia" w:ascii="宋体" w:hAnsi="宋体" w:cs="宋体"/>
          <w:color w:val="000000" w:themeColor="text1"/>
          <w:sz w:val="24"/>
          <w:szCs w:val="24"/>
          <w:highlight w:val="none"/>
        </w:rPr>
        <w:t>法定代表人</w:t>
      </w:r>
      <w:r>
        <w:rPr>
          <w:rFonts w:hint="eastAsia" w:ascii="宋体" w:hAnsi="宋体" w:cs="宋体"/>
          <w:color w:val="000000" w:themeColor="text1"/>
          <w:kern w:val="0"/>
          <w:sz w:val="24"/>
          <w:szCs w:val="24"/>
          <w:highlight w:val="none"/>
        </w:rPr>
        <w:t>，现授权（姓名）为全权代表。全权代表根据授权，以我方名义签署、澄清、说明、补正、递交、撤回、修改</w:t>
      </w:r>
      <w:r>
        <w:rPr>
          <w:rFonts w:hint="eastAsia" w:ascii="宋体" w:hAnsi="宋体" w:cs="宋体"/>
          <w:color w:val="000000" w:themeColor="text1"/>
          <w:kern w:val="0"/>
          <w:sz w:val="24"/>
          <w:szCs w:val="24"/>
          <w:highlight w:val="none"/>
          <w:u w:val="single"/>
        </w:rPr>
        <w:t>浙江省第一监狱2025年修心作品制作材料采购</w:t>
      </w:r>
      <w:r>
        <w:rPr>
          <w:rFonts w:hint="eastAsia" w:ascii="宋体" w:hAnsi="宋体" w:cs="宋体"/>
          <w:color w:val="000000" w:themeColor="text1"/>
          <w:sz w:val="24"/>
          <w:szCs w:val="24"/>
          <w:highlight w:val="none"/>
          <w:u w:val="single"/>
        </w:rPr>
        <w:t>（项目编号：S1J-B2025005）</w:t>
      </w:r>
      <w:r>
        <w:rPr>
          <w:rFonts w:hint="eastAsia" w:ascii="宋体" w:hAnsi="宋体" w:cs="宋体"/>
          <w:color w:val="000000" w:themeColor="text1"/>
          <w:kern w:val="0"/>
          <w:sz w:val="24"/>
          <w:szCs w:val="24"/>
          <w:highlight w:val="none"/>
        </w:rPr>
        <w:t>响应文件、签订合同和处理有关事宜，其法律后果由我方承担。</w:t>
      </w:r>
    </w:p>
    <w:p w14:paraId="788B9870">
      <w:pPr>
        <w:pStyle w:val="10"/>
        <w:spacing w:line="360" w:lineRule="auto"/>
        <w:ind w:firstLine="410" w:firstLineChars="171"/>
        <w:rPr>
          <w:rFonts w:ascii="宋体" w:hAnsi="宋体" w:cs="宋体"/>
          <w:color w:val="000000" w:themeColor="text1"/>
          <w:kern w:val="0"/>
          <w:sz w:val="24"/>
          <w:szCs w:val="24"/>
          <w:highlight w:val="none"/>
        </w:rPr>
      </w:pPr>
      <w:r>
        <w:rPr>
          <w:rFonts w:hint="eastAsia" w:ascii="宋体" w:hAnsi="宋体" w:cs="宋体"/>
          <w:color w:val="000000" w:themeColor="text1"/>
          <w:kern w:val="0"/>
          <w:sz w:val="24"/>
          <w:szCs w:val="24"/>
          <w:highlight w:val="none"/>
        </w:rPr>
        <w:t>委托期限：</w:t>
      </w:r>
      <w:r>
        <w:rPr>
          <w:rFonts w:hint="eastAsia" w:ascii="宋体" w:hAnsi="宋体" w:cs="宋体"/>
          <w:color w:val="000000" w:themeColor="text1"/>
          <w:sz w:val="24"/>
          <w:szCs w:val="24"/>
          <w:highlight w:val="none"/>
          <w:u w:val="single"/>
        </w:rPr>
        <w:t>年   月   日至年   月   日</w:t>
      </w:r>
      <w:r>
        <w:rPr>
          <w:rFonts w:hint="eastAsia" w:ascii="宋体" w:hAnsi="宋体" w:cs="宋体"/>
          <w:color w:val="000000" w:themeColor="text1"/>
          <w:kern w:val="0"/>
          <w:sz w:val="24"/>
          <w:szCs w:val="24"/>
          <w:highlight w:val="none"/>
        </w:rPr>
        <w:t>。</w:t>
      </w:r>
    </w:p>
    <w:p w14:paraId="6F39C8A4">
      <w:pPr>
        <w:pStyle w:val="10"/>
        <w:spacing w:line="360" w:lineRule="auto"/>
        <w:ind w:firstLine="410" w:firstLineChars="171"/>
        <w:rPr>
          <w:rFonts w:ascii="宋体" w:hAnsi="宋体" w:cs="宋体"/>
          <w:color w:val="000000" w:themeColor="text1"/>
          <w:kern w:val="0"/>
          <w:sz w:val="24"/>
          <w:szCs w:val="24"/>
          <w:highlight w:val="none"/>
        </w:rPr>
      </w:pPr>
      <w:r>
        <w:rPr>
          <w:rFonts w:hint="eastAsia" w:ascii="宋体" w:hAnsi="宋体" w:cs="宋体"/>
          <w:color w:val="000000" w:themeColor="text1"/>
          <w:kern w:val="0"/>
          <w:sz w:val="24"/>
          <w:szCs w:val="24"/>
          <w:highlight w:val="none"/>
        </w:rPr>
        <w:t>代理人无转委托权。</w:t>
      </w:r>
    </w:p>
    <w:p w14:paraId="546056DE">
      <w:pPr>
        <w:snapToGrid w:val="0"/>
        <w:spacing w:line="360" w:lineRule="auto"/>
        <w:rPr>
          <w:rFonts w:ascii="宋体" w:hAnsi="宋体" w:cs="Courier New"/>
          <w:sz w:val="24"/>
          <w:szCs w:val="24"/>
          <w:highlight w:val="none"/>
        </w:rPr>
      </w:pPr>
      <w:r>
        <w:rPr>
          <w:rFonts w:hint="eastAsia" w:ascii="宋体" w:hAnsi="宋体" w:cs="Courier New"/>
          <w:sz w:val="24"/>
          <w:szCs w:val="24"/>
          <w:highlight w:val="none"/>
        </w:rPr>
        <w:t>法定代表人</w:t>
      </w:r>
      <w:r>
        <w:rPr>
          <w:rFonts w:ascii="宋体" w:hAnsi="宋体" w:cs="Courier New"/>
          <w:b/>
          <w:sz w:val="24"/>
          <w:szCs w:val="24"/>
          <w:highlight w:val="none"/>
        </w:rPr>
        <w:t>签字</w:t>
      </w:r>
      <w:r>
        <w:rPr>
          <w:rFonts w:hint="eastAsia" w:ascii="宋体" w:hAnsi="宋体" w:cs="Courier New"/>
          <w:b/>
          <w:sz w:val="24"/>
          <w:szCs w:val="24"/>
          <w:highlight w:val="none"/>
        </w:rPr>
        <w:t>或盖章</w:t>
      </w:r>
      <w:r>
        <w:rPr>
          <w:rFonts w:ascii="宋体" w:hAnsi="宋体" w:cs="Courier New"/>
          <w:sz w:val="24"/>
          <w:szCs w:val="24"/>
          <w:highlight w:val="none"/>
        </w:rPr>
        <w:t>：___________________</w:t>
      </w:r>
    </w:p>
    <w:p w14:paraId="29C3DABB">
      <w:pPr>
        <w:snapToGrid w:val="0"/>
        <w:spacing w:line="360" w:lineRule="auto"/>
        <w:rPr>
          <w:rFonts w:ascii="宋体" w:hAnsi="宋体" w:cs="Courier New"/>
          <w:sz w:val="24"/>
          <w:szCs w:val="24"/>
          <w:highlight w:val="none"/>
        </w:rPr>
      </w:pPr>
      <w:r>
        <w:rPr>
          <w:rFonts w:hint="eastAsia" w:ascii="宋体" w:hAnsi="宋体" w:cs="Courier New"/>
          <w:sz w:val="24"/>
          <w:szCs w:val="24"/>
          <w:highlight w:val="none"/>
        </w:rPr>
        <w:t>供应商</w:t>
      </w:r>
      <w:r>
        <w:rPr>
          <w:rFonts w:ascii="宋体" w:hAnsi="宋体" w:cs="Courier New"/>
          <w:sz w:val="24"/>
          <w:szCs w:val="24"/>
          <w:highlight w:val="none"/>
        </w:rPr>
        <w:t>全称（</w:t>
      </w:r>
      <w:r>
        <w:rPr>
          <w:rFonts w:hint="eastAsia" w:ascii="宋体" w:hAnsi="宋体" w:cs="Courier New"/>
          <w:sz w:val="24"/>
          <w:szCs w:val="24"/>
          <w:highlight w:val="none"/>
        </w:rPr>
        <w:t>盖</w:t>
      </w:r>
      <w:r>
        <w:rPr>
          <w:rFonts w:ascii="宋体" w:hAnsi="宋体" w:cs="Courier New"/>
          <w:sz w:val="24"/>
          <w:szCs w:val="24"/>
          <w:highlight w:val="none"/>
        </w:rPr>
        <w:t>公章）：___________</w:t>
      </w:r>
    </w:p>
    <w:p w14:paraId="3C1456E8">
      <w:pPr>
        <w:snapToGrid w:val="0"/>
        <w:spacing w:line="360" w:lineRule="auto"/>
        <w:rPr>
          <w:rFonts w:ascii="宋体" w:hAnsi="宋体" w:cs="Courier New"/>
          <w:sz w:val="24"/>
          <w:szCs w:val="24"/>
          <w:highlight w:val="none"/>
        </w:rPr>
      </w:pPr>
      <w:r>
        <w:rPr>
          <w:rFonts w:ascii="宋体" w:hAnsi="宋体" w:cs="Courier New"/>
          <w:sz w:val="24"/>
          <w:szCs w:val="24"/>
          <w:highlight w:val="none"/>
        </w:rPr>
        <w:t>日期：_____________________________</w:t>
      </w:r>
    </w:p>
    <w:p w14:paraId="447C08C1">
      <w:pPr>
        <w:snapToGrid w:val="0"/>
        <w:spacing w:line="360" w:lineRule="auto"/>
        <w:ind w:firstLine="480" w:firstLineChars="200"/>
        <w:rPr>
          <w:rFonts w:ascii="宋体" w:hAnsi="宋体" w:cs="Courier New"/>
          <w:sz w:val="24"/>
          <w:szCs w:val="24"/>
          <w:highlight w:val="none"/>
        </w:rPr>
      </w:pPr>
    </w:p>
    <w:p w14:paraId="4D5434CB">
      <w:pPr>
        <w:snapToGrid w:val="0"/>
        <w:spacing w:line="360" w:lineRule="auto"/>
        <w:ind w:firstLine="480" w:firstLineChars="200"/>
        <w:rPr>
          <w:rFonts w:ascii="宋体" w:hAnsi="宋体" w:cs="Courier New"/>
          <w:sz w:val="24"/>
          <w:szCs w:val="24"/>
          <w:highlight w:val="none"/>
        </w:rPr>
      </w:pPr>
    </w:p>
    <w:p w14:paraId="3F785CEC">
      <w:pPr>
        <w:snapToGrid w:val="0"/>
        <w:spacing w:line="360" w:lineRule="auto"/>
        <w:ind w:firstLine="480" w:firstLineChars="200"/>
        <w:rPr>
          <w:rFonts w:ascii="宋体" w:hAnsi="宋体" w:cs="Courier New"/>
          <w:sz w:val="24"/>
          <w:szCs w:val="24"/>
          <w:highlight w:val="none"/>
        </w:rPr>
      </w:pPr>
      <w:r>
        <w:rPr>
          <w:rFonts w:hint="eastAsia" w:ascii="宋体" w:hAnsi="宋体" w:cs="Courier New"/>
          <w:sz w:val="24"/>
          <w:szCs w:val="24"/>
          <w:highlight w:val="none"/>
        </w:rPr>
        <w:t>委托代理人</w:t>
      </w:r>
      <w:r>
        <w:rPr>
          <w:rFonts w:ascii="宋体" w:hAnsi="宋体" w:cs="Courier New"/>
          <w:sz w:val="24"/>
          <w:szCs w:val="24"/>
          <w:highlight w:val="none"/>
        </w:rPr>
        <w:t>姓名：_______________________</w:t>
      </w:r>
    </w:p>
    <w:p w14:paraId="5EF9D34D">
      <w:pPr>
        <w:snapToGrid w:val="0"/>
        <w:spacing w:line="360" w:lineRule="auto"/>
        <w:ind w:firstLine="480" w:firstLineChars="200"/>
        <w:rPr>
          <w:rFonts w:ascii="宋体" w:hAnsi="宋体" w:cs="Courier New"/>
          <w:sz w:val="24"/>
          <w:szCs w:val="24"/>
          <w:highlight w:val="none"/>
        </w:rPr>
      </w:pPr>
      <w:r>
        <w:rPr>
          <w:rFonts w:ascii="宋体" w:hAnsi="宋体" w:cs="Courier New"/>
          <w:sz w:val="24"/>
          <w:szCs w:val="24"/>
          <w:highlight w:val="none"/>
        </w:rPr>
        <w:t>身份证号码：_________________________</w:t>
      </w:r>
    </w:p>
    <w:p w14:paraId="7E571E98">
      <w:pPr>
        <w:snapToGrid w:val="0"/>
        <w:spacing w:line="360" w:lineRule="auto"/>
        <w:ind w:firstLine="480" w:firstLineChars="200"/>
        <w:rPr>
          <w:rFonts w:ascii="宋体" w:hAnsi="宋体" w:cs="Courier New"/>
          <w:sz w:val="24"/>
          <w:szCs w:val="24"/>
          <w:highlight w:val="none"/>
        </w:rPr>
      </w:pPr>
      <w:r>
        <w:rPr>
          <w:rFonts w:ascii="宋体" w:hAnsi="宋体" w:cs="Courier New"/>
          <w:sz w:val="24"/>
          <w:szCs w:val="24"/>
          <w:highlight w:val="none"/>
        </w:rPr>
        <w:t>职    务：___________________________</w:t>
      </w:r>
    </w:p>
    <w:p w14:paraId="37F6C59A">
      <w:pPr>
        <w:snapToGrid w:val="0"/>
        <w:spacing w:line="360" w:lineRule="auto"/>
        <w:ind w:firstLine="480" w:firstLineChars="200"/>
        <w:rPr>
          <w:rFonts w:ascii="宋体" w:hAnsi="宋体" w:cs="Courier New"/>
          <w:sz w:val="24"/>
          <w:szCs w:val="24"/>
          <w:highlight w:val="none"/>
        </w:rPr>
      </w:pPr>
      <w:r>
        <w:rPr>
          <w:rFonts w:ascii="宋体" w:hAnsi="宋体" w:cs="Courier New"/>
          <w:sz w:val="24"/>
          <w:szCs w:val="24"/>
          <w:highlight w:val="none"/>
        </w:rPr>
        <w:t>详细通讯地址：_______________________</w:t>
      </w:r>
    </w:p>
    <w:p w14:paraId="6CF7C44A">
      <w:pPr>
        <w:snapToGrid w:val="0"/>
        <w:spacing w:line="360" w:lineRule="auto"/>
        <w:ind w:firstLine="480" w:firstLineChars="200"/>
        <w:rPr>
          <w:rFonts w:ascii="宋体" w:hAnsi="宋体" w:cs="Courier New"/>
          <w:sz w:val="24"/>
          <w:szCs w:val="24"/>
          <w:highlight w:val="none"/>
        </w:rPr>
      </w:pPr>
      <w:r>
        <w:rPr>
          <w:rFonts w:ascii="宋体" w:hAnsi="宋体" w:cs="Courier New"/>
          <w:sz w:val="24"/>
          <w:szCs w:val="24"/>
          <w:highlight w:val="none"/>
        </w:rPr>
        <w:t>传    真：___________________________</w:t>
      </w:r>
    </w:p>
    <w:p w14:paraId="6F3A6212">
      <w:pPr>
        <w:snapToGrid w:val="0"/>
        <w:spacing w:line="360" w:lineRule="auto"/>
        <w:ind w:firstLine="480" w:firstLineChars="200"/>
        <w:rPr>
          <w:rFonts w:ascii="宋体" w:hAnsi="宋体" w:cs="Courier New"/>
          <w:sz w:val="24"/>
          <w:szCs w:val="24"/>
          <w:highlight w:val="none"/>
        </w:rPr>
      </w:pPr>
      <w:r>
        <w:rPr>
          <w:rFonts w:ascii="宋体" w:hAnsi="宋体" w:cs="Courier New"/>
          <w:sz w:val="24"/>
          <w:szCs w:val="24"/>
          <w:highlight w:val="none"/>
        </w:rPr>
        <w:t>电    话：___________________________</w:t>
      </w:r>
    </w:p>
    <w:p w14:paraId="36C8BDD5">
      <w:pPr>
        <w:snapToGrid w:val="0"/>
        <w:spacing w:line="360" w:lineRule="auto"/>
        <w:ind w:firstLine="480" w:firstLineChars="200"/>
        <w:rPr>
          <w:rFonts w:ascii="宋体" w:hAnsi="宋体" w:cs="Courier New"/>
          <w:sz w:val="24"/>
          <w:szCs w:val="24"/>
          <w:highlight w:val="none"/>
        </w:rPr>
      </w:pPr>
      <w:r>
        <w:rPr>
          <w:rFonts w:ascii="宋体" w:hAnsi="宋体" w:cs="Courier New"/>
          <w:sz w:val="24"/>
          <w:szCs w:val="24"/>
          <w:highlight w:val="none"/>
        </w:rPr>
        <w:t>邮政编码：___________________________</w:t>
      </w:r>
    </w:p>
    <w:p w14:paraId="20CFE963">
      <w:pPr>
        <w:spacing w:line="360" w:lineRule="auto"/>
        <w:rPr>
          <w:rFonts w:ascii="宋体" w:hAnsi="宋体"/>
          <w:highlight w:val="none"/>
        </w:rPr>
      </w:pPr>
    </w:p>
    <w:p w14:paraId="77D3CC5F">
      <w:pPr>
        <w:spacing w:line="360" w:lineRule="auto"/>
        <w:rPr>
          <w:rFonts w:ascii="宋体" w:hAnsi="宋体"/>
          <w:b/>
          <w:sz w:val="24"/>
          <w:highlight w:val="none"/>
        </w:rPr>
      </w:pPr>
    </w:p>
    <w:p w14:paraId="41E25E78">
      <w:pPr>
        <w:spacing w:line="360" w:lineRule="auto"/>
        <w:rPr>
          <w:rFonts w:ascii="宋体" w:hAnsi="宋体"/>
          <w:b/>
          <w:sz w:val="30"/>
          <w:szCs w:val="30"/>
          <w:highlight w:val="none"/>
        </w:rPr>
      </w:pPr>
      <w:r>
        <w:rPr>
          <w:rFonts w:ascii="宋体" w:hAnsi="宋体"/>
          <w:b/>
          <w:sz w:val="24"/>
          <w:highlight w:val="none"/>
        </w:rPr>
        <w:t>注：</w:t>
      </w:r>
      <w:r>
        <w:rPr>
          <w:rFonts w:hint="eastAsia"/>
          <w:b/>
          <w:sz w:val="24"/>
          <w:highlight w:val="none"/>
        </w:rPr>
        <w:t>若是法定代表人参加采购会议并签署响应文件的，仅需附身份证复印件，不需提供此授权书</w:t>
      </w:r>
    </w:p>
    <w:p w14:paraId="4D096405">
      <w:pPr>
        <w:pStyle w:val="12"/>
        <w:snapToGrid w:val="0"/>
        <w:rPr>
          <w:rFonts w:hAnsi="宋体" w:cs="宋体"/>
          <w:b/>
          <w:color w:val="000000" w:themeColor="text1"/>
          <w:sz w:val="24"/>
          <w:szCs w:val="24"/>
          <w:highlight w:val="none"/>
        </w:rPr>
      </w:pPr>
    </w:p>
    <w:p w14:paraId="1C7B132B">
      <w:pPr>
        <w:pStyle w:val="12"/>
        <w:snapToGrid w:val="0"/>
        <w:rPr>
          <w:rFonts w:hAnsi="宋体" w:cs="宋体"/>
          <w:b/>
          <w:color w:val="000000" w:themeColor="text1"/>
          <w:sz w:val="24"/>
          <w:szCs w:val="24"/>
          <w:highlight w:val="none"/>
        </w:rPr>
      </w:pPr>
    </w:p>
    <w:p w14:paraId="3B7D701A">
      <w:pPr>
        <w:pStyle w:val="21"/>
        <w:ind w:firstLine="0" w:firstLineChars="0"/>
        <w:jc w:val="center"/>
        <w:rPr>
          <w:rFonts w:ascii="宋体" w:hAnsi="宋体" w:eastAsia="宋体" w:cs="宋体"/>
          <w:b/>
          <w:bCs/>
          <w:color w:val="000000" w:themeColor="text1"/>
          <w:sz w:val="32"/>
          <w:szCs w:val="21"/>
          <w:highlight w:val="none"/>
        </w:rPr>
      </w:pPr>
    </w:p>
    <w:p w14:paraId="08A12B60">
      <w:pPr>
        <w:pStyle w:val="19"/>
        <w:spacing w:line="360" w:lineRule="auto"/>
        <w:rPr>
          <w:rFonts w:ascii="宋体" w:hAnsi="宋体"/>
          <w:sz w:val="32"/>
          <w:szCs w:val="32"/>
          <w:highlight w:val="none"/>
        </w:rPr>
      </w:pPr>
    </w:p>
    <w:p w14:paraId="5CC96A48">
      <w:pPr>
        <w:pStyle w:val="19"/>
        <w:spacing w:line="360" w:lineRule="auto"/>
        <w:rPr>
          <w:rFonts w:ascii="宋体" w:hAnsi="宋体"/>
          <w:sz w:val="30"/>
          <w:szCs w:val="30"/>
          <w:highlight w:val="none"/>
        </w:rPr>
      </w:pPr>
      <w:r>
        <w:rPr>
          <w:rFonts w:hint="eastAsia" w:ascii="宋体" w:hAnsi="宋体"/>
          <w:sz w:val="32"/>
          <w:szCs w:val="32"/>
          <w:highlight w:val="none"/>
        </w:rPr>
        <w:t>附：身份证复印件</w:t>
      </w:r>
    </w:p>
    <w:tbl>
      <w:tblPr>
        <w:tblStyle w:val="22"/>
        <w:tblpPr w:leftFromText="180" w:rightFromText="180" w:vertAnchor="text" w:horzAnchor="page" w:tblpX="1220" w:tblpY="112"/>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68"/>
      </w:tblGrid>
      <w:tr w14:paraId="71BE4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0" w:hRule="atLeast"/>
        </w:trPr>
        <w:tc>
          <w:tcPr>
            <w:tcW w:w="4668" w:type="dxa"/>
            <w:noWrap/>
          </w:tcPr>
          <w:p w14:paraId="4817B6EE">
            <w:pPr>
              <w:pStyle w:val="19"/>
              <w:spacing w:line="360" w:lineRule="auto"/>
              <w:rPr>
                <w:b w:val="0"/>
                <w:bCs/>
                <w:highlight w:val="none"/>
              </w:rPr>
            </w:pPr>
          </w:p>
          <w:p w14:paraId="7B3AE300">
            <w:pPr>
              <w:spacing w:line="360" w:lineRule="auto"/>
              <w:rPr>
                <w:bCs/>
                <w:highlight w:val="none"/>
              </w:rPr>
            </w:pPr>
          </w:p>
          <w:p w14:paraId="5B7E6AD7">
            <w:pPr>
              <w:pStyle w:val="19"/>
              <w:spacing w:line="360" w:lineRule="auto"/>
              <w:rPr>
                <w:b w:val="0"/>
                <w:bCs/>
                <w:highlight w:val="none"/>
              </w:rPr>
            </w:pPr>
          </w:p>
          <w:p w14:paraId="3B853F8D">
            <w:pPr>
              <w:spacing w:line="360" w:lineRule="auto"/>
              <w:rPr>
                <w:bCs/>
                <w:highlight w:val="none"/>
              </w:rPr>
            </w:pPr>
          </w:p>
          <w:p w14:paraId="0B314250">
            <w:pPr>
              <w:spacing w:line="360" w:lineRule="auto"/>
              <w:jc w:val="center"/>
              <w:rPr>
                <w:rFonts w:ascii="宋体" w:hAnsi="宋体" w:cs="宋体"/>
                <w:bCs/>
                <w:sz w:val="32"/>
                <w:szCs w:val="32"/>
                <w:highlight w:val="none"/>
              </w:rPr>
            </w:pPr>
            <w:r>
              <w:rPr>
                <w:rFonts w:hint="eastAsia" w:ascii="宋体" w:hAnsi="宋体"/>
                <w:bCs/>
                <w:sz w:val="32"/>
                <w:szCs w:val="32"/>
                <w:highlight w:val="none"/>
              </w:rPr>
              <w:t>法定代表人身份证</w:t>
            </w:r>
            <w:r>
              <w:rPr>
                <w:rFonts w:hint="eastAsia"/>
                <w:bCs/>
                <w:sz w:val="32"/>
                <w:szCs w:val="32"/>
                <w:highlight w:val="none"/>
              </w:rPr>
              <w:t>正/反面</w:t>
            </w:r>
          </w:p>
          <w:p w14:paraId="521C65FC">
            <w:pPr>
              <w:pStyle w:val="19"/>
              <w:spacing w:line="360" w:lineRule="auto"/>
              <w:rPr>
                <w:b w:val="0"/>
                <w:bCs/>
                <w:highlight w:val="none"/>
              </w:rPr>
            </w:pPr>
          </w:p>
          <w:p w14:paraId="6A38FF03">
            <w:pPr>
              <w:spacing w:line="360" w:lineRule="auto"/>
              <w:rPr>
                <w:bCs/>
                <w:highlight w:val="none"/>
              </w:rPr>
            </w:pPr>
          </w:p>
          <w:p w14:paraId="6F9BBA6A">
            <w:pPr>
              <w:pStyle w:val="19"/>
              <w:spacing w:line="360" w:lineRule="auto"/>
              <w:rPr>
                <w:b w:val="0"/>
                <w:bCs/>
                <w:highlight w:val="none"/>
              </w:rPr>
            </w:pPr>
          </w:p>
          <w:p w14:paraId="1DB20FEC">
            <w:pPr>
              <w:spacing w:line="360" w:lineRule="auto"/>
              <w:rPr>
                <w:bCs/>
                <w:highlight w:val="none"/>
              </w:rPr>
            </w:pPr>
          </w:p>
          <w:p w14:paraId="5B92E8AE">
            <w:pPr>
              <w:pStyle w:val="19"/>
              <w:spacing w:line="360" w:lineRule="auto"/>
              <w:rPr>
                <w:b w:val="0"/>
                <w:bCs/>
                <w:highlight w:val="none"/>
              </w:rPr>
            </w:pPr>
          </w:p>
        </w:tc>
      </w:tr>
    </w:tbl>
    <w:tbl>
      <w:tblPr>
        <w:tblStyle w:val="22"/>
        <w:tblpPr w:leftFromText="180" w:rightFromText="180" w:vertAnchor="text" w:horzAnchor="page" w:tblpX="6445" w:tblpY="144"/>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31"/>
      </w:tblGrid>
      <w:tr w14:paraId="77DFF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31" w:type="dxa"/>
            <w:noWrap/>
          </w:tcPr>
          <w:p w14:paraId="7DB48BDF">
            <w:pPr>
              <w:pStyle w:val="19"/>
              <w:spacing w:line="360" w:lineRule="auto"/>
              <w:rPr>
                <w:b w:val="0"/>
                <w:bCs/>
                <w:highlight w:val="none"/>
              </w:rPr>
            </w:pPr>
          </w:p>
          <w:p w14:paraId="7367EED4">
            <w:pPr>
              <w:spacing w:line="360" w:lineRule="auto"/>
              <w:rPr>
                <w:bCs/>
                <w:highlight w:val="none"/>
              </w:rPr>
            </w:pPr>
          </w:p>
          <w:p w14:paraId="61128B36">
            <w:pPr>
              <w:pStyle w:val="19"/>
              <w:spacing w:line="360" w:lineRule="auto"/>
              <w:rPr>
                <w:b w:val="0"/>
                <w:bCs/>
                <w:highlight w:val="none"/>
              </w:rPr>
            </w:pPr>
          </w:p>
          <w:p w14:paraId="36BCA229">
            <w:pPr>
              <w:spacing w:line="360" w:lineRule="auto"/>
              <w:rPr>
                <w:bCs/>
                <w:highlight w:val="none"/>
              </w:rPr>
            </w:pPr>
          </w:p>
          <w:p w14:paraId="3B54FC5C">
            <w:pPr>
              <w:spacing w:line="360" w:lineRule="auto"/>
              <w:jc w:val="center"/>
              <w:rPr>
                <w:bCs/>
                <w:sz w:val="32"/>
                <w:szCs w:val="32"/>
                <w:highlight w:val="none"/>
              </w:rPr>
            </w:pPr>
            <w:r>
              <w:rPr>
                <w:rFonts w:hint="eastAsia" w:ascii="宋体" w:hAnsi="宋体"/>
                <w:bCs/>
                <w:sz w:val="32"/>
                <w:szCs w:val="32"/>
                <w:highlight w:val="none"/>
              </w:rPr>
              <w:t>法定代表人身份证</w:t>
            </w:r>
            <w:r>
              <w:rPr>
                <w:rFonts w:hint="eastAsia"/>
                <w:bCs/>
                <w:sz w:val="32"/>
                <w:szCs w:val="32"/>
                <w:highlight w:val="none"/>
              </w:rPr>
              <w:t>正/反面</w:t>
            </w:r>
          </w:p>
          <w:p w14:paraId="629EAF35">
            <w:pPr>
              <w:pStyle w:val="19"/>
              <w:spacing w:line="360" w:lineRule="auto"/>
              <w:rPr>
                <w:b w:val="0"/>
                <w:bCs/>
                <w:highlight w:val="none"/>
              </w:rPr>
            </w:pPr>
          </w:p>
          <w:p w14:paraId="661905A6">
            <w:pPr>
              <w:spacing w:line="360" w:lineRule="auto"/>
              <w:rPr>
                <w:bCs/>
                <w:highlight w:val="none"/>
              </w:rPr>
            </w:pPr>
          </w:p>
          <w:p w14:paraId="537FA69F">
            <w:pPr>
              <w:pStyle w:val="19"/>
              <w:spacing w:line="360" w:lineRule="auto"/>
              <w:rPr>
                <w:b w:val="0"/>
                <w:bCs/>
                <w:highlight w:val="none"/>
              </w:rPr>
            </w:pPr>
          </w:p>
          <w:p w14:paraId="7215C4F8">
            <w:pPr>
              <w:spacing w:line="360" w:lineRule="auto"/>
              <w:rPr>
                <w:bCs/>
                <w:highlight w:val="none"/>
              </w:rPr>
            </w:pPr>
          </w:p>
          <w:p w14:paraId="2CC10E7C">
            <w:pPr>
              <w:pStyle w:val="19"/>
              <w:spacing w:line="360" w:lineRule="auto"/>
              <w:rPr>
                <w:b w:val="0"/>
                <w:bCs/>
                <w:highlight w:val="none"/>
              </w:rPr>
            </w:pPr>
          </w:p>
        </w:tc>
      </w:tr>
    </w:tbl>
    <w:p w14:paraId="4EC33D7F">
      <w:pPr>
        <w:pStyle w:val="19"/>
        <w:spacing w:line="360" w:lineRule="auto"/>
        <w:jc w:val="left"/>
        <w:rPr>
          <w:rFonts w:ascii="宋体" w:hAnsi="宋体"/>
          <w:sz w:val="30"/>
          <w:szCs w:val="30"/>
          <w:highlight w:val="none"/>
          <w:u w:val="single"/>
          <w:lang w:val="en-US"/>
        </w:rPr>
      </w:pPr>
    </w:p>
    <w:p w14:paraId="5F450FA9">
      <w:pPr>
        <w:pStyle w:val="19"/>
        <w:spacing w:line="360" w:lineRule="auto"/>
        <w:jc w:val="left"/>
        <w:rPr>
          <w:highlight w:val="none"/>
          <w:lang w:val="en-US"/>
        </w:rPr>
      </w:pPr>
    </w:p>
    <w:p w14:paraId="4D0D0789">
      <w:pPr>
        <w:pStyle w:val="19"/>
        <w:spacing w:line="360" w:lineRule="auto"/>
        <w:rPr>
          <w:highlight w:val="none"/>
          <w:lang w:val="en-US"/>
        </w:rPr>
      </w:pPr>
    </w:p>
    <w:tbl>
      <w:tblPr>
        <w:tblStyle w:val="22"/>
        <w:tblpPr w:leftFromText="180" w:rightFromText="180" w:vertAnchor="text" w:horzAnchor="page" w:tblpX="1244" w:tblpY="112"/>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44"/>
      </w:tblGrid>
      <w:tr w14:paraId="0C4B7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0" w:hRule="atLeast"/>
        </w:trPr>
        <w:tc>
          <w:tcPr>
            <w:tcW w:w="4644" w:type="dxa"/>
            <w:noWrap/>
          </w:tcPr>
          <w:p w14:paraId="6D5E5D2B">
            <w:pPr>
              <w:pStyle w:val="19"/>
              <w:spacing w:line="360" w:lineRule="auto"/>
              <w:rPr>
                <w:b w:val="0"/>
                <w:bCs/>
                <w:highlight w:val="none"/>
              </w:rPr>
            </w:pPr>
          </w:p>
          <w:p w14:paraId="444146F6">
            <w:pPr>
              <w:spacing w:line="360" w:lineRule="auto"/>
              <w:rPr>
                <w:bCs/>
                <w:highlight w:val="none"/>
              </w:rPr>
            </w:pPr>
          </w:p>
          <w:p w14:paraId="21E98E1C">
            <w:pPr>
              <w:pStyle w:val="19"/>
              <w:spacing w:line="360" w:lineRule="auto"/>
              <w:rPr>
                <w:b w:val="0"/>
                <w:bCs/>
                <w:highlight w:val="none"/>
              </w:rPr>
            </w:pPr>
          </w:p>
          <w:p w14:paraId="182FA07D">
            <w:pPr>
              <w:spacing w:line="360" w:lineRule="auto"/>
              <w:rPr>
                <w:bCs/>
                <w:highlight w:val="none"/>
              </w:rPr>
            </w:pPr>
          </w:p>
          <w:p w14:paraId="5E896624">
            <w:pPr>
              <w:spacing w:line="360" w:lineRule="auto"/>
              <w:jc w:val="center"/>
              <w:rPr>
                <w:rFonts w:ascii="宋体" w:hAnsi="宋体" w:cs="宋体"/>
                <w:bCs/>
                <w:sz w:val="32"/>
                <w:szCs w:val="32"/>
                <w:highlight w:val="none"/>
              </w:rPr>
            </w:pPr>
            <w:r>
              <w:rPr>
                <w:rFonts w:hint="eastAsia" w:ascii="宋体" w:hAnsi="宋体"/>
                <w:bCs/>
                <w:sz w:val="32"/>
                <w:szCs w:val="32"/>
                <w:highlight w:val="none"/>
              </w:rPr>
              <w:t>委托代理人身份证</w:t>
            </w:r>
            <w:r>
              <w:rPr>
                <w:rFonts w:hint="eastAsia"/>
                <w:bCs/>
                <w:sz w:val="32"/>
                <w:szCs w:val="32"/>
                <w:highlight w:val="none"/>
              </w:rPr>
              <w:t>正/反面</w:t>
            </w:r>
          </w:p>
          <w:p w14:paraId="0E513EE5">
            <w:pPr>
              <w:pStyle w:val="19"/>
              <w:spacing w:line="360" w:lineRule="auto"/>
              <w:rPr>
                <w:b w:val="0"/>
                <w:bCs/>
                <w:highlight w:val="none"/>
              </w:rPr>
            </w:pPr>
          </w:p>
          <w:p w14:paraId="23D5D2C5">
            <w:pPr>
              <w:spacing w:line="360" w:lineRule="auto"/>
              <w:rPr>
                <w:bCs/>
                <w:highlight w:val="none"/>
              </w:rPr>
            </w:pPr>
          </w:p>
          <w:p w14:paraId="2F66641A">
            <w:pPr>
              <w:pStyle w:val="19"/>
              <w:spacing w:line="360" w:lineRule="auto"/>
              <w:rPr>
                <w:b w:val="0"/>
                <w:bCs/>
                <w:highlight w:val="none"/>
              </w:rPr>
            </w:pPr>
          </w:p>
          <w:p w14:paraId="0780FA0B">
            <w:pPr>
              <w:spacing w:line="360" w:lineRule="auto"/>
              <w:rPr>
                <w:bCs/>
                <w:highlight w:val="none"/>
              </w:rPr>
            </w:pPr>
          </w:p>
          <w:p w14:paraId="0D561D1E">
            <w:pPr>
              <w:pStyle w:val="19"/>
              <w:spacing w:line="360" w:lineRule="auto"/>
              <w:rPr>
                <w:b w:val="0"/>
                <w:bCs/>
                <w:highlight w:val="none"/>
              </w:rPr>
            </w:pPr>
          </w:p>
        </w:tc>
      </w:tr>
    </w:tbl>
    <w:tbl>
      <w:tblPr>
        <w:tblStyle w:val="22"/>
        <w:tblpPr w:leftFromText="180" w:rightFromText="180" w:vertAnchor="text" w:horzAnchor="page" w:tblpX="6445" w:tblpY="144"/>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31"/>
      </w:tblGrid>
      <w:tr w14:paraId="76848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31" w:type="dxa"/>
            <w:noWrap/>
          </w:tcPr>
          <w:p w14:paraId="4D193EC7">
            <w:pPr>
              <w:pStyle w:val="19"/>
              <w:spacing w:line="360" w:lineRule="auto"/>
              <w:rPr>
                <w:b w:val="0"/>
                <w:bCs/>
                <w:highlight w:val="none"/>
              </w:rPr>
            </w:pPr>
          </w:p>
          <w:p w14:paraId="1B939540">
            <w:pPr>
              <w:spacing w:line="360" w:lineRule="auto"/>
              <w:rPr>
                <w:bCs/>
                <w:highlight w:val="none"/>
              </w:rPr>
            </w:pPr>
          </w:p>
          <w:p w14:paraId="6DE4B9D6">
            <w:pPr>
              <w:pStyle w:val="19"/>
              <w:spacing w:line="360" w:lineRule="auto"/>
              <w:rPr>
                <w:b w:val="0"/>
                <w:bCs/>
                <w:highlight w:val="none"/>
              </w:rPr>
            </w:pPr>
          </w:p>
          <w:p w14:paraId="074E888E">
            <w:pPr>
              <w:spacing w:line="360" w:lineRule="auto"/>
              <w:rPr>
                <w:bCs/>
                <w:highlight w:val="none"/>
              </w:rPr>
            </w:pPr>
          </w:p>
          <w:p w14:paraId="18927A81">
            <w:pPr>
              <w:spacing w:line="360" w:lineRule="auto"/>
              <w:jc w:val="center"/>
              <w:rPr>
                <w:bCs/>
                <w:sz w:val="32"/>
                <w:szCs w:val="32"/>
                <w:highlight w:val="none"/>
              </w:rPr>
            </w:pPr>
            <w:r>
              <w:rPr>
                <w:rFonts w:hint="eastAsia" w:ascii="宋体" w:hAnsi="宋体"/>
                <w:bCs/>
                <w:sz w:val="32"/>
                <w:szCs w:val="32"/>
                <w:highlight w:val="none"/>
              </w:rPr>
              <w:t>委托代理人身份证</w:t>
            </w:r>
            <w:r>
              <w:rPr>
                <w:rFonts w:hint="eastAsia"/>
                <w:bCs/>
                <w:sz w:val="32"/>
                <w:szCs w:val="32"/>
                <w:highlight w:val="none"/>
              </w:rPr>
              <w:t>正/反面</w:t>
            </w:r>
          </w:p>
          <w:p w14:paraId="4DB4067E">
            <w:pPr>
              <w:pStyle w:val="19"/>
              <w:spacing w:line="360" w:lineRule="auto"/>
              <w:rPr>
                <w:b w:val="0"/>
                <w:bCs/>
                <w:highlight w:val="none"/>
              </w:rPr>
            </w:pPr>
          </w:p>
          <w:p w14:paraId="56E82638">
            <w:pPr>
              <w:spacing w:line="360" w:lineRule="auto"/>
              <w:rPr>
                <w:bCs/>
                <w:highlight w:val="none"/>
              </w:rPr>
            </w:pPr>
          </w:p>
          <w:p w14:paraId="046DD029">
            <w:pPr>
              <w:pStyle w:val="19"/>
              <w:spacing w:line="360" w:lineRule="auto"/>
              <w:rPr>
                <w:b w:val="0"/>
                <w:bCs/>
                <w:highlight w:val="none"/>
              </w:rPr>
            </w:pPr>
          </w:p>
          <w:p w14:paraId="0763E49B">
            <w:pPr>
              <w:spacing w:line="360" w:lineRule="auto"/>
              <w:rPr>
                <w:bCs/>
                <w:highlight w:val="none"/>
              </w:rPr>
            </w:pPr>
          </w:p>
          <w:p w14:paraId="43F5D6CB">
            <w:pPr>
              <w:pStyle w:val="19"/>
              <w:spacing w:line="360" w:lineRule="auto"/>
              <w:rPr>
                <w:b w:val="0"/>
                <w:bCs/>
                <w:highlight w:val="none"/>
              </w:rPr>
            </w:pPr>
          </w:p>
        </w:tc>
      </w:tr>
    </w:tbl>
    <w:p w14:paraId="60615244">
      <w:pPr>
        <w:spacing w:line="360" w:lineRule="auto"/>
        <w:rPr>
          <w:b/>
          <w:sz w:val="24"/>
          <w:highlight w:val="none"/>
        </w:rPr>
      </w:pPr>
      <w:r>
        <w:rPr>
          <w:rFonts w:hint="eastAsia"/>
          <w:b/>
          <w:sz w:val="24"/>
          <w:highlight w:val="none"/>
        </w:rPr>
        <w:t>注：若是委托代理人参加采购会议并签署响应文件的，需提供法定代表人授权书、法定代表人及委托代理人双方身份证复印件</w:t>
      </w:r>
    </w:p>
    <w:p w14:paraId="414A9A1B">
      <w:pPr>
        <w:spacing w:line="360" w:lineRule="auto"/>
        <w:rPr>
          <w:rFonts w:ascii="宋体" w:hAnsi="宋体"/>
          <w:b/>
          <w:sz w:val="24"/>
          <w:highlight w:val="none"/>
        </w:rPr>
      </w:pPr>
    </w:p>
    <w:p w14:paraId="58D561C7">
      <w:pPr>
        <w:pStyle w:val="20"/>
        <w:ind w:firstLine="210"/>
        <w:rPr>
          <w:highlight w:val="none"/>
        </w:rPr>
      </w:pPr>
    </w:p>
    <w:p w14:paraId="4ECA5360">
      <w:pPr>
        <w:widowControl/>
        <w:jc w:val="left"/>
        <w:rPr>
          <w:rFonts w:ascii="宋体" w:hAnsi="宋体" w:cs="宋体"/>
          <w:b/>
          <w:bCs/>
          <w:color w:val="000000" w:themeColor="text1"/>
          <w:kern w:val="0"/>
          <w:sz w:val="32"/>
          <w:szCs w:val="21"/>
          <w:highlight w:val="none"/>
        </w:rPr>
      </w:pPr>
      <w:r>
        <w:rPr>
          <w:rFonts w:ascii="宋体" w:hAnsi="宋体" w:cs="宋体"/>
          <w:b/>
          <w:bCs/>
          <w:color w:val="000000" w:themeColor="text1"/>
          <w:sz w:val="32"/>
          <w:szCs w:val="21"/>
          <w:highlight w:val="none"/>
        </w:rPr>
        <w:br w:type="page"/>
      </w:r>
    </w:p>
    <w:p w14:paraId="18AB3F2A">
      <w:pPr>
        <w:pStyle w:val="12"/>
        <w:snapToGrid w:val="0"/>
        <w:jc w:val="center"/>
        <w:rPr>
          <w:rFonts w:hAnsi="宋体" w:cs="宋体"/>
          <w:b/>
          <w:color w:val="000000" w:themeColor="text1"/>
          <w:sz w:val="32"/>
          <w:szCs w:val="32"/>
          <w:highlight w:val="none"/>
        </w:rPr>
      </w:pPr>
      <w:r>
        <w:rPr>
          <w:rFonts w:hint="eastAsia" w:hAnsi="宋体" w:cs="宋体"/>
          <w:b/>
          <w:color w:val="000000" w:themeColor="text1"/>
          <w:sz w:val="32"/>
          <w:szCs w:val="32"/>
          <w:highlight w:val="none"/>
        </w:rPr>
        <w:t>3、投标保证金复印件</w:t>
      </w:r>
    </w:p>
    <w:p w14:paraId="6B507BB3">
      <w:pPr>
        <w:tabs>
          <w:tab w:val="left" w:pos="0"/>
          <w:tab w:val="left" w:pos="567"/>
          <w:tab w:val="left" w:pos="993"/>
          <w:tab w:val="left" w:pos="1134"/>
        </w:tabs>
        <w:snapToGrid w:val="0"/>
        <w:spacing w:line="360" w:lineRule="auto"/>
        <w:jc w:val="left"/>
        <w:rPr>
          <w:rFonts w:ascii="宋体" w:hAnsi="宋体"/>
          <w:b/>
          <w:sz w:val="30"/>
          <w:szCs w:val="30"/>
          <w:highlight w:val="none"/>
        </w:rPr>
      </w:pPr>
    </w:p>
    <w:tbl>
      <w:tblPr>
        <w:tblStyle w:val="22"/>
        <w:tblpPr w:leftFromText="180" w:rightFromText="180" w:vertAnchor="page" w:horzAnchor="page" w:tblpX="1645" w:tblpY="4117"/>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39"/>
      </w:tblGrid>
      <w:tr w14:paraId="320E6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39" w:type="dxa"/>
            <w:noWrap/>
          </w:tcPr>
          <w:p w14:paraId="646AE8AF">
            <w:pPr>
              <w:tabs>
                <w:tab w:val="left" w:pos="0"/>
                <w:tab w:val="left" w:pos="567"/>
                <w:tab w:val="left" w:pos="993"/>
                <w:tab w:val="left" w:pos="1134"/>
              </w:tabs>
              <w:snapToGrid w:val="0"/>
              <w:spacing w:line="360" w:lineRule="auto"/>
              <w:jc w:val="center"/>
              <w:rPr>
                <w:rFonts w:ascii="宋体" w:hAnsi="宋体" w:cs="宋体"/>
                <w:b/>
                <w:sz w:val="28"/>
                <w:szCs w:val="28"/>
                <w:highlight w:val="none"/>
              </w:rPr>
            </w:pPr>
          </w:p>
          <w:p w14:paraId="6C8C8D67">
            <w:pPr>
              <w:tabs>
                <w:tab w:val="left" w:pos="0"/>
                <w:tab w:val="left" w:pos="567"/>
                <w:tab w:val="left" w:pos="993"/>
                <w:tab w:val="left" w:pos="1134"/>
              </w:tabs>
              <w:snapToGrid w:val="0"/>
              <w:spacing w:line="360" w:lineRule="auto"/>
              <w:jc w:val="center"/>
              <w:rPr>
                <w:rFonts w:ascii="宋体" w:hAnsi="宋体" w:cs="宋体"/>
                <w:b/>
                <w:sz w:val="28"/>
                <w:szCs w:val="28"/>
                <w:highlight w:val="none"/>
              </w:rPr>
            </w:pPr>
          </w:p>
          <w:p w14:paraId="4F1FD455">
            <w:pPr>
              <w:tabs>
                <w:tab w:val="left" w:pos="0"/>
                <w:tab w:val="left" w:pos="567"/>
                <w:tab w:val="left" w:pos="993"/>
                <w:tab w:val="left" w:pos="1134"/>
              </w:tabs>
              <w:snapToGrid w:val="0"/>
              <w:spacing w:line="360" w:lineRule="auto"/>
              <w:jc w:val="center"/>
              <w:rPr>
                <w:rFonts w:ascii="宋体" w:hAnsi="宋体" w:cs="宋体"/>
                <w:b/>
                <w:sz w:val="28"/>
                <w:szCs w:val="28"/>
                <w:highlight w:val="none"/>
              </w:rPr>
            </w:pPr>
          </w:p>
          <w:p w14:paraId="7BFBB07F">
            <w:pPr>
              <w:tabs>
                <w:tab w:val="left" w:pos="0"/>
                <w:tab w:val="left" w:pos="567"/>
                <w:tab w:val="left" w:pos="993"/>
                <w:tab w:val="left" w:pos="1134"/>
              </w:tabs>
              <w:snapToGrid w:val="0"/>
              <w:spacing w:line="360" w:lineRule="auto"/>
              <w:jc w:val="center"/>
              <w:rPr>
                <w:rFonts w:ascii="宋体" w:hAnsi="宋体" w:cs="宋体"/>
                <w:b/>
                <w:sz w:val="28"/>
                <w:szCs w:val="28"/>
                <w:highlight w:val="none"/>
              </w:rPr>
            </w:pPr>
            <w:r>
              <w:rPr>
                <w:rFonts w:hint="eastAsia" w:ascii="宋体" w:hAnsi="宋体" w:cs="宋体"/>
                <w:b/>
                <w:sz w:val="28"/>
                <w:szCs w:val="28"/>
                <w:highlight w:val="none"/>
              </w:rPr>
              <w:t>投标保证金</w:t>
            </w:r>
            <w:r>
              <w:rPr>
                <w:rFonts w:hint="eastAsia" w:ascii="宋体" w:hAnsi="宋体" w:cs="宋体"/>
                <w:b/>
                <w:sz w:val="44"/>
                <w:szCs w:val="44"/>
                <w:highlight w:val="none"/>
              </w:rPr>
              <w:t>银行交款回单</w:t>
            </w:r>
            <w:r>
              <w:rPr>
                <w:rFonts w:hint="eastAsia" w:ascii="宋体" w:hAnsi="宋体" w:cs="宋体"/>
                <w:b/>
                <w:sz w:val="28"/>
                <w:szCs w:val="28"/>
                <w:highlight w:val="none"/>
              </w:rPr>
              <w:t>复印件</w:t>
            </w:r>
          </w:p>
          <w:p w14:paraId="0822BAF8">
            <w:pPr>
              <w:tabs>
                <w:tab w:val="left" w:pos="0"/>
                <w:tab w:val="left" w:pos="567"/>
                <w:tab w:val="left" w:pos="993"/>
                <w:tab w:val="left" w:pos="1134"/>
              </w:tabs>
              <w:snapToGrid w:val="0"/>
              <w:spacing w:line="360" w:lineRule="auto"/>
              <w:jc w:val="center"/>
              <w:rPr>
                <w:rFonts w:ascii="宋体" w:hAnsi="宋体" w:cs="宋体"/>
                <w:b/>
                <w:sz w:val="28"/>
                <w:szCs w:val="28"/>
                <w:highlight w:val="none"/>
              </w:rPr>
            </w:pPr>
            <w:r>
              <w:rPr>
                <w:rFonts w:hint="eastAsia" w:ascii="宋体" w:hAnsi="宋体" w:cs="宋体"/>
                <w:b/>
                <w:sz w:val="28"/>
                <w:szCs w:val="28"/>
                <w:highlight w:val="none"/>
              </w:rPr>
              <w:t>（能体现供应商单位名称的）</w:t>
            </w:r>
          </w:p>
          <w:p w14:paraId="271E8192">
            <w:pPr>
              <w:tabs>
                <w:tab w:val="left" w:pos="0"/>
                <w:tab w:val="left" w:pos="567"/>
                <w:tab w:val="left" w:pos="993"/>
                <w:tab w:val="left" w:pos="1134"/>
              </w:tabs>
              <w:snapToGrid w:val="0"/>
              <w:spacing w:line="360" w:lineRule="auto"/>
              <w:rPr>
                <w:rFonts w:ascii="宋体" w:hAnsi="宋体" w:cs="宋体"/>
                <w:b/>
                <w:sz w:val="28"/>
                <w:szCs w:val="28"/>
                <w:highlight w:val="none"/>
              </w:rPr>
            </w:pPr>
          </w:p>
          <w:p w14:paraId="20644DB4">
            <w:pPr>
              <w:tabs>
                <w:tab w:val="left" w:pos="0"/>
                <w:tab w:val="left" w:pos="567"/>
                <w:tab w:val="left" w:pos="993"/>
                <w:tab w:val="left" w:pos="1134"/>
              </w:tabs>
              <w:snapToGrid w:val="0"/>
              <w:spacing w:line="360" w:lineRule="auto"/>
              <w:rPr>
                <w:rFonts w:ascii="宋体" w:hAnsi="宋体" w:cs="宋体"/>
                <w:b/>
                <w:sz w:val="28"/>
                <w:szCs w:val="28"/>
                <w:highlight w:val="none"/>
              </w:rPr>
            </w:pPr>
          </w:p>
        </w:tc>
      </w:tr>
    </w:tbl>
    <w:p w14:paraId="2F7BBF47">
      <w:pPr>
        <w:pStyle w:val="21"/>
        <w:ind w:firstLine="0" w:firstLineChars="0"/>
        <w:rPr>
          <w:rFonts w:ascii="宋体" w:hAnsi="宋体" w:eastAsia="宋体" w:cs="宋体"/>
          <w:b/>
          <w:bCs/>
          <w:color w:val="000000" w:themeColor="text1"/>
          <w:sz w:val="32"/>
          <w:szCs w:val="21"/>
          <w:highlight w:val="none"/>
        </w:rPr>
      </w:pPr>
    </w:p>
    <w:p w14:paraId="06D27FDC">
      <w:pPr>
        <w:pStyle w:val="21"/>
        <w:ind w:firstLine="0" w:firstLineChars="0"/>
        <w:jc w:val="center"/>
        <w:rPr>
          <w:rFonts w:ascii="宋体" w:hAnsi="宋体" w:eastAsia="宋体" w:cs="宋体"/>
          <w:b/>
          <w:bCs/>
          <w:color w:val="000000" w:themeColor="text1"/>
          <w:sz w:val="32"/>
          <w:szCs w:val="21"/>
          <w:highlight w:val="none"/>
        </w:rPr>
      </w:pPr>
    </w:p>
    <w:p w14:paraId="0FDFD293">
      <w:pPr>
        <w:spacing w:line="360" w:lineRule="auto"/>
        <w:ind w:firstLine="4560" w:firstLineChars="1900"/>
        <w:rPr>
          <w:rFonts w:ascii="宋体" w:hAnsi="宋体" w:cs="宋体"/>
          <w:color w:val="000000" w:themeColor="text1"/>
          <w:sz w:val="24"/>
          <w:szCs w:val="24"/>
          <w:highlight w:val="none"/>
        </w:rPr>
      </w:pPr>
    </w:p>
    <w:p w14:paraId="02DAB98D">
      <w:pPr>
        <w:spacing w:line="360" w:lineRule="auto"/>
        <w:ind w:firstLine="4560" w:firstLineChars="1900"/>
        <w:rPr>
          <w:rFonts w:ascii="宋体" w:hAnsi="宋体" w:cs="宋体"/>
          <w:color w:val="000000" w:themeColor="text1"/>
          <w:sz w:val="24"/>
          <w:szCs w:val="24"/>
          <w:highlight w:val="none"/>
        </w:rPr>
      </w:pPr>
    </w:p>
    <w:p w14:paraId="51EC9755">
      <w:pPr>
        <w:spacing w:line="360" w:lineRule="auto"/>
        <w:ind w:firstLine="4560" w:firstLineChars="1900"/>
        <w:rPr>
          <w:rFonts w:ascii="宋体" w:hAnsi="宋体" w:cs="宋体"/>
          <w:color w:val="000000" w:themeColor="text1"/>
          <w:sz w:val="24"/>
          <w:szCs w:val="24"/>
          <w:highlight w:val="none"/>
        </w:rPr>
      </w:pPr>
      <w:r>
        <w:rPr>
          <w:rFonts w:hint="eastAsia" w:ascii="宋体" w:hAnsi="宋体" w:cs="宋体"/>
          <w:color w:val="000000" w:themeColor="text1"/>
          <w:sz w:val="24"/>
          <w:szCs w:val="24"/>
          <w:highlight w:val="none"/>
        </w:rPr>
        <w:t>响应单位（公章）：</w:t>
      </w:r>
    </w:p>
    <w:p w14:paraId="0989C36D">
      <w:pPr>
        <w:spacing w:line="360" w:lineRule="auto"/>
        <w:ind w:firstLine="2160" w:firstLineChars="900"/>
        <w:rPr>
          <w:rFonts w:ascii="宋体" w:hAnsi="宋体" w:cs="宋体"/>
          <w:color w:val="000000" w:themeColor="text1"/>
          <w:sz w:val="24"/>
          <w:szCs w:val="24"/>
          <w:highlight w:val="none"/>
        </w:rPr>
      </w:pPr>
      <w:r>
        <w:rPr>
          <w:rFonts w:hint="eastAsia" w:ascii="宋体" w:hAnsi="宋体" w:cs="宋体"/>
          <w:color w:val="000000" w:themeColor="text1"/>
          <w:sz w:val="24"/>
          <w:szCs w:val="24"/>
          <w:highlight w:val="none"/>
        </w:rPr>
        <w:t>法定代表人或授权委托人（签字或盖章）：</w:t>
      </w:r>
    </w:p>
    <w:p w14:paraId="347E25D5">
      <w:pPr>
        <w:spacing w:line="360" w:lineRule="auto"/>
        <w:ind w:firstLine="3600" w:firstLineChars="1500"/>
        <w:rPr>
          <w:rFonts w:ascii="宋体" w:hAnsi="宋体" w:cs="宋体"/>
          <w:b/>
          <w:color w:val="000000" w:themeColor="text1"/>
          <w:sz w:val="24"/>
          <w:szCs w:val="24"/>
          <w:highlight w:val="none"/>
        </w:rPr>
      </w:pPr>
      <w:r>
        <w:rPr>
          <w:rFonts w:hint="eastAsia" w:ascii="宋体" w:hAnsi="宋体" w:cs="宋体"/>
          <w:color w:val="000000" w:themeColor="text1"/>
          <w:sz w:val="24"/>
          <w:szCs w:val="24"/>
          <w:highlight w:val="none"/>
        </w:rPr>
        <w:t>日期：年   月   日</w:t>
      </w:r>
    </w:p>
    <w:p w14:paraId="613BDBFB">
      <w:pPr>
        <w:pStyle w:val="21"/>
        <w:ind w:firstLine="0" w:firstLineChars="0"/>
        <w:jc w:val="center"/>
        <w:rPr>
          <w:rFonts w:ascii="宋体" w:hAnsi="宋体" w:eastAsia="宋体" w:cs="宋体"/>
          <w:b/>
          <w:bCs/>
          <w:color w:val="000000" w:themeColor="text1"/>
          <w:sz w:val="32"/>
          <w:szCs w:val="21"/>
          <w:highlight w:val="none"/>
        </w:rPr>
      </w:pPr>
    </w:p>
    <w:p w14:paraId="1BB6371C">
      <w:pPr>
        <w:pStyle w:val="21"/>
        <w:ind w:firstLine="0" w:firstLineChars="0"/>
        <w:jc w:val="center"/>
        <w:rPr>
          <w:rFonts w:ascii="宋体" w:hAnsi="宋体" w:eastAsia="宋体" w:cs="宋体"/>
          <w:b/>
          <w:bCs/>
          <w:color w:val="000000" w:themeColor="text1"/>
          <w:sz w:val="32"/>
          <w:szCs w:val="21"/>
          <w:highlight w:val="none"/>
        </w:rPr>
      </w:pPr>
    </w:p>
    <w:p w14:paraId="177B580D">
      <w:pPr>
        <w:pStyle w:val="21"/>
        <w:ind w:firstLine="0" w:firstLineChars="0"/>
        <w:jc w:val="center"/>
        <w:rPr>
          <w:rFonts w:ascii="宋体" w:hAnsi="宋体" w:eastAsia="宋体" w:cs="宋体"/>
          <w:b/>
          <w:bCs/>
          <w:color w:val="000000" w:themeColor="text1"/>
          <w:sz w:val="32"/>
          <w:szCs w:val="21"/>
          <w:highlight w:val="none"/>
        </w:rPr>
      </w:pPr>
    </w:p>
    <w:p w14:paraId="5F0F462D">
      <w:pPr>
        <w:pStyle w:val="21"/>
        <w:ind w:firstLine="0" w:firstLineChars="0"/>
        <w:jc w:val="center"/>
        <w:rPr>
          <w:rFonts w:ascii="宋体" w:hAnsi="宋体" w:eastAsia="宋体" w:cs="宋体"/>
          <w:b/>
          <w:bCs/>
          <w:color w:val="000000" w:themeColor="text1"/>
          <w:sz w:val="32"/>
          <w:szCs w:val="21"/>
          <w:highlight w:val="none"/>
        </w:rPr>
      </w:pPr>
    </w:p>
    <w:p w14:paraId="4EF29D03">
      <w:pPr>
        <w:pStyle w:val="21"/>
        <w:ind w:firstLine="0" w:firstLineChars="0"/>
        <w:jc w:val="center"/>
        <w:rPr>
          <w:rFonts w:ascii="宋体" w:hAnsi="宋体" w:eastAsia="宋体" w:cs="宋体"/>
          <w:b/>
          <w:bCs/>
          <w:color w:val="000000" w:themeColor="text1"/>
          <w:sz w:val="32"/>
          <w:szCs w:val="21"/>
          <w:highlight w:val="none"/>
        </w:rPr>
      </w:pPr>
    </w:p>
    <w:p w14:paraId="31EDD7D7">
      <w:pPr>
        <w:pStyle w:val="21"/>
        <w:ind w:firstLine="0" w:firstLineChars="0"/>
        <w:jc w:val="center"/>
        <w:rPr>
          <w:rFonts w:ascii="宋体" w:hAnsi="宋体" w:eastAsia="宋体" w:cs="宋体"/>
          <w:b/>
          <w:bCs/>
          <w:color w:val="000000" w:themeColor="text1"/>
          <w:sz w:val="32"/>
          <w:szCs w:val="21"/>
          <w:highlight w:val="none"/>
        </w:rPr>
      </w:pPr>
    </w:p>
    <w:p w14:paraId="164FD81E">
      <w:pPr>
        <w:pStyle w:val="21"/>
        <w:ind w:firstLine="0" w:firstLineChars="0"/>
        <w:jc w:val="center"/>
        <w:rPr>
          <w:rFonts w:ascii="宋体" w:hAnsi="宋体" w:eastAsia="宋体" w:cs="宋体"/>
          <w:b/>
          <w:bCs/>
          <w:color w:val="000000" w:themeColor="text1"/>
          <w:sz w:val="32"/>
          <w:szCs w:val="21"/>
          <w:highlight w:val="none"/>
        </w:rPr>
      </w:pPr>
      <w:r>
        <w:rPr>
          <w:rFonts w:hint="eastAsia" w:ascii="宋体" w:hAnsi="宋体" w:eastAsia="宋体" w:cs="宋体"/>
          <w:b/>
          <w:bCs/>
          <w:color w:val="000000" w:themeColor="text1"/>
          <w:sz w:val="32"/>
          <w:szCs w:val="21"/>
          <w:highlight w:val="none"/>
        </w:rPr>
        <w:t>4、廉政承诺书</w:t>
      </w:r>
    </w:p>
    <w:p w14:paraId="4366A495">
      <w:pPr>
        <w:autoSpaceDE w:val="0"/>
        <w:autoSpaceDN w:val="0"/>
        <w:adjustRightInd w:val="0"/>
        <w:spacing w:line="360" w:lineRule="auto"/>
        <w:rPr>
          <w:rFonts w:ascii="宋体" w:hAnsi="宋体" w:cs="宋体"/>
          <w:bCs/>
          <w:sz w:val="24"/>
          <w:highlight w:val="none"/>
        </w:rPr>
      </w:pPr>
      <w:r>
        <w:rPr>
          <w:rFonts w:hint="eastAsia" w:ascii="宋体" w:hAnsi="宋体"/>
          <w:sz w:val="24"/>
          <w:highlight w:val="none"/>
          <w:u w:val="single"/>
        </w:rPr>
        <w:t>浙江省第一监狱</w:t>
      </w:r>
      <w:r>
        <w:rPr>
          <w:rFonts w:hint="eastAsia" w:ascii="宋体" w:hAnsi="宋体" w:cs="宋体"/>
          <w:bCs/>
          <w:sz w:val="24"/>
          <w:highlight w:val="none"/>
        </w:rPr>
        <w:t>：</w:t>
      </w:r>
    </w:p>
    <w:p w14:paraId="074CD8E1">
      <w:pPr>
        <w:autoSpaceDE w:val="0"/>
        <w:autoSpaceDN w:val="0"/>
        <w:adjustRightInd w:val="0"/>
        <w:spacing w:line="360" w:lineRule="auto"/>
        <w:rPr>
          <w:rFonts w:ascii="宋体" w:hAnsi="宋体" w:cs="宋体"/>
          <w:bCs/>
          <w:sz w:val="24"/>
          <w:highlight w:val="none"/>
        </w:rPr>
      </w:pPr>
      <w:r>
        <w:rPr>
          <w:rFonts w:hint="eastAsia" w:ascii="宋体" w:hAnsi="宋体" w:cs="宋体"/>
          <w:bCs/>
          <w:sz w:val="24"/>
          <w:highlight w:val="none"/>
        </w:rPr>
        <w:t xml:space="preserve">    我单位响应你单位项目采购要求参加投标。在这次应标过程中和成交后，我们将严格遵守国家法律法规规定要求，并郑重承诺：</w:t>
      </w:r>
    </w:p>
    <w:p w14:paraId="2ECCC811">
      <w:pPr>
        <w:autoSpaceDE w:val="0"/>
        <w:autoSpaceDN w:val="0"/>
        <w:adjustRightInd w:val="0"/>
        <w:spacing w:line="360" w:lineRule="auto"/>
        <w:rPr>
          <w:rFonts w:ascii="宋体" w:hAnsi="宋体" w:cs="宋体"/>
          <w:bCs/>
          <w:sz w:val="24"/>
          <w:highlight w:val="none"/>
        </w:rPr>
      </w:pPr>
      <w:r>
        <w:rPr>
          <w:rFonts w:hint="eastAsia" w:ascii="宋体" w:hAnsi="宋体" w:cs="宋体"/>
          <w:bCs/>
          <w:sz w:val="24"/>
          <w:highlight w:val="none"/>
        </w:rPr>
        <w:t xml:space="preserve">    一、不向项目有关人员及部门赠送礼金礼物、有价证券、回扣以及中介费、介绍费、咨询费等好处费；</w:t>
      </w:r>
    </w:p>
    <w:p w14:paraId="0F1526A7">
      <w:pPr>
        <w:autoSpaceDE w:val="0"/>
        <w:autoSpaceDN w:val="0"/>
        <w:adjustRightInd w:val="0"/>
        <w:spacing w:line="360" w:lineRule="auto"/>
        <w:rPr>
          <w:rFonts w:ascii="宋体" w:hAnsi="宋体" w:cs="宋体"/>
          <w:bCs/>
          <w:sz w:val="24"/>
          <w:highlight w:val="none"/>
        </w:rPr>
      </w:pPr>
      <w:r>
        <w:rPr>
          <w:rFonts w:hint="eastAsia" w:ascii="宋体" w:hAnsi="宋体" w:cs="宋体"/>
          <w:bCs/>
          <w:sz w:val="24"/>
          <w:highlight w:val="none"/>
        </w:rPr>
        <w:t xml:space="preserve">    二、不为项目有关人员及部门报销应由你方单位或个人支付的费用；</w:t>
      </w:r>
    </w:p>
    <w:p w14:paraId="3FC32330">
      <w:pPr>
        <w:autoSpaceDE w:val="0"/>
        <w:autoSpaceDN w:val="0"/>
        <w:adjustRightInd w:val="0"/>
        <w:spacing w:line="360" w:lineRule="auto"/>
        <w:rPr>
          <w:rFonts w:ascii="宋体" w:hAnsi="宋体" w:cs="宋体"/>
          <w:bCs/>
          <w:sz w:val="24"/>
          <w:highlight w:val="none"/>
        </w:rPr>
      </w:pPr>
      <w:r>
        <w:rPr>
          <w:rFonts w:hint="eastAsia" w:ascii="宋体" w:hAnsi="宋体" w:cs="宋体"/>
          <w:bCs/>
          <w:sz w:val="24"/>
          <w:highlight w:val="none"/>
        </w:rPr>
        <w:t xml:space="preserve">    三、不向项目有关人员及部门提供有可能影响公正执行公务的宴请和健身娱乐等活动；</w:t>
      </w:r>
    </w:p>
    <w:p w14:paraId="7564FA92">
      <w:pPr>
        <w:autoSpaceDE w:val="0"/>
        <w:autoSpaceDN w:val="0"/>
        <w:adjustRightInd w:val="0"/>
        <w:spacing w:line="360" w:lineRule="auto"/>
        <w:rPr>
          <w:rFonts w:ascii="宋体" w:hAnsi="宋体" w:cs="宋体"/>
          <w:bCs/>
          <w:sz w:val="24"/>
          <w:highlight w:val="none"/>
        </w:rPr>
      </w:pPr>
      <w:r>
        <w:rPr>
          <w:rFonts w:hint="eastAsia" w:ascii="宋体" w:hAnsi="宋体" w:cs="宋体"/>
          <w:bCs/>
          <w:sz w:val="24"/>
          <w:highlight w:val="none"/>
        </w:rPr>
        <w:t xml:space="preserve">    四、不为项目有关人员及部门出国（境）、旅游等提供方便；</w:t>
      </w:r>
    </w:p>
    <w:p w14:paraId="0E0D7062">
      <w:pPr>
        <w:autoSpaceDE w:val="0"/>
        <w:autoSpaceDN w:val="0"/>
        <w:adjustRightInd w:val="0"/>
        <w:spacing w:line="360" w:lineRule="auto"/>
        <w:rPr>
          <w:rFonts w:ascii="宋体" w:hAnsi="宋体" w:cs="宋体"/>
          <w:bCs/>
          <w:sz w:val="24"/>
          <w:highlight w:val="none"/>
        </w:rPr>
      </w:pPr>
      <w:r>
        <w:rPr>
          <w:rFonts w:hint="eastAsia" w:ascii="宋体" w:hAnsi="宋体" w:cs="宋体"/>
          <w:bCs/>
          <w:sz w:val="24"/>
          <w:highlight w:val="none"/>
        </w:rPr>
        <w:t xml:space="preserve">    五、不为项目有关人员个人装修住房、婚丧嫁娶、配偶子女工作安排等提供好处； </w:t>
      </w:r>
    </w:p>
    <w:p w14:paraId="2F5776C4">
      <w:pPr>
        <w:autoSpaceDE w:val="0"/>
        <w:autoSpaceDN w:val="0"/>
        <w:adjustRightInd w:val="0"/>
        <w:spacing w:line="360" w:lineRule="auto"/>
        <w:rPr>
          <w:rFonts w:ascii="宋体" w:hAnsi="宋体" w:cs="宋体"/>
          <w:bCs/>
          <w:sz w:val="24"/>
          <w:highlight w:val="none"/>
        </w:rPr>
      </w:pPr>
      <w:r>
        <w:rPr>
          <w:rFonts w:hint="eastAsia" w:ascii="宋体" w:hAnsi="宋体" w:cs="宋体"/>
          <w:bCs/>
          <w:sz w:val="24"/>
          <w:highlight w:val="none"/>
        </w:rPr>
        <w:t xml:space="preserve">    六、严格遵守民法典等法律，诚实守信，合法经营，坚决抵制各种违法违纪行为。</w:t>
      </w:r>
    </w:p>
    <w:p w14:paraId="6A8E2FE0">
      <w:pPr>
        <w:autoSpaceDE w:val="0"/>
        <w:autoSpaceDN w:val="0"/>
        <w:adjustRightInd w:val="0"/>
        <w:spacing w:line="360" w:lineRule="auto"/>
        <w:ind w:firstLine="480" w:firstLineChars="200"/>
        <w:rPr>
          <w:rFonts w:ascii="宋体" w:hAnsi="宋体" w:cs="宋体"/>
          <w:bCs/>
          <w:sz w:val="24"/>
          <w:highlight w:val="none"/>
        </w:rPr>
      </w:pPr>
      <w:r>
        <w:rPr>
          <w:rFonts w:hint="eastAsia" w:ascii="宋体" w:hAnsi="宋体" w:cs="宋体"/>
          <w:bCs/>
          <w:sz w:val="24"/>
          <w:highlight w:val="none"/>
        </w:rPr>
        <w:t>如违反上述承诺，你单位有权立即取消我单位响应、成交的资格或终止正在履行的合同，有权拒绝我单位在一定时期内进入你单位进行招投标或其他经营活动，并通报相关部门，由此引起的相应损失均由我单位承担。</w:t>
      </w:r>
    </w:p>
    <w:p w14:paraId="3C219DC1">
      <w:pPr>
        <w:pStyle w:val="2"/>
        <w:rPr>
          <w:rFonts w:ascii="宋体" w:hAnsi="宋体" w:cs="宋体"/>
          <w:color w:val="000000" w:themeColor="text1"/>
          <w:sz w:val="24"/>
          <w:szCs w:val="24"/>
          <w:highlight w:val="none"/>
        </w:rPr>
      </w:pPr>
    </w:p>
    <w:p w14:paraId="2BF41AA8">
      <w:pPr>
        <w:spacing w:line="360" w:lineRule="auto"/>
        <w:ind w:firstLine="4560" w:firstLineChars="1900"/>
        <w:rPr>
          <w:rFonts w:ascii="宋体" w:hAnsi="宋体" w:cs="宋体"/>
          <w:color w:val="000000" w:themeColor="text1"/>
          <w:sz w:val="24"/>
          <w:szCs w:val="24"/>
          <w:highlight w:val="none"/>
        </w:rPr>
      </w:pPr>
    </w:p>
    <w:p w14:paraId="1F1EF48E">
      <w:pPr>
        <w:spacing w:line="360" w:lineRule="auto"/>
        <w:ind w:firstLine="4560" w:firstLineChars="1900"/>
        <w:rPr>
          <w:rFonts w:ascii="宋体" w:hAnsi="宋体" w:cs="宋体"/>
          <w:color w:val="000000" w:themeColor="text1"/>
          <w:sz w:val="24"/>
          <w:szCs w:val="24"/>
          <w:highlight w:val="none"/>
        </w:rPr>
      </w:pPr>
      <w:r>
        <w:rPr>
          <w:rFonts w:hint="eastAsia" w:ascii="宋体" w:hAnsi="宋体" w:cs="宋体"/>
          <w:color w:val="000000" w:themeColor="text1"/>
          <w:sz w:val="24"/>
          <w:szCs w:val="24"/>
          <w:highlight w:val="none"/>
        </w:rPr>
        <w:t>响应单位（公章）：</w:t>
      </w:r>
    </w:p>
    <w:p w14:paraId="7C629CB0">
      <w:pPr>
        <w:spacing w:line="360" w:lineRule="auto"/>
        <w:ind w:firstLine="2160" w:firstLineChars="900"/>
        <w:rPr>
          <w:rFonts w:ascii="宋体" w:hAnsi="宋体" w:cs="宋体"/>
          <w:color w:val="000000" w:themeColor="text1"/>
          <w:sz w:val="24"/>
          <w:szCs w:val="24"/>
          <w:highlight w:val="none"/>
        </w:rPr>
      </w:pPr>
      <w:r>
        <w:rPr>
          <w:rFonts w:hint="eastAsia" w:ascii="宋体" w:hAnsi="宋体" w:cs="宋体"/>
          <w:color w:val="000000" w:themeColor="text1"/>
          <w:sz w:val="24"/>
          <w:szCs w:val="24"/>
          <w:highlight w:val="none"/>
        </w:rPr>
        <w:t>法定代表人或授权委托人（签字或盖章）：</w:t>
      </w:r>
    </w:p>
    <w:p w14:paraId="59E07341">
      <w:pPr>
        <w:spacing w:line="360" w:lineRule="auto"/>
        <w:ind w:firstLine="3600" w:firstLineChars="1500"/>
        <w:rPr>
          <w:rFonts w:ascii="宋体" w:hAnsi="宋体" w:cs="宋体"/>
          <w:b/>
          <w:color w:val="000000" w:themeColor="text1"/>
          <w:sz w:val="24"/>
          <w:szCs w:val="24"/>
          <w:highlight w:val="none"/>
        </w:rPr>
      </w:pPr>
      <w:r>
        <w:rPr>
          <w:rFonts w:hint="eastAsia" w:ascii="宋体" w:hAnsi="宋体" w:cs="宋体"/>
          <w:color w:val="000000" w:themeColor="text1"/>
          <w:sz w:val="24"/>
          <w:szCs w:val="24"/>
          <w:highlight w:val="none"/>
        </w:rPr>
        <w:t>日期：年   月   日</w:t>
      </w:r>
    </w:p>
    <w:p w14:paraId="2B7F2016">
      <w:pPr>
        <w:pStyle w:val="21"/>
        <w:ind w:firstLine="0" w:firstLineChars="0"/>
        <w:rPr>
          <w:rFonts w:ascii="宋体" w:hAnsi="宋体" w:eastAsia="宋体" w:cs="宋体"/>
          <w:b/>
          <w:bCs/>
          <w:color w:val="000000" w:themeColor="text1"/>
          <w:highlight w:val="none"/>
        </w:rPr>
      </w:pPr>
    </w:p>
    <w:p w14:paraId="6C5AB6DD">
      <w:pPr>
        <w:pStyle w:val="21"/>
        <w:ind w:firstLine="0" w:firstLineChars="0"/>
        <w:rPr>
          <w:rFonts w:ascii="宋体" w:hAnsi="宋体" w:eastAsia="宋体" w:cs="宋体"/>
          <w:b/>
          <w:bCs/>
          <w:color w:val="000000" w:themeColor="text1"/>
          <w:highlight w:val="none"/>
        </w:rPr>
      </w:pPr>
    </w:p>
    <w:p w14:paraId="65BB17FF">
      <w:pPr>
        <w:pStyle w:val="21"/>
        <w:ind w:firstLine="0" w:firstLineChars="0"/>
        <w:rPr>
          <w:rFonts w:ascii="宋体" w:hAnsi="宋体" w:eastAsia="宋体" w:cs="宋体"/>
          <w:b/>
          <w:bCs/>
          <w:color w:val="000000" w:themeColor="text1"/>
          <w:highlight w:val="none"/>
        </w:rPr>
      </w:pPr>
    </w:p>
    <w:p w14:paraId="6711686E">
      <w:pPr>
        <w:pStyle w:val="21"/>
        <w:ind w:firstLine="0" w:firstLineChars="0"/>
        <w:rPr>
          <w:rFonts w:ascii="宋体" w:hAnsi="宋体" w:eastAsia="宋体" w:cs="宋体"/>
          <w:b/>
          <w:bCs/>
          <w:color w:val="000000" w:themeColor="text1"/>
          <w:highlight w:val="none"/>
        </w:rPr>
      </w:pPr>
    </w:p>
    <w:p w14:paraId="5066866F">
      <w:pPr>
        <w:pStyle w:val="3"/>
        <w:rPr>
          <w:highlight w:val="none"/>
        </w:rPr>
      </w:pPr>
    </w:p>
    <w:p w14:paraId="4891335C">
      <w:pPr>
        <w:rPr>
          <w:highlight w:val="none"/>
        </w:rPr>
      </w:pPr>
    </w:p>
    <w:p w14:paraId="07C38A1B">
      <w:pPr>
        <w:pStyle w:val="18"/>
        <w:adjustRightInd w:val="0"/>
        <w:snapToGrid w:val="0"/>
        <w:spacing w:before="0" w:beforeAutospacing="0" w:after="0" w:afterAutospacing="0" w:line="500" w:lineRule="exact"/>
        <w:jc w:val="center"/>
        <w:rPr>
          <w:rFonts w:cs="宋体"/>
          <w:b/>
          <w:bCs/>
          <w:sz w:val="32"/>
          <w:szCs w:val="32"/>
          <w:highlight w:val="none"/>
        </w:rPr>
      </w:pPr>
      <w:r>
        <w:rPr>
          <w:rFonts w:hint="eastAsia" w:cs="宋体"/>
          <w:b/>
          <w:bCs/>
          <w:color w:val="000000" w:themeColor="text1"/>
          <w:sz w:val="32"/>
          <w:szCs w:val="21"/>
          <w:highlight w:val="none"/>
        </w:rPr>
        <w:t>5、</w:t>
      </w:r>
      <w:r>
        <w:rPr>
          <w:rFonts w:hint="eastAsia" w:cs="宋体"/>
          <w:b/>
          <w:bCs/>
          <w:sz w:val="32"/>
          <w:szCs w:val="32"/>
          <w:highlight w:val="none"/>
        </w:rPr>
        <w:t>响应承诺函</w:t>
      </w:r>
    </w:p>
    <w:p w14:paraId="0E7F740B">
      <w:pPr>
        <w:pStyle w:val="31"/>
        <w:spacing w:line="420" w:lineRule="exact"/>
        <w:rPr>
          <w:rFonts w:hAnsi="宋体" w:cs="宋体"/>
          <w:sz w:val="24"/>
          <w:szCs w:val="24"/>
          <w:highlight w:val="none"/>
        </w:rPr>
      </w:pPr>
      <w:r>
        <w:rPr>
          <w:rFonts w:hint="eastAsia" w:hAnsi="宋体"/>
          <w:sz w:val="24"/>
          <w:highlight w:val="none"/>
          <w:u w:val="single"/>
        </w:rPr>
        <w:t>浙江省第一监狱</w:t>
      </w:r>
      <w:r>
        <w:rPr>
          <w:rFonts w:hint="eastAsia" w:hAnsi="宋体" w:cs="宋体"/>
          <w:sz w:val="24"/>
          <w:szCs w:val="24"/>
          <w:highlight w:val="none"/>
          <w:u w:val="single"/>
        </w:rPr>
        <w:t>：</w:t>
      </w:r>
    </w:p>
    <w:p w14:paraId="3A311FF4">
      <w:pPr>
        <w:pStyle w:val="31"/>
        <w:spacing w:line="420" w:lineRule="exact"/>
        <w:ind w:firstLine="480" w:firstLineChars="200"/>
        <w:rPr>
          <w:rFonts w:hAnsi="宋体" w:cs="宋体"/>
          <w:sz w:val="24"/>
          <w:szCs w:val="24"/>
          <w:highlight w:val="none"/>
        </w:rPr>
      </w:pPr>
      <w:r>
        <w:rPr>
          <w:rFonts w:hint="eastAsia" w:hAnsi="宋体" w:cs="宋体"/>
          <w:sz w:val="24"/>
          <w:szCs w:val="24"/>
          <w:highlight w:val="none"/>
          <w:u w:val="single"/>
        </w:rPr>
        <w:t>（供应商全称）</w:t>
      </w:r>
      <w:r>
        <w:rPr>
          <w:rFonts w:hint="eastAsia" w:hAnsi="宋体" w:cs="宋体"/>
          <w:sz w:val="24"/>
          <w:szCs w:val="24"/>
          <w:highlight w:val="none"/>
        </w:rPr>
        <w:t>自愿参加你方组织的</w:t>
      </w:r>
      <w:r>
        <w:rPr>
          <w:rFonts w:hint="eastAsia" w:hAnsi="宋体" w:cs="Courier New"/>
          <w:sz w:val="24"/>
          <w:szCs w:val="24"/>
          <w:highlight w:val="none"/>
          <w:u w:val="single"/>
          <w:lang w:val="zh-CN"/>
        </w:rPr>
        <w:t>浙江省第一监狱2025年修心作品制作材料采购</w:t>
      </w:r>
      <w:r>
        <w:rPr>
          <w:rFonts w:hint="eastAsia" w:hAnsi="宋体" w:cs="宋体"/>
          <w:sz w:val="24"/>
          <w:szCs w:val="24"/>
          <w:highlight w:val="none"/>
        </w:rPr>
        <w:t>（项目编号：S1J-B2025005）的投标。为此我方</w:t>
      </w:r>
      <w:r>
        <w:rPr>
          <w:rFonts w:hint="eastAsia" w:hAnsi="宋体" w:cs="宋体"/>
          <w:kern w:val="1"/>
          <w:sz w:val="24"/>
          <w:szCs w:val="24"/>
          <w:highlight w:val="none"/>
        </w:rPr>
        <w:t>就本次投标有关事项郑重声明如下</w:t>
      </w:r>
      <w:r>
        <w:rPr>
          <w:rFonts w:hint="eastAsia" w:hAnsi="宋体" w:cs="宋体"/>
          <w:sz w:val="24"/>
          <w:szCs w:val="24"/>
          <w:highlight w:val="none"/>
        </w:rPr>
        <w:t>：</w:t>
      </w:r>
    </w:p>
    <w:p w14:paraId="5FD752A0">
      <w:pPr>
        <w:pStyle w:val="31"/>
        <w:spacing w:line="420" w:lineRule="exact"/>
        <w:ind w:firstLine="480" w:firstLineChars="200"/>
        <w:rPr>
          <w:rFonts w:hAnsi="宋体" w:cs="宋体"/>
          <w:sz w:val="24"/>
          <w:szCs w:val="24"/>
          <w:highlight w:val="none"/>
        </w:rPr>
      </w:pPr>
      <w:r>
        <w:rPr>
          <w:rFonts w:hint="eastAsia" w:hAnsi="宋体" w:cs="宋体"/>
          <w:sz w:val="24"/>
          <w:szCs w:val="24"/>
          <w:highlight w:val="none"/>
        </w:rPr>
        <w:t>一、</w:t>
      </w:r>
      <w:r>
        <w:rPr>
          <w:rFonts w:hint="eastAsia" w:hAnsi="宋体" w:cs="宋体"/>
          <w:sz w:val="24"/>
          <w:highlight w:val="none"/>
        </w:rPr>
        <w:t>我单位承诺按采购文件要求进行服务。</w:t>
      </w:r>
    </w:p>
    <w:p w14:paraId="35E7A166">
      <w:pPr>
        <w:pStyle w:val="11"/>
        <w:spacing w:line="420" w:lineRule="exact"/>
        <w:ind w:left="480" w:leftChars="0" w:firstLine="0" w:firstLineChars="0"/>
        <w:rPr>
          <w:rFonts w:ascii="宋体" w:hAnsi="宋体" w:cs="宋体"/>
          <w:kern w:val="0"/>
          <w:sz w:val="24"/>
          <w:highlight w:val="none"/>
        </w:rPr>
      </w:pPr>
      <w:r>
        <w:rPr>
          <w:rFonts w:hint="eastAsia" w:ascii="宋体" w:hAnsi="宋体" w:cs="宋体"/>
          <w:kern w:val="0"/>
          <w:sz w:val="24"/>
          <w:highlight w:val="none"/>
        </w:rPr>
        <w:t>二、我方</w:t>
      </w:r>
      <w:r>
        <w:rPr>
          <w:rFonts w:hint="eastAsia" w:ascii="宋体" w:hAnsi="宋体" w:cs="宋体"/>
          <w:sz w:val="24"/>
          <w:highlight w:val="none"/>
        </w:rPr>
        <w:t>承诺不将本项目转包、分包。</w:t>
      </w:r>
    </w:p>
    <w:p w14:paraId="645F2A7F">
      <w:pPr>
        <w:spacing w:line="420" w:lineRule="exact"/>
        <w:ind w:firstLine="480" w:firstLineChars="200"/>
        <w:rPr>
          <w:rFonts w:ascii="宋体" w:hAnsi="宋体" w:cs="宋体"/>
          <w:sz w:val="24"/>
          <w:szCs w:val="24"/>
          <w:highlight w:val="none"/>
        </w:rPr>
      </w:pPr>
      <w:r>
        <w:rPr>
          <w:rFonts w:hint="eastAsia" w:ascii="宋体" w:hAnsi="宋体" w:cs="宋体"/>
          <w:kern w:val="0"/>
          <w:sz w:val="24"/>
          <w:highlight w:val="none"/>
        </w:rPr>
        <w:t>三、我方</w:t>
      </w:r>
      <w:r>
        <w:rPr>
          <w:rFonts w:hint="eastAsia" w:ascii="宋体" w:hAnsi="宋体" w:cs="宋体"/>
          <w:sz w:val="24"/>
          <w:highlight w:val="none"/>
        </w:rPr>
        <w:t>承诺不</w:t>
      </w:r>
      <w:r>
        <w:rPr>
          <w:rFonts w:hint="eastAsia" w:ascii="宋体" w:hAnsi="宋体" w:cs="宋体"/>
          <w:sz w:val="24"/>
          <w:szCs w:val="24"/>
          <w:highlight w:val="none"/>
        </w:rPr>
        <w:t>以联合体的形式参加投标。</w:t>
      </w:r>
    </w:p>
    <w:p w14:paraId="0803D1E1">
      <w:pPr>
        <w:spacing w:line="420" w:lineRule="exact"/>
        <w:ind w:firstLine="480" w:firstLineChars="200"/>
        <w:rPr>
          <w:rFonts w:ascii="宋体" w:hAnsi="宋体" w:cs="宋体"/>
          <w:kern w:val="0"/>
          <w:sz w:val="24"/>
          <w:highlight w:val="none"/>
        </w:rPr>
      </w:pPr>
      <w:r>
        <w:rPr>
          <w:rFonts w:hint="eastAsia" w:ascii="宋体" w:hAnsi="宋体" w:cs="宋体"/>
          <w:kern w:val="0"/>
          <w:sz w:val="24"/>
          <w:highlight w:val="none"/>
        </w:rPr>
        <w:t>四、我方承诺完全响应采购文件全部要求。</w:t>
      </w:r>
    </w:p>
    <w:p w14:paraId="2C1E3607">
      <w:pPr>
        <w:widowControl/>
        <w:spacing w:line="420" w:lineRule="exact"/>
        <w:ind w:firstLine="480" w:firstLineChars="200"/>
        <w:rPr>
          <w:rFonts w:ascii="宋体" w:hAnsi="宋体" w:cs="宋体"/>
          <w:sz w:val="24"/>
          <w:szCs w:val="24"/>
          <w:highlight w:val="none"/>
        </w:rPr>
      </w:pPr>
      <w:r>
        <w:rPr>
          <w:rFonts w:hint="eastAsia" w:ascii="宋体" w:hAnsi="宋体" w:cs="宋体"/>
          <w:sz w:val="24"/>
          <w:szCs w:val="24"/>
          <w:highlight w:val="none"/>
        </w:rPr>
        <w:t>五、非采购人系统内任处级以上领导和在采购人本单位任科级以上领导的直系亲属和特定关系人实际控制或担任股东或有关联交易、依托关系的企业；委托代理人非采购人单位在职人员及与本项目职责范围相关的部门工作人员的直系亲属和特定关系人。以上相关人员也不得作为供应商项目实施管理的委托人，参与签订合同、项目管理、货款结算等活动。如有违反将被取消投标资格并没收保证金，签订合同后发现的将终止合同。</w:t>
      </w:r>
    </w:p>
    <w:p w14:paraId="2CD8F76B">
      <w:pPr>
        <w:widowControl/>
        <w:spacing w:line="420" w:lineRule="exact"/>
        <w:ind w:firstLine="480" w:firstLineChars="200"/>
        <w:rPr>
          <w:rFonts w:ascii="宋体" w:hAnsi="宋体" w:cs="宋体"/>
          <w:sz w:val="24"/>
          <w:szCs w:val="24"/>
          <w:highlight w:val="none"/>
        </w:rPr>
      </w:pPr>
      <w:r>
        <w:rPr>
          <w:rFonts w:hint="eastAsia" w:ascii="宋体" w:hAnsi="宋体" w:cs="宋体"/>
          <w:sz w:val="24"/>
          <w:szCs w:val="24"/>
          <w:highlight w:val="none"/>
        </w:rPr>
        <w:t>六、我方承诺参加本次采购的委托人全权负责此次采购活动，包括递交响应文件、参加开标会议、签订合同和处理一切事宜（法人参加的除外）。</w:t>
      </w:r>
    </w:p>
    <w:p w14:paraId="703AD310">
      <w:pPr>
        <w:spacing w:line="420" w:lineRule="exact"/>
        <w:ind w:firstLine="480" w:firstLineChars="200"/>
        <w:rPr>
          <w:rFonts w:ascii="宋体" w:hAnsi="宋体" w:cs="宋体"/>
          <w:sz w:val="24"/>
          <w:szCs w:val="24"/>
          <w:highlight w:val="none"/>
        </w:rPr>
      </w:pPr>
      <w:r>
        <w:rPr>
          <w:rFonts w:hint="eastAsia" w:ascii="宋体" w:hAnsi="宋体" w:cs="宋体"/>
          <w:kern w:val="0"/>
          <w:sz w:val="24"/>
          <w:highlight w:val="none"/>
        </w:rPr>
        <w:t>以上事项如有虚假、隐瞒、或违反或我方所提供的资格证明材料不合法或不真实，我方自愿承担一切法律后果，采购人可取消我方任何资格（包括但不限于：投标、中标、签订合同），我方对此无任何质疑。我方愿意承担一切后果。</w:t>
      </w:r>
    </w:p>
    <w:p w14:paraId="5CA293FA">
      <w:pPr>
        <w:spacing w:line="420" w:lineRule="exact"/>
        <w:ind w:firstLine="2760" w:firstLineChars="1150"/>
        <w:rPr>
          <w:rFonts w:ascii="宋体" w:hAnsi="宋体" w:cs="宋体"/>
          <w:sz w:val="24"/>
          <w:highlight w:val="none"/>
        </w:rPr>
      </w:pPr>
    </w:p>
    <w:p w14:paraId="3C354D4B">
      <w:pPr>
        <w:spacing w:line="420" w:lineRule="exact"/>
        <w:ind w:firstLine="2760" w:firstLineChars="1150"/>
        <w:rPr>
          <w:rFonts w:ascii="宋体" w:hAnsi="宋体"/>
          <w:sz w:val="24"/>
          <w:szCs w:val="24"/>
          <w:highlight w:val="none"/>
        </w:rPr>
      </w:pPr>
      <w:r>
        <w:rPr>
          <w:rFonts w:hint="eastAsia" w:ascii="宋体" w:hAnsi="宋体" w:cs="宋体"/>
          <w:sz w:val="24"/>
          <w:highlight w:val="none"/>
        </w:rPr>
        <w:t>响应人</w:t>
      </w:r>
      <w:r>
        <w:rPr>
          <w:rFonts w:hint="eastAsia" w:ascii="宋体"/>
          <w:sz w:val="24"/>
          <w:szCs w:val="24"/>
          <w:highlight w:val="none"/>
        </w:rPr>
        <w:t>（盖公章）：</w:t>
      </w:r>
    </w:p>
    <w:p w14:paraId="759DDE55">
      <w:pPr>
        <w:spacing w:line="420" w:lineRule="exact"/>
        <w:ind w:firstLine="2760" w:firstLineChars="1150"/>
        <w:rPr>
          <w:rFonts w:ascii="宋体" w:hAnsi="宋体"/>
          <w:sz w:val="24"/>
          <w:szCs w:val="24"/>
          <w:highlight w:val="none"/>
        </w:rPr>
      </w:pPr>
      <w:r>
        <w:rPr>
          <w:rFonts w:hint="eastAsia" w:ascii="宋体" w:hAnsi="宋体"/>
          <w:sz w:val="24"/>
          <w:szCs w:val="24"/>
          <w:highlight w:val="none"/>
        </w:rPr>
        <w:t>法定代表人或委托代理人（签名或盖章）：</w:t>
      </w:r>
    </w:p>
    <w:p w14:paraId="23596E53">
      <w:pPr>
        <w:pStyle w:val="12"/>
        <w:snapToGrid w:val="0"/>
        <w:spacing w:line="420" w:lineRule="exact"/>
        <w:ind w:firstLine="2880" w:firstLineChars="1200"/>
        <w:rPr>
          <w:sz w:val="24"/>
          <w:szCs w:val="24"/>
          <w:highlight w:val="none"/>
        </w:rPr>
      </w:pPr>
      <w:r>
        <w:rPr>
          <w:rFonts w:hint="eastAsia"/>
          <w:sz w:val="24"/>
          <w:szCs w:val="24"/>
          <w:highlight w:val="none"/>
        </w:rPr>
        <w:t>年   月  日</w:t>
      </w:r>
    </w:p>
    <w:p w14:paraId="69203DFA">
      <w:pPr>
        <w:pStyle w:val="20"/>
        <w:ind w:firstLine="210"/>
        <w:rPr>
          <w:highlight w:val="none"/>
        </w:rPr>
      </w:pPr>
    </w:p>
    <w:p w14:paraId="29D56794">
      <w:pPr>
        <w:pStyle w:val="21"/>
        <w:ind w:firstLine="0" w:firstLineChars="0"/>
        <w:rPr>
          <w:rFonts w:ascii="宋体" w:hAnsi="宋体" w:eastAsia="宋体" w:cs="宋体"/>
          <w:b/>
          <w:bCs/>
          <w:color w:val="000000" w:themeColor="text1"/>
          <w:highlight w:val="none"/>
        </w:rPr>
      </w:pPr>
    </w:p>
    <w:p w14:paraId="4E3A2412">
      <w:pPr>
        <w:pStyle w:val="21"/>
        <w:ind w:firstLine="0" w:firstLineChars="0"/>
        <w:rPr>
          <w:rFonts w:ascii="宋体" w:hAnsi="宋体" w:eastAsia="宋体" w:cs="宋体"/>
          <w:b/>
          <w:bCs/>
          <w:color w:val="000000" w:themeColor="text1"/>
          <w:highlight w:val="none"/>
        </w:rPr>
      </w:pPr>
    </w:p>
    <w:p w14:paraId="7093A80C">
      <w:pPr>
        <w:pStyle w:val="21"/>
        <w:ind w:firstLine="0" w:firstLineChars="0"/>
        <w:rPr>
          <w:rFonts w:ascii="宋体" w:hAnsi="宋体" w:eastAsia="宋体" w:cs="宋体"/>
          <w:b/>
          <w:bCs/>
          <w:color w:val="000000" w:themeColor="text1"/>
          <w:highlight w:val="none"/>
        </w:rPr>
      </w:pPr>
    </w:p>
    <w:p w14:paraId="62242F36">
      <w:pPr>
        <w:pStyle w:val="21"/>
        <w:ind w:firstLine="0" w:firstLineChars="0"/>
        <w:rPr>
          <w:rFonts w:ascii="宋体" w:hAnsi="宋体" w:eastAsia="宋体" w:cs="宋体"/>
          <w:color w:val="000000" w:themeColor="text1"/>
          <w:highlight w:val="none"/>
        </w:rPr>
      </w:pPr>
      <w:r>
        <w:rPr>
          <w:rFonts w:hint="eastAsia" w:ascii="宋体" w:hAnsi="宋体" w:eastAsia="宋体" w:cs="宋体"/>
          <w:b/>
          <w:bCs/>
          <w:color w:val="000000" w:themeColor="text1"/>
          <w:highlight w:val="none"/>
        </w:rPr>
        <w:t>6、营业执照副本、基本存款账户信息复印件及响应人认为需提供的其他材料（加盖公章）</w:t>
      </w:r>
    </w:p>
    <w:sectPr>
      <w:footerReference r:id="rId8" w:type="default"/>
      <w:pgSz w:w="11906" w:h="16838"/>
      <w:pgMar w:top="1440" w:right="1417" w:bottom="1440" w:left="141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3107A5">
    <w:pPr>
      <w:pStyle w:val="13"/>
    </w:pPr>
    <w:r>
      <w:rPr>
        <w:sz w:val="18"/>
      </w:rPr>
      <w:pict>
        <v:shape id="_x0000_s1031" o:spid="_x0000_s1031"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14:paraId="2B08EF5C">
                <w:pPr>
                  <w:pStyle w:val="13"/>
                </w:pPr>
                <w:r>
                  <w:fldChar w:fldCharType="begin"/>
                </w:r>
                <w:r>
                  <w:instrText xml:space="preserve"> PAGE  \* MERGEFORMAT </w:instrText>
                </w:r>
                <w:r>
                  <w:fldChar w:fldCharType="separate"/>
                </w:r>
                <w:r>
                  <w:t>- 1 -</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9DB543">
    <w:pPr>
      <w:pStyle w:val="13"/>
      <w:ind w:right="360"/>
      <w:rPr>
        <w:sz w:val="21"/>
        <w:szCs w:val="21"/>
      </w:rPr>
    </w:pPr>
    <w:r>
      <w:rPr>
        <w:sz w:val="21"/>
      </w:rPr>
      <w:pict>
        <v:shape id="_x0000_s1032" o:spid="_x0000_s1032"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14:paraId="56134E51">
                <w:pPr>
                  <w:pStyle w:val="13"/>
                </w:pPr>
                <w:r>
                  <w:fldChar w:fldCharType="begin"/>
                </w:r>
                <w:r>
                  <w:instrText xml:space="preserve"> PAGE  \* MERGEFORMAT </w:instrText>
                </w:r>
                <w:r>
                  <w:fldChar w:fldCharType="separate"/>
                </w:r>
                <w:r>
                  <w:t>- 10 -</w:t>
                </w:r>
                <w: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433161">
    <w:pPr>
      <w:pStyle w:val="13"/>
      <w:ind w:right="360"/>
      <w:rPr>
        <w:sz w:val="21"/>
        <w:szCs w:val="21"/>
      </w:rPr>
    </w:pPr>
    <w:r>
      <w:rPr>
        <w:sz w:val="21"/>
      </w:rPr>
      <w:pict>
        <v:shape id="_x0000_s1033" o:spid="_x0000_s1033"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14:paraId="756AEAD4">
                <w:pPr>
                  <w:pStyle w:val="13"/>
                </w:pPr>
                <w:r>
                  <w:fldChar w:fldCharType="begin"/>
                </w:r>
                <w:r>
                  <w:instrText xml:space="preserve"> PAGE  \* MERGEFORMAT </w:instrText>
                </w:r>
                <w:r>
                  <w:fldChar w:fldCharType="separate"/>
                </w:r>
                <w:r>
                  <w:t>- 17 -</w:t>
                </w:r>
                <w: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33574E">
    <w:pPr>
      <w:pStyle w:val="13"/>
      <w:ind w:right="360"/>
      <w:rPr>
        <w:sz w:val="21"/>
        <w:szCs w:val="21"/>
      </w:rPr>
    </w:pPr>
    <w:r>
      <w:rPr>
        <w:sz w:val="21"/>
      </w:rPr>
      <w:pict>
        <v:shape id="_x0000_s1034" o:spid="_x0000_s1034"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14:paraId="6A372EB1">
                <w:pPr>
                  <w:pStyle w:val="13"/>
                </w:pPr>
                <w:r>
                  <w:fldChar w:fldCharType="begin"/>
                </w:r>
                <w:r>
                  <w:instrText xml:space="preserve"> PAGE  \* MERGEFORMAT </w:instrText>
                </w:r>
                <w:r>
                  <w:fldChar w:fldCharType="separate"/>
                </w:r>
                <w:r>
                  <w:t>- 18 -</w:t>
                </w:r>
                <w: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185C60">
    <w:pPr>
      <w:pStyle w:val="13"/>
    </w:pPr>
    <w:r>
      <w:rPr>
        <w:sz w:val="18"/>
      </w:rPr>
      <w:pict>
        <v:shape id="_x0000_s1035" o:spid="_x0000_s1035" o:spt="202" type="#_x0000_t202" style="position:absolute;left:0pt;margin-top:0pt;height:144pt;width:144pt;mso-position-horizontal:center;mso-position-horizontal-relative:margin;mso-wrap-style:none;z-index:251663360;mso-width-relative:page;mso-height-relative:page;" filled="f" stroked="f" coordsize="21600,21600">
          <v:path/>
          <v:fill on="f" focussize="0,0"/>
          <v:stroke on="f"/>
          <v:imagedata o:title=""/>
          <o:lock v:ext="edit" aspectratio="f"/>
          <v:textbox inset="0mm,0mm,0mm,0mm" style="mso-fit-shape-to-text:t;">
            <w:txbxContent>
              <w:p w14:paraId="27E9D00C">
                <w:pPr>
                  <w:pStyle w:val="13"/>
                </w:pPr>
                <w:r>
                  <w:fldChar w:fldCharType="begin"/>
                </w:r>
                <w:r>
                  <w:instrText xml:space="preserve"> PAGE  \* MERGEFORMAT </w:instrText>
                </w:r>
                <w:r>
                  <w:fldChar w:fldCharType="separate"/>
                </w:r>
                <w:r>
                  <w:t>- 20 -</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FF715F">
    <w:pPr>
      <w:pStyle w:val="14"/>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E3B13A1"/>
    <w:multiLevelType w:val="singleLevel"/>
    <w:tmpl w:val="FE3B13A1"/>
    <w:lvl w:ilvl="0" w:tentative="0">
      <w:start w:val="2"/>
      <w:numFmt w:val="chineseCounting"/>
      <w:suff w:val="space"/>
      <w:lvlText w:val="第%1章"/>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YjQwZWYyMTMyMDkxODRmOTljZWUzYzJkNzc0YzNiN2MifQ=="/>
  </w:docVars>
  <w:rsids>
    <w:rsidRoot w:val="402F1E79"/>
    <w:rsid w:val="0004408C"/>
    <w:rsid w:val="000E0E53"/>
    <w:rsid w:val="0015749A"/>
    <w:rsid w:val="001A2B19"/>
    <w:rsid w:val="002D081B"/>
    <w:rsid w:val="003245D3"/>
    <w:rsid w:val="003B2B83"/>
    <w:rsid w:val="00440618"/>
    <w:rsid w:val="00465D68"/>
    <w:rsid w:val="007C255B"/>
    <w:rsid w:val="00964263"/>
    <w:rsid w:val="00991DFE"/>
    <w:rsid w:val="00992D10"/>
    <w:rsid w:val="00AD57DE"/>
    <w:rsid w:val="00AD6084"/>
    <w:rsid w:val="00B04FEC"/>
    <w:rsid w:val="00BC5B3F"/>
    <w:rsid w:val="00C1367A"/>
    <w:rsid w:val="00D15AA8"/>
    <w:rsid w:val="00E217F0"/>
    <w:rsid w:val="00E659C1"/>
    <w:rsid w:val="00F07BAE"/>
    <w:rsid w:val="00FC4E12"/>
    <w:rsid w:val="00FF0E42"/>
    <w:rsid w:val="04906291"/>
    <w:rsid w:val="053D75AF"/>
    <w:rsid w:val="062E4428"/>
    <w:rsid w:val="063A2810"/>
    <w:rsid w:val="066072EA"/>
    <w:rsid w:val="06E6743D"/>
    <w:rsid w:val="06FA403D"/>
    <w:rsid w:val="07852DBD"/>
    <w:rsid w:val="084735BA"/>
    <w:rsid w:val="09670705"/>
    <w:rsid w:val="0A6B15C0"/>
    <w:rsid w:val="0AB87595"/>
    <w:rsid w:val="0AF27A88"/>
    <w:rsid w:val="0B333F05"/>
    <w:rsid w:val="0B660046"/>
    <w:rsid w:val="0B821C7A"/>
    <w:rsid w:val="0BAD5882"/>
    <w:rsid w:val="0C224500"/>
    <w:rsid w:val="0C5A4969"/>
    <w:rsid w:val="0CA40EA9"/>
    <w:rsid w:val="0CC07278"/>
    <w:rsid w:val="0D1A221E"/>
    <w:rsid w:val="0D1A5028"/>
    <w:rsid w:val="0DFD45B0"/>
    <w:rsid w:val="0E3C1CFB"/>
    <w:rsid w:val="0E460B17"/>
    <w:rsid w:val="0E794B5D"/>
    <w:rsid w:val="0E8E0DE4"/>
    <w:rsid w:val="0EBB17F9"/>
    <w:rsid w:val="0EF769DD"/>
    <w:rsid w:val="0F79610E"/>
    <w:rsid w:val="0F8B7CEC"/>
    <w:rsid w:val="0FDC1E52"/>
    <w:rsid w:val="0FDF5034"/>
    <w:rsid w:val="12FC5B4B"/>
    <w:rsid w:val="13420EB1"/>
    <w:rsid w:val="13452FC8"/>
    <w:rsid w:val="138B324B"/>
    <w:rsid w:val="143070EF"/>
    <w:rsid w:val="14BE142D"/>
    <w:rsid w:val="157E2C7D"/>
    <w:rsid w:val="170003AD"/>
    <w:rsid w:val="17E00A0A"/>
    <w:rsid w:val="19FA2BA7"/>
    <w:rsid w:val="1A141D7E"/>
    <w:rsid w:val="1A8766D9"/>
    <w:rsid w:val="1B6A2CAA"/>
    <w:rsid w:val="1D970CFC"/>
    <w:rsid w:val="1DDA1B7D"/>
    <w:rsid w:val="1E6F4D42"/>
    <w:rsid w:val="1E7E3C6A"/>
    <w:rsid w:val="20B25CE1"/>
    <w:rsid w:val="222F3304"/>
    <w:rsid w:val="237671EA"/>
    <w:rsid w:val="25121AF5"/>
    <w:rsid w:val="251472CE"/>
    <w:rsid w:val="2536374E"/>
    <w:rsid w:val="25BC70DA"/>
    <w:rsid w:val="26322273"/>
    <w:rsid w:val="26996677"/>
    <w:rsid w:val="26A269E5"/>
    <w:rsid w:val="278055B9"/>
    <w:rsid w:val="283748D1"/>
    <w:rsid w:val="293D4DE2"/>
    <w:rsid w:val="2AC24A96"/>
    <w:rsid w:val="2AFD6916"/>
    <w:rsid w:val="2B2654FB"/>
    <w:rsid w:val="2B2F19B2"/>
    <w:rsid w:val="2B6C092E"/>
    <w:rsid w:val="2B8918A0"/>
    <w:rsid w:val="2BB45C17"/>
    <w:rsid w:val="2BDD3341"/>
    <w:rsid w:val="2C68228B"/>
    <w:rsid w:val="2CE47278"/>
    <w:rsid w:val="2DEE3961"/>
    <w:rsid w:val="2E253883"/>
    <w:rsid w:val="2F0C3F71"/>
    <w:rsid w:val="2FD82B78"/>
    <w:rsid w:val="307962B0"/>
    <w:rsid w:val="31C2650A"/>
    <w:rsid w:val="328A050C"/>
    <w:rsid w:val="32C5274C"/>
    <w:rsid w:val="32DB70C4"/>
    <w:rsid w:val="3324544E"/>
    <w:rsid w:val="33260700"/>
    <w:rsid w:val="33515362"/>
    <w:rsid w:val="33801089"/>
    <w:rsid w:val="33C87900"/>
    <w:rsid w:val="33EA2C61"/>
    <w:rsid w:val="34AF00E4"/>
    <w:rsid w:val="34C070A8"/>
    <w:rsid w:val="34C4201A"/>
    <w:rsid w:val="34C56131"/>
    <w:rsid w:val="35B65232"/>
    <w:rsid w:val="36A13078"/>
    <w:rsid w:val="3760522E"/>
    <w:rsid w:val="379910D5"/>
    <w:rsid w:val="37CA9798"/>
    <w:rsid w:val="3A1C1EA5"/>
    <w:rsid w:val="3A3C0DCF"/>
    <w:rsid w:val="3A6164C2"/>
    <w:rsid w:val="3C5C235F"/>
    <w:rsid w:val="3D0B2880"/>
    <w:rsid w:val="3D282D96"/>
    <w:rsid w:val="3D982477"/>
    <w:rsid w:val="3E4C1431"/>
    <w:rsid w:val="3ED00AF8"/>
    <w:rsid w:val="3EEC4480"/>
    <w:rsid w:val="401A339B"/>
    <w:rsid w:val="402F1E79"/>
    <w:rsid w:val="414522E1"/>
    <w:rsid w:val="416208F4"/>
    <w:rsid w:val="4168282C"/>
    <w:rsid w:val="432D322E"/>
    <w:rsid w:val="4376577D"/>
    <w:rsid w:val="43C07D9F"/>
    <w:rsid w:val="449731F7"/>
    <w:rsid w:val="453D40BC"/>
    <w:rsid w:val="4609503E"/>
    <w:rsid w:val="47271EAD"/>
    <w:rsid w:val="473E0352"/>
    <w:rsid w:val="4757783C"/>
    <w:rsid w:val="491F5EC6"/>
    <w:rsid w:val="4A0E2BB2"/>
    <w:rsid w:val="4A243A9F"/>
    <w:rsid w:val="4AA75ED2"/>
    <w:rsid w:val="4ADB2482"/>
    <w:rsid w:val="4AF27630"/>
    <w:rsid w:val="4CF037FF"/>
    <w:rsid w:val="4D447CA9"/>
    <w:rsid w:val="4D626506"/>
    <w:rsid w:val="4DDE0A16"/>
    <w:rsid w:val="4E4A3D30"/>
    <w:rsid w:val="4E645D1E"/>
    <w:rsid w:val="4EC96A44"/>
    <w:rsid w:val="4EDE6554"/>
    <w:rsid w:val="4F50015D"/>
    <w:rsid w:val="513D41D6"/>
    <w:rsid w:val="51437EEB"/>
    <w:rsid w:val="518653B9"/>
    <w:rsid w:val="51E25083"/>
    <w:rsid w:val="521B698C"/>
    <w:rsid w:val="52901A92"/>
    <w:rsid w:val="52A037EC"/>
    <w:rsid w:val="52A232F2"/>
    <w:rsid w:val="53C77655"/>
    <w:rsid w:val="53CE4943"/>
    <w:rsid w:val="53EB05F1"/>
    <w:rsid w:val="542337EE"/>
    <w:rsid w:val="556068F5"/>
    <w:rsid w:val="55914445"/>
    <w:rsid w:val="57C95E38"/>
    <w:rsid w:val="58A34671"/>
    <w:rsid w:val="58C95CE8"/>
    <w:rsid w:val="59884D1D"/>
    <w:rsid w:val="59BB5797"/>
    <w:rsid w:val="5B7213C4"/>
    <w:rsid w:val="5EBE53E1"/>
    <w:rsid w:val="5F1B1174"/>
    <w:rsid w:val="608E17FA"/>
    <w:rsid w:val="609B0F40"/>
    <w:rsid w:val="609F0084"/>
    <w:rsid w:val="611D775A"/>
    <w:rsid w:val="63145D0B"/>
    <w:rsid w:val="634C3A63"/>
    <w:rsid w:val="637A5D7B"/>
    <w:rsid w:val="63A80D4A"/>
    <w:rsid w:val="64551EBF"/>
    <w:rsid w:val="64652D2F"/>
    <w:rsid w:val="646E5670"/>
    <w:rsid w:val="64766BAD"/>
    <w:rsid w:val="655F1281"/>
    <w:rsid w:val="65B532D9"/>
    <w:rsid w:val="666C056A"/>
    <w:rsid w:val="66CD2E8E"/>
    <w:rsid w:val="68606647"/>
    <w:rsid w:val="686B4E3A"/>
    <w:rsid w:val="69252AFC"/>
    <w:rsid w:val="694465C9"/>
    <w:rsid w:val="6A883473"/>
    <w:rsid w:val="6B6E7921"/>
    <w:rsid w:val="6B7B39F5"/>
    <w:rsid w:val="6B9F4F88"/>
    <w:rsid w:val="6C5736E5"/>
    <w:rsid w:val="6C8168DF"/>
    <w:rsid w:val="6D5318DD"/>
    <w:rsid w:val="6DEF3454"/>
    <w:rsid w:val="6E051CF1"/>
    <w:rsid w:val="6FE85C63"/>
    <w:rsid w:val="709C0CA7"/>
    <w:rsid w:val="713855A1"/>
    <w:rsid w:val="72C04F62"/>
    <w:rsid w:val="73021903"/>
    <w:rsid w:val="737F30E0"/>
    <w:rsid w:val="73BF4D3F"/>
    <w:rsid w:val="73DA1569"/>
    <w:rsid w:val="755F2985"/>
    <w:rsid w:val="75B67A8D"/>
    <w:rsid w:val="767766AE"/>
    <w:rsid w:val="778E4093"/>
    <w:rsid w:val="78B90759"/>
    <w:rsid w:val="78CE6CBB"/>
    <w:rsid w:val="793424DB"/>
    <w:rsid w:val="7A8E038A"/>
    <w:rsid w:val="7C65672D"/>
    <w:rsid w:val="7D5B394E"/>
    <w:rsid w:val="7DC66335"/>
    <w:rsid w:val="7DCE768B"/>
    <w:rsid w:val="7DFF6D2A"/>
    <w:rsid w:val="7F8244DD"/>
    <w:rsid w:val="7FE20407"/>
    <w:rsid w:val="BFBF9BFE"/>
    <w:rsid w:val="DFFE8CEB"/>
    <w:rsid w:val="F7DFFDA3"/>
    <w:rsid w:val="FC3D1412"/>
    <w:rsid w:val="FDDD9105"/>
    <w:rsid w:val="FFCF545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uiPriority="39" w:name="toc 3"/>
    <w:lsdException w:uiPriority="39" w:name="toc 4"/>
    <w:lsdException w:uiPriority="39" w:name="toc 5"/>
    <w:lsdException w:qFormat="1" w:unhideWhenUsed="0" w:uiPriority="0" w:semiHidden="0" w:name="toc 6"/>
    <w:lsdException w:uiPriority="39" w:name="toc 7"/>
    <w:lsdException w:uiPriority="39" w:name="toc 8"/>
    <w:lsdException w:uiPriority="39" w:name="toc 9"/>
    <w:lsdException w:qFormat="1"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qFormat="1" w:unhideWhenUsed="0" w:uiPriority="99" w:semiHidden="0" w:name="envelope return"/>
    <w:lsdException w:uiPriority="99" w:name="footnote reference"/>
    <w:lsdException w:uiPriority="99" w:name="annotation reference"/>
    <w:lsdException w:uiPriority="99" w:name="line number"/>
    <w:lsdException w:qFormat="1"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99"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qFormat="1"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qFormat="1"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lang w:val="en-US" w:eastAsia="zh-CN" w:bidi="ar-SA"/>
    </w:rPr>
  </w:style>
  <w:style w:type="paragraph" w:styleId="2">
    <w:name w:val="heading 1"/>
    <w:basedOn w:val="1"/>
    <w:next w:val="1"/>
    <w:qFormat/>
    <w:uiPriority w:val="9"/>
    <w:pPr>
      <w:keepNext/>
      <w:outlineLvl w:val="0"/>
    </w:pPr>
    <w:rPr>
      <w:color w:val="000000"/>
      <w:sz w:val="30"/>
    </w:rPr>
  </w:style>
  <w:style w:type="paragraph" w:styleId="3">
    <w:name w:val="heading 2"/>
    <w:basedOn w:val="1"/>
    <w:next w:val="1"/>
    <w:qFormat/>
    <w:uiPriority w:val="0"/>
    <w:pPr>
      <w:keepNext/>
      <w:keepLines/>
      <w:spacing w:before="260" w:after="260" w:line="416" w:lineRule="auto"/>
      <w:outlineLvl w:val="1"/>
    </w:pPr>
    <w:rPr>
      <w:rFonts w:ascii="Arial" w:hAnsi="Arial" w:eastAsia="黑体"/>
      <w:b/>
      <w:bCs/>
      <w:kern w:val="0"/>
      <w:sz w:val="32"/>
      <w:szCs w:val="32"/>
    </w:rPr>
  </w:style>
  <w:style w:type="paragraph" w:styleId="4">
    <w:name w:val="heading 3"/>
    <w:basedOn w:val="1"/>
    <w:next w:val="1"/>
    <w:semiHidden/>
    <w:unhideWhenUsed/>
    <w:qFormat/>
    <w:uiPriority w:val="9"/>
    <w:pPr>
      <w:keepNext/>
      <w:keepLines/>
      <w:spacing w:line="415" w:lineRule="auto"/>
      <w:outlineLvl w:val="2"/>
    </w:pPr>
    <w:rPr>
      <w:b/>
      <w:bCs/>
      <w:sz w:val="32"/>
      <w:szCs w:val="32"/>
    </w:rPr>
  </w:style>
  <w:style w:type="paragraph" w:styleId="5">
    <w:name w:val="heading 6"/>
    <w:basedOn w:val="1"/>
    <w:next w:val="1"/>
    <w:semiHidden/>
    <w:unhideWhenUsed/>
    <w:qFormat/>
    <w:uiPriority w:val="9"/>
    <w:pPr>
      <w:keepNext/>
      <w:keepLines/>
      <w:spacing w:line="320" w:lineRule="auto"/>
      <w:outlineLvl w:val="5"/>
    </w:pPr>
    <w:rPr>
      <w:rFonts w:ascii="Arial" w:hAnsi="Arial" w:eastAsia="黑体"/>
      <w:b/>
      <w:bCs/>
      <w:sz w:val="24"/>
    </w:rPr>
  </w:style>
  <w:style w:type="character" w:default="1" w:styleId="24">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6">
    <w:name w:val="Normal Indent"/>
    <w:basedOn w:val="1"/>
    <w:next w:val="7"/>
    <w:semiHidden/>
    <w:unhideWhenUsed/>
    <w:qFormat/>
    <w:uiPriority w:val="99"/>
    <w:pPr>
      <w:adjustRightInd w:val="0"/>
      <w:spacing w:line="312" w:lineRule="atLeast"/>
      <w:ind w:firstLine="420"/>
      <w:textAlignment w:val="baseline"/>
    </w:pPr>
  </w:style>
  <w:style w:type="paragraph" w:styleId="7">
    <w:name w:val="Body Text Indent"/>
    <w:basedOn w:val="1"/>
    <w:next w:val="8"/>
    <w:semiHidden/>
    <w:unhideWhenUsed/>
    <w:qFormat/>
    <w:uiPriority w:val="99"/>
    <w:pPr>
      <w:widowControl/>
      <w:autoSpaceDE w:val="0"/>
      <w:autoSpaceDN w:val="0"/>
      <w:snapToGrid w:val="0"/>
      <w:spacing w:before="120" w:line="400" w:lineRule="atLeast"/>
      <w:ind w:firstLine="570"/>
      <w:textAlignment w:val="bottom"/>
    </w:pPr>
    <w:rPr>
      <w:rFonts w:ascii="宋体"/>
      <w:kern w:val="0"/>
      <w:sz w:val="24"/>
    </w:rPr>
  </w:style>
  <w:style w:type="paragraph" w:styleId="8">
    <w:name w:val="envelope return"/>
    <w:basedOn w:val="1"/>
    <w:qFormat/>
    <w:uiPriority w:val="99"/>
    <w:pPr>
      <w:snapToGrid w:val="0"/>
    </w:pPr>
    <w:rPr>
      <w:rFonts w:ascii="Arial" w:hAnsi="Arial"/>
    </w:rPr>
  </w:style>
  <w:style w:type="paragraph" w:styleId="9">
    <w:name w:val="Document Map"/>
    <w:basedOn w:val="1"/>
    <w:link w:val="38"/>
    <w:semiHidden/>
    <w:unhideWhenUsed/>
    <w:qFormat/>
    <w:uiPriority w:val="99"/>
    <w:pPr>
      <w:widowControl/>
      <w:adjustRightInd w:val="0"/>
      <w:snapToGrid w:val="0"/>
      <w:spacing w:after="200"/>
      <w:jc w:val="left"/>
    </w:pPr>
    <w:rPr>
      <w:rFonts w:ascii="宋体" w:hAnsi="Tahoma" w:cstheme="minorBidi"/>
      <w:kern w:val="0"/>
      <w:sz w:val="18"/>
      <w:szCs w:val="18"/>
    </w:rPr>
  </w:style>
  <w:style w:type="paragraph" w:styleId="10">
    <w:name w:val="Body Text"/>
    <w:basedOn w:val="1"/>
    <w:next w:val="1"/>
    <w:semiHidden/>
    <w:unhideWhenUsed/>
    <w:qFormat/>
    <w:uiPriority w:val="99"/>
  </w:style>
  <w:style w:type="paragraph" w:styleId="11">
    <w:name w:val="List 2"/>
    <w:basedOn w:val="1"/>
    <w:qFormat/>
    <w:uiPriority w:val="0"/>
    <w:pPr>
      <w:ind w:left="100" w:leftChars="200" w:hanging="200" w:hangingChars="200"/>
    </w:pPr>
  </w:style>
  <w:style w:type="paragraph" w:styleId="12">
    <w:name w:val="Plain Text"/>
    <w:basedOn w:val="1"/>
    <w:next w:val="1"/>
    <w:link w:val="37"/>
    <w:qFormat/>
    <w:uiPriority w:val="0"/>
    <w:rPr>
      <w:rFonts w:ascii="宋体" w:hAnsi="Courier New"/>
    </w:rPr>
  </w:style>
  <w:style w:type="paragraph" w:styleId="13">
    <w:name w:val="footer"/>
    <w:basedOn w:val="1"/>
    <w:link w:val="34"/>
    <w:semiHidden/>
    <w:unhideWhenUsed/>
    <w:qFormat/>
    <w:uiPriority w:val="99"/>
    <w:pPr>
      <w:tabs>
        <w:tab w:val="center" w:pos="4153"/>
        <w:tab w:val="right" w:pos="8306"/>
      </w:tabs>
      <w:snapToGrid w:val="0"/>
      <w:jc w:val="left"/>
    </w:pPr>
    <w:rPr>
      <w:sz w:val="18"/>
      <w:szCs w:val="18"/>
    </w:rPr>
  </w:style>
  <w:style w:type="paragraph" w:styleId="14">
    <w:name w:val="header"/>
    <w:basedOn w:val="1"/>
    <w:link w:val="33"/>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15">
    <w:name w:val="toc 1"/>
    <w:basedOn w:val="1"/>
    <w:next w:val="1"/>
    <w:qFormat/>
    <w:uiPriority w:val="0"/>
    <w:pPr>
      <w:spacing w:before="120" w:after="120"/>
      <w:jc w:val="left"/>
    </w:pPr>
    <w:rPr>
      <w:b/>
      <w:bCs/>
      <w:caps/>
      <w:sz w:val="24"/>
    </w:rPr>
  </w:style>
  <w:style w:type="paragraph" w:styleId="16">
    <w:name w:val="toc 6"/>
    <w:basedOn w:val="1"/>
    <w:next w:val="1"/>
    <w:qFormat/>
    <w:uiPriority w:val="0"/>
    <w:pPr>
      <w:ind w:left="1050"/>
      <w:jc w:val="left"/>
    </w:pPr>
    <w:rPr>
      <w:sz w:val="18"/>
      <w:szCs w:val="18"/>
    </w:rPr>
  </w:style>
  <w:style w:type="paragraph" w:styleId="17">
    <w:name w:val="toc 2"/>
    <w:basedOn w:val="1"/>
    <w:next w:val="1"/>
    <w:qFormat/>
    <w:uiPriority w:val="0"/>
    <w:pPr>
      <w:ind w:left="420" w:leftChars="200"/>
    </w:pPr>
  </w:style>
  <w:style w:type="paragraph" w:styleId="18">
    <w:name w:val="Normal (Web)"/>
    <w:basedOn w:val="1"/>
    <w:qFormat/>
    <w:uiPriority w:val="0"/>
    <w:pPr>
      <w:widowControl/>
      <w:spacing w:before="100" w:beforeAutospacing="1" w:after="100" w:afterAutospacing="1"/>
      <w:jc w:val="left"/>
    </w:pPr>
    <w:rPr>
      <w:rFonts w:ascii="宋体" w:hAnsi="宋体"/>
      <w:kern w:val="0"/>
    </w:rPr>
  </w:style>
  <w:style w:type="paragraph" w:styleId="19">
    <w:name w:val="Title"/>
    <w:basedOn w:val="1"/>
    <w:next w:val="1"/>
    <w:qFormat/>
    <w:uiPriority w:val="0"/>
    <w:pPr>
      <w:widowControl/>
      <w:overflowPunct w:val="0"/>
      <w:autoSpaceDE w:val="0"/>
      <w:autoSpaceDN w:val="0"/>
      <w:adjustRightInd w:val="0"/>
      <w:jc w:val="center"/>
      <w:textAlignment w:val="baseline"/>
    </w:pPr>
    <w:rPr>
      <w:b/>
      <w:kern w:val="0"/>
      <w:sz w:val="24"/>
      <w:lang w:val="en-GB"/>
    </w:rPr>
  </w:style>
  <w:style w:type="paragraph" w:styleId="20">
    <w:name w:val="Body Text First Indent"/>
    <w:basedOn w:val="10"/>
    <w:next w:val="16"/>
    <w:qFormat/>
    <w:uiPriority w:val="0"/>
    <w:pPr>
      <w:ind w:firstLine="420" w:firstLineChars="100"/>
    </w:pPr>
  </w:style>
  <w:style w:type="paragraph" w:styleId="21">
    <w:name w:val="Body Text First Indent 2"/>
    <w:basedOn w:val="7"/>
    <w:next w:val="20"/>
    <w:semiHidden/>
    <w:unhideWhenUsed/>
    <w:qFormat/>
    <w:uiPriority w:val="99"/>
    <w:pPr>
      <w:spacing w:line="580" w:lineRule="exact"/>
      <w:ind w:firstLine="420" w:firstLineChars="200"/>
    </w:pPr>
    <w:rPr>
      <w:rFonts w:ascii="仿宋_GB2312" w:eastAsia="仿宋_GB2312"/>
      <w:sz w:val="31"/>
    </w:rPr>
  </w:style>
  <w:style w:type="table" w:styleId="23">
    <w:name w:val="Table Grid"/>
    <w:basedOn w:val="22"/>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5">
    <w:name w:val="page number"/>
    <w:basedOn w:val="24"/>
    <w:semiHidden/>
    <w:unhideWhenUsed/>
    <w:qFormat/>
    <w:uiPriority w:val="99"/>
  </w:style>
  <w:style w:type="character" w:styleId="26">
    <w:name w:val="Hyperlink"/>
    <w:basedOn w:val="24"/>
    <w:semiHidden/>
    <w:unhideWhenUsed/>
    <w:qFormat/>
    <w:uiPriority w:val="99"/>
    <w:rPr>
      <w:color w:val="0000FF"/>
      <w:u w:val="none"/>
    </w:rPr>
  </w:style>
  <w:style w:type="paragraph" w:customStyle="1" w:styleId="27">
    <w:name w:val="xl53"/>
    <w:basedOn w:val="1"/>
    <w:next w:val="1"/>
    <w:qFormat/>
    <w:uiPriority w:val="99"/>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rPr>
  </w:style>
  <w:style w:type="paragraph" w:customStyle="1" w:styleId="28">
    <w:name w:val="Normal Indent1"/>
    <w:basedOn w:val="1"/>
    <w:qFormat/>
    <w:uiPriority w:val="0"/>
    <w:pPr>
      <w:ind w:firstLine="420" w:firstLineChars="200"/>
    </w:pPr>
  </w:style>
  <w:style w:type="paragraph" w:customStyle="1" w:styleId="29">
    <w:name w:val="List2"/>
    <w:basedOn w:val="1"/>
    <w:qFormat/>
    <w:uiPriority w:val="0"/>
    <w:pPr>
      <w:suppressAutoHyphens/>
      <w:ind w:left="100" w:hanging="200"/>
      <w:textAlignment w:val="baseline"/>
    </w:pPr>
    <w:rPr>
      <w:rFonts w:ascii="宋体" w:hAnsi="宋体"/>
      <w:kern w:val="1"/>
      <w:sz w:val="24"/>
      <w:szCs w:val="32"/>
    </w:rPr>
  </w:style>
  <w:style w:type="paragraph" w:customStyle="1" w:styleId="30">
    <w:name w:val="p0"/>
    <w:basedOn w:val="1"/>
    <w:qFormat/>
    <w:uiPriority w:val="0"/>
    <w:pPr>
      <w:widowControl/>
      <w:spacing w:before="100" w:beforeAutospacing="1" w:after="100" w:afterAutospacing="1"/>
      <w:jc w:val="left"/>
    </w:pPr>
    <w:rPr>
      <w:rFonts w:ascii="宋体" w:hAnsi="宋体" w:cs="宋体"/>
      <w:kern w:val="0"/>
      <w:sz w:val="24"/>
    </w:rPr>
  </w:style>
  <w:style w:type="paragraph" w:customStyle="1" w:styleId="31">
    <w:name w:val="纯文本1"/>
    <w:basedOn w:val="1"/>
    <w:qFormat/>
    <w:uiPriority w:val="99"/>
    <w:rPr>
      <w:rFonts w:ascii="宋体" w:hAnsi="Courier New"/>
      <w:kern w:val="0"/>
      <w:sz w:val="20"/>
    </w:rPr>
  </w:style>
  <w:style w:type="paragraph" w:customStyle="1" w:styleId="32">
    <w:name w:val="默认段落字体 Para Char Char Char Char Char Char Char Char"/>
    <w:basedOn w:val="1"/>
    <w:qFormat/>
    <w:uiPriority w:val="0"/>
  </w:style>
  <w:style w:type="character" w:customStyle="1" w:styleId="33">
    <w:name w:val="页眉 Char"/>
    <w:basedOn w:val="24"/>
    <w:link w:val="14"/>
    <w:semiHidden/>
    <w:qFormat/>
    <w:uiPriority w:val="99"/>
    <w:rPr>
      <w:rFonts w:ascii="Calibri" w:hAnsi="Calibri" w:eastAsia="宋体" w:cs="Times New Roman"/>
      <w:sz w:val="18"/>
      <w:szCs w:val="18"/>
      <w:lang w:val="en-US" w:eastAsia="zh-CN" w:bidi="ar-SA"/>
    </w:rPr>
  </w:style>
  <w:style w:type="character" w:customStyle="1" w:styleId="34">
    <w:name w:val="页脚 Char"/>
    <w:basedOn w:val="24"/>
    <w:link w:val="13"/>
    <w:semiHidden/>
    <w:qFormat/>
    <w:uiPriority w:val="99"/>
    <w:rPr>
      <w:rFonts w:ascii="Calibri" w:hAnsi="Calibri" w:eastAsia="宋体" w:cs="Times New Roman"/>
      <w:sz w:val="18"/>
      <w:szCs w:val="18"/>
      <w:lang w:val="en-US" w:eastAsia="zh-CN" w:bidi="ar-SA"/>
    </w:rPr>
  </w:style>
  <w:style w:type="character" w:customStyle="1" w:styleId="35">
    <w:name w:val="纯文本 Char"/>
    <w:qFormat/>
    <w:uiPriority w:val="0"/>
    <w:rPr>
      <w:rFonts w:ascii="宋体" w:hAnsi="Courier New" w:eastAsia="宋体" w:cs="Times New Roman"/>
      <w:kern w:val="2"/>
      <w:sz w:val="24"/>
      <w:szCs w:val="24"/>
      <w:lang w:val="en-US" w:eastAsia="zh-CN" w:bidi="ar-SA"/>
    </w:rPr>
  </w:style>
  <w:style w:type="paragraph" w:customStyle="1" w:styleId="36">
    <w:name w:val="Proposals body"/>
    <w:basedOn w:val="1"/>
    <w:next w:val="1"/>
    <w:qFormat/>
    <w:uiPriority w:val="0"/>
    <w:pPr>
      <w:widowControl/>
      <w:spacing w:line="360" w:lineRule="auto"/>
      <w:jc w:val="left"/>
    </w:pPr>
    <w:rPr>
      <w:rFonts w:ascii="宋体" w:hAnsi="Times New Roman"/>
      <w:snapToGrid w:val="0"/>
      <w:color w:val="000000"/>
      <w:kern w:val="0"/>
      <w:sz w:val="24"/>
    </w:rPr>
  </w:style>
  <w:style w:type="character" w:customStyle="1" w:styleId="37">
    <w:name w:val="纯文本 Char1"/>
    <w:basedOn w:val="24"/>
    <w:link w:val="12"/>
    <w:semiHidden/>
    <w:qFormat/>
    <w:uiPriority w:val="99"/>
    <w:rPr>
      <w:rFonts w:ascii="宋体" w:hAnsi="Courier New" w:eastAsia="宋体" w:cs="Times New Roman"/>
      <w:lang w:val="en-US" w:eastAsia="zh-CN" w:bidi="ar-SA"/>
    </w:rPr>
  </w:style>
  <w:style w:type="character" w:customStyle="1" w:styleId="38">
    <w:name w:val="文档结构图 Char"/>
    <w:basedOn w:val="24"/>
    <w:link w:val="9"/>
    <w:semiHidden/>
    <w:qFormat/>
    <w:uiPriority w:val="99"/>
    <w:rPr>
      <w:rFonts w:ascii="宋体" w:hAnsi="Calibri" w:eastAsia="宋体" w:cs="Times New Roman"/>
      <w:sz w:val="18"/>
      <w:szCs w:val="18"/>
      <w:lang w:val="en-US" w:eastAsia="zh-CN" w:bidi="ar-SA"/>
    </w:rPr>
  </w:style>
  <w:style w:type="paragraph" w:customStyle="1" w:styleId="39">
    <w:name w:val="正文2"/>
    <w:basedOn w:val="1"/>
    <w:qFormat/>
    <w:uiPriority w:val="0"/>
    <w:pPr>
      <w:spacing w:line="360" w:lineRule="auto"/>
      <w:ind w:firstLine="510" w:firstLineChars="200"/>
    </w:pPr>
    <w:rPr>
      <w:sz w:val="24"/>
    </w:rPr>
  </w:style>
  <w:style w:type="paragraph" w:customStyle="1" w:styleId="40">
    <w:name w:val="p23"/>
    <w:basedOn w:val="1"/>
    <w:qFormat/>
    <w:uiPriority w:val="0"/>
    <w:pPr>
      <w:widowControl/>
      <w:spacing w:before="100" w:beforeAutospacing="1" w:after="100" w:afterAutospacing="1"/>
      <w:jc w:val="left"/>
    </w:pPr>
    <w:rPr>
      <w:rFonts w:ascii="宋体" w:hAnsi="宋体" w:cs="宋体"/>
      <w:kern w:val="0"/>
      <w:sz w:val="24"/>
      <w:szCs w:val="24"/>
    </w:rPr>
  </w:style>
  <w:style w:type="paragraph" w:styleId="41">
    <w:name w:val="No Spacing"/>
    <w:unhideWhenUsed/>
    <w:qFormat/>
    <w:uiPriority w:val="1"/>
    <w:pPr>
      <w:adjustRightInd w:val="0"/>
      <w:snapToGrid w:val="0"/>
    </w:pPr>
    <w:rPr>
      <w:rFonts w:ascii="Tahoma" w:hAnsi="Tahoma" w:eastAsia="微软雅黑" w:cs="Times New Roman"/>
      <w:sz w:val="22"/>
      <w:lang w:val="en-US" w:eastAsia="zh-CN" w:bidi="ar-SA"/>
    </w:rPr>
  </w:style>
  <w:style w:type="paragraph" w:customStyle="1" w:styleId="42">
    <w:name w:val="Table Text"/>
    <w:basedOn w:val="1"/>
    <w:semiHidden/>
    <w:qFormat/>
    <w:uiPriority w:val="0"/>
    <w:rPr>
      <w:rFonts w:ascii="微软雅黑" w:hAnsi="微软雅黑" w:eastAsia="微软雅黑" w:cs="微软雅黑"/>
      <w:sz w:val="24"/>
      <w:szCs w:val="24"/>
      <w:lang w:eastAsia="en-US"/>
    </w:rPr>
  </w:style>
  <w:style w:type="table" w:customStyle="1" w:styleId="43">
    <w:name w:val="Table Normal"/>
    <w:semiHidden/>
    <w:unhideWhenUsed/>
    <w:qFormat/>
    <w:uiPriority w:val="0"/>
    <w:tblPr>
      <w:tblCellMar>
        <w:top w:w="0" w:type="dxa"/>
        <w:left w:w="0" w:type="dxa"/>
        <w:bottom w:w="0" w:type="dxa"/>
        <w:right w:w="0" w:type="dxa"/>
      </w:tblCellMar>
    </w:tblPr>
  </w:style>
  <w:style w:type="paragraph" w:customStyle="1" w:styleId="44">
    <w:name w:val="正文 New New New New New New New New New New New New New New New New New New New New New"/>
    <w:qFormat/>
    <w:uiPriority w:val="0"/>
    <w:pPr>
      <w:widowControl w:val="0"/>
      <w:jc w:val="both"/>
    </w:pPr>
    <w:rPr>
      <w:rFonts w:ascii="Calibri" w:hAnsi="Calibri" w:eastAsia="宋体" w:cs="Times New Roman"/>
      <w:kern w:val="2"/>
      <w:sz w:val="21"/>
      <w:szCs w:val="24"/>
      <w:lang w:val="en-US" w:eastAsia="zh-CN" w:bidi="ar-SA"/>
    </w:rPr>
  </w:style>
  <w:style w:type="paragraph" w:customStyle="1" w:styleId="45">
    <w:name w:val="纯文本 New"/>
    <w:basedOn w:val="1"/>
    <w:qFormat/>
    <w:uiPriority w:val="0"/>
    <w:pPr>
      <w:spacing w:before="100" w:beforeAutospacing="1" w:after="100" w:afterAutospacing="1"/>
    </w:pPr>
    <w:rPr>
      <w:rFonts w:ascii="宋体" w:hAnsi="宋体"/>
      <w:sz w:val="24"/>
    </w:rPr>
  </w:style>
  <w:style w:type="paragraph" w:customStyle="1" w:styleId="46">
    <w:name w:val="正文文本 New"/>
    <w:basedOn w:val="1"/>
    <w:qFormat/>
    <w:uiPriority w:val="0"/>
    <w:pPr>
      <w:spacing w:line="480" w:lineRule="exact"/>
    </w:pPr>
    <w:rPr>
      <w:rFonts w:ascii="Times New Roman" w:hAnsi="Times New Roman"/>
      <w:sz w:val="24"/>
      <w:szCs w:val="21"/>
    </w:rPr>
  </w:style>
  <w:style w:type="paragraph" w:customStyle="1" w:styleId="47">
    <w:name w:val="纯文本 New New New"/>
    <w:basedOn w:val="1"/>
    <w:qFormat/>
    <w:uiPriority w:val="0"/>
    <w:pPr>
      <w:widowControl/>
      <w:overflowPunct w:val="0"/>
      <w:autoSpaceDE w:val="0"/>
      <w:autoSpaceDN w:val="0"/>
      <w:adjustRightInd w:val="0"/>
      <w:jc w:val="left"/>
    </w:pPr>
    <w:rPr>
      <w:rFonts w:ascii="宋体" w:hAnsi="Courier New"/>
      <w:szCs w:val="24"/>
    </w:rPr>
  </w:style>
  <w:style w:type="paragraph" w:customStyle="1" w:styleId="48">
    <w:name w:val="样式 正文文本"/>
    <w:basedOn w:val="1"/>
    <w:qFormat/>
    <w:uiPriority w:val="0"/>
    <w:pPr>
      <w:adjustRightInd w:val="0"/>
      <w:snapToGrid w:val="0"/>
      <w:spacing w:line="400" w:lineRule="exact"/>
      <w:ind w:firstLine="200" w:firstLineChars="200"/>
    </w:pPr>
    <w:rPr>
      <w:rFonts w:ascii="Arial" w:hAnsi="Arial"/>
      <w:color w:val="000000"/>
    </w:rPr>
  </w:style>
  <w:style w:type="paragraph" w:customStyle="1" w:styleId="49">
    <w:name w:val="样式1"/>
    <w:basedOn w:val="1"/>
    <w:qFormat/>
    <w:uiPriority w:val="99"/>
    <w:pPr>
      <w:spacing w:line="360" w:lineRule="exact"/>
      <w:ind w:firstLine="200" w:firstLineChars="200"/>
    </w:pPr>
    <w:rPr>
      <w:rFonts w:ascii="Arial" w:hAnsi="Arial"/>
      <w:kern w:val="0"/>
      <w:sz w:val="20"/>
    </w:rPr>
  </w:style>
  <w:style w:type="paragraph" w:customStyle="1" w:styleId="50">
    <w:name w:val="Default"/>
    <w:next w:val="51"/>
    <w:qFormat/>
    <w:uiPriority w:val="0"/>
    <w:pPr>
      <w:widowControl w:val="0"/>
      <w:autoSpaceDE w:val="0"/>
      <w:autoSpaceDN w:val="0"/>
      <w:adjustRightInd w:val="0"/>
    </w:pPr>
    <w:rPr>
      <w:rFonts w:ascii="Calibri" w:hAnsi="Calibri" w:eastAsia="宋体" w:cs="Times New Roman"/>
      <w:color w:val="000000"/>
      <w:sz w:val="24"/>
      <w:szCs w:val="24"/>
      <w:lang w:val="en-US" w:eastAsia="zh-CN" w:bidi="ar-SA"/>
    </w:rPr>
  </w:style>
  <w:style w:type="paragraph" w:customStyle="1" w:styleId="51">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31" textRotate="1"/>
    <customShpInfo spid="_x0000_s1032" textRotate="1"/>
    <customShpInfo spid="_x0000_s1033" textRotate="1"/>
    <customShpInfo spid="_x0000_s1034" textRotate="1"/>
    <customShpInfo spid="_x0000_s1035"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Organization</Company>
  <Pages>28</Pages>
  <Words>8396</Words>
  <Characters>9619</Characters>
  <Lines>127</Lines>
  <Paragraphs>36</Paragraphs>
  <TotalTime>1</TotalTime>
  <ScaleCrop>false</ScaleCrop>
  <LinksUpToDate>false</LinksUpToDate>
  <CharactersWithSpaces>9704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2025-03-31T07:22:00Z</dcterms:created>
  <dc:creator>Administrator</dc:creator>
  <cp:lastModifiedBy>lenovo</cp:lastModifiedBy>
  <cp:lastPrinted>2020-03-07T23:44:00Z</cp:lastPrinted>
  <dcterms:modified xsi:type="dcterms:W3CDTF">2025-03-31T08:57:13Z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1FC5D766FC86402A8BEA5D362BB05E19_13</vt:lpwstr>
  </property>
  <property fmtid="{D5CDD505-2E9C-101B-9397-08002B2CF9AE}" pid="4" name="KSOTemplateDocerSaveRecord">
    <vt:lpwstr>eyJoZGlkIjoiY2VmYzUyOTFkMDYxZTMzZmM3NjhjYTYyODkzZWVkMGUiLCJ1c2VySWQiOiI5OTMyODk0NjIifQ==</vt:lpwstr>
  </property>
</Properties>
</file>