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37341">
      <w:pPr>
        <w:jc w:val="center"/>
        <w:rPr>
          <w:rFonts w:ascii="仿宋" w:eastAsia="仿宋"/>
        </w:rPr>
      </w:pPr>
      <w:bookmarkStart w:id="0" w:name="_Toc205870165"/>
      <w:bookmarkStart w:id="1" w:name="_Toc180812800"/>
      <w:bookmarkStart w:id="2" w:name="_Toc203212025"/>
      <w:bookmarkStart w:id="3" w:name="_Toc238549687"/>
      <w:bookmarkStart w:id="4" w:name="_Toc236314259"/>
      <w:bookmarkStart w:id="5" w:name="_Toc238354628"/>
      <w:bookmarkStart w:id="6" w:name="_Toc197753123"/>
      <w:bookmarkStart w:id="7" w:name="_Toc6964149"/>
    </w:p>
    <w:p w14:paraId="551963C5">
      <w:pPr>
        <w:spacing w:line="600" w:lineRule="exact"/>
        <w:ind w:firstLine="960"/>
        <w:jc w:val="center"/>
        <w:rPr>
          <w:rFonts w:ascii="黑体" w:hAnsi="黑体" w:eastAsia="黑体"/>
          <w:sz w:val="48"/>
          <w:szCs w:val="48"/>
        </w:rPr>
      </w:pPr>
    </w:p>
    <w:p w14:paraId="4A1570A1">
      <w:pPr>
        <w:spacing w:line="600" w:lineRule="exact"/>
        <w:ind w:firstLine="960"/>
        <w:jc w:val="center"/>
        <w:rPr>
          <w:rFonts w:ascii="黑体" w:hAnsi="黑体" w:eastAsia="黑体"/>
          <w:sz w:val="48"/>
          <w:szCs w:val="48"/>
        </w:rPr>
      </w:pPr>
      <w:r>
        <w:rPr>
          <w:rFonts w:hint="eastAsia" w:ascii="黑体" w:hAnsi="黑体" w:eastAsia="黑体"/>
          <w:sz w:val="48"/>
          <w:szCs w:val="48"/>
        </w:rPr>
        <w:t>选定2025年度广告定点服务单位项目</w:t>
      </w:r>
    </w:p>
    <w:p w14:paraId="338EB831">
      <w:pPr>
        <w:spacing w:line="600" w:lineRule="exact"/>
        <w:ind w:firstLine="960"/>
        <w:jc w:val="center"/>
        <w:rPr>
          <w:rFonts w:ascii="黑体" w:hAnsi="黑体" w:eastAsia="黑体"/>
          <w:sz w:val="48"/>
          <w:szCs w:val="48"/>
        </w:rPr>
      </w:pPr>
    </w:p>
    <w:p w14:paraId="053CF244">
      <w:pPr>
        <w:spacing w:line="600" w:lineRule="exact"/>
        <w:ind w:firstLine="960"/>
        <w:jc w:val="center"/>
        <w:rPr>
          <w:rFonts w:ascii="黑体" w:hAnsi="黑体" w:eastAsia="黑体"/>
          <w:sz w:val="48"/>
          <w:szCs w:val="48"/>
        </w:rPr>
      </w:pPr>
    </w:p>
    <w:p w14:paraId="0E26D29A">
      <w:pPr>
        <w:spacing w:line="600" w:lineRule="exact"/>
        <w:ind w:firstLine="960"/>
        <w:jc w:val="center"/>
        <w:rPr>
          <w:rFonts w:ascii="黑体" w:hAnsi="黑体" w:eastAsia="黑体"/>
          <w:sz w:val="48"/>
          <w:szCs w:val="48"/>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rPr>
        <w:t>SQS-B202415120</w:t>
      </w:r>
    </w:p>
    <w:p w14:paraId="026A24C2">
      <w:pPr>
        <w:spacing w:line="800" w:lineRule="exact"/>
        <w:ind w:firstLine="960"/>
        <w:jc w:val="center"/>
        <w:rPr>
          <w:rFonts w:ascii="黑体" w:hAnsi="黑体" w:eastAsia="黑体"/>
          <w:sz w:val="48"/>
          <w:szCs w:val="48"/>
        </w:rPr>
      </w:pPr>
    </w:p>
    <w:bookmarkEnd w:id="0"/>
    <w:bookmarkEnd w:id="1"/>
    <w:bookmarkEnd w:id="2"/>
    <w:bookmarkEnd w:id="3"/>
    <w:bookmarkEnd w:id="4"/>
    <w:bookmarkEnd w:id="5"/>
    <w:bookmarkEnd w:id="6"/>
    <w:p w14:paraId="3D10CC8A">
      <w:pPr>
        <w:spacing w:line="800" w:lineRule="exact"/>
        <w:ind w:firstLine="1600"/>
        <w:jc w:val="center"/>
        <w:rPr>
          <w:rFonts w:ascii="黑体" w:hAnsi="黑体" w:eastAsia="黑体"/>
          <w:sz w:val="80"/>
          <w:szCs w:val="80"/>
        </w:rPr>
      </w:pPr>
      <w:r>
        <w:rPr>
          <w:rFonts w:ascii="黑体" w:hAnsi="黑体" w:eastAsia="黑体"/>
          <w:sz w:val="80"/>
          <w:szCs w:val="80"/>
        </w:rPr>
        <w:t>招标文件</w:t>
      </w:r>
    </w:p>
    <w:p w14:paraId="4883AE77">
      <w:pPr>
        <w:spacing w:line="800" w:lineRule="exact"/>
        <w:ind w:firstLine="1600"/>
        <w:jc w:val="center"/>
        <w:rPr>
          <w:rFonts w:ascii="黑体" w:hAnsi="黑体" w:eastAsia="黑体"/>
          <w:sz w:val="80"/>
          <w:szCs w:val="80"/>
        </w:rPr>
      </w:pPr>
    </w:p>
    <w:p w14:paraId="7EC8DE06">
      <w:pPr>
        <w:spacing w:line="800" w:lineRule="exact"/>
        <w:ind w:firstLine="960"/>
        <w:jc w:val="center"/>
        <w:rPr>
          <w:rFonts w:ascii="黑体" w:hAnsi="黑体" w:eastAsia="黑体"/>
          <w:sz w:val="48"/>
          <w:szCs w:val="48"/>
        </w:rPr>
      </w:pPr>
    </w:p>
    <w:p w14:paraId="7AFA815D">
      <w:pPr>
        <w:spacing w:line="600" w:lineRule="exact"/>
        <w:ind w:firstLine="960"/>
        <w:jc w:val="center"/>
        <w:rPr>
          <w:rFonts w:ascii="黑体" w:hAnsi="黑体" w:eastAsia="黑体"/>
          <w:sz w:val="48"/>
          <w:szCs w:val="48"/>
        </w:rPr>
      </w:pPr>
    </w:p>
    <w:p w14:paraId="7741D048">
      <w:pPr>
        <w:spacing w:line="600" w:lineRule="exact"/>
        <w:ind w:firstLine="960"/>
        <w:jc w:val="center"/>
        <w:rPr>
          <w:rFonts w:ascii="黑体" w:hAnsi="黑体" w:eastAsia="黑体"/>
          <w:sz w:val="48"/>
          <w:szCs w:val="48"/>
        </w:rPr>
      </w:pPr>
    </w:p>
    <w:p w14:paraId="32E051F8">
      <w:pPr>
        <w:spacing w:line="600" w:lineRule="exact"/>
        <w:ind w:firstLine="960"/>
        <w:jc w:val="center"/>
        <w:rPr>
          <w:rFonts w:ascii="黑体" w:hAnsi="黑体" w:eastAsia="黑体"/>
          <w:sz w:val="48"/>
          <w:szCs w:val="48"/>
        </w:rPr>
      </w:pPr>
    </w:p>
    <w:p w14:paraId="62B55BA7">
      <w:pPr>
        <w:spacing w:line="600" w:lineRule="exact"/>
        <w:ind w:firstLine="960"/>
        <w:jc w:val="center"/>
        <w:rPr>
          <w:rFonts w:ascii="黑体" w:hAnsi="黑体" w:eastAsia="黑体"/>
          <w:sz w:val="48"/>
          <w:szCs w:val="48"/>
        </w:rPr>
      </w:pPr>
    </w:p>
    <w:p w14:paraId="6289F739">
      <w:pPr>
        <w:spacing w:line="600" w:lineRule="exact"/>
        <w:ind w:firstLine="960"/>
        <w:jc w:val="center"/>
        <w:rPr>
          <w:rFonts w:ascii="黑体" w:hAnsi="黑体" w:eastAsia="黑体"/>
          <w:sz w:val="48"/>
          <w:szCs w:val="48"/>
        </w:rPr>
      </w:pPr>
    </w:p>
    <w:p w14:paraId="61DE3293">
      <w:pPr>
        <w:spacing w:line="600" w:lineRule="exact"/>
        <w:ind w:firstLine="960"/>
        <w:jc w:val="center"/>
        <w:rPr>
          <w:rFonts w:ascii="黑体" w:hAnsi="黑体" w:eastAsia="黑体"/>
          <w:sz w:val="48"/>
          <w:szCs w:val="48"/>
        </w:rPr>
      </w:pPr>
    </w:p>
    <w:p w14:paraId="24472EAF">
      <w:pPr>
        <w:spacing w:line="600" w:lineRule="exact"/>
        <w:jc w:val="center"/>
        <w:rPr>
          <w:rFonts w:ascii="黑体" w:hAnsi="黑体" w:eastAsia="黑体"/>
          <w:sz w:val="40"/>
          <w:szCs w:val="40"/>
        </w:rPr>
      </w:pPr>
      <w:r>
        <w:rPr>
          <w:rFonts w:hint="eastAsia" w:ascii="黑体" w:hAnsi="黑体" w:eastAsia="黑体"/>
          <w:sz w:val="40"/>
          <w:szCs w:val="40"/>
        </w:rPr>
        <w:t>招标人</w:t>
      </w:r>
      <w:r>
        <w:rPr>
          <w:rFonts w:ascii="黑体" w:hAnsi="黑体" w:eastAsia="黑体"/>
          <w:sz w:val="40"/>
          <w:szCs w:val="40"/>
        </w:rPr>
        <w:t>：</w:t>
      </w:r>
      <w:r>
        <w:rPr>
          <w:rFonts w:hint="eastAsia" w:ascii="黑体" w:hAnsi="黑体" w:eastAsia="黑体"/>
          <w:sz w:val="40"/>
          <w:szCs w:val="40"/>
        </w:rPr>
        <w:t>浙江省乔司监狱</w:t>
      </w:r>
    </w:p>
    <w:p w14:paraId="59D6BE06">
      <w:pPr>
        <w:spacing w:line="600" w:lineRule="exact"/>
        <w:ind w:firstLine="800"/>
        <w:jc w:val="center"/>
        <w:rPr>
          <w:rFonts w:ascii="黑体" w:hAnsi="黑体" w:eastAsia="黑体"/>
          <w:sz w:val="40"/>
          <w:szCs w:val="40"/>
        </w:rPr>
      </w:pPr>
      <w:bookmarkStart w:id="8" w:name="_Toc203212026"/>
      <w:bookmarkStart w:id="9" w:name="_Toc236314260"/>
      <w:bookmarkStart w:id="10" w:name="_Toc197753124"/>
      <w:bookmarkStart w:id="11" w:name="_Toc180812801"/>
      <w:bookmarkStart w:id="12" w:name="_Toc238354629"/>
      <w:bookmarkStart w:id="13" w:name="_Toc238549688"/>
      <w:bookmarkStart w:id="14" w:name="_Toc205870166"/>
    </w:p>
    <w:bookmarkEnd w:id="8"/>
    <w:bookmarkEnd w:id="9"/>
    <w:bookmarkEnd w:id="10"/>
    <w:bookmarkEnd w:id="11"/>
    <w:bookmarkEnd w:id="12"/>
    <w:bookmarkEnd w:id="13"/>
    <w:bookmarkEnd w:id="14"/>
    <w:p w14:paraId="1E44CCD7">
      <w:pPr>
        <w:spacing w:line="600" w:lineRule="exact"/>
        <w:ind w:firstLine="800"/>
        <w:jc w:val="center"/>
        <w:rPr>
          <w:rFonts w:ascii="黑体" w:hAnsi="黑体" w:eastAsia="黑体"/>
          <w:sz w:val="40"/>
          <w:szCs w:val="40"/>
        </w:rPr>
      </w:pPr>
      <w:r>
        <w:rPr>
          <w:rFonts w:hint="eastAsia" w:ascii="黑体" w:hAnsi="黑体" w:eastAsia="黑体"/>
          <w:sz w:val="40"/>
          <w:szCs w:val="40"/>
        </w:rPr>
        <w:t>招标代理机构</w:t>
      </w:r>
      <w:r>
        <w:rPr>
          <w:rFonts w:ascii="黑体" w:hAnsi="黑体" w:eastAsia="黑体"/>
          <w:sz w:val="40"/>
          <w:szCs w:val="40"/>
        </w:rPr>
        <w:t>：</w:t>
      </w:r>
      <w:r>
        <w:rPr>
          <w:rFonts w:hint="eastAsia" w:ascii="黑体" w:hAnsi="黑体" w:eastAsia="黑体"/>
          <w:sz w:val="40"/>
          <w:szCs w:val="40"/>
        </w:rPr>
        <w:t>浙江省直房地产服务有限公司</w:t>
      </w:r>
    </w:p>
    <w:p w14:paraId="507313B8">
      <w:pPr>
        <w:spacing w:line="600" w:lineRule="exact"/>
        <w:ind w:firstLine="800"/>
        <w:jc w:val="center"/>
        <w:rPr>
          <w:rFonts w:ascii="黑体" w:hAnsi="黑体" w:eastAsia="黑体"/>
          <w:sz w:val="40"/>
          <w:szCs w:val="40"/>
        </w:rPr>
      </w:pPr>
    </w:p>
    <w:bookmarkEnd w:id="7"/>
    <w:p w14:paraId="69C85BD9">
      <w:pPr>
        <w:spacing w:line="600" w:lineRule="exact"/>
        <w:ind w:firstLine="960"/>
        <w:jc w:val="center"/>
        <w:rPr>
          <w:rFonts w:ascii="黑体" w:hAnsi="黑体" w:eastAsia="黑体"/>
          <w:sz w:val="48"/>
          <w:szCs w:val="48"/>
        </w:rPr>
      </w:pPr>
      <w:r>
        <w:rPr>
          <w:rFonts w:hint="eastAsia" w:ascii="黑体" w:hAnsi="黑体" w:eastAsia="黑体"/>
          <w:sz w:val="48"/>
          <w:szCs w:val="48"/>
        </w:rPr>
        <w:t>2025年</w:t>
      </w:r>
      <w:r>
        <w:rPr>
          <w:rFonts w:hint="eastAsia" w:ascii="黑体" w:hAnsi="黑体" w:eastAsia="黑体"/>
          <w:sz w:val="48"/>
          <w:szCs w:val="48"/>
          <w:lang w:val="en-US" w:eastAsia="zh-CN"/>
        </w:rPr>
        <w:t>01</w:t>
      </w:r>
      <w:r>
        <w:rPr>
          <w:rFonts w:hint="eastAsia" w:ascii="黑体" w:hAnsi="黑体" w:eastAsia="黑体"/>
          <w:sz w:val="48"/>
          <w:szCs w:val="48"/>
        </w:rPr>
        <w:t>月</w:t>
      </w:r>
      <w:r>
        <w:rPr>
          <w:rFonts w:hint="eastAsia" w:ascii="黑体" w:hAnsi="黑体" w:eastAsia="黑体"/>
          <w:sz w:val="48"/>
          <w:szCs w:val="48"/>
          <w:lang w:val="en-US" w:eastAsia="zh-CN"/>
        </w:rPr>
        <w:t>22</w:t>
      </w:r>
      <w:r>
        <w:rPr>
          <w:rFonts w:hint="eastAsia" w:ascii="黑体" w:hAnsi="黑体" w:eastAsia="黑体"/>
          <w:sz w:val="48"/>
          <w:szCs w:val="48"/>
        </w:rPr>
        <w:t>日</w:t>
      </w:r>
    </w:p>
    <w:p w14:paraId="46788426">
      <w:pPr>
        <w:ind w:firstLine="640"/>
        <w:jc w:val="center"/>
        <w:rPr>
          <w:rFonts w:ascii="黑体" w:hAnsi="黑体" w:eastAsia="黑体"/>
          <w:sz w:val="32"/>
          <w:szCs w:val="32"/>
        </w:rPr>
      </w:pPr>
    </w:p>
    <w:p w14:paraId="18728A5C">
      <w:pPr>
        <w:ind w:firstLine="640"/>
        <w:jc w:val="center"/>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3DE5F59E">
      <w:pPr>
        <w:pStyle w:val="2"/>
      </w:pPr>
    </w:p>
    <w:p w14:paraId="7D32BC1E">
      <w:pPr>
        <w:ind w:firstLine="640"/>
        <w:jc w:val="center"/>
        <w:rPr>
          <w:rFonts w:ascii="黑体" w:hAnsi="黑体" w:eastAsia="黑体"/>
          <w:sz w:val="32"/>
          <w:szCs w:val="32"/>
        </w:rPr>
      </w:pPr>
    </w:p>
    <w:p w14:paraId="1E67BCCB">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0CC26ED2">
      <w:pPr>
        <w:ind w:firstLine="640"/>
        <w:jc w:val="center"/>
        <w:rPr>
          <w:rFonts w:ascii="黑体" w:hAnsi="黑体" w:eastAsia="黑体"/>
          <w:sz w:val="32"/>
          <w:szCs w:val="32"/>
        </w:rPr>
      </w:pPr>
    </w:p>
    <w:p w14:paraId="53550DAB">
      <w:pPr>
        <w:pStyle w:val="24"/>
        <w:tabs>
          <w:tab w:val="right" w:leader="dot" w:pos="9752"/>
        </w:tabs>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rPr>
          <w:rFonts w:ascii="仿宋" w:eastAsia="仿宋"/>
        </w:rPr>
        <w:fldChar w:fldCharType="begin"/>
      </w:r>
      <w:r>
        <w:rPr>
          <w:rFonts w:ascii="仿宋" w:eastAsia="仿宋"/>
        </w:rPr>
        <w:instrText xml:space="preserve"> HYPERLINK \l _Toc23616 </w:instrText>
      </w:r>
      <w:r>
        <w:rPr>
          <w:rFonts w:ascii="仿宋" w:eastAsia="仿宋"/>
        </w:rPr>
        <w:fldChar w:fldCharType="separate"/>
      </w:r>
      <w:r>
        <w:rPr>
          <w:rFonts w:hint="eastAsia" w:ascii="黑体" w:hAnsi="黑体" w:eastAsia="黑体"/>
          <w:szCs w:val="32"/>
        </w:rPr>
        <w:t>第一章  招标公告</w:t>
      </w:r>
      <w:r>
        <w:tab/>
      </w:r>
      <w:r>
        <w:fldChar w:fldCharType="begin"/>
      </w:r>
      <w:r>
        <w:instrText xml:space="preserve"> PAGEREF _Toc23616 \h </w:instrText>
      </w:r>
      <w:r>
        <w:fldChar w:fldCharType="separate"/>
      </w:r>
      <w:r>
        <w:t>3</w:t>
      </w:r>
      <w:r>
        <w:fldChar w:fldCharType="end"/>
      </w:r>
      <w:r>
        <w:rPr>
          <w:rFonts w:ascii="仿宋" w:eastAsia="仿宋"/>
        </w:rPr>
        <w:fldChar w:fldCharType="end"/>
      </w:r>
    </w:p>
    <w:p w14:paraId="121703F0">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_Toc16596 </w:instrText>
      </w:r>
      <w:r>
        <w:rPr>
          <w:rFonts w:hint="eastAsia" w:ascii="黑体" w:hAnsi="黑体" w:eastAsia="黑体" w:cs="黑体"/>
        </w:rPr>
        <w:fldChar w:fldCharType="separate"/>
      </w:r>
      <w:r>
        <w:rPr>
          <w:rFonts w:hint="eastAsia" w:ascii="黑体" w:hAnsi="黑体" w:eastAsia="黑体" w:cs="黑体"/>
          <w:szCs w:val="32"/>
        </w:rPr>
        <w:t>第二章  投标人须知前附表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_Toc16596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1B2F7B5C">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_Toc14437 </w:instrText>
      </w:r>
      <w:r>
        <w:rPr>
          <w:rFonts w:hint="eastAsia" w:ascii="黑体" w:hAnsi="黑体" w:eastAsia="黑体" w:cs="黑体"/>
        </w:rPr>
        <w:fldChar w:fldCharType="separate"/>
      </w:r>
      <w:r>
        <w:rPr>
          <w:rFonts w:hint="eastAsia" w:ascii="黑体" w:hAnsi="黑体" w:eastAsia="黑体" w:cs="黑体"/>
        </w:rPr>
        <w:t>第三章  投标人须知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_Toc14437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rPr>
        <w:fldChar w:fldCharType="end"/>
      </w:r>
    </w:p>
    <w:p w14:paraId="197C9B79">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_Toc6586 </w:instrText>
      </w:r>
      <w:r>
        <w:rPr>
          <w:rFonts w:hint="eastAsia" w:ascii="黑体" w:hAnsi="黑体" w:eastAsia="黑体" w:cs="黑体"/>
        </w:rPr>
        <w:fldChar w:fldCharType="separate"/>
      </w:r>
      <w:r>
        <w:rPr>
          <w:rFonts w:hint="eastAsia" w:ascii="黑体" w:hAnsi="黑体" w:eastAsia="黑体" w:cs="黑体"/>
        </w:rPr>
        <w:t>第四章  开评标及合同签订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_Toc6586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14:paraId="43D41CCF">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_Toc13777 </w:instrText>
      </w:r>
      <w:r>
        <w:rPr>
          <w:rFonts w:hint="eastAsia" w:ascii="黑体" w:hAnsi="黑体" w:eastAsia="黑体" w:cs="黑体"/>
        </w:rPr>
        <w:fldChar w:fldCharType="separate"/>
      </w:r>
      <w:r>
        <w:rPr>
          <w:rFonts w:hint="eastAsia" w:ascii="黑体" w:hAnsi="黑体" w:eastAsia="黑体" w:cs="黑体"/>
        </w:rPr>
        <w:t>第五章  评标细则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_Toc13777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14:paraId="793A3F78">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_Toc6328 </w:instrText>
      </w:r>
      <w:r>
        <w:rPr>
          <w:rFonts w:hint="eastAsia" w:ascii="黑体" w:hAnsi="黑体" w:eastAsia="黑体" w:cs="黑体"/>
        </w:rPr>
        <w:fldChar w:fldCharType="separate"/>
      </w:r>
      <w:r>
        <w:rPr>
          <w:rFonts w:hint="eastAsia" w:ascii="黑体" w:hAnsi="黑体" w:eastAsia="黑体" w:cs="黑体"/>
        </w:rPr>
        <w:t>第六章  采购需求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_Toc6328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14:paraId="42E93726">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_Toc9267 </w:instrText>
      </w:r>
      <w:r>
        <w:rPr>
          <w:rFonts w:hint="eastAsia" w:ascii="黑体" w:hAnsi="黑体" w:eastAsia="黑体" w:cs="黑体"/>
        </w:rPr>
        <w:fldChar w:fldCharType="separate"/>
      </w:r>
      <w:r>
        <w:rPr>
          <w:rFonts w:hint="eastAsia" w:ascii="黑体" w:hAnsi="黑体" w:eastAsia="黑体" w:cs="黑体"/>
        </w:rPr>
        <w:t>第七章  合同主要条款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_Toc9267 \h </w:instrText>
      </w:r>
      <w:r>
        <w:rPr>
          <w:rFonts w:hint="eastAsia" w:ascii="黑体" w:hAnsi="黑体" w:eastAsia="黑体" w:cs="黑体"/>
        </w:rPr>
        <w:fldChar w:fldCharType="separate"/>
      </w:r>
      <w:r>
        <w:rPr>
          <w:rFonts w:hint="eastAsia" w:ascii="黑体" w:hAnsi="黑体" w:eastAsia="黑体" w:cs="黑体"/>
        </w:rPr>
        <w:t>88</w:t>
      </w:r>
      <w:r>
        <w:rPr>
          <w:rFonts w:hint="eastAsia" w:ascii="黑体" w:hAnsi="黑体" w:eastAsia="黑体" w:cs="黑体"/>
        </w:rPr>
        <w:fldChar w:fldCharType="end"/>
      </w:r>
      <w:r>
        <w:rPr>
          <w:rFonts w:hint="eastAsia" w:ascii="黑体" w:hAnsi="黑体" w:eastAsia="黑体" w:cs="黑体"/>
        </w:rPr>
        <w:fldChar w:fldCharType="end"/>
      </w:r>
    </w:p>
    <w:p w14:paraId="593FB3B0">
      <w:pPr>
        <w:pStyle w:val="24"/>
        <w:tabs>
          <w:tab w:val="right" w:leader="dot" w:pos="9752"/>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_Toc8293 </w:instrText>
      </w:r>
      <w:r>
        <w:rPr>
          <w:rFonts w:hint="eastAsia" w:ascii="黑体" w:hAnsi="黑体" w:eastAsia="黑体" w:cs="黑体"/>
        </w:rPr>
        <w:fldChar w:fldCharType="separate"/>
      </w:r>
      <w:r>
        <w:rPr>
          <w:rFonts w:hint="eastAsia" w:ascii="黑体" w:hAnsi="黑体" w:eastAsia="黑体" w:cs="黑体"/>
          <w:szCs w:val="32"/>
        </w:rPr>
        <w:t>第八章  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_Toc8293 \h </w:instrText>
      </w:r>
      <w:r>
        <w:rPr>
          <w:rFonts w:hint="eastAsia" w:ascii="黑体" w:hAnsi="黑体" w:eastAsia="黑体" w:cs="黑体"/>
        </w:rPr>
        <w:fldChar w:fldCharType="separate"/>
      </w:r>
      <w:r>
        <w:rPr>
          <w:rFonts w:hint="eastAsia" w:ascii="黑体" w:hAnsi="黑体" w:eastAsia="黑体" w:cs="黑体"/>
        </w:rPr>
        <w:t>92</w:t>
      </w:r>
      <w:r>
        <w:rPr>
          <w:rFonts w:hint="eastAsia" w:ascii="黑体" w:hAnsi="黑体" w:eastAsia="黑体" w:cs="黑体"/>
        </w:rPr>
        <w:fldChar w:fldCharType="end"/>
      </w:r>
      <w:r>
        <w:rPr>
          <w:rFonts w:hint="eastAsia" w:ascii="黑体" w:hAnsi="黑体" w:eastAsia="黑体" w:cs="黑体"/>
        </w:rPr>
        <w:fldChar w:fldCharType="end"/>
      </w:r>
    </w:p>
    <w:p w14:paraId="491FDE54">
      <w:pPr>
        <w:rPr>
          <w:rFonts w:ascii="仿宋" w:eastAsia="仿宋"/>
        </w:rPr>
      </w:pPr>
      <w:r>
        <w:rPr>
          <w:rFonts w:ascii="仿宋" w:eastAsia="仿宋"/>
        </w:rPr>
        <w:fldChar w:fldCharType="end"/>
      </w:r>
    </w:p>
    <w:p w14:paraId="66A11082">
      <w:pPr>
        <w:rPr>
          <w:rFonts w:ascii="仿宋" w:eastAsia="仿宋"/>
        </w:rPr>
      </w:pPr>
    </w:p>
    <w:p w14:paraId="4C033CD1">
      <w:pPr>
        <w:rPr>
          <w:rFonts w:ascii="仿宋" w:eastAsia="仿宋"/>
        </w:rPr>
      </w:pPr>
    </w:p>
    <w:p w14:paraId="334105DA">
      <w:pPr>
        <w:rPr>
          <w:rFonts w:ascii="仿宋" w:eastAsia="仿宋"/>
        </w:rPr>
      </w:pPr>
    </w:p>
    <w:p w14:paraId="608A538F">
      <w:pPr>
        <w:rPr>
          <w:rFonts w:ascii="仿宋" w:eastAsia="仿宋"/>
        </w:rPr>
      </w:pPr>
    </w:p>
    <w:p w14:paraId="35B48D36">
      <w:pPr>
        <w:rPr>
          <w:rFonts w:ascii="仿宋" w:eastAsia="仿宋"/>
        </w:rPr>
      </w:pPr>
    </w:p>
    <w:p w14:paraId="6A9A188C">
      <w:pPr>
        <w:rPr>
          <w:rFonts w:ascii="仿宋" w:eastAsia="仿宋"/>
        </w:rPr>
      </w:pPr>
    </w:p>
    <w:p w14:paraId="34AC9B16">
      <w:pPr>
        <w:rPr>
          <w:rFonts w:ascii="仿宋" w:eastAsia="仿宋"/>
        </w:rPr>
      </w:pPr>
    </w:p>
    <w:p w14:paraId="5CC667DE">
      <w:pPr>
        <w:rPr>
          <w:rFonts w:ascii="仿宋" w:eastAsia="仿宋"/>
        </w:rPr>
      </w:pPr>
    </w:p>
    <w:p w14:paraId="428B976D">
      <w:pPr>
        <w:rPr>
          <w:rFonts w:ascii="仿宋" w:eastAsia="仿宋"/>
        </w:rPr>
      </w:pPr>
    </w:p>
    <w:p w14:paraId="003CFA08">
      <w:pPr>
        <w:rPr>
          <w:rFonts w:ascii="仿宋" w:eastAsia="仿宋"/>
        </w:rPr>
      </w:pPr>
    </w:p>
    <w:p w14:paraId="3E50B8AF">
      <w:pPr>
        <w:rPr>
          <w:rFonts w:ascii="仿宋" w:eastAsia="仿宋"/>
        </w:rPr>
      </w:pPr>
    </w:p>
    <w:p w14:paraId="39C9D8C2">
      <w:pPr>
        <w:rPr>
          <w:rFonts w:ascii="仿宋" w:eastAsia="仿宋"/>
        </w:rPr>
      </w:pPr>
    </w:p>
    <w:p w14:paraId="0F8D61C5">
      <w:pPr>
        <w:rPr>
          <w:rFonts w:ascii="仿宋" w:eastAsia="仿宋"/>
        </w:rPr>
      </w:pPr>
    </w:p>
    <w:p w14:paraId="3DEC8D7F">
      <w:pPr>
        <w:rPr>
          <w:rFonts w:ascii="仿宋" w:eastAsia="仿宋"/>
        </w:rPr>
      </w:pPr>
    </w:p>
    <w:p w14:paraId="36FD0D31">
      <w:pPr>
        <w:rPr>
          <w:rFonts w:ascii="仿宋" w:eastAsia="仿宋"/>
        </w:rPr>
      </w:pPr>
    </w:p>
    <w:p w14:paraId="24EFD24A">
      <w:pPr>
        <w:rPr>
          <w:rFonts w:ascii="仿宋" w:eastAsia="仿宋"/>
        </w:rPr>
      </w:pPr>
    </w:p>
    <w:p w14:paraId="1F633148">
      <w:pPr>
        <w:rPr>
          <w:rFonts w:ascii="仿宋" w:eastAsia="仿宋"/>
        </w:rPr>
      </w:pPr>
    </w:p>
    <w:p w14:paraId="3B666D2D">
      <w:pPr>
        <w:rPr>
          <w:rFonts w:ascii="仿宋" w:eastAsia="仿宋"/>
        </w:rPr>
      </w:pPr>
    </w:p>
    <w:p w14:paraId="63771EE7">
      <w:pPr>
        <w:rPr>
          <w:rFonts w:ascii="仿宋" w:eastAsia="仿宋"/>
        </w:rPr>
      </w:pPr>
    </w:p>
    <w:p w14:paraId="6BE96FAA">
      <w:pPr>
        <w:rPr>
          <w:rFonts w:ascii="仿宋" w:eastAsia="仿宋"/>
        </w:rPr>
      </w:pPr>
    </w:p>
    <w:p w14:paraId="756DAE3D">
      <w:pPr>
        <w:pStyle w:val="3"/>
        <w:ind w:firstLine="643"/>
        <w:rPr>
          <w:rFonts w:ascii="黑体" w:hAnsi="黑体" w:eastAsia="黑体"/>
          <w:color w:val="auto"/>
          <w:szCs w:val="32"/>
        </w:rPr>
      </w:pPr>
      <w:bookmarkStart w:id="15" w:name="_Toc6964150"/>
      <w:bookmarkStart w:id="16" w:name="_Toc293343927"/>
      <w:bookmarkStart w:id="17" w:name="_Toc23616"/>
      <w:bookmarkStart w:id="18" w:name="_Toc16729"/>
      <w:r>
        <w:rPr>
          <w:rFonts w:hint="eastAsia" w:ascii="黑体" w:hAnsi="黑体" w:eastAsia="黑体"/>
          <w:color w:val="auto"/>
          <w:szCs w:val="32"/>
        </w:rPr>
        <w:t>第一章  招标公告</w:t>
      </w:r>
      <w:bookmarkEnd w:id="15"/>
      <w:bookmarkEnd w:id="16"/>
      <w:bookmarkEnd w:id="17"/>
      <w:bookmarkEnd w:id="18"/>
    </w:p>
    <w:p w14:paraId="0BC24024">
      <w:pPr>
        <w:rPr>
          <w:rFonts w:ascii="仿宋" w:eastAsia="仿宋" w:cs="仿宋"/>
          <w:kern w:val="0"/>
        </w:rPr>
      </w:pPr>
      <w:r>
        <w:rPr>
          <w:rFonts w:hint="eastAsia" w:ascii="仿宋" w:eastAsia="仿宋" w:cs="仿宋"/>
        </w:rPr>
        <w:t>选定2025年度广告定点服务单位项目，项目业主为浙江省乔司监狱，委托浙江省直房地产服务有限公司为招标代理机构。资金已落实。项目已具备招标条件，根据招标人系统内部管理规定，按照公平、公正、公开的原则，现对该项目以资格后审的方式进行公开招标,</w:t>
      </w:r>
      <w:r>
        <w:rPr>
          <w:rFonts w:hint="eastAsia" w:ascii="仿宋" w:eastAsia="仿宋" w:cs="仿宋"/>
          <w:kern w:val="0"/>
        </w:rPr>
        <w:t>欢迎国内合格的供应商前来参与。</w:t>
      </w:r>
    </w:p>
    <w:p w14:paraId="362360CC">
      <w:pPr>
        <w:ind w:firstLine="602"/>
        <w:rPr>
          <w:rFonts w:ascii="仿宋" w:eastAsia="仿宋" w:cs="仿宋"/>
          <w:kern w:val="0"/>
        </w:rPr>
      </w:pPr>
      <w:r>
        <w:rPr>
          <w:rFonts w:hint="eastAsia" w:ascii="仿宋" w:eastAsia="仿宋" w:cs="仿宋"/>
          <w:b/>
          <w:bCs/>
          <w:kern w:val="0"/>
        </w:rPr>
        <w:t>一、项目名称：</w:t>
      </w:r>
      <w:r>
        <w:rPr>
          <w:rFonts w:hint="eastAsia" w:ascii="仿宋" w:eastAsia="仿宋" w:cs="仿宋"/>
        </w:rPr>
        <w:t>选定2025年度广告定点服务单位项目</w:t>
      </w:r>
    </w:p>
    <w:p w14:paraId="06454309">
      <w:pPr>
        <w:ind w:firstLine="602"/>
        <w:rPr>
          <w:rFonts w:ascii="仿宋" w:eastAsia="仿宋" w:cs="仿宋"/>
          <w:kern w:val="0"/>
        </w:rPr>
      </w:pPr>
      <w:r>
        <w:rPr>
          <w:rFonts w:hint="eastAsia" w:ascii="仿宋" w:eastAsia="仿宋" w:cs="仿宋"/>
          <w:b/>
          <w:bCs/>
          <w:kern w:val="0"/>
        </w:rPr>
        <w:t>二、项目编号：</w:t>
      </w:r>
      <w:r>
        <w:rPr>
          <w:rFonts w:hint="eastAsia" w:ascii="仿宋" w:eastAsia="仿宋" w:cs="仿宋"/>
          <w:kern w:val="0"/>
        </w:rPr>
        <w:t>SQS-B202415120</w:t>
      </w:r>
      <w:r>
        <w:rPr>
          <w:rFonts w:hint="eastAsia" w:ascii="仿宋" w:eastAsia="仿宋" w:cs="仿宋"/>
        </w:rPr>
        <w:t xml:space="preserve"> </w:t>
      </w:r>
    </w:p>
    <w:p w14:paraId="2A296A57">
      <w:pPr>
        <w:ind w:firstLine="602"/>
        <w:rPr>
          <w:rFonts w:ascii="仿宋" w:eastAsia="仿宋" w:cs="仿宋"/>
          <w:kern w:val="0"/>
        </w:rPr>
      </w:pPr>
      <w:r>
        <w:rPr>
          <w:rFonts w:hint="eastAsia" w:ascii="仿宋" w:eastAsia="仿宋" w:cs="仿宋"/>
          <w:b/>
          <w:bCs/>
          <w:kern w:val="0"/>
        </w:rPr>
        <w:t>三、项目概况（内容、数量、简要技术要求、最高限价、中标人数等）：</w:t>
      </w:r>
    </w:p>
    <w:tbl>
      <w:tblPr>
        <w:tblStyle w:val="34"/>
        <w:tblW w:w="10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69"/>
        <w:gridCol w:w="1395"/>
        <w:gridCol w:w="1395"/>
        <w:gridCol w:w="3339"/>
        <w:gridCol w:w="975"/>
        <w:gridCol w:w="696"/>
      </w:tblGrid>
      <w:tr w14:paraId="0C94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11E15CAE">
            <w:pPr>
              <w:ind w:firstLine="0" w:firstLineChars="0"/>
              <w:jc w:val="center"/>
              <w:rPr>
                <w:rFonts w:ascii="仿宋" w:eastAsia="仿宋" w:cs="仿宋"/>
                <w:kern w:val="0"/>
              </w:rPr>
            </w:pPr>
            <w:r>
              <w:rPr>
                <w:rFonts w:hint="eastAsia" w:ascii="仿宋" w:eastAsia="仿宋" w:cs="仿宋"/>
                <w:kern w:val="0"/>
              </w:rPr>
              <w:t>标项</w:t>
            </w:r>
          </w:p>
        </w:tc>
        <w:tc>
          <w:tcPr>
            <w:tcW w:w="1869" w:type="dxa"/>
            <w:tcBorders>
              <w:top w:val="single" w:color="auto" w:sz="4" w:space="0"/>
              <w:left w:val="single" w:color="auto" w:sz="4" w:space="0"/>
              <w:bottom w:val="single" w:color="auto" w:sz="4" w:space="0"/>
              <w:right w:val="single" w:color="auto" w:sz="4" w:space="0"/>
            </w:tcBorders>
            <w:vAlign w:val="center"/>
          </w:tcPr>
          <w:p w14:paraId="0DAD4738">
            <w:pPr>
              <w:ind w:firstLine="0" w:firstLineChars="0"/>
              <w:jc w:val="center"/>
              <w:rPr>
                <w:rFonts w:ascii="仿宋" w:eastAsia="仿宋" w:cs="仿宋"/>
                <w:kern w:val="0"/>
              </w:rPr>
            </w:pPr>
            <w:r>
              <w:rPr>
                <w:rFonts w:hint="eastAsia" w:ascii="仿宋" w:eastAsia="仿宋" w:cs="仿宋"/>
                <w:kern w:val="0"/>
              </w:rPr>
              <w:t>采购内容</w:t>
            </w:r>
          </w:p>
        </w:tc>
        <w:tc>
          <w:tcPr>
            <w:tcW w:w="1395" w:type="dxa"/>
            <w:tcBorders>
              <w:top w:val="single" w:color="auto" w:sz="4" w:space="0"/>
              <w:left w:val="single" w:color="auto" w:sz="4" w:space="0"/>
              <w:bottom w:val="single" w:color="auto" w:sz="4" w:space="0"/>
              <w:right w:val="single" w:color="auto" w:sz="4" w:space="0"/>
            </w:tcBorders>
            <w:vAlign w:val="center"/>
          </w:tcPr>
          <w:p w14:paraId="4B91F82C">
            <w:pPr>
              <w:ind w:firstLine="0" w:firstLineChars="0"/>
              <w:jc w:val="center"/>
              <w:rPr>
                <w:rFonts w:ascii="仿宋" w:eastAsia="仿宋" w:cs="仿宋"/>
                <w:kern w:val="0"/>
                <w:highlight w:val="none"/>
              </w:rPr>
            </w:pPr>
            <w:r>
              <w:rPr>
                <w:rFonts w:hint="eastAsia" w:ascii="仿宋" w:eastAsia="仿宋" w:cs="仿宋"/>
                <w:kern w:val="0"/>
                <w:highlight w:val="none"/>
              </w:rPr>
              <w:t>预算金额</w:t>
            </w:r>
          </w:p>
        </w:tc>
        <w:tc>
          <w:tcPr>
            <w:tcW w:w="1395" w:type="dxa"/>
            <w:tcBorders>
              <w:top w:val="single" w:color="auto" w:sz="4" w:space="0"/>
              <w:left w:val="single" w:color="auto" w:sz="4" w:space="0"/>
              <w:bottom w:val="single" w:color="auto" w:sz="4" w:space="0"/>
              <w:right w:val="single" w:color="auto" w:sz="4" w:space="0"/>
            </w:tcBorders>
            <w:vAlign w:val="center"/>
          </w:tcPr>
          <w:p w14:paraId="39EA9F1B">
            <w:pPr>
              <w:ind w:firstLine="0" w:firstLineChars="0"/>
              <w:jc w:val="center"/>
              <w:rPr>
                <w:rFonts w:ascii="仿宋" w:eastAsia="仿宋" w:cs="仿宋"/>
                <w:kern w:val="0"/>
                <w:highlight w:val="none"/>
              </w:rPr>
            </w:pPr>
            <w:r>
              <w:rPr>
                <w:rFonts w:hint="eastAsia" w:ascii="仿宋" w:eastAsia="仿宋" w:cs="仿宋"/>
                <w:kern w:val="0"/>
                <w:highlight w:val="none"/>
              </w:rPr>
              <w:t>最高限价</w:t>
            </w:r>
          </w:p>
        </w:tc>
        <w:tc>
          <w:tcPr>
            <w:tcW w:w="3339" w:type="dxa"/>
            <w:tcBorders>
              <w:top w:val="single" w:color="auto" w:sz="4" w:space="0"/>
              <w:left w:val="single" w:color="auto" w:sz="4" w:space="0"/>
              <w:bottom w:val="single" w:color="auto" w:sz="4" w:space="0"/>
              <w:right w:val="single" w:color="auto" w:sz="4" w:space="0"/>
            </w:tcBorders>
            <w:vAlign w:val="center"/>
          </w:tcPr>
          <w:p w14:paraId="78E69098">
            <w:pPr>
              <w:ind w:firstLine="0" w:firstLineChars="0"/>
              <w:jc w:val="center"/>
              <w:rPr>
                <w:rFonts w:ascii="仿宋" w:eastAsia="仿宋" w:cs="仿宋"/>
                <w:kern w:val="0"/>
              </w:rPr>
            </w:pPr>
            <w:r>
              <w:rPr>
                <w:rFonts w:hint="eastAsia" w:ascii="仿宋" w:eastAsia="仿宋" w:cs="仿宋"/>
              </w:rPr>
              <w:t>简要技术要求、用途</w:t>
            </w:r>
          </w:p>
        </w:tc>
        <w:tc>
          <w:tcPr>
            <w:tcW w:w="975" w:type="dxa"/>
            <w:tcBorders>
              <w:top w:val="single" w:color="auto" w:sz="4" w:space="0"/>
              <w:left w:val="single" w:color="auto" w:sz="4" w:space="0"/>
              <w:bottom w:val="single" w:color="auto" w:sz="4" w:space="0"/>
              <w:right w:val="single" w:color="auto" w:sz="4" w:space="0"/>
            </w:tcBorders>
            <w:vAlign w:val="center"/>
          </w:tcPr>
          <w:p w14:paraId="4046037E">
            <w:pPr>
              <w:ind w:firstLine="0" w:firstLineChars="0"/>
              <w:jc w:val="center"/>
              <w:rPr>
                <w:rFonts w:ascii="仿宋" w:eastAsia="仿宋" w:cs="仿宋"/>
                <w:kern w:val="0"/>
              </w:rPr>
            </w:pPr>
            <w:r>
              <w:rPr>
                <w:rFonts w:hint="eastAsia" w:ascii="仿宋" w:eastAsia="仿宋" w:cs="仿宋"/>
                <w:kern w:val="0"/>
              </w:rPr>
              <w:t>中标人数</w:t>
            </w:r>
          </w:p>
        </w:tc>
        <w:tc>
          <w:tcPr>
            <w:tcW w:w="696" w:type="dxa"/>
            <w:tcBorders>
              <w:top w:val="single" w:color="auto" w:sz="4" w:space="0"/>
              <w:left w:val="single" w:color="auto" w:sz="4" w:space="0"/>
              <w:bottom w:val="single" w:color="auto" w:sz="4" w:space="0"/>
              <w:right w:val="single" w:color="auto" w:sz="4" w:space="0"/>
            </w:tcBorders>
            <w:vAlign w:val="center"/>
          </w:tcPr>
          <w:p w14:paraId="5900BE61">
            <w:pPr>
              <w:ind w:firstLine="0" w:firstLineChars="0"/>
              <w:jc w:val="center"/>
              <w:rPr>
                <w:rFonts w:ascii="仿宋" w:eastAsia="仿宋" w:cs="仿宋"/>
                <w:kern w:val="0"/>
              </w:rPr>
            </w:pPr>
            <w:r>
              <w:rPr>
                <w:rFonts w:hint="eastAsia" w:ascii="仿宋" w:eastAsia="仿宋" w:cs="仿宋"/>
                <w:kern w:val="0"/>
              </w:rPr>
              <w:t>备注</w:t>
            </w:r>
          </w:p>
        </w:tc>
      </w:tr>
      <w:tr w14:paraId="463F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38D724AA">
            <w:pPr>
              <w:ind w:firstLine="0" w:firstLineChars="0"/>
              <w:jc w:val="center"/>
              <w:rPr>
                <w:rFonts w:ascii="仿宋" w:eastAsia="仿宋" w:cs="仿宋"/>
                <w:sz w:val="22"/>
                <w:szCs w:val="22"/>
              </w:rPr>
            </w:pPr>
            <w:r>
              <w:rPr>
                <w:rFonts w:hint="eastAsia" w:ascii="仿宋" w:eastAsia="仿宋" w:cs="仿宋"/>
                <w:sz w:val="22"/>
                <w:szCs w:val="22"/>
              </w:rPr>
              <w:t>一</w:t>
            </w:r>
          </w:p>
        </w:tc>
        <w:tc>
          <w:tcPr>
            <w:tcW w:w="1869" w:type="dxa"/>
            <w:tcBorders>
              <w:top w:val="single" w:color="auto" w:sz="4" w:space="0"/>
              <w:left w:val="single" w:color="auto" w:sz="4" w:space="0"/>
              <w:bottom w:val="single" w:color="auto" w:sz="4" w:space="0"/>
              <w:right w:val="single" w:color="auto" w:sz="4" w:space="0"/>
            </w:tcBorders>
            <w:vAlign w:val="center"/>
          </w:tcPr>
          <w:p w14:paraId="30A669EC">
            <w:pPr>
              <w:ind w:firstLine="0" w:firstLineChars="0"/>
              <w:jc w:val="center"/>
              <w:rPr>
                <w:rFonts w:ascii="仿宋" w:eastAsia="仿宋" w:cs="仿宋"/>
                <w:sz w:val="22"/>
                <w:szCs w:val="22"/>
              </w:rPr>
            </w:pPr>
            <w:r>
              <w:rPr>
                <w:rFonts w:hint="eastAsia" w:ascii="仿宋" w:eastAsia="仿宋" w:cs="仿宋"/>
                <w:sz w:val="22"/>
                <w:szCs w:val="22"/>
              </w:rPr>
              <w:t>选定2025年度广告定点服务单位项目（监狱机关、直属单位和监狱医院）</w:t>
            </w:r>
          </w:p>
        </w:tc>
        <w:tc>
          <w:tcPr>
            <w:tcW w:w="1395" w:type="dxa"/>
            <w:tcBorders>
              <w:top w:val="single" w:color="auto" w:sz="4" w:space="0"/>
              <w:left w:val="single" w:color="auto" w:sz="4" w:space="0"/>
              <w:bottom w:val="single" w:color="auto" w:sz="4" w:space="0"/>
              <w:right w:val="single" w:color="auto" w:sz="4" w:space="0"/>
            </w:tcBorders>
            <w:vAlign w:val="center"/>
          </w:tcPr>
          <w:p w14:paraId="7B3A463E">
            <w:pPr>
              <w:ind w:firstLine="0" w:firstLineChars="0"/>
              <w:jc w:val="center"/>
              <w:rPr>
                <w:rFonts w:ascii="仿宋" w:eastAsia="仿宋" w:cs="仿宋"/>
                <w:kern w:val="0"/>
                <w:sz w:val="22"/>
                <w:szCs w:val="22"/>
              </w:rPr>
            </w:pPr>
            <w:r>
              <w:rPr>
                <w:rFonts w:hint="eastAsia" w:ascii="仿宋" w:eastAsia="仿宋" w:cs="仿宋"/>
                <w:kern w:val="0"/>
                <w:sz w:val="22"/>
                <w:szCs w:val="22"/>
              </w:rPr>
              <w:t>22.65万元</w:t>
            </w:r>
          </w:p>
        </w:tc>
        <w:tc>
          <w:tcPr>
            <w:tcW w:w="1395" w:type="dxa"/>
            <w:tcBorders>
              <w:top w:val="single" w:color="auto" w:sz="4" w:space="0"/>
              <w:left w:val="single" w:color="auto" w:sz="4" w:space="0"/>
              <w:bottom w:val="single" w:color="auto" w:sz="4" w:space="0"/>
              <w:right w:val="single" w:color="auto" w:sz="4" w:space="0"/>
            </w:tcBorders>
            <w:vAlign w:val="center"/>
          </w:tcPr>
          <w:p w14:paraId="05A5AB9E">
            <w:pPr>
              <w:ind w:firstLine="0" w:firstLineChars="0"/>
              <w:jc w:val="center"/>
              <w:rPr>
                <w:rFonts w:ascii="仿宋" w:eastAsia="仿宋" w:cs="仿宋"/>
                <w:kern w:val="0"/>
                <w:sz w:val="22"/>
                <w:szCs w:val="22"/>
              </w:rPr>
            </w:pPr>
            <w:r>
              <w:rPr>
                <w:rFonts w:hint="eastAsia" w:ascii="仿宋" w:eastAsia="仿宋" w:cs="仿宋"/>
                <w:kern w:val="0"/>
                <w:sz w:val="22"/>
                <w:szCs w:val="22"/>
              </w:rPr>
              <w:t>22.65万元</w:t>
            </w:r>
          </w:p>
        </w:tc>
        <w:tc>
          <w:tcPr>
            <w:tcW w:w="3339" w:type="dxa"/>
            <w:tcBorders>
              <w:top w:val="single" w:color="auto" w:sz="4" w:space="0"/>
              <w:left w:val="single" w:color="auto" w:sz="4" w:space="0"/>
              <w:bottom w:val="single" w:color="auto" w:sz="4" w:space="0"/>
              <w:right w:val="single" w:color="auto" w:sz="4" w:space="0"/>
            </w:tcBorders>
            <w:vAlign w:val="center"/>
          </w:tcPr>
          <w:p w14:paraId="3FB57FE0">
            <w:pPr>
              <w:ind w:firstLine="0" w:firstLineChars="0"/>
              <w:rPr>
                <w:rFonts w:ascii="仿宋" w:eastAsia="仿宋" w:cs="仿宋"/>
                <w:kern w:val="0"/>
                <w:sz w:val="22"/>
                <w:szCs w:val="22"/>
              </w:rPr>
            </w:pPr>
            <w:r>
              <w:rPr>
                <w:rFonts w:hint="eastAsia" w:ascii="仿宋" w:eastAsia="仿宋" w:cs="仿宋"/>
                <w:kern w:val="0"/>
                <w:sz w:val="22"/>
                <w:szCs w:val="22"/>
              </w:rPr>
              <w:t>2025年浙江省乔司监狱（监狱医院，监狱机关以及监狱直属单位）二万元以下（含）广告产品制作（包含产品设计、尺寸测量、制作、画面印刷、运输、安装、送货、维保、拆除等全部内容），服务期为一年。</w:t>
            </w:r>
          </w:p>
        </w:tc>
        <w:tc>
          <w:tcPr>
            <w:tcW w:w="975" w:type="dxa"/>
            <w:vAlign w:val="center"/>
          </w:tcPr>
          <w:p w14:paraId="30F7860C">
            <w:pPr>
              <w:ind w:firstLine="0" w:firstLineChars="0"/>
              <w:jc w:val="center"/>
              <w:rPr>
                <w:rFonts w:ascii="仿宋" w:eastAsia="仿宋" w:cs="仿宋"/>
                <w:sz w:val="22"/>
                <w:szCs w:val="22"/>
              </w:rPr>
            </w:pPr>
            <w:r>
              <w:rPr>
                <w:rFonts w:hint="eastAsia" w:ascii="仿宋" w:eastAsia="仿宋" w:cs="仿宋"/>
                <w:sz w:val="22"/>
                <w:szCs w:val="22"/>
              </w:rPr>
              <w:t>1</w:t>
            </w:r>
          </w:p>
        </w:tc>
        <w:tc>
          <w:tcPr>
            <w:tcW w:w="696" w:type="dxa"/>
            <w:vAlign w:val="center"/>
          </w:tcPr>
          <w:p w14:paraId="22DE53C0">
            <w:pPr>
              <w:ind w:firstLine="440"/>
              <w:jc w:val="center"/>
              <w:rPr>
                <w:rFonts w:ascii="仿宋" w:eastAsia="仿宋" w:cs="仿宋"/>
                <w:sz w:val="22"/>
                <w:szCs w:val="22"/>
              </w:rPr>
            </w:pPr>
          </w:p>
        </w:tc>
      </w:tr>
      <w:tr w14:paraId="4FF2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15F4D493">
            <w:pPr>
              <w:ind w:firstLine="0" w:firstLineChars="0"/>
              <w:jc w:val="center"/>
              <w:rPr>
                <w:rFonts w:ascii="仿宋" w:eastAsia="仿宋" w:cs="仿宋"/>
                <w:sz w:val="22"/>
                <w:szCs w:val="22"/>
              </w:rPr>
            </w:pPr>
            <w:r>
              <w:rPr>
                <w:rFonts w:hint="eastAsia" w:ascii="仿宋" w:eastAsia="仿宋" w:cs="仿宋"/>
                <w:sz w:val="22"/>
                <w:szCs w:val="22"/>
              </w:rPr>
              <w:t>二</w:t>
            </w:r>
          </w:p>
        </w:tc>
        <w:tc>
          <w:tcPr>
            <w:tcW w:w="1869" w:type="dxa"/>
            <w:tcBorders>
              <w:top w:val="single" w:color="auto" w:sz="4" w:space="0"/>
              <w:left w:val="single" w:color="auto" w:sz="4" w:space="0"/>
              <w:bottom w:val="single" w:color="auto" w:sz="4" w:space="0"/>
              <w:right w:val="single" w:color="auto" w:sz="4" w:space="0"/>
            </w:tcBorders>
            <w:vAlign w:val="center"/>
          </w:tcPr>
          <w:p w14:paraId="6C8BD761">
            <w:pPr>
              <w:ind w:firstLine="0" w:firstLineChars="0"/>
              <w:jc w:val="center"/>
              <w:rPr>
                <w:rFonts w:ascii="仿宋" w:eastAsia="仿宋" w:cs="仿宋"/>
                <w:sz w:val="22"/>
                <w:szCs w:val="22"/>
              </w:rPr>
            </w:pPr>
            <w:r>
              <w:rPr>
                <w:rFonts w:hint="eastAsia" w:ascii="仿宋" w:eastAsia="仿宋" w:cs="仿宋"/>
                <w:sz w:val="22"/>
                <w:szCs w:val="22"/>
              </w:rPr>
              <w:t>选定2025年度广告定点服务单位项目（一至十分监狱）</w:t>
            </w:r>
          </w:p>
        </w:tc>
        <w:tc>
          <w:tcPr>
            <w:tcW w:w="1395" w:type="dxa"/>
            <w:tcBorders>
              <w:top w:val="single" w:color="auto" w:sz="4" w:space="0"/>
              <w:left w:val="single" w:color="auto" w:sz="4" w:space="0"/>
              <w:bottom w:val="single" w:color="auto" w:sz="4" w:space="0"/>
              <w:right w:val="single" w:color="auto" w:sz="4" w:space="0"/>
            </w:tcBorders>
            <w:vAlign w:val="center"/>
          </w:tcPr>
          <w:p w14:paraId="4BD2851F">
            <w:pPr>
              <w:ind w:firstLine="0" w:firstLineChars="0"/>
              <w:jc w:val="center"/>
              <w:rPr>
                <w:rFonts w:ascii="仿宋" w:eastAsia="仿宋" w:cs="仿宋"/>
                <w:kern w:val="0"/>
                <w:sz w:val="22"/>
                <w:szCs w:val="22"/>
              </w:rPr>
            </w:pPr>
            <w:r>
              <w:rPr>
                <w:rFonts w:hint="eastAsia" w:ascii="仿宋" w:eastAsia="仿宋" w:cs="仿宋"/>
                <w:kern w:val="0"/>
                <w:sz w:val="22"/>
                <w:szCs w:val="22"/>
              </w:rPr>
              <w:t>27.68万元</w:t>
            </w:r>
          </w:p>
          <w:p w14:paraId="6649CADB">
            <w:pPr>
              <w:ind w:firstLine="440"/>
              <w:jc w:val="center"/>
              <w:rPr>
                <w:rFonts w:ascii="仿宋" w:eastAsia="仿宋" w:cs="仿宋"/>
                <w:kern w:val="0"/>
                <w:sz w:val="22"/>
                <w:szCs w:val="22"/>
              </w:rPr>
            </w:pPr>
          </w:p>
        </w:tc>
        <w:tc>
          <w:tcPr>
            <w:tcW w:w="1395" w:type="dxa"/>
            <w:tcBorders>
              <w:top w:val="single" w:color="auto" w:sz="4" w:space="0"/>
              <w:left w:val="single" w:color="auto" w:sz="4" w:space="0"/>
              <w:bottom w:val="single" w:color="auto" w:sz="4" w:space="0"/>
              <w:right w:val="single" w:color="auto" w:sz="4" w:space="0"/>
            </w:tcBorders>
            <w:vAlign w:val="center"/>
          </w:tcPr>
          <w:p w14:paraId="37F8102C">
            <w:pPr>
              <w:ind w:firstLine="0" w:firstLineChars="0"/>
              <w:jc w:val="center"/>
              <w:rPr>
                <w:rFonts w:ascii="仿宋" w:eastAsia="仿宋" w:cs="仿宋"/>
                <w:kern w:val="0"/>
                <w:sz w:val="22"/>
                <w:szCs w:val="22"/>
              </w:rPr>
            </w:pPr>
            <w:r>
              <w:rPr>
                <w:rFonts w:hint="eastAsia" w:ascii="仿宋" w:eastAsia="仿宋" w:cs="仿宋"/>
                <w:kern w:val="0"/>
                <w:sz w:val="22"/>
                <w:szCs w:val="22"/>
              </w:rPr>
              <w:t>27.68万元</w:t>
            </w:r>
          </w:p>
          <w:p w14:paraId="42912EF1">
            <w:pPr>
              <w:ind w:firstLine="440"/>
              <w:jc w:val="center"/>
              <w:rPr>
                <w:rFonts w:ascii="仿宋" w:eastAsia="仿宋" w:cs="仿宋"/>
                <w:kern w:val="0"/>
                <w:sz w:val="22"/>
                <w:szCs w:val="22"/>
              </w:rPr>
            </w:pPr>
          </w:p>
        </w:tc>
        <w:tc>
          <w:tcPr>
            <w:tcW w:w="3339" w:type="dxa"/>
            <w:tcBorders>
              <w:top w:val="single" w:color="auto" w:sz="4" w:space="0"/>
              <w:left w:val="single" w:color="auto" w:sz="4" w:space="0"/>
              <w:bottom w:val="single" w:color="auto" w:sz="4" w:space="0"/>
              <w:right w:val="single" w:color="auto" w:sz="4" w:space="0"/>
            </w:tcBorders>
            <w:vAlign w:val="center"/>
          </w:tcPr>
          <w:p w14:paraId="56C2ADEA">
            <w:pPr>
              <w:ind w:firstLine="0" w:firstLineChars="0"/>
              <w:rPr>
                <w:rFonts w:ascii="仿宋" w:eastAsia="仿宋" w:cs="仿宋"/>
                <w:kern w:val="0"/>
                <w:sz w:val="22"/>
                <w:szCs w:val="22"/>
              </w:rPr>
            </w:pPr>
            <w:r>
              <w:rPr>
                <w:rFonts w:hint="eastAsia" w:ascii="仿宋" w:eastAsia="仿宋" w:cs="仿宋"/>
                <w:kern w:val="0"/>
                <w:sz w:val="22"/>
                <w:szCs w:val="22"/>
              </w:rPr>
              <w:t>2025年浙江省乔司监狱（一至十分监狱）二万元以下（含）广告产品制作（包含产品设计、尺寸测量、制作、画面印刷、运输、安装、送货、维保、拆除等全部内容），服务期为一年。</w:t>
            </w:r>
          </w:p>
        </w:tc>
        <w:tc>
          <w:tcPr>
            <w:tcW w:w="975" w:type="dxa"/>
            <w:vAlign w:val="center"/>
          </w:tcPr>
          <w:p w14:paraId="0596C619">
            <w:pPr>
              <w:ind w:firstLine="0" w:firstLineChars="0"/>
              <w:jc w:val="center"/>
              <w:rPr>
                <w:rFonts w:ascii="仿宋" w:eastAsia="仿宋" w:cs="仿宋"/>
                <w:sz w:val="22"/>
                <w:szCs w:val="22"/>
              </w:rPr>
            </w:pPr>
            <w:r>
              <w:rPr>
                <w:rFonts w:hint="eastAsia" w:ascii="仿宋" w:eastAsia="仿宋" w:cs="仿宋"/>
                <w:sz w:val="22"/>
                <w:szCs w:val="22"/>
              </w:rPr>
              <w:t>1</w:t>
            </w:r>
          </w:p>
        </w:tc>
        <w:tc>
          <w:tcPr>
            <w:tcW w:w="696" w:type="dxa"/>
            <w:vAlign w:val="center"/>
          </w:tcPr>
          <w:p w14:paraId="043A69A1">
            <w:pPr>
              <w:ind w:firstLine="440"/>
              <w:jc w:val="center"/>
              <w:rPr>
                <w:rFonts w:ascii="仿宋" w:eastAsia="仿宋" w:cs="仿宋"/>
                <w:sz w:val="22"/>
                <w:szCs w:val="22"/>
              </w:rPr>
            </w:pPr>
          </w:p>
        </w:tc>
      </w:tr>
    </w:tbl>
    <w:p w14:paraId="35ECFCEC">
      <w:pPr>
        <w:rPr>
          <w:rFonts w:ascii="仿宋" w:eastAsia="仿宋" w:cs="仿宋"/>
          <w:kern w:val="0"/>
        </w:rPr>
      </w:pPr>
      <w:r>
        <w:rPr>
          <w:rFonts w:hint="eastAsia" w:ascii="仿宋" w:eastAsia="仿宋" w:cs="仿宋"/>
          <w:kern w:val="0"/>
        </w:rPr>
        <w:t xml:space="preserve"> </w:t>
      </w:r>
      <w:r>
        <w:rPr>
          <w:rStyle w:val="41"/>
          <w:rFonts w:hint="eastAsia" w:ascii="仿宋" w:eastAsia="仿宋" w:cs="仿宋"/>
          <w:sz w:val="30"/>
          <w:szCs w:val="30"/>
        </w:rPr>
        <w:t>注：</w:t>
      </w:r>
      <w:r>
        <w:rPr>
          <w:rStyle w:val="41"/>
          <w:rFonts w:hint="eastAsia" w:ascii="仿宋" w:eastAsia="仿宋" w:cs="仿宋"/>
          <w:b/>
          <w:bCs/>
          <w:sz w:val="30"/>
          <w:szCs w:val="30"/>
        </w:rPr>
        <w:t>投标人可以选择2个标项投标，但只能中1个标项。评标时按照标项顺序进行评标，如已经到达中标数的上限，则该投标人的剩余投标标项将不进入评标。</w:t>
      </w:r>
    </w:p>
    <w:p w14:paraId="5FAFBEED">
      <w:pPr>
        <w:ind w:firstLine="602"/>
        <w:rPr>
          <w:rFonts w:ascii="仿宋" w:eastAsia="仿宋" w:cs="仿宋"/>
          <w:b/>
          <w:bCs/>
          <w:kern w:val="0"/>
        </w:rPr>
      </w:pPr>
      <w:r>
        <w:rPr>
          <w:rFonts w:hint="eastAsia" w:ascii="仿宋" w:eastAsia="仿宋" w:cs="仿宋"/>
          <w:b/>
          <w:bCs/>
          <w:kern w:val="0"/>
        </w:rPr>
        <w:t>四、投标供应商资格要求：</w:t>
      </w:r>
    </w:p>
    <w:p w14:paraId="743C7817">
      <w:pPr>
        <w:rPr>
          <w:rFonts w:ascii="仿宋" w:eastAsia="仿宋" w:cs="仿宋"/>
        </w:rPr>
      </w:pPr>
      <w:bookmarkStart w:id="19" w:name="LGC_p_zzzgContent"/>
      <w:r>
        <w:rPr>
          <w:rFonts w:hint="eastAsia" w:ascii="仿宋" w:eastAsia="仿宋" w:cs="仿宋"/>
        </w:rPr>
        <w:t>1.具有独立承担民事责任能力的法人或非法人组织。单位负责人为同一人或者存在控股、管理关系的不同单位，不得参加同一标项投标或者未划分标项的同一招标项目投标。</w:t>
      </w:r>
    </w:p>
    <w:p w14:paraId="4ED7FD12">
      <w:pPr>
        <w:rPr>
          <w:rFonts w:ascii="仿宋" w:eastAsia="仿宋" w:cs="仿宋"/>
        </w:rPr>
      </w:pPr>
      <w:r>
        <w:rPr>
          <w:rFonts w:hint="eastAsia" w:ascii="仿宋" w:eastAsia="仿宋" w:cs="仿宋"/>
        </w:rPr>
        <w:t>2.招标公告发布之日前三年内在经营活动中无行贿犯罪等重大违法记录</w:t>
      </w:r>
      <w:r>
        <w:rPr>
          <w:rStyle w:val="41"/>
          <w:rFonts w:hint="eastAsia" w:ascii="仿宋" w:eastAsia="仿宋" w:cs="仿宋"/>
          <w:sz w:val="30"/>
          <w:szCs w:val="30"/>
        </w:rPr>
        <w:t>（需提供相关承诺）</w:t>
      </w:r>
      <w:r>
        <w:rPr>
          <w:rFonts w:hint="eastAsia" w:ascii="仿宋" w:eastAsia="仿宋" w:cs="仿宋"/>
        </w:rPr>
        <w:t>。</w:t>
      </w:r>
    </w:p>
    <w:p w14:paraId="4F1478F9">
      <w:pPr>
        <w:pStyle w:val="9"/>
        <w:ind w:firstLine="600"/>
        <w:rPr>
          <w:rFonts w:ascii="仿宋" w:hAnsi="仿宋" w:eastAsia="仿宋" w:cs="仿宋"/>
          <w:szCs w:val="30"/>
        </w:rPr>
      </w:pPr>
      <w:r>
        <w:rPr>
          <w:rFonts w:hint="eastAsia" w:ascii="仿宋" w:hAnsi="仿宋" w:eastAsia="仿宋" w:cs="仿宋"/>
          <w:szCs w:val="30"/>
        </w:rPr>
        <w:t>3.招标公告发布之日前三年内，</w:t>
      </w:r>
      <w:r>
        <w:rPr>
          <w:rFonts w:hint="eastAsia" w:ascii="仿宋" w:hAnsi="仿宋" w:eastAsia="仿宋" w:cs="仿宋"/>
          <w:kern w:val="0"/>
          <w:szCs w:val="30"/>
        </w:rPr>
        <w:t>未被列入失信被执行人名单、重大税收违法案件当事人名单、政府采购严重违法失信行为记录名单，相关信息以</w:t>
      </w:r>
      <w:r>
        <w:rPr>
          <w:rFonts w:hint="eastAsia" w:ascii="仿宋" w:hAnsi="仿宋" w:eastAsia="仿宋" w:cs="仿宋"/>
          <w:szCs w:val="30"/>
        </w:rPr>
        <w:t>递交投标文件的截止日信用中国网</w:t>
      </w:r>
      <w:r>
        <w:rPr>
          <w:rFonts w:hint="eastAsia" w:ascii="仿宋" w:hAnsi="仿宋" w:eastAsia="仿宋" w:cs="仿宋"/>
          <w:kern w:val="0"/>
          <w:szCs w:val="30"/>
        </w:rPr>
        <w:t>站（www.creditchina.gov.cn）、中国政府采购网（www.ccgp.gov.cn）公布为准（由评标委员会在评标时进行查询）。</w:t>
      </w:r>
    </w:p>
    <w:p w14:paraId="5F71D5B3">
      <w:pPr>
        <w:pStyle w:val="9"/>
        <w:ind w:firstLine="600"/>
        <w:rPr>
          <w:rFonts w:ascii="仿宋" w:hAnsi="仿宋" w:eastAsia="仿宋" w:cs="仿宋"/>
          <w:kern w:val="0"/>
          <w:szCs w:val="30"/>
        </w:rPr>
      </w:pPr>
      <w:r>
        <w:rPr>
          <w:rFonts w:hint="eastAsia" w:ascii="仿宋" w:hAnsi="仿宋" w:eastAsia="仿宋" w:cs="仿宋"/>
          <w:kern w:val="0"/>
          <w:szCs w:val="30"/>
        </w:rPr>
        <w:t>4.本项目不接受联合体投标。</w:t>
      </w:r>
      <w:bookmarkEnd w:id="19"/>
    </w:p>
    <w:p w14:paraId="2D202DCA">
      <w:pPr>
        <w:rPr>
          <w:rFonts w:ascii="仿宋" w:eastAsia="仿宋" w:cs="仿宋"/>
          <w:kern w:val="0"/>
        </w:rPr>
      </w:pPr>
      <w:r>
        <w:rPr>
          <w:rFonts w:hint="eastAsia" w:ascii="仿宋" w:eastAsia="仿宋" w:cs="仿宋"/>
          <w:kern w:val="0"/>
        </w:rPr>
        <w:t>5.未被招标人及招标人上级部门列入供应商黑名单。</w:t>
      </w:r>
    </w:p>
    <w:p w14:paraId="4689583A">
      <w:pPr>
        <w:rPr>
          <w:rFonts w:ascii="仿宋" w:eastAsia="仿宋" w:cs="仿宋"/>
        </w:rPr>
      </w:pPr>
      <w:r>
        <w:rPr>
          <w:rFonts w:hint="eastAsia" w:ascii="仿宋" w:eastAsia="仿宋" w:cs="仿宋"/>
        </w:rPr>
        <w:t>6</w:t>
      </w:r>
      <w:r>
        <w:rPr>
          <w:rFonts w:hint="eastAsia" w:ascii="仿宋" w:eastAsia="仿宋" w:cs="仿宋"/>
          <w:kern w:val="0"/>
        </w:rPr>
        <w:t>.</w:t>
      </w:r>
      <w:r>
        <w:rPr>
          <w:rFonts w:hint="eastAsia" w:ascii="仿宋" w:eastAsia="仿宋" w:cs="仿宋"/>
        </w:rPr>
        <w:t>投标人法人代表或实际控股人或参股人或联系人不得为招标人所在系统四级高级警长以上领导干部及招标人所在单位科级以上中层领导干部三代以内近亲属和特定关系人（投标人应出具承诺书，如有投诉，经查实后作无效投标处理）。</w:t>
      </w:r>
    </w:p>
    <w:p w14:paraId="1E0A8B9A">
      <w:pPr>
        <w:rPr>
          <w:rFonts w:ascii="仿宋" w:eastAsia="仿宋" w:cs="仿宋"/>
        </w:rPr>
      </w:pPr>
      <w:r>
        <w:rPr>
          <w:rFonts w:hint="eastAsia" w:ascii="仿宋" w:eastAsia="仿宋" w:cs="仿宋"/>
        </w:rPr>
        <w:t>7.本项目的特定资格条件要求：无。</w:t>
      </w:r>
    </w:p>
    <w:p w14:paraId="159A6751">
      <w:pPr>
        <w:ind w:firstLine="602"/>
        <w:rPr>
          <w:rFonts w:ascii="仿宋" w:eastAsia="仿宋" w:cs="仿宋"/>
          <w:b/>
          <w:bCs/>
          <w:kern w:val="0"/>
        </w:rPr>
      </w:pPr>
      <w:r>
        <w:rPr>
          <w:rFonts w:hint="eastAsia" w:ascii="仿宋" w:eastAsia="仿宋" w:cs="仿宋"/>
          <w:b/>
          <w:bCs/>
          <w:kern w:val="0"/>
        </w:rPr>
        <w:t>五、招标文件的获取时间及方式等：</w:t>
      </w:r>
    </w:p>
    <w:p w14:paraId="5F7A5621">
      <w:pPr>
        <w:rPr>
          <w:rFonts w:ascii="仿宋" w:eastAsia="仿宋" w:cs="仿宋"/>
          <w:kern w:val="0"/>
        </w:rPr>
      </w:pPr>
      <w:r>
        <w:rPr>
          <w:rFonts w:hint="eastAsia" w:ascii="仿宋" w:eastAsia="仿宋" w:cs="仿宋"/>
          <w:kern w:val="0"/>
        </w:rPr>
        <w:t>1.获取时间:202</w:t>
      </w:r>
      <w:r>
        <w:rPr>
          <w:rFonts w:hint="eastAsia" w:ascii="仿宋" w:eastAsia="仿宋" w:cs="仿宋"/>
          <w:kern w:val="0"/>
          <w:lang w:val="en-US" w:eastAsia="zh-CN"/>
        </w:rPr>
        <w:t>5</w:t>
      </w:r>
      <w:r>
        <w:rPr>
          <w:rFonts w:hint="eastAsia" w:ascii="仿宋" w:eastAsia="仿宋" w:cs="仿宋"/>
          <w:kern w:val="0"/>
        </w:rPr>
        <w:t>年</w:t>
      </w:r>
      <w:r>
        <w:rPr>
          <w:rFonts w:hint="eastAsia" w:ascii="仿宋" w:eastAsia="仿宋" w:cs="仿宋"/>
          <w:kern w:val="0"/>
          <w:lang w:val="en-US" w:eastAsia="zh-CN"/>
        </w:rPr>
        <w:t>01</w:t>
      </w:r>
      <w:r>
        <w:rPr>
          <w:rFonts w:hint="eastAsia" w:ascii="仿宋" w:eastAsia="仿宋" w:cs="仿宋"/>
          <w:kern w:val="0"/>
        </w:rPr>
        <w:t>月</w:t>
      </w:r>
      <w:r>
        <w:rPr>
          <w:rFonts w:hint="eastAsia" w:ascii="仿宋" w:eastAsia="仿宋" w:cs="仿宋"/>
          <w:kern w:val="0"/>
          <w:lang w:val="en-US" w:eastAsia="zh-CN"/>
        </w:rPr>
        <w:t>22</w:t>
      </w:r>
      <w:r>
        <w:rPr>
          <w:rFonts w:hint="eastAsia" w:ascii="仿宋" w:eastAsia="仿宋" w:cs="仿宋"/>
          <w:kern w:val="0"/>
        </w:rPr>
        <w:t>日至递交投标文件截止时间。</w:t>
      </w:r>
    </w:p>
    <w:p w14:paraId="734729AB">
      <w:pPr>
        <w:rPr>
          <w:rFonts w:ascii="仿宋" w:eastAsia="仿宋" w:cs="仿宋"/>
          <w:kern w:val="0"/>
        </w:rPr>
      </w:pPr>
      <w:r>
        <w:rPr>
          <w:rFonts w:hint="eastAsia" w:ascii="仿宋" w:eastAsia="仿宋" w:cs="仿宋"/>
          <w:kern w:val="0"/>
        </w:rPr>
        <w:t>2.获取方式：</w:t>
      </w:r>
      <w:r>
        <w:rPr>
          <w:rFonts w:hint="eastAsia" w:ascii="仿宋" w:eastAsia="仿宋" w:cs="仿宋"/>
        </w:rPr>
        <w:t>网上自行下载。潜在投标人进浙江政府采购网（https://zfcg.czt.zj.gov.cn）或在招天下网站（www.zhaotx.cn）自行下载。</w:t>
      </w:r>
    </w:p>
    <w:p w14:paraId="0C1684BA">
      <w:pPr>
        <w:rPr>
          <w:rFonts w:ascii="仿宋" w:eastAsia="仿宋" w:cs="仿宋"/>
          <w:kern w:val="0"/>
        </w:rPr>
      </w:pPr>
      <w:r>
        <w:rPr>
          <w:rFonts w:hint="eastAsia" w:ascii="仿宋" w:eastAsia="仿宋" w:cs="仿宋"/>
          <w:kern w:val="0"/>
        </w:rPr>
        <w:t>3.投标人对招标文件提出质疑的期限仍按照招标文件的规定执行，逾期提出的，招标人及招标代理机构有权不予受理、答复。</w:t>
      </w:r>
    </w:p>
    <w:p w14:paraId="56EE93EF">
      <w:pPr>
        <w:rPr>
          <w:rFonts w:ascii="仿宋" w:eastAsia="仿宋" w:cs="仿宋"/>
          <w:kern w:val="0"/>
        </w:rPr>
      </w:pPr>
      <w:r>
        <w:rPr>
          <w:rFonts w:hint="eastAsia" w:ascii="仿宋" w:eastAsia="仿宋" w:cs="仿宋"/>
          <w:kern w:val="0"/>
        </w:rPr>
        <w:t>4.售价（元）：每本300</w:t>
      </w:r>
      <w:r>
        <w:rPr>
          <w:rStyle w:val="41"/>
          <w:rFonts w:hint="eastAsia" w:ascii="仿宋" w:eastAsia="仿宋" w:cs="仿宋"/>
          <w:sz w:val="30"/>
          <w:szCs w:val="30"/>
        </w:rPr>
        <w:t>元</w:t>
      </w:r>
      <w:r>
        <w:rPr>
          <w:rFonts w:hint="eastAsia" w:ascii="仿宋" w:eastAsia="仿宋" w:cs="仿宋"/>
          <w:kern w:val="0"/>
        </w:rPr>
        <w:t>（售后不退）。</w:t>
      </w:r>
    </w:p>
    <w:p w14:paraId="19AE12CA">
      <w:pPr>
        <w:rPr>
          <w:rFonts w:ascii="仿宋" w:eastAsia="仿宋" w:cs="仿宋"/>
          <w:kern w:val="0"/>
        </w:rPr>
      </w:pPr>
      <w:r>
        <w:rPr>
          <w:rFonts w:hint="eastAsia" w:ascii="仿宋" w:eastAsia="仿宋" w:cs="仿宋"/>
          <w:kern w:val="0"/>
        </w:rPr>
        <w:t>招标文件费由潜在投标人在递交投标文件时，在投标文件递交现场向招标代理服务单位缴纳。未按招标公告要求在递交投标文件的截止时间前缴纳招标文件费的，招标人及招标代理服务单位拒收其投标文件。</w:t>
      </w:r>
    </w:p>
    <w:p w14:paraId="4613967D">
      <w:pPr>
        <w:ind w:firstLine="602"/>
        <w:rPr>
          <w:rFonts w:ascii="仿宋" w:eastAsia="仿宋" w:cs="仿宋"/>
          <w:kern w:val="0"/>
        </w:rPr>
      </w:pPr>
      <w:r>
        <w:rPr>
          <w:rFonts w:hint="eastAsia" w:ascii="仿宋" w:eastAsia="仿宋" w:cs="仿宋"/>
          <w:b/>
          <w:bCs/>
          <w:kern w:val="0"/>
        </w:rPr>
        <w:t>六、递交投标文件的截止时间：</w:t>
      </w:r>
      <w:bookmarkStart w:id="20" w:name="B22_谈判响应文件提交截止日期"/>
      <w:bookmarkEnd w:id="20"/>
      <w:r>
        <w:rPr>
          <w:rFonts w:hint="eastAsia" w:ascii="仿宋" w:eastAsia="仿宋" w:cs="仿宋"/>
          <w:kern w:val="0"/>
        </w:rPr>
        <w:t>202</w:t>
      </w:r>
      <w:r>
        <w:rPr>
          <w:rFonts w:hint="eastAsia" w:ascii="仿宋" w:eastAsia="仿宋" w:cs="仿宋"/>
          <w:kern w:val="0"/>
          <w:lang w:val="en-US" w:eastAsia="zh-CN"/>
        </w:rPr>
        <w:t>5</w:t>
      </w:r>
      <w:r>
        <w:rPr>
          <w:rFonts w:hint="eastAsia" w:ascii="仿宋" w:eastAsia="仿宋" w:cs="仿宋"/>
          <w:kern w:val="0"/>
        </w:rPr>
        <w:t>年</w:t>
      </w:r>
      <w:r>
        <w:rPr>
          <w:rFonts w:hint="eastAsia" w:ascii="仿宋" w:eastAsia="仿宋" w:cs="仿宋"/>
          <w:kern w:val="0"/>
          <w:lang w:val="en-US" w:eastAsia="zh-CN"/>
        </w:rPr>
        <w:t>02</w:t>
      </w:r>
      <w:r>
        <w:rPr>
          <w:rFonts w:hint="eastAsia" w:ascii="仿宋" w:eastAsia="仿宋" w:cs="仿宋"/>
          <w:kern w:val="0"/>
        </w:rPr>
        <w:t>月</w:t>
      </w:r>
      <w:r>
        <w:rPr>
          <w:rFonts w:hint="eastAsia" w:ascii="仿宋" w:eastAsia="仿宋" w:cs="仿宋"/>
          <w:kern w:val="0"/>
          <w:lang w:val="en-US" w:eastAsia="zh-CN"/>
        </w:rPr>
        <w:t>13</w:t>
      </w:r>
      <w:r>
        <w:rPr>
          <w:rFonts w:hint="eastAsia" w:ascii="仿宋" w:eastAsia="仿宋" w:cs="仿宋"/>
          <w:kern w:val="0"/>
        </w:rPr>
        <w:t>日</w:t>
      </w:r>
      <w:r>
        <w:rPr>
          <w:rFonts w:hint="eastAsia" w:ascii="仿宋" w:eastAsia="仿宋" w:cs="仿宋"/>
          <w:kern w:val="0"/>
          <w:lang w:val="en-US" w:eastAsia="zh-CN"/>
        </w:rPr>
        <w:t>09</w:t>
      </w:r>
      <w:r>
        <w:rPr>
          <w:rFonts w:hint="eastAsia" w:ascii="仿宋" w:eastAsia="仿宋" w:cs="仿宋"/>
          <w:kern w:val="0"/>
        </w:rPr>
        <w:t>时</w:t>
      </w:r>
      <w:r>
        <w:rPr>
          <w:rFonts w:hint="eastAsia" w:ascii="仿宋" w:eastAsia="仿宋" w:cs="仿宋"/>
          <w:kern w:val="0"/>
          <w:lang w:val="en-US" w:eastAsia="zh-CN"/>
        </w:rPr>
        <w:t>30</w:t>
      </w:r>
      <w:r>
        <w:rPr>
          <w:rFonts w:hint="eastAsia" w:ascii="仿宋" w:eastAsia="仿宋" w:cs="仿宋"/>
          <w:kern w:val="0"/>
        </w:rPr>
        <w:t>分00秒</w:t>
      </w:r>
    </w:p>
    <w:p w14:paraId="788121B5">
      <w:pPr>
        <w:pStyle w:val="13"/>
        <w:ind w:firstLine="602"/>
        <w:rPr>
          <w:rFonts w:ascii="仿宋" w:hAnsi="仿宋" w:eastAsia="仿宋" w:cs="仿宋"/>
        </w:rPr>
      </w:pPr>
      <w:r>
        <w:rPr>
          <w:rFonts w:hint="eastAsia" w:ascii="仿宋" w:hAnsi="仿宋" w:eastAsia="仿宋" w:cs="仿宋"/>
          <w:b/>
          <w:bCs/>
          <w:kern w:val="0"/>
          <w:sz w:val="30"/>
          <w:szCs w:val="30"/>
        </w:rPr>
        <w:t>七、递交投标文件的地点：</w:t>
      </w:r>
      <w:r>
        <w:rPr>
          <w:rFonts w:hint="eastAsia" w:ascii="仿宋" w:hAnsi="仿宋" w:eastAsia="仿宋" w:cs="仿宋"/>
          <w:kern w:val="0"/>
          <w:sz w:val="30"/>
          <w:szCs w:val="30"/>
        </w:rPr>
        <w:t>投标文件在杭州钱塘区下沙街道五一路658号招投标中心217开标室现场递交。</w:t>
      </w:r>
    </w:p>
    <w:p w14:paraId="0CF716F7">
      <w:pPr>
        <w:ind w:firstLine="602"/>
        <w:rPr>
          <w:rFonts w:ascii="仿宋" w:eastAsia="仿宋" w:cs="仿宋"/>
          <w:kern w:val="0"/>
        </w:rPr>
      </w:pPr>
      <w:r>
        <w:rPr>
          <w:rFonts w:hint="eastAsia" w:ascii="仿宋" w:eastAsia="仿宋" w:cs="仿宋"/>
          <w:b/>
          <w:bCs/>
          <w:kern w:val="0"/>
        </w:rPr>
        <w:t>八、开标时间：</w:t>
      </w:r>
      <w:r>
        <w:rPr>
          <w:rFonts w:hint="eastAsia" w:ascii="仿宋" w:eastAsia="仿宋" w:cs="仿宋"/>
        </w:rPr>
        <w:t>202</w:t>
      </w:r>
      <w:r>
        <w:rPr>
          <w:rFonts w:hint="eastAsia" w:ascii="仿宋" w:eastAsia="仿宋" w:cs="仿宋"/>
          <w:lang w:val="en-US" w:eastAsia="zh-CN"/>
        </w:rPr>
        <w:t>5</w:t>
      </w:r>
      <w:r>
        <w:rPr>
          <w:rFonts w:hint="eastAsia" w:ascii="仿宋" w:eastAsia="仿宋" w:cs="仿宋"/>
        </w:rPr>
        <w:t xml:space="preserve"> 年</w:t>
      </w:r>
      <w:r>
        <w:rPr>
          <w:rFonts w:hint="eastAsia" w:ascii="仿宋" w:eastAsia="仿宋" w:cs="仿宋"/>
          <w:lang w:val="en-US" w:eastAsia="zh-CN"/>
        </w:rPr>
        <w:t>2</w:t>
      </w:r>
      <w:r>
        <w:rPr>
          <w:rFonts w:hint="eastAsia" w:ascii="仿宋" w:eastAsia="仿宋" w:cs="仿宋"/>
        </w:rPr>
        <w:t>月</w:t>
      </w:r>
      <w:r>
        <w:rPr>
          <w:rFonts w:hint="eastAsia" w:ascii="仿宋" w:eastAsia="仿宋" w:cs="仿宋"/>
          <w:lang w:val="en-US" w:eastAsia="zh-CN"/>
        </w:rPr>
        <w:t>13</w:t>
      </w:r>
      <w:r>
        <w:rPr>
          <w:rFonts w:hint="eastAsia" w:ascii="仿宋" w:eastAsia="仿宋" w:cs="仿宋"/>
        </w:rPr>
        <w:t>日</w:t>
      </w:r>
      <w:r>
        <w:rPr>
          <w:rFonts w:hint="eastAsia" w:ascii="仿宋" w:eastAsia="仿宋" w:cs="仿宋"/>
          <w:lang w:val="en-US" w:eastAsia="zh-CN"/>
        </w:rPr>
        <w:t>09</w:t>
      </w:r>
      <w:r>
        <w:rPr>
          <w:rFonts w:hint="eastAsia" w:ascii="仿宋" w:eastAsia="仿宋" w:cs="仿宋"/>
        </w:rPr>
        <w:t>时</w:t>
      </w:r>
      <w:r>
        <w:rPr>
          <w:rFonts w:hint="eastAsia" w:ascii="仿宋" w:eastAsia="仿宋" w:cs="仿宋"/>
          <w:lang w:val="en-US" w:eastAsia="zh-CN"/>
        </w:rPr>
        <w:t>30</w:t>
      </w:r>
      <w:r>
        <w:rPr>
          <w:rFonts w:hint="eastAsia" w:ascii="仿宋" w:eastAsia="仿宋" w:cs="仿宋"/>
        </w:rPr>
        <w:t>分</w:t>
      </w:r>
      <w:r>
        <w:rPr>
          <w:rFonts w:hint="eastAsia" w:ascii="仿宋" w:eastAsia="仿宋" w:cs="仿宋"/>
          <w:kern w:val="0"/>
        </w:rPr>
        <w:t>00秒</w:t>
      </w:r>
    </w:p>
    <w:p w14:paraId="7E38BF18">
      <w:pPr>
        <w:ind w:firstLine="602"/>
        <w:rPr>
          <w:rFonts w:ascii="仿宋" w:eastAsia="仿宋" w:cs="仿宋"/>
        </w:rPr>
      </w:pPr>
      <w:r>
        <w:rPr>
          <w:rFonts w:hint="eastAsia" w:ascii="仿宋" w:eastAsia="仿宋" w:cs="仿宋"/>
          <w:b/>
          <w:bCs/>
          <w:kern w:val="0"/>
        </w:rPr>
        <w:t>九、开标地点：</w:t>
      </w:r>
      <w:r>
        <w:rPr>
          <w:rFonts w:hint="eastAsia" w:ascii="仿宋" w:eastAsia="仿宋" w:cs="仿宋"/>
        </w:rPr>
        <w:t>杭州钱塘区下沙街道五一路658号招投标中心217开标室。</w:t>
      </w:r>
    </w:p>
    <w:p w14:paraId="6207F2DA">
      <w:pPr>
        <w:ind w:firstLine="602"/>
        <w:rPr>
          <w:rFonts w:ascii="仿宋" w:eastAsia="仿宋" w:cs="仿宋"/>
          <w:kern w:val="0"/>
        </w:rPr>
      </w:pPr>
      <w:r>
        <w:rPr>
          <w:rFonts w:hint="eastAsia" w:ascii="仿宋" w:eastAsia="仿宋" w:cs="仿宋"/>
          <w:b/>
          <w:bCs/>
          <w:kern w:val="0"/>
        </w:rPr>
        <w:t>十、投标</w:t>
      </w:r>
      <w:r>
        <w:rPr>
          <w:rFonts w:hint="eastAsia" w:ascii="仿宋" w:eastAsia="仿宋" w:cs="仿宋"/>
          <w:b/>
          <w:bCs/>
        </w:rPr>
        <w:t>保证金</w:t>
      </w:r>
      <w:r>
        <w:rPr>
          <w:rFonts w:hint="eastAsia" w:ascii="仿宋" w:eastAsia="仿宋" w:cs="仿宋"/>
          <w:b/>
          <w:bCs/>
          <w:kern w:val="0"/>
        </w:rPr>
        <w:t>：</w:t>
      </w:r>
    </w:p>
    <w:p w14:paraId="65FC8E34">
      <w:pPr>
        <w:rPr>
          <w:rFonts w:ascii="仿宋" w:eastAsia="仿宋" w:cs="仿宋"/>
          <w:kern w:val="0"/>
          <w:highlight w:val="none"/>
        </w:rPr>
      </w:pPr>
      <w:r>
        <w:rPr>
          <w:rFonts w:hint="eastAsia" w:ascii="仿宋" w:eastAsia="仿宋" w:cs="仿宋"/>
          <w:kern w:val="0"/>
          <w:highlight w:val="none"/>
        </w:rPr>
        <w:t>投标保证金：标项一</w:t>
      </w:r>
      <w:r>
        <w:rPr>
          <w:rFonts w:hint="eastAsia" w:ascii="仿宋" w:eastAsia="仿宋" w:cs="仿宋"/>
          <w:kern w:val="0"/>
          <w:highlight w:val="none"/>
          <w:u w:val="single"/>
        </w:rPr>
        <w:t xml:space="preserve">  4500.00 </w:t>
      </w:r>
      <w:r>
        <w:rPr>
          <w:rFonts w:hint="eastAsia" w:ascii="仿宋" w:eastAsia="仿宋" w:cs="仿宋"/>
          <w:kern w:val="0"/>
          <w:highlight w:val="none"/>
        </w:rPr>
        <w:t>元；标项二</w:t>
      </w:r>
      <w:r>
        <w:rPr>
          <w:rFonts w:hint="eastAsia" w:ascii="仿宋" w:eastAsia="仿宋" w:cs="仿宋"/>
          <w:kern w:val="0"/>
          <w:highlight w:val="none"/>
          <w:u w:val="single"/>
        </w:rPr>
        <w:t xml:space="preserve">  5500.00 </w:t>
      </w:r>
      <w:r>
        <w:rPr>
          <w:rFonts w:hint="eastAsia" w:ascii="仿宋" w:eastAsia="仿宋" w:cs="仿宋"/>
          <w:kern w:val="0"/>
          <w:highlight w:val="none"/>
        </w:rPr>
        <w:t xml:space="preserve">元。 </w:t>
      </w:r>
    </w:p>
    <w:p w14:paraId="24E84825">
      <w:pPr>
        <w:rPr>
          <w:rFonts w:ascii="仿宋" w:eastAsia="仿宋" w:cs="仿宋"/>
        </w:rPr>
      </w:pPr>
      <w:r>
        <w:rPr>
          <w:rFonts w:hint="eastAsia" w:ascii="仿宋" w:eastAsia="仿宋" w:cs="仿宋"/>
        </w:rPr>
        <w:t>缴纳方式：银行转账或银行保函或保险公司保函（不接受现金）。</w:t>
      </w:r>
    </w:p>
    <w:p w14:paraId="7E247274">
      <w:pPr>
        <w:rPr>
          <w:rFonts w:ascii="仿宋" w:eastAsia="仿宋" w:cs="仿宋"/>
          <w:kern w:val="0"/>
        </w:rPr>
      </w:pPr>
      <w:r>
        <w:rPr>
          <w:rFonts w:hint="eastAsia" w:ascii="仿宋" w:eastAsia="仿宋" w:cs="仿宋"/>
        </w:rPr>
        <w:t>1.银行转帐的投标保证金需由</w:t>
      </w:r>
      <w:r>
        <w:rPr>
          <w:rFonts w:hint="eastAsia" w:ascii="仿宋" w:eastAsia="仿宋" w:cs="仿宋"/>
          <w:b/>
          <w:bCs/>
        </w:rPr>
        <w:t>投标单位基本帐户</w:t>
      </w:r>
      <w:r>
        <w:rPr>
          <w:rFonts w:hint="eastAsia" w:ascii="仿宋" w:eastAsia="仿宋" w:cs="仿宋"/>
        </w:rPr>
        <w:t>转入以下指定帐户，递交时请注明：</w:t>
      </w:r>
      <w:r>
        <w:rPr>
          <w:rFonts w:hint="eastAsia" w:ascii="仿宋" w:eastAsia="仿宋" w:cs="仿宋"/>
          <w:kern w:val="0"/>
        </w:rPr>
        <w:t>SQS-B202415120</w:t>
      </w:r>
      <w:r>
        <w:rPr>
          <w:rFonts w:hint="eastAsia" w:ascii="仿宋" w:eastAsia="仿宋" w:cs="仿宋"/>
        </w:rPr>
        <w:t>，标项一/二</w:t>
      </w:r>
    </w:p>
    <w:p w14:paraId="5747C320">
      <w:pPr>
        <w:rPr>
          <w:rFonts w:ascii="仿宋" w:eastAsia="仿宋" w:cs="仿宋"/>
        </w:rPr>
      </w:pPr>
      <w:r>
        <w:rPr>
          <w:rFonts w:hint="eastAsia" w:ascii="仿宋" w:eastAsia="仿宋" w:cs="仿宋"/>
        </w:rPr>
        <w:t>收款单位（户名）：浙江省直房地产服务有限公司</w:t>
      </w:r>
    </w:p>
    <w:p w14:paraId="77158D8B">
      <w:pPr>
        <w:rPr>
          <w:rFonts w:ascii="仿宋" w:eastAsia="仿宋" w:cs="仿宋"/>
        </w:rPr>
      </w:pPr>
      <w:r>
        <w:rPr>
          <w:rFonts w:hint="eastAsia" w:ascii="仿宋" w:eastAsia="仿宋" w:cs="仿宋"/>
        </w:rPr>
        <w:t xml:space="preserve">开户银行：杭州银行股份有限公司官巷口支行 </w:t>
      </w:r>
    </w:p>
    <w:p w14:paraId="10E4156B">
      <w:pPr>
        <w:rPr>
          <w:rFonts w:ascii="仿宋" w:eastAsia="仿宋" w:cs="仿宋"/>
        </w:rPr>
      </w:pPr>
      <w:r>
        <w:rPr>
          <w:rFonts w:hint="eastAsia" w:ascii="仿宋" w:eastAsia="仿宋" w:cs="仿宋"/>
        </w:rPr>
        <w:t>银行账号：3301 0401 6000 9558 480</w:t>
      </w:r>
    </w:p>
    <w:p w14:paraId="19167088">
      <w:pPr>
        <w:rPr>
          <w:rFonts w:ascii="仿宋" w:eastAsia="仿宋" w:cs="仿宋"/>
        </w:rPr>
      </w:pPr>
      <w:r>
        <w:rPr>
          <w:rFonts w:hint="eastAsia" w:ascii="仿宋" w:eastAsia="仿宋" w:cs="仿宋"/>
        </w:rPr>
        <w:t>保证金缴纳方名称必须和投标人名称一致，不允许以其他分公司、子公司、个人等名义缴纳，否则保证金视同未缴纳。</w:t>
      </w:r>
    </w:p>
    <w:p w14:paraId="0CE7CFE6">
      <w:pPr>
        <w:rPr>
          <w:rFonts w:ascii="仿宋" w:eastAsia="仿宋" w:cs="仿宋"/>
        </w:rPr>
      </w:pPr>
      <w:r>
        <w:rPr>
          <w:rFonts w:hint="eastAsia" w:ascii="仿宋" w:eastAsia="仿宋" w:cs="仿宋"/>
        </w:rPr>
        <w:t>2.递交投标保函的详见招标文件第二章“投标人须知前附表”的规定。</w:t>
      </w:r>
    </w:p>
    <w:p w14:paraId="341F70C3">
      <w:pPr>
        <w:ind w:firstLine="602"/>
        <w:rPr>
          <w:rFonts w:ascii="仿宋" w:eastAsia="仿宋" w:cs="仿宋"/>
          <w:kern w:val="0"/>
        </w:rPr>
      </w:pPr>
      <w:r>
        <w:rPr>
          <w:rFonts w:hint="eastAsia" w:ascii="仿宋" w:eastAsia="仿宋" w:cs="仿宋"/>
          <w:b/>
          <w:bCs/>
          <w:kern w:val="0"/>
        </w:rPr>
        <w:t>十一、其他事项：</w:t>
      </w:r>
    </w:p>
    <w:p w14:paraId="3535CA3F">
      <w:pPr>
        <w:ind w:firstLine="747" w:firstLineChars="249"/>
        <w:rPr>
          <w:rFonts w:ascii="仿宋" w:eastAsia="仿宋" w:cs="仿宋"/>
          <w:kern w:val="0"/>
        </w:rPr>
      </w:pPr>
      <w:r>
        <w:rPr>
          <w:rFonts w:hint="eastAsia" w:ascii="仿宋" w:eastAsia="仿宋" w:cs="仿宋"/>
          <w:kern w:val="0"/>
        </w:rPr>
        <w:t>1.本项目的招标公告、招标文件、补充</w:t>
      </w:r>
      <w:r>
        <w:rPr>
          <w:rFonts w:hint="eastAsia" w:ascii="仿宋" w:eastAsia="仿宋" w:cs="仿宋"/>
          <w:szCs w:val="21"/>
        </w:rPr>
        <w:t>（答疑、澄清）</w:t>
      </w:r>
      <w:r>
        <w:rPr>
          <w:rFonts w:hint="eastAsia" w:ascii="仿宋" w:eastAsia="仿宋" w:cs="仿宋"/>
          <w:kern w:val="0"/>
        </w:rPr>
        <w:t>文件及评标结果、中标公告等需公告的有关信息均在浙江政府采购网（https://zfcg.czt.zj.gov.cn）或招天下网站（www.zhaotx.cn）上发布，请投标人自行及时关注，招标人及招标代理机构可不再另行通知相关情况，</w:t>
      </w:r>
      <w:r>
        <w:rPr>
          <w:rFonts w:hint="eastAsia" w:ascii="仿宋" w:eastAsia="仿宋" w:cs="仿宋"/>
          <w:szCs w:val="21"/>
        </w:rPr>
        <w:t>投标人因自身贻误行为导致投标失败的，责任自负。</w:t>
      </w:r>
      <w:r>
        <w:rPr>
          <w:rFonts w:hint="eastAsia" w:ascii="仿宋" w:eastAsia="仿宋" w:cs="仿宋"/>
          <w:b/>
          <w:bCs/>
          <w:kern w:val="0"/>
        </w:rPr>
        <w:t>郑重提醒各投标人：对任何转载本项目信息及由此产生的后果,招标人及招标代理机构和项目发布平台均不承担任何责任，与本项目相关招标事宜均需与本公告写明的指定人员联系。</w:t>
      </w:r>
    </w:p>
    <w:p w14:paraId="6B9CB1D2">
      <w:pPr>
        <w:rPr>
          <w:rFonts w:ascii="仿宋" w:eastAsia="仿宋" w:cs="仿宋"/>
          <w:kern w:val="0"/>
        </w:rPr>
      </w:pPr>
      <w:r>
        <w:rPr>
          <w:rFonts w:hint="eastAsia" w:ascii="仿宋" w:eastAsia="仿宋" w:cs="仿宋"/>
          <w:kern w:val="0"/>
        </w:rPr>
        <w:t>2.未按招标公告要求获取招标文件的供应商如参与本项目投标，将被拒绝。</w:t>
      </w:r>
    </w:p>
    <w:p w14:paraId="755EA472">
      <w:pPr>
        <w:rPr>
          <w:rFonts w:ascii="仿宋" w:eastAsia="仿宋" w:cs="仿宋"/>
          <w:kern w:val="0"/>
        </w:rPr>
      </w:pPr>
      <w:bookmarkStart w:id="21" w:name="B30_其他事项"/>
      <w:bookmarkEnd w:id="21"/>
      <w:r>
        <w:rPr>
          <w:rFonts w:hint="eastAsia" w:ascii="仿宋" w:eastAsia="仿宋" w:cs="仿宋"/>
          <w:kern w:val="0"/>
        </w:rPr>
        <w:t>3.本项目为招标人自愿公开招标项目，且非政府采购项目。</w:t>
      </w:r>
    </w:p>
    <w:p w14:paraId="4AD79DA1">
      <w:pPr>
        <w:ind w:firstLine="602"/>
        <w:rPr>
          <w:rFonts w:ascii="仿宋" w:eastAsia="仿宋" w:cs="仿宋"/>
          <w:kern w:val="0"/>
        </w:rPr>
      </w:pPr>
      <w:r>
        <w:rPr>
          <w:rFonts w:hint="eastAsia" w:ascii="仿宋" w:eastAsia="仿宋" w:cs="仿宋"/>
          <w:b/>
          <w:bCs/>
          <w:kern w:val="0"/>
        </w:rPr>
        <w:t>十二、联系方式</w:t>
      </w:r>
    </w:p>
    <w:p w14:paraId="4CC6F8D6">
      <w:pPr>
        <w:ind w:firstLine="560"/>
        <w:rPr>
          <w:rFonts w:ascii="仿宋" w:eastAsia="仿宋" w:cs="仿宋"/>
          <w:kern w:val="0"/>
        </w:rPr>
      </w:pPr>
      <w:r>
        <w:rPr>
          <w:rFonts w:hint="eastAsia" w:ascii="仿宋" w:eastAsia="仿宋" w:cs="仿宋"/>
          <w:kern w:val="0"/>
          <w:sz w:val="28"/>
          <w:szCs w:val="28"/>
        </w:rPr>
        <w:t>采购代理机构名称</w:t>
      </w:r>
      <w:r>
        <w:rPr>
          <w:rFonts w:hint="eastAsia" w:ascii="仿宋" w:eastAsia="仿宋" w:cs="仿宋"/>
          <w:kern w:val="0"/>
        </w:rPr>
        <w:t>：</w:t>
      </w:r>
      <w:r>
        <w:rPr>
          <w:rFonts w:hint="eastAsia" w:ascii="仿宋" w:eastAsia="仿宋" w:cs="仿宋"/>
        </w:rPr>
        <w:t>浙江省直房地产服务有限公司</w:t>
      </w:r>
    </w:p>
    <w:p w14:paraId="0845114C">
      <w:pPr>
        <w:rPr>
          <w:rFonts w:ascii="仿宋" w:eastAsia="仿宋" w:cs="仿宋"/>
          <w:kern w:val="0"/>
        </w:rPr>
      </w:pPr>
      <w:r>
        <w:rPr>
          <w:rFonts w:hint="eastAsia" w:ascii="仿宋" w:eastAsia="仿宋" w:cs="仿宋"/>
          <w:kern w:val="0"/>
        </w:rPr>
        <w:t>地址：杭州市西湖区宝石一路3-1号</w:t>
      </w:r>
    </w:p>
    <w:p w14:paraId="5CB54522">
      <w:pPr>
        <w:rPr>
          <w:rFonts w:ascii="仿宋" w:eastAsia="仿宋" w:cs="仿宋"/>
          <w:kern w:val="0"/>
        </w:rPr>
      </w:pPr>
      <w:r>
        <w:rPr>
          <w:rFonts w:hint="eastAsia" w:ascii="仿宋" w:eastAsia="仿宋" w:cs="仿宋"/>
          <w:kern w:val="0"/>
        </w:rPr>
        <w:t>联系人：田康迪，刘竹</w:t>
      </w:r>
    </w:p>
    <w:p w14:paraId="312A0FDB">
      <w:pPr>
        <w:rPr>
          <w:rFonts w:ascii="仿宋" w:eastAsia="仿宋" w:cs="仿宋"/>
          <w:kern w:val="0"/>
        </w:rPr>
      </w:pPr>
      <w:r>
        <w:rPr>
          <w:rFonts w:hint="eastAsia" w:ascii="仿宋" w:eastAsia="仿宋" w:cs="仿宋"/>
          <w:kern w:val="0"/>
        </w:rPr>
        <w:t>联系电话：17826892991</w:t>
      </w:r>
    </w:p>
    <w:p w14:paraId="35AF0A9E">
      <w:pPr>
        <w:rPr>
          <w:rFonts w:ascii="仿宋" w:eastAsia="仿宋" w:cs="仿宋"/>
          <w:kern w:val="0"/>
        </w:rPr>
      </w:pPr>
      <w:r>
        <w:rPr>
          <w:rFonts w:hint="eastAsia" w:ascii="仿宋" w:eastAsia="仿宋" w:cs="仿宋"/>
          <w:kern w:val="0"/>
        </w:rPr>
        <w:t>邮箱：</w:t>
      </w:r>
      <w:r>
        <w:fldChar w:fldCharType="begin"/>
      </w:r>
      <w:r>
        <w:instrText xml:space="preserve"> HYPERLINK "mailto:522503906@qq.com" </w:instrText>
      </w:r>
      <w:r>
        <w:fldChar w:fldCharType="separate"/>
      </w:r>
      <w:r>
        <w:rPr>
          <w:rStyle w:val="40"/>
          <w:rFonts w:hint="eastAsia" w:ascii="仿宋" w:eastAsia="仿宋" w:cs="仿宋"/>
          <w:color w:val="auto"/>
          <w:kern w:val="0"/>
          <w:u w:val="none"/>
        </w:rPr>
        <w:t>522503906@qq.com</w:t>
      </w:r>
      <w:r>
        <w:rPr>
          <w:rStyle w:val="40"/>
          <w:rFonts w:hint="eastAsia" w:ascii="仿宋" w:eastAsia="仿宋" w:cs="仿宋"/>
          <w:color w:val="auto"/>
          <w:kern w:val="0"/>
          <w:u w:val="none"/>
        </w:rPr>
        <w:fldChar w:fldCharType="end"/>
      </w:r>
    </w:p>
    <w:p w14:paraId="173722DF">
      <w:pPr>
        <w:rPr>
          <w:rFonts w:ascii="仿宋" w:eastAsia="仿宋" w:cs="仿宋"/>
          <w:kern w:val="0"/>
        </w:rPr>
      </w:pPr>
    </w:p>
    <w:p w14:paraId="394185D3">
      <w:pPr>
        <w:rPr>
          <w:rFonts w:ascii="仿宋" w:eastAsia="仿宋" w:cs="仿宋"/>
          <w:kern w:val="0"/>
        </w:rPr>
      </w:pPr>
      <w:r>
        <w:rPr>
          <w:rFonts w:hint="eastAsia" w:ascii="仿宋" w:eastAsia="仿宋" w:cs="仿宋"/>
          <w:kern w:val="0"/>
        </w:rPr>
        <w:t>招标人：</w:t>
      </w:r>
      <w:r>
        <w:rPr>
          <w:rFonts w:hint="eastAsia" w:ascii="仿宋" w:eastAsia="仿宋" w:cs="仿宋"/>
        </w:rPr>
        <w:t>浙江星野集团有限责任公司</w:t>
      </w:r>
    </w:p>
    <w:p w14:paraId="21B7CE10">
      <w:pPr>
        <w:rPr>
          <w:rFonts w:ascii="仿宋" w:eastAsia="仿宋" w:cs="仿宋"/>
          <w:kern w:val="0"/>
        </w:rPr>
      </w:pPr>
      <w:r>
        <w:rPr>
          <w:rFonts w:hint="eastAsia" w:ascii="仿宋" w:eastAsia="仿宋" w:cs="仿宋"/>
          <w:kern w:val="0"/>
        </w:rPr>
        <w:t>地址：</w:t>
      </w:r>
      <w:r>
        <w:rPr>
          <w:rFonts w:hint="eastAsia" w:ascii="仿宋" w:eastAsia="仿宋" w:cs="仿宋"/>
        </w:rPr>
        <w:t>杭州钱塘区下沙街道内</w:t>
      </w:r>
    </w:p>
    <w:p w14:paraId="2369108F">
      <w:pPr>
        <w:rPr>
          <w:rFonts w:ascii="仿宋" w:eastAsia="仿宋" w:cs="仿宋"/>
          <w:kern w:val="0"/>
        </w:rPr>
      </w:pPr>
      <w:r>
        <w:rPr>
          <w:rFonts w:hint="eastAsia" w:ascii="仿宋" w:eastAsia="仿宋" w:cs="仿宋"/>
          <w:kern w:val="0"/>
        </w:rPr>
        <w:t xml:space="preserve">联系人：王先生 </w:t>
      </w:r>
    </w:p>
    <w:p w14:paraId="10AD0223">
      <w:pPr>
        <w:rPr>
          <w:rFonts w:ascii="仿宋" w:eastAsia="仿宋" w:cs="仿宋"/>
          <w:kern w:val="0"/>
        </w:rPr>
      </w:pPr>
      <w:r>
        <w:rPr>
          <w:rFonts w:hint="eastAsia" w:ascii="仿宋" w:eastAsia="仿宋" w:cs="仿宋"/>
          <w:kern w:val="0"/>
        </w:rPr>
        <w:t xml:space="preserve">联系电话：0571-86931951  </w:t>
      </w:r>
    </w:p>
    <w:p w14:paraId="5837B76E">
      <w:pPr>
        <w:rPr>
          <w:rFonts w:ascii="仿宋" w:eastAsia="仿宋" w:cs="仿宋"/>
          <w:kern w:val="0"/>
        </w:rPr>
      </w:pPr>
    </w:p>
    <w:p w14:paraId="6C84D212">
      <w:pPr>
        <w:rPr>
          <w:rFonts w:ascii="仿宋" w:eastAsia="仿宋" w:cs="仿宋"/>
          <w:kern w:val="0"/>
        </w:rPr>
      </w:pPr>
      <w:r>
        <w:rPr>
          <w:rFonts w:hint="eastAsia" w:ascii="仿宋" w:eastAsia="仿宋" w:cs="仿宋"/>
          <w:kern w:val="0"/>
        </w:rPr>
        <w:t>监督部门：浙江省乔司监狱纪检科</w:t>
      </w:r>
    </w:p>
    <w:p w14:paraId="3E7BF7F2">
      <w:pPr>
        <w:rPr>
          <w:rFonts w:ascii="仿宋" w:eastAsia="仿宋" w:cs="仿宋"/>
          <w:kern w:val="0"/>
        </w:rPr>
      </w:pPr>
      <w:r>
        <w:rPr>
          <w:rFonts w:hint="eastAsia" w:ascii="仿宋" w:eastAsia="仿宋" w:cs="仿宋"/>
          <w:kern w:val="0"/>
        </w:rPr>
        <w:t>联系人：王先生</w:t>
      </w:r>
    </w:p>
    <w:p w14:paraId="34E3DF0C">
      <w:pPr>
        <w:rPr>
          <w:rFonts w:ascii="黑体" w:hAnsi="黑体" w:eastAsia="黑体"/>
          <w:szCs w:val="32"/>
        </w:rPr>
      </w:pPr>
      <w:r>
        <w:rPr>
          <w:rFonts w:hint="eastAsia" w:ascii="仿宋" w:eastAsia="仿宋" w:cs="仿宋"/>
          <w:kern w:val="0"/>
        </w:rPr>
        <w:t>联系电话：057186933190</w:t>
      </w:r>
      <w:bookmarkStart w:id="22" w:name="_Toc6964151"/>
      <w:bookmarkStart w:id="23" w:name="_Toc31356"/>
    </w:p>
    <w:p w14:paraId="24F0AAEC">
      <w:pPr>
        <w:pStyle w:val="24"/>
        <w:ind w:firstLine="0" w:firstLineChars="0"/>
      </w:pPr>
    </w:p>
    <w:p w14:paraId="3FD9F83A">
      <w:pPr>
        <w:rPr>
          <w:rFonts w:ascii="黑体" w:hAnsi="黑体" w:eastAsia="黑体"/>
          <w:szCs w:val="32"/>
        </w:rPr>
      </w:pPr>
    </w:p>
    <w:p w14:paraId="28149067">
      <w:pPr>
        <w:pStyle w:val="24"/>
        <w:ind w:firstLine="602"/>
        <w:rPr>
          <w:rFonts w:ascii="黑体" w:hAnsi="黑体" w:eastAsia="黑体"/>
          <w:szCs w:val="32"/>
        </w:rPr>
      </w:pPr>
    </w:p>
    <w:p w14:paraId="37F49643">
      <w:pPr>
        <w:pStyle w:val="3"/>
        <w:pageBreakBefore/>
        <w:ind w:firstLine="0" w:firstLineChars="0"/>
        <w:jc w:val="both"/>
        <w:rPr>
          <w:rFonts w:ascii="黑体" w:hAnsi="黑体" w:eastAsia="黑体"/>
          <w:color w:val="auto"/>
          <w:szCs w:val="32"/>
        </w:rPr>
      </w:pPr>
      <w:r>
        <w:rPr>
          <w:rFonts w:hint="eastAsia" w:ascii="黑体" w:hAnsi="黑体" w:eastAsia="黑体"/>
          <w:color w:val="auto"/>
          <w:szCs w:val="32"/>
        </w:rPr>
        <w:t xml:space="preserve">                 </w:t>
      </w:r>
      <w:bookmarkStart w:id="24" w:name="_Toc16596"/>
      <w:r>
        <w:rPr>
          <w:rFonts w:hint="eastAsia" w:ascii="黑体" w:hAnsi="黑体" w:eastAsia="黑体"/>
          <w:color w:val="auto"/>
          <w:szCs w:val="32"/>
        </w:rPr>
        <w:t xml:space="preserve">第二章  </w:t>
      </w:r>
      <w:bookmarkEnd w:id="22"/>
      <w:r>
        <w:rPr>
          <w:rFonts w:hint="eastAsia" w:ascii="黑体" w:hAnsi="黑体" w:eastAsia="黑体"/>
          <w:color w:val="auto"/>
          <w:szCs w:val="32"/>
        </w:rPr>
        <w:t>投标人须知前附表</w:t>
      </w:r>
      <w:bookmarkEnd w:id="23"/>
      <w:bookmarkEnd w:id="24"/>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28CD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3D354FD2">
            <w:pPr>
              <w:pStyle w:val="95"/>
              <w:ind w:firstLine="0" w:firstLineChars="0"/>
              <w:rPr>
                <w:rFonts w:ascii="仿宋" w:hAnsi="仿宋" w:eastAsia="仿宋" w:cs="仿宋"/>
                <w:kern w:val="2"/>
                <w:sz w:val="30"/>
                <w:szCs w:val="30"/>
              </w:rPr>
            </w:pPr>
            <w:r>
              <w:rPr>
                <w:rFonts w:hint="eastAsia" w:ascii="仿宋" w:hAnsi="仿宋" w:eastAsia="仿宋" w:cs="仿宋"/>
                <w:kern w:val="2"/>
                <w:sz w:val="30"/>
                <w:szCs w:val="30"/>
              </w:rPr>
              <w:t>序号</w:t>
            </w:r>
          </w:p>
        </w:tc>
        <w:tc>
          <w:tcPr>
            <w:tcW w:w="2381" w:type="dxa"/>
            <w:vAlign w:val="center"/>
          </w:tcPr>
          <w:p w14:paraId="41441011">
            <w:pPr>
              <w:pStyle w:val="95"/>
              <w:ind w:firstLine="600"/>
              <w:rPr>
                <w:rFonts w:ascii="仿宋" w:hAnsi="仿宋" w:eastAsia="仿宋" w:cs="仿宋"/>
                <w:kern w:val="2"/>
                <w:sz w:val="30"/>
                <w:szCs w:val="30"/>
              </w:rPr>
            </w:pPr>
            <w:r>
              <w:rPr>
                <w:rFonts w:hint="eastAsia" w:ascii="仿宋" w:hAnsi="仿宋" w:eastAsia="仿宋" w:cs="仿宋"/>
                <w:kern w:val="2"/>
                <w:sz w:val="30"/>
                <w:szCs w:val="30"/>
              </w:rPr>
              <w:t>名称</w:t>
            </w:r>
          </w:p>
        </w:tc>
        <w:tc>
          <w:tcPr>
            <w:tcW w:w="6421" w:type="dxa"/>
            <w:vAlign w:val="center"/>
          </w:tcPr>
          <w:p w14:paraId="6B2941C7">
            <w:pPr>
              <w:pStyle w:val="95"/>
              <w:ind w:firstLine="600"/>
              <w:jc w:val="center"/>
              <w:rPr>
                <w:rFonts w:ascii="仿宋" w:hAnsi="仿宋" w:eastAsia="仿宋" w:cs="仿宋"/>
                <w:kern w:val="2"/>
                <w:sz w:val="30"/>
                <w:szCs w:val="30"/>
              </w:rPr>
            </w:pPr>
            <w:r>
              <w:rPr>
                <w:rFonts w:hint="eastAsia" w:ascii="仿宋" w:hAnsi="仿宋" w:eastAsia="仿宋" w:cs="仿宋"/>
                <w:kern w:val="2"/>
                <w:sz w:val="30"/>
                <w:szCs w:val="30"/>
              </w:rPr>
              <w:t>内容</w:t>
            </w:r>
          </w:p>
        </w:tc>
      </w:tr>
      <w:tr w14:paraId="47F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683BDAEC">
            <w:pPr>
              <w:ind w:firstLine="0" w:firstLineChars="0"/>
              <w:jc w:val="center"/>
              <w:rPr>
                <w:rFonts w:ascii="仿宋" w:eastAsia="仿宋" w:cs="仿宋"/>
              </w:rPr>
            </w:pPr>
            <w:r>
              <w:rPr>
                <w:rFonts w:hint="eastAsia" w:ascii="仿宋" w:eastAsia="仿宋" w:cs="仿宋"/>
                <w:lang w:val="zh-CN"/>
              </w:rPr>
              <w:t>1</w:t>
            </w:r>
          </w:p>
        </w:tc>
        <w:tc>
          <w:tcPr>
            <w:tcW w:w="2381" w:type="dxa"/>
            <w:vAlign w:val="center"/>
          </w:tcPr>
          <w:p w14:paraId="5B4A7962">
            <w:pPr>
              <w:pStyle w:val="95"/>
              <w:ind w:firstLine="600"/>
              <w:rPr>
                <w:rFonts w:ascii="仿宋" w:hAnsi="仿宋" w:eastAsia="仿宋" w:cs="仿宋"/>
                <w:kern w:val="2"/>
                <w:sz w:val="30"/>
                <w:szCs w:val="30"/>
              </w:rPr>
            </w:pPr>
            <w:r>
              <w:rPr>
                <w:rFonts w:hint="eastAsia" w:ascii="仿宋" w:hAnsi="仿宋" w:eastAsia="仿宋" w:cs="仿宋"/>
                <w:kern w:val="2"/>
                <w:sz w:val="30"/>
                <w:szCs w:val="30"/>
              </w:rPr>
              <w:t>招标人</w:t>
            </w:r>
          </w:p>
        </w:tc>
        <w:tc>
          <w:tcPr>
            <w:tcW w:w="6421" w:type="dxa"/>
            <w:vAlign w:val="center"/>
          </w:tcPr>
          <w:p w14:paraId="531F82C9">
            <w:pPr>
              <w:pStyle w:val="95"/>
              <w:ind w:firstLine="600"/>
              <w:rPr>
                <w:rFonts w:ascii="仿宋" w:hAnsi="仿宋" w:eastAsia="仿宋" w:cs="仿宋"/>
                <w:kern w:val="2"/>
                <w:sz w:val="30"/>
                <w:szCs w:val="30"/>
              </w:rPr>
            </w:pPr>
            <w:r>
              <w:rPr>
                <w:rFonts w:hint="eastAsia" w:ascii="仿宋" w:hAnsi="仿宋" w:eastAsia="仿宋" w:cs="仿宋"/>
                <w:kern w:val="2"/>
                <w:sz w:val="30"/>
                <w:szCs w:val="30"/>
              </w:rPr>
              <w:t>招标人：</w:t>
            </w:r>
            <w:r>
              <w:rPr>
                <w:rFonts w:hint="eastAsia" w:ascii="仿宋" w:hAnsi="仿宋" w:eastAsia="仿宋" w:cs="仿宋"/>
                <w:sz w:val="30"/>
                <w:szCs w:val="30"/>
              </w:rPr>
              <w:t>浙江星野集团有限责任公司</w:t>
            </w:r>
          </w:p>
          <w:p w14:paraId="7AE93F38">
            <w:pPr>
              <w:pStyle w:val="95"/>
              <w:ind w:firstLine="600"/>
              <w:rPr>
                <w:rFonts w:ascii="仿宋" w:hAnsi="仿宋" w:eastAsia="仿宋" w:cs="仿宋"/>
                <w:kern w:val="2"/>
                <w:sz w:val="30"/>
                <w:szCs w:val="30"/>
              </w:rPr>
            </w:pPr>
            <w:r>
              <w:rPr>
                <w:rFonts w:hint="eastAsia" w:ascii="仿宋" w:hAnsi="仿宋" w:eastAsia="仿宋" w:cs="仿宋"/>
                <w:kern w:val="2"/>
                <w:sz w:val="30"/>
                <w:szCs w:val="30"/>
              </w:rPr>
              <w:t>地址：</w:t>
            </w:r>
            <w:r>
              <w:rPr>
                <w:rFonts w:hint="eastAsia" w:ascii="仿宋" w:hAnsi="仿宋" w:eastAsia="仿宋" w:cs="仿宋"/>
                <w:sz w:val="30"/>
                <w:szCs w:val="30"/>
              </w:rPr>
              <w:t>杭州钱塘区下沙街道内</w:t>
            </w:r>
          </w:p>
          <w:p w14:paraId="612B3E41">
            <w:pPr>
              <w:pStyle w:val="95"/>
              <w:ind w:firstLine="600"/>
              <w:rPr>
                <w:rFonts w:ascii="仿宋" w:hAnsi="仿宋" w:eastAsia="仿宋" w:cs="仿宋"/>
                <w:kern w:val="2"/>
                <w:sz w:val="30"/>
                <w:szCs w:val="30"/>
              </w:rPr>
            </w:pPr>
            <w:r>
              <w:rPr>
                <w:rFonts w:hint="eastAsia" w:ascii="仿宋" w:hAnsi="仿宋" w:eastAsia="仿宋" w:cs="仿宋"/>
                <w:kern w:val="2"/>
                <w:sz w:val="30"/>
                <w:szCs w:val="30"/>
              </w:rPr>
              <w:t xml:space="preserve">联系人：王先生 </w:t>
            </w:r>
          </w:p>
          <w:p w14:paraId="530027A4">
            <w:pPr>
              <w:pStyle w:val="95"/>
              <w:ind w:firstLine="600"/>
              <w:rPr>
                <w:rFonts w:ascii="仿宋" w:hAnsi="仿宋" w:eastAsia="仿宋" w:cs="仿宋"/>
                <w:kern w:val="2"/>
                <w:sz w:val="30"/>
                <w:szCs w:val="30"/>
              </w:rPr>
            </w:pPr>
            <w:r>
              <w:rPr>
                <w:rFonts w:hint="eastAsia" w:ascii="仿宋" w:hAnsi="仿宋" w:eastAsia="仿宋" w:cs="仿宋"/>
                <w:kern w:val="2"/>
                <w:sz w:val="30"/>
                <w:szCs w:val="30"/>
              </w:rPr>
              <w:t>联系电话：0571-86931951</w:t>
            </w:r>
          </w:p>
        </w:tc>
      </w:tr>
      <w:tr w14:paraId="026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699E9214">
            <w:pPr>
              <w:ind w:firstLine="0" w:firstLineChars="0"/>
              <w:jc w:val="center"/>
              <w:rPr>
                <w:rFonts w:ascii="仿宋" w:eastAsia="仿宋" w:cs="仿宋"/>
              </w:rPr>
            </w:pPr>
            <w:r>
              <w:rPr>
                <w:rFonts w:hint="eastAsia" w:ascii="仿宋" w:eastAsia="仿宋" w:cs="仿宋"/>
                <w:lang w:val="zh-CN"/>
              </w:rPr>
              <w:t>2</w:t>
            </w:r>
          </w:p>
        </w:tc>
        <w:tc>
          <w:tcPr>
            <w:tcW w:w="2381" w:type="dxa"/>
            <w:vAlign w:val="center"/>
          </w:tcPr>
          <w:p w14:paraId="03570A72">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招标代理机构</w:t>
            </w:r>
          </w:p>
        </w:tc>
        <w:tc>
          <w:tcPr>
            <w:tcW w:w="6421" w:type="dxa"/>
            <w:vAlign w:val="center"/>
          </w:tcPr>
          <w:p w14:paraId="3D387096">
            <w:pPr>
              <w:pStyle w:val="95"/>
              <w:ind w:firstLine="600"/>
              <w:rPr>
                <w:rFonts w:ascii="仿宋" w:hAnsi="仿宋" w:eastAsia="仿宋" w:cs="仿宋"/>
                <w:kern w:val="2"/>
                <w:sz w:val="30"/>
                <w:szCs w:val="30"/>
              </w:rPr>
            </w:pPr>
            <w:r>
              <w:rPr>
                <w:rFonts w:hint="eastAsia" w:ascii="仿宋" w:hAnsi="仿宋" w:eastAsia="仿宋" w:cs="仿宋"/>
                <w:kern w:val="2"/>
                <w:sz w:val="30"/>
                <w:szCs w:val="30"/>
              </w:rPr>
              <w:t>采购代理机构名称：浙江省直房地产服务有限公司</w:t>
            </w:r>
          </w:p>
          <w:p w14:paraId="3943F4AC">
            <w:pPr>
              <w:pStyle w:val="95"/>
              <w:ind w:firstLine="600"/>
              <w:rPr>
                <w:rFonts w:ascii="仿宋" w:hAnsi="仿宋" w:eastAsia="仿宋" w:cs="仿宋"/>
                <w:kern w:val="2"/>
                <w:sz w:val="30"/>
                <w:szCs w:val="30"/>
              </w:rPr>
            </w:pPr>
            <w:r>
              <w:rPr>
                <w:rFonts w:hint="eastAsia" w:ascii="仿宋" w:hAnsi="仿宋" w:eastAsia="仿宋" w:cs="仿宋"/>
                <w:kern w:val="2"/>
                <w:sz w:val="30"/>
                <w:szCs w:val="30"/>
              </w:rPr>
              <w:t>地址：杭州市西湖区宝石一路3-1号</w:t>
            </w:r>
          </w:p>
          <w:p w14:paraId="7F0E3D94">
            <w:pPr>
              <w:pStyle w:val="95"/>
              <w:ind w:firstLine="600"/>
              <w:rPr>
                <w:rFonts w:ascii="仿宋" w:hAnsi="仿宋" w:eastAsia="仿宋" w:cs="仿宋"/>
                <w:kern w:val="2"/>
                <w:sz w:val="30"/>
                <w:szCs w:val="30"/>
              </w:rPr>
            </w:pPr>
            <w:r>
              <w:rPr>
                <w:rFonts w:hint="eastAsia" w:ascii="仿宋" w:hAnsi="仿宋" w:eastAsia="仿宋" w:cs="仿宋"/>
                <w:kern w:val="2"/>
                <w:sz w:val="30"/>
                <w:szCs w:val="30"/>
              </w:rPr>
              <w:t>联系人：田康迪，刘竹</w:t>
            </w:r>
          </w:p>
          <w:p w14:paraId="605D4176">
            <w:pPr>
              <w:pStyle w:val="95"/>
              <w:ind w:firstLine="600"/>
              <w:rPr>
                <w:rFonts w:ascii="仿宋" w:hAnsi="仿宋" w:eastAsia="仿宋" w:cs="仿宋"/>
                <w:kern w:val="2"/>
                <w:sz w:val="30"/>
                <w:szCs w:val="30"/>
              </w:rPr>
            </w:pPr>
            <w:r>
              <w:rPr>
                <w:rFonts w:hint="eastAsia" w:ascii="仿宋" w:hAnsi="仿宋" w:eastAsia="仿宋" w:cs="仿宋"/>
                <w:kern w:val="2"/>
                <w:sz w:val="30"/>
                <w:szCs w:val="30"/>
              </w:rPr>
              <w:t>联系电话：17826892991</w:t>
            </w:r>
          </w:p>
          <w:p w14:paraId="74A53EE1">
            <w:pPr>
              <w:pStyle w:val="95"/>
              <w:ind w:firstLine="600"/>
              <w:rPr>
                <w:rFonts w:ascii="仿宋" w:hAnsi="仿宋" w:eastAsia="仿宋" w:cs="仿宋"/>
                <w:kern w:val="2"/>
                <w:sz w:val="30"/>
                <w:szCs w:val="30"/>
              </w:rPr>
            </w:pPr>
            <w:r>
              <w:rPr>
                <w:rFonts w:hint="eastAsia" w:ascii="仿宋" w:hAnsi="仿宋" w:eastAsia="仿宋" w:cs="仿宋"/>
                <w:kern w:val="2"/>
                <w:sz w:val="30"/>
                <w:szCs w:val="30"/>
              </w:rPr>
              <w:t>邮箱：</w:t>
            </w:r>
            <w:r>
              <w:fldChar w:fldCharType="begin"/>
            </w:r>
            <w:r>
              <w:instrText xml:space="preserve"> HYPERLINK "mailto:522503906@qq.com" </w:instrText>
            </w:r>
            <w:r>
              <w:fldChar w:fldCharType="separate"/>
            </w:r>
            <w:r>
              <w:rPr>
                <w:rFonts w:hint="eastAsia" w:ascii="仿宋" w:hAnsi="仿宋" w:eastAsia="仿宋" w:cs="仿宋"/>
                <w:kern w:val="2"/>
                <w:sz w:val="30"/>
                <w:szCs w:val="30"/>
              </w:rPr>
              <w:t>522503906@qq.com</w:t>
            </w:r>
            <w:r>
              <w:rPr>
                <w:rFonts w:hint="eastAsia" w:ascii="仿宋" w:hAnsi="仿宋" w:eastAsia="仿宋" w:cs="仿宋"/>
                <w:kern w:val="2"/>
                <w:sz w:val="30"/>
                <w:szCs w:val="30"/>
              </w:rPr>
              <w:fldChar w:fldCharType="end"/>
            </w:r>
          </w:p>
        </w:tc>
      </w:tr>
      <w:tr w14:paraId="4839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3FCBC466">
            <w:pPr>
              <w:ind w:firstLine="0" w:firstLineChars="0"/>
              <w:jc w:val="center"/>
              <w:rPr>
                <w:rFonts w:ascii="仿宋" w:eastAsia="仿宋" w:cs="仿宋"/>
              </w:rPr>
            </w:pPr>
            <w:r>
              <w:rPr>
                <w:rFonts w:hint="eastAsia" w:ascii="仿宋" w:eastAsia="仿宋" w:cs="仿宋"/>
                <w:lang w:val="zh-CN"/>
              </w:rPr>
              <w:t>3</w:t>
            </w:r>
          </w:p>
        </w:tc>
        <w:tc>
          <w:tcPr>
            <w:tcW w:w="2381" w:type="dxa"/>
            <w:vAlign w:val="center"/>
          </w:tcPr>
          <w:p w14:paraId="073A6403">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踏勘现场</w:t>
            </w:r>
          </w:p>
        </w:tc>
        <w:tc>
          <w:tcPr>
            <w:tcW w:w="6421" w:type="dxa"/>
            <w:vAlign w:val="center"/>
          </w:tcPr>
          <w:p w14:paraId="661B813B">
            <w:pPr>
              <w:rPr>
                <w:rFonts w:ascii="仿宋" w:eastAsia="仿宋" w:cs="仿宋"/>
              </w:rPr>
            </w:pPr>
            <w:r>
              <w:rPr>
                <w:rFonts w:hint="eastAsia" w:ascii="仿宋" w:eastAsia="仿宋" w:cs="仿宋"/>
              </w:rPr>
              <w:t>不组织踏勘现场。</w:t>
            </w:r>
          </w:p>
        </w:tc>
      </w:tr>
      <w:tr w14:paraId="5DE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88EA5FD">
            <w:pPr>
              <w:ind w:firstLine="0" w:firstLineChars="0"/>
              <w:jc w:val="center"/>
              <w:rPr>
                <w:rFonts w:ascii="仿宋" w:eastAsia="仿宋" w:cs="仿宋"/>
              </w:rPr>
            </w:pPr>
            <w:r>
              <w:rPr>
                <w:rFonts w:hint="eastAsia" w:ascii="仿宋" w:eastAsia="仿宋" w:cs="仿宋"/>
                <w:lang w:val="zh-CN"/>
              </w:rPr>
              <w:t>4</w:t>
            </w:r>
          </w:p>
        </w:tc>
        <w:tc>
          <w:tcPr>
            <w:tcW w:w="2381" w:type="dxa"/>
            <w:vAlign w:val="center"/>
          </w:tcPr>
          <w:p w14:paraId="4382CA7A">
            <w:pPr>
              <w:pStyle w:val="95"/>
              <w:ind w:firstLine="600"/>
              <w:rPr>
                <w:rFonts w:ascii="仿宋" w:hAnsi="仿宋" w:eastAsia="仿宋" w:cs="仿宋"/>
                <w:kern w:val="2"/>
                <w:sz w:val="30"/>
                <w:szCs w:val="30"/>
              </w:rPr>
            </w:pPr>
            <w:r>
              <w:rPr>
                <w:rFonts w:hint="eastAsia" w:ascii="仿宋" w:hAnsi="仿宋" w:eastAsia="仿宋" w:cs="仿宋"/>
                <w:kern w:val="2"/>
                <w:sz w:val="30"/>
                <w:szCs w:val="30"/>
              </w:rPr>
              <w:t>答疑会</w:t>
            </w:r>
          </w:p>
        </w:tc>
        <w:tc>
          <w:tcPr>
            <w:tcW w:w="6421" w:type="dxa"/>
            <w:vAlign w:val="center"/>
          </w:tcPr>
          <w:p w14:paraId="0B9E95EC">
            <w:pPr>
              <w:rPr>
                <w:rFonts w:ascii="仿宋" w:eastAsia="仿宋" w:cs="仿宋"/>
                <w:kern w:val="0"/>
              </w:rPr>
            </w:pPr>
            <w:r>
              <w:rPr>
                <w:rFonts w:hint="eastAsia" w:ascii="仿宋" w:eastAsia="仿宋" w:cs="仿宋"/>
                <w:kern w:val="0"/>
              </w:rPr>
              <w:t>不召开</w:t>
            </w:r>
          </w:p>
        </w:tc>
      </w:tr>
      <w:tr w14:paraId="4BB7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BA39E26">
            <w:pPr>
              <w:ind w:firstLine="0" w:firstLineChars="0"/>
              <w:jc w:val="center"/>
              <w:rPr>
                <w:rFonts w:ascii="仿宋" w:eastAsia="仿宋" w:cs="仿宋"/>
                <w:lang w:val="zh-CN"/>
              </w:rPr>
            </w:pPr>
            <w:r>
              <w:rPr>
                <w:rFonts w:hint="eastAsia" w:ascii="仿宋" w:eastAsia="仿宋" w:cs="仿宋"/>
                <w:lang w:val="zh-CN"/>
              </w:rPr>
              <w:t>5</w:t>
            </w:r>
          </w:p>
        </w:tc>
        <w:tc>
          <w:tcPr>
            <w:tcW w:w="2381" w:type="dxa"/>
            <w:vAlign w:val="center"/>
          </w:tcPr>
          <w:p w14:paraId="4EF71875">
            <w:pPr>
              <w:ind w:firstLine="0" w:firstLineChars="0"/>
              <w:jc w:val="center"/>
              <w:rPr>
                <w:rFonts w:ascii="仿宋" w:eastAsia="仿宋" w:cs="仿宋"/>
              </w:rPr>
            </w:pPr>
            <w:r>
              <w:rPr>
                <w:rFonts w:hint="eastAsia" w:ascii="仿宋" w:eastAsia="仿宋" w:cs="仿宋"/>
              </w:rPr>
              <w:t>投标人</w:t>
            </w:r>
            <w:r>
              <w:rPr>
                <w:rFonts w:hint="eastAsia" w:ascii="仿宋" w:eastAsia="仿宋" w:cs="仿宋"/>
                <w:kern w:val="0"/>
              </w:rPr>
              <w:t>对招标文件提出质疑</w:t>
            </w:r>
            <w:r>
              <w:rPr>
                <w:rFonts w:hint="eastAsia" w:ascii="仿宋" w:eastAsia="仿宋" w:cs="仿宋"/>
              </w:rPr>
              <w:t>的截止时间和招标人答疑的时间</w:t>
            </w:r>
          </w:p>
        </w:tc>
        <w:tc>
          <w:tcPr>
            <w:tcW w:w="6421" w:type="dxa"/>
            <w:vAlign w:val="center"/>
          </w:tcPr>
          <w:p w14:paraId="787215B2">
            <w:pPr>
              <w:rPr>
                <w:rFonts w:ascii="仿宋" w:eastAsia="仿宋" w:cs="仿宋"/>
              </w:rPr>
            </w:pPr>
            <w:r>
              <w:rPr>
                <w:rFonts w:hint="eastAsia" w:ascii="仿宋" w:eastAsia="仿宋" w:cs="仿宋"/>
              </w:rPr>
              <w:t>投标人如发现招标文件中存在含糊不清、相互矛盾、多种含义等内容或对招标文件的理解存在疑问或</w:t>
            </w:r>
            <w:r>
              <w:rPr>
                <w:rFonts w:hint="eastAsia" w:ascii="仿宋" w:eastAsia="仿宋" w:cs="仿宋"/>
                <w:kern w:val="0"/>
              </w:rPr>
              <w:t>认为招标文件使自己的权益受到损害</w:t>
            </w:r>
            <w:r>
              <w:rPr>
                <w:rFonts w:hint="eastAsia" w:ascii="仿宋" w:eastAsia="仿宋" w:cs="仿宋"/>
              </w:rPr>
              <w:t>时，请在</w:t>
            </w:r>
            <w:r>
              <w:rPr>
                <w:rFonts w:hint="eastAsia" w:ascii="仿宋" w:eastAsia="仿宋" w:cs="仿宋"/>
                <w:u w:val="single"/>
              </w:rPr>
              <w:t xml:space="preserve"> </w:t>
            </w:r>
            <w:r>
              <w:rPr>
                <w:rFonts w:hint="eastAsia" w:ascii="仿宋" w:eastAsia="仿宋" w:cs="仿宋"/>
                <w:u w:val="single"/>
                <w:lang w:val="en-US" w:eastAsia="zh-CN"/>
              </w:rPr>
              <w:t>2025</w:t>
            </w:r>
            <w:r>
              <w:rPr>
                <w:rFonts w:hint="eastAsia" w:ascii="仿宋" w:eastAsia="仿宋" w:cs="仿宋"/>
                <w:u w:val="single"/>
              </w:rPr>
              <w:t>年</w:t>
            </w:r>
            <w:r>
              <w:rPr>
                <w:rFonts w:hint="eastAsia" w:ascii="仿宋" w:eastAsia="仿宋" w:cs="仿宋"/>
                <w:u w:val="single"/>
                <w:lang w:val="en-US" w:eastAsia="zh-CN"/>
              </w:rPr>
              <w:t>2</w:t>
            </w:r>
            <w:r>
              <w:rPr>
                <w:rFonts w:hint="eastAsia" w:ascii="仿宋" w:eastAsia="仿宋" w:cs="仿宋"/>
                <w:u w:val="single"/>
              </w:rPr>
              <w:t>月</w:t>
            </w:r>
            <w:r>
              <w:rPr>
                <w:rFonts w:hint="eastAsia" w:ascii="仿宋" w:eastAsia="仿宋" w:cs="仿宋"/>
                <w:u w:val="single"/>
                <w:lang w:val="en-US" w:eastAsia="zh-CN"/>
              </w:rPr>
              <w:t>5</w:t>
            </w:r>
            <w:r>
              <w:rPr>
                <w:rFonts w:hint="eastAsia" w:ascii="仿宋" w:eastAsia="仿宋" w:cs="仿宋"/>
                <w:u w:val="single"/>
              </w:rPr>
              <w:t>日</w:t>
            </w:r>
            <w:r>
              <w:rPr>
                <w:rFonts w:hint="eastAsia" w:ascii="仿宋" w:eastAsia="仿宋" w:cs="仿宋"/>
                <w:u w:val="single"/>
                <w:lang w:val="en-US" w:eastAsia="zh-CN"/>
              </w:rPr>
              <w:t>17</w:t>
            </w:r>
            <w:r>
              <w:rPr>
                <w:rFonts w:hint="eastAsia" w:ascii="仿宋" w:eastAsia="仿宋" w:cs="仿宋"/>
                <w:u w:val="single"/>
              </w:rPr>
              <w:t>时</w:t>
            </w:r>
            <w:r>
              <w:rPr>
                <w:rFonts w:hint="eastAsia" w:ascii="仿宋" w:eastAsia="仿宋" w:cs="仿宋"/>
              </w:rPr>
              <w:t>前向招标代理机构书面反映，招标代理机构将在</w:t>
            </w:r>
            <w:r>
              <w:rPr>
                <w:rFonts w:hint="eastAsia" w:ascii="仿宋" w:eastAsia="仿宋" w:cs="仿宋"/>
                <w:u w:val="single"/>
                <w:lang w:val="en-US" w:eastAsia="zh-CN"/>
              </w:rPr>
              <w:t>202</w:t>
            </w:r>
            <w:r>
              <w:rPr>
                <w:rFonts w:hint="eastAsia" w:ascii="仿宋" w:eastAsia="仿宋" w:cs="仿宋"/>
                <w:u w:val="single"/>
                <w:lang w:val="en-US" w:eastAsia="zh-CN"/>
              </w:rPr>
              <w:t>5</w:t>
            </w:r>
            <w:r>
              <w:rPr>
                <w:rFonts w:hint="eastAsia" w:ascii="仿宋" w:eastAsia="仿宋" w:cs="仿宋"/>
                <w:u w:val="single"/>
              </w:rPr>
              <w:t>年</w:t>
            </w:r>
            <w:r>
              <w:rPr>
                <w:rFonts w:hint="eastAsia" w:ascii="仿宋" w:eastAsia="仿宋" w:cs="仿宋"/>
                <w:u w:val="single"/>
                <w:lang w:val="en-US" w:eastAsia="zh-CN"/>
              </w:rPr>
              <w:t>2</w:t>
            </w:r>
            <w:r>
              <w:rPr>
                <w:rFonts w:hint="eastAsia" w:ascii="仿宋" w:eastAsia="仿宋" w:cs="仿宋"/>
                <w:u w:val="single"/>
              </w:rPr>
              <w:t xml:space="preserve">月  </w:t>
            </w:r>
            <w:r>
              <w:rPr>
                <w:rFonts w:hint="eastAsia" w:ascii="仿宋" w:eastAsia="仿宋" w:cs="仿宋"/>
                <w:u w:val="single"/>
                <w:lang w:val="en-US" w:eastAsia="zh-CN"/>
              </w:rPr>
              <w:t>6</w:t>
            </w:r>
            <w:r>
              <w:rPr>
                <w:rFonts w:hint="eastAsia" w:ascii="仿宋" w:eastAsia="仿宋" w:cs="仿宋"/>
                <w:u w:val="single"/>
              </w:rPr>
              <w:t>日</w:t>
            </w:r>
            <w:r>
              <w:rPr>
                <w:rFonts w:hint="eastAsia" w:ascii="仿宋" w:eastAsia="仿宋" w:cs="仿宋"/>
                <w:u w:val="single"/>
                <w:lang w:val="en-US" w:eastAsia="zh-CN"/>
              </w:rPr>
              <w:t>17</w:t>
            </w:r>
            <w:r>
              <w:rPr>
                <w:rFonts w:hint="eastAsia" w:ascii="仿宋" w:eastAsia="仿宋" w:cs="仿宋"/>
                <w:u w:val="single"/>
              </w:rPr>
              <w:t>时</w:t>
            </w:r>
            <w:r>
              <w:rPr>
                <w:rFonts w:hint="eastAsia" w:ascii="仿宋" w:eastAsia="仿宋" w:cs="仿宋"/>
              </w:rPr>
              <w:t>前用书面形式对必要问题予以答复(任何口头答复均不作为报价依据)，逾期投标人不得再对招标文件的条款提出疑问。</w:t>
            </w:r>
          </w:p>
        </w:tc>
      </w:tr>
      <w:tr w14:paraId="6162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F788EBF">
            <w:pPr>
              <w:ind w:firstLine="0" w:firstLineChars="0"/>
              <w:jc w:val="center"/>
              <w:rPr>
                <w:rFonts w:ascii="仿宋" w:eastAsia="仿宋" w:cs="仿宋"/>
              </w:rPr>
            </w:pPr>
            <w:r>
              <w:rPr>
                <w:rFonts w:hint="eastAsia" w:ascii="仿宋" w:eastAsia="仿宋" w:cs="仿宋"/>
                <w:lang w:val="zh-CN"/>
              </w:rPr>
              <w:t>6</w:t>
            </w:r>
          </w:p>
        </w:tc>
        <w:tc>
          <w:tcPr>
            <w:tcW w:w="2381" w:type="dxa"/>
            <w:vAlign w:val="center"/>
          </w:tcPr>
          <w:p w14:paraId="5F0912BF">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w:t>
            </w:r>
            <w:r>
              <w:rPr>
                <w:rFonts w:hint="eastAsia" w:ascii="仿宋" w:hAnsi="仿宋" w:eastAsia="仿宋" w:cs="仿宋"/>
                <w:sz w:val="30"/>
                <w:szCs w:val="30"/>
              </w:rPr>
              <w:t>投标文件对</w:t>
            </w:r>
            <w:r>
              <w:rPr>
                <w:rFonts w:hint="eastAsia" w:ascii="仿宋" w:hAnsi="仿宋" w:eastAsia="仿宋" w:cs="仿宋"/>
                <w:kern w:val="2"/>
                <w:sz w:val="30"/>
                <w:szCs w:val="30"/>
              </w:rPr>
              <w:t>签字和盖章要求</w:t>
            </w:r>
          </w:p>
        </w:tc>
        <w:tc>
          <w:tcPr>
            <w:tcW w:w="6421" w:type="dxa"/>
            <w:vAlign w:val="center"/>
          </w:tcPr>
          <w:p w14:paraId="7A210FA9">
            <w:pPr>
              <w:rPr>
                <w:rFonts w:ascii="仿宋" w:eastAsia="仿宋" w:cs="仿宋"/>
                <w:lang w:val="zh-CN"/>
              </w:rPr>
            </w:pPr>
            <w:r>
              <w:rPr>
                <w:rFonts w:hint="eastAsia" w:ascii="仿宋" w:eastAsia="仿宋" w:cs="仿宋"/>
              </w:rPr>
              <w:t>投标人需按</w:t>
            </w:r>
            <w:r>
              <w:rPr>
                <w:rFonts w:hint="eastAsia" w:ascii="仿宋" w:eastAsia="仿宋" w:cs="仿宋"/>
                <w:lang w:val="zh-CN"/>
              </w:rPr>
              <w:t>招标文件要求在“投标文件格式”中标示的 “盖章”“签字”处分别盖单位公章及个人签名,否则以无效处理。</w:t>
            </w:r>
          </w:p>
        </w:tc>
      </w:tr>
      <w:tr w14:paraId="0A05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vAlign w:val="center"/>
          </w:tcPr>
          <w:p w14:paraId="25109144">
            <w:pPr>
              <w:ind w:firstLine="0" w:firstLineChars="0"/>
              <w:jc w:val="center"/>
              <w:rPr>
                <w:rFonts w:ascii="仿宋" w:eastAsia="仿宋" w:cs="仿宋"/>
              </w:rPr>
            </w:pPr>
            <w:r>
              <w:rPr>
                <w:rFonts w:hint="eastAsia" w:ascii="仿宋" w:eastAsia="仿宋" w:cs="仿宋"/>
                <w:lang w:val="zh-CN"/>
              </w:rPr>
              <w:t>7</w:t>
            </w:r>
          </w:p>
        </w:tc>
        <w:tc>
          <w:tcPr>
            <w:tcW w:w="2381" w:type="dxa"/>
            <w:vAlign w:val="center"/>
          </w:tcPr>
          <w:p w14:paraId="07A19D65">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▲投标文件份数</w:t>
            </w:r>
          </w:p>
        </w:tc>
        <w:tc>
          <w:tcPr>
            <w:tcW w:w="6421" w:type="dxa"/>
            <w:vAlign w:val="center"/>
          </w:tcPr>
          <w:p w14:paraId="5E1FEE4D">
            <w:pPr>
              <w:pStyle w:val="95"/>
              <w:ind w:firstLine="600"/>
              <w:rPr>
                <w:rFonts w:ascii="仿宋" w:hAnsi="仿宋" w:eastAsia="仿宋" w:cs="仿宋"/>
                <w:kern w:val="2"/>
                <w:sz w:val="30"/>
                <w:szCs w:val="30"/>
              </w:rPr>
            </w:pPr>
            <w:r>
              <w:rPr>
                <w:rFonts w:hint="eastAsia" w:ascii="仿宋" w:hAnsi="仿宋" w:eastAsia="仿宋" w:cs="仿宋"/>
                <w:kern w:val="2"/>
                <w:sz w:val="30"/>
                <w:szCs w:val="30"/>
              </w:rPr>
              <w:t>每标项投标文件壹份正本,四份副本。</w:t>
            </w:r>
          </w:p>
        </w:tc>
      </w:tr>
      <w:tr w14:paraId="23AB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2042128D">
            <w:pPr>
              <w:ind w:firstLine="0" w:firstLineChars="0"/>
              <w:jc w:val="center"/>
              <w:rPr>
                <w:rFonts w:ascii="仿宋" w:eastAsia="仿宋" w:cs="仿宋"/>
              </w:rPr>
            </w:pPr>
            <w:r>
              <w:rPr>
                <w:rFonts w:hint="eastAsia" w:ascii="仿宋" w:eastAsia="仿宋" w:cs="仿宋"/>
                <w:lang w:val="zh-CN"/>
              </w:rPr>
              <w:t>8</w:t>
            </w:r>
          </w:p>
        </w:tc>
        <w:tc>
          <w:tcPr>
            <w:tcW w:w="2381" w:type="dxa"/>
            <w:vAlign w:val="center"/>
          </w:tcPr>
          <w:p w14:paraId="21CE7867">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投标文件装订要求</w:t>
            </w:r>
          </w:p>
        </w:tc>
        <w:tc>
          <w:tcPr>
            <w:tcW w:w="6421" w:type="dxa"/>
            <w:vAlign w:val="center"/>
          </w:tcPr>
          <w:p w14:paraId="08EDBE58">
            <w:pPr>
              <w:pStyle w:val="95"/>
              <w:ind w:firstLine="600"/>
              <w:rPr>
                <w:rFonts w:ascii="仿宋" w:hAnsi="仿宋" w:eastAsia="仿宋" w:cs="仿宋"/>
                <w:kern w:val="2"/>
                <w:sz w:val="30"/>
                <w:szCs w:val="30"/>
                <w:u w:val="single"/>
              </w:rPr>
            </w:pPr>
            <w:bookmarkStart w:id="105" w:name="_GoBack"/>
            <w:r>
              <w:rPr>
                <w:rFonts w:hint="eastAsia" w:ascii="仿宋" w:hAnsi="仿宋" w:eastAsia="仿宋" w:cs="仿宋"/>
                <w:kern w:val="2"/>
                <w:sz w:val="30"/>
                <w:szCs w:val="30"/>
                <w:highlight w:val="none"/>
              </w:rPr>
              <w:t>纸质投标文件的商务、技术文件与投标报价文件需分别装订成册，建议采用胶装（粘贴方式装订）。</w:t>
            </w:r>
            <w:r>
              <w:rPr>
                <w:rFonts w:hint="eastAsia" w:ascii="仿宋" w:hAnsi="仿宋" w:eastAsia="仿宋" w:cs="仿宋"/>
                <w:b/>
                <w:bCs/>
                <w:kern w:val="2"/>
                <w:sz w:val="30"/>
                <w:szCs w:val="30"/>
                <w:highlight w:val="none"/>
              </w:rPr>
              <w:t>投标人应单独提供报价文件excle版本一份。</w:t>
            </w:r>
            <w:r>
              <w:rPr>
                <w:rFonts w:hint="eastAsia" w:ascii="仿宋" w:hAnsi="仿宋" w:eastAsia="仿宋" w:cs="仿宋"/>
                <w:b/>
                <w:bCs/>
                <w:kern w:val="2"/>
                <w:sz w:val="24"/>
                <w:highlight w:val="none"/>
              </w:rPr>
              <w:t>注：如参加</w:t>
            </w:r>
            <w:bookmarkEnd w:id="105"/>
            <w:r>
              <w:rPr>
                <w:rFonts w:hint="eastAsia" w:ascii="仿宋" w:hAnsi="仿宋" w:eastAsia="仿宋" w:cs="仿宋"/>
                <w:b/>
                <w:bCs/>
                <w:kern w:val="2"/>
                <w:sz w:val="24"/>
              </w:rPr>
              <w:t>多个标项投标，投标文件应按标项分开编制。</w:t>
            </w:r>
          </w:p>
        </w:tc>
      </w:tr>
      <w:tr w14:paraId="0E6E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15F962A6">
            <w:pPr>
              <w:ind w:firstLine="0" w:firstLineChars="0"/>
              <w:jc w:val="center"/>
              <w:rPr>
                <w:rFonts w:ascii="仿宋" w:eastAsia="仿宋" w:cs="仿宋"/>
                <w:lang w:val="zh-CN"/>
              </w:rPr>
            </w:pPr>
            <w:r>
              <w:rPr>
                <w:rFonts w:hint="eastAsia" w:ascii="仿宋" w:eastAsia="仿宋" w:cs="仿宋"/>
                <w:lang w:val="zh-CN"/>
              </w:rPr>
              <w:t>9</w:t>
            </w:r>
          </w:p>
        </w:tc>
        <w:tc>
          <w:tcPr>
            <w:tcW w:w="2381" w:type="dxa"/>
            <w:vAlign w:val="center"/>
          </w:tcPr>
          <w:p w14:paraId="1B4A3367">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投标文件密封要求</w:t>
            </w:r>
          </w:p>
        </w:tc>
        <w:tc>
          <w:tcPr>
            <w:tcW w:w="6421" w:type="dxa"/>
            <w:vAlign w:val="center"/>
          </w:tcPr>
          <w:p w14:paraId="08A2B9A2">
            <w:pPr>
              <w:pStyle w:val="11"/>
              <w:numPr>
                <w:ilvl w:val="255"/>
                <w:numId w:val="0"/>
              </w:numPr>
              <w:ind w:firstLine="600" w:firstLineChars="200"/>
              <w:rPr>
                <w:rFonts w:ascii="仿宋" w:eastAsia="仿宋" w:cs="仿宋"/>
              </w:rPr>
            </w:pPr>
            <w:r>
              <w:rPr>
                <w:rFonts w:hint="eastAsia" w:ascii="仿宋" w:eastAsia="仿宋" w:cs="仿宋"/>
              </w:rPr>
              <w:t>▲1.所有纸质投标文件应当密封包装，不密封的投标文件将被拒收（多标项投标，投标文件应按标项分别进行密封）。</w:t>
            </w:r>
          </w:p>
          <w:p w14:paraId="65B82CB4">
            <w:pPr>
              <w:pStyle w:val="11"/>
              <w:ind w:firstLineChars="0"/>
              <w:rPr>
                <w:rFonts w:ascii="仿宋" w:eastAsia="仿宋" w:cs="仿宋"/>
              </w:rPr>
            </w:pPr>
            <w:r>
              <w:rPr>
                <w:rFonts w:hint="eastAsia" w:ascii="仿宋" w:eastAsia="仿宋" w:cs="仿宋"/>
              </w:rPr>
              <w:t>2.投标报价文件需单独密封包装，若未单独密封，如开标时发生报价泄露的，由投标人自行承担相关责任。</w:t>
            </w:r>
          </w:p>
          <w:p w14:paraId="6597DFB6">
            <w:pPr>
              <w:pStyle w:val="11"/>
              <w:rPr>
                <w:rFonts w:ascii="仿宋" w:eastAsia="仿宋" w:cs="仿宋"/>
              </w:rPr>
            </w:pPr>
            <w:r>
              <w:rPr>
                <w:rFonts w:hint="eastAsia" w:ascii="仿宋" w:eastAsia="仿宋" w:cs="仿宋"/>
              </w:rPr>
              <w:t>3.密封袋封皮上应写明项目编号、项目名称、投标人名称、所投标标项名称（如有）、投标文件名称（“商务文件”、“技术文件”、“投标报价文件”）、“在递交投标文件的截止时间（年月日时分）前不得启封”，如果投标人未按上述要求加写标记，招标人及招标代理机构对投标文件的误拆和提前启封不负责任。</w:t>
            </w:r>
            <w:r>
              <w:rPr>
                <w:rFonts w:hint="eastAsia" w:ascii="仿宋" w:eastAsia="仿宋" w:cs="仿宋"/>
                <w:b/>
                <w:bCs/>
                <w:sz w:val="24"/>
                <w:szCs w:val="24"/>
              </w:rPr>
              <w:t>注：多标项纸质</w:t>
            </w:r>
            <w:r>
              <w:rPr>
                <w:rFonts w:hint="eastAsia" w:ascii="仿宋" w:eastAsia="仿宋" w:cs="仿宋"/>
                <w:b/>
                <w:bCs/>
                <w:sz w:val="24"/>
                <w:szCs w:val="24"/>
                <w:lang w:bidi="ar"/>
              </w:rPr>
              <w:t>投标文件须按不同标项分别进行密封。</w:t>
            </w:r>
          </w:p>
        </w:tc>
      </w:tr>
      <w:tr w14:paraId="0D11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14:paraId="368CD125">
            <w:pPr>
              <w:ind w:firstLine="0" w:firstLineChars="0"/>
              <w:jc w:val="center"/>
              <w:rPr>
                <w:rFonts w:ascii="仿宋" w:eastAsia="仿宋" w:cs="仿宋"/>
              </w:rPr>
            </w:pPr>
            <w:r>
              <w:rPr>
                <w:rFonts w:hint="eastAsia" w:ascii="仿宋" w:eastAsia="仿宋" w:cs="仿宋"/>
                <w:lang w:val="zh-CN"/>
              </w:rPr>
              <w:t>10</w:t>
            </w:r>
          </w:p>
        </w:tc>
        <w:tc>
          <w:tcPr>
            <w:tcW w:w="2381" w:type="dxa"/>
            <w:vAlign w:val="center"/>
          </w:tcPr>
          <w:p w14:paraId="53404C5C">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▲投标保证金</w:t>
            </w:r>
          </w:p>
        </w:tc>
        <w:tc>
          <w:tcPr>
            <w:tcW w:w="6421" w:type="dxa"/>
            <w:vAlign w:val="center"/>
          </w:tcPr>
          <w:p w14:paraId="64BE500B">
            <w:pPr>
              <w:pStyle w:val="95"/>
              <w:ind w:firstLine="600"/>
              <w:rPr>
                <w:rFonts w:ascii="仿宋" w:hAnsi="仿宋" w:eastAsia="仿宋" w:cs="仿宋"/>
                <w:kern w:val="2"/>
                <w:sz w:val="30"/>
                <w:szCs w:val="30"/>
              </w:rPr>
            </w:pPr>
            <w:r>
              <w:rPr>
                <w:rFonts w:hint="eastAsia" w:ascii="仿宋" w:hAnsi="仿宋" w:eastAsia="仿宋" w:cs="仿宋"/>
                <w:kern w:val="2"/>
                <w:sz w:val="30"/>
                <w:szCs w:val="30"/>
              </w:rPr>
              <w:t>投标保证金金额、形式及缴纳方式按“招标公告”的规定。其他规定如下：</w:t>
            </w:r>
          </w:p>
          <w:p w14:paraId="7411A20A">
            <w:pPr>
              <w:pStyle w:val="95"/>
              <w:ind w:firstLine="600"/>
              <w:rPr>
                <w:rFonts w:ascii="仿宋" w:hAnsi="仿宋" w:eastAsia="仿宋" w:cs="仿宋"/>
                <w:kern w:val="2"/>
                <w:sz w:val="30"/>
                <w:szCs w:val="30"/>
              </w:rPr>
            </w:pPr>
            <w:r>
              <w:rPr>
                <w:rFonts w:hint="eastAsia" w:ascii="仿宋" w:hAnsi="仿宋" w:eastAsia="仿宋" w:cs="仿宋"/>
                <w:kern w:val="2"/>
                <w:sz w:val="30"/>
                <w:szCs w:val="30"/>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638256FC">
            <w:pPr>
              <w:pStyle w:val="95"/>
              <w:ind w:firstLine="600"/>
              <w:rPr>
                <w:rFonts w:ascii="仿宋" w:hAnsi="仿宋" w:eastAsia="仿宋" w:cs="仿宋"/>
                <w:kern w:val="2"/>
                <w:sz w:val="30"/>
                <w:szCs w:val="30"/>
              </w:rPr>
            </w:pPr>
            <w:r>
              <w:rPr>
                <w:rFonts w:hint="eastAsia" w:ascii="仿宋" w:hAnsi="仿宋" w:eastAsia="仿宋" w:cs="仿宋"/>
                <w:kern w:val="2"/>
                <w:sz w:val="30"/>
                <w:szCs w:val="30"/>
              </w:rPr>
              <w:t>未成交投标人的投标保证金可在中标公告发布后由投标人自行联系招标代理机构办理投标保证金无息退还的相关事宜。</w:t>
            </w:r>
          </w:p>
          <w:p w14:paraId="1A4FFD68">
            <w:pPr>
              <w:pStyle w:val="95"/>
              <w:ind w:firstLine="600"/>
              <w:rPr>
                <w:rFonts w:ascii="仿宋" w:hAnsi="仿宋" w:eastAsia="仿宋" w:cs="仿宋"/>
                <w:kern w:val="2"/>
                <w:sz w:val="30"/>
                <w:szCs w:val="30"/>
              </w:rPr>
            </w:pPr>
            <w:r>
              <w:rPr>
                <w:rFonts w:hint="eastAsia" w:ascii="仿宋" w:hAnsi="仿宋" w:eastAsia="仿宋" w:cs="仿宋"/>
                <w:kern w:val="2"/>
                <w:sz w:val="30"/>
                <w:szCs w:val="30"/>
              </w:rPr>
              <w:t>中标人的投标保证金在中标人与招标人签订合同后，由中标人自行联系招标代理机构办理投标保证金无息退还的相关事宜。</w:t>
            </w:r>
          </w:p>
          <w:p w14:paraId="09B93BED">
            <w:pPr>
              <w:pStyle w:val="12"/>
              <w:spacing w:after="0" w:line="240" w:lineRule="auto"/>
              <w:rPr>
                <w:rFonts w:ascii="仿宋" w:eastAsia="仿宋" w:cs="仿宋"/>
                <w:b/>
                <w:bCs/>
                <w:sz w:val="24"/>
                <w:szCs w:val="24"/>
                <w:u w:val="single"/>
              </w:rPr>
            </w:pPr>
            <w:r>
              <w:rPr>
                <w:rFonts w:hint="eastAsia" w:ascii="仿宋" w:eastAsia="仿宋" w:cs="仿宋"/>
              </w:rPr>
              <w:t>2.银行保函或保险公司保函方式的：</w:t>
            </w:r>
            <w:r>
              <w:rPr>
                <w:rFonts w:hint="eastAsia" w:ascii="仿宋" w:eastAsia="仿宋" w:cs="仿宋"/>
                <w:b/>
                <w:bCs/>
              </w:rPr>
              <w:t>投标保函原件在开标现场递交，投标保函复印件编入投标文件，并作为投标文件的组成部分</w:t>
            </w:r>
            <w:r>
              <w:rPr>
                <w:rFonts w:hint="eastAsia" w:ascii="仿宋" w:eastAsia="仿宋" w:cs="仿宋"/>
              </w:rPr>
              <w:t>。</w:t>
            </w:r>
            <w:r>
              <w:rPr>
                <w:rFonts w:hint="eastAsia" w:ascii="仿宋" w:eastAsia="仿宋" w:cs="仿宋"/>
                <w:b/>
                <w:bCs/>
              </w:rPr>
              <w:t>投标保函中被担保单位的名称应当与投标单位名称一致且使用本招标文件规定的内容和格式，具体详见本文件“第八章  投标文件格式”，投标保函的有效期不得少于本项目投标有效期届满后30日历天或在延长投标有效期满后30日历天，保证金额不得低于上述投标保证金金额，投标保函须为见索即付类型。</w:t>
            </w:r>
          </w:p>
          <w:p w14:paraId="223CAEF8">
            <w:pPr>
              <w:pStyle w:val="95"/>
              <w:ind w:firstLine="600"/>
              <w:rPr>
                <w:rFonts w:ascii="仿宋" w:hAnsi="仿宋" w:eastAsia="仿宋" w:cs="仿宋"/>
                <w:kern w:val="2"/>
                <w:sz w:val="30"/>
                <w:szCs w:val="30"/>
              </w:rPr>
            </w:pPr>
            <w:r>
              <w:rPr>
                <w:rFonts w:hint="eastAsia" w:ascii="仿宋" w:hAnsi="仿宋" w:eastAsia="仿宋" w:cs="仿宋"/>
                <w:kern w:val="2"/>
                <w:sz w:val="30"/>
                <w:szCs w:val="30"/>
              </w:rPr>
              <w:t>3.重新招标项目，参与投标的投标人仍需按上述规定要求重新递交投标担保。</w:t>
            </w:r>
          </w:p>
        </w:tc>
      </w:tr>
      <w:tr w14:paraId="517D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63E9310B">
            <w:pPr>
              <w:ind w:firstLine="0" w:firstLineChars="0"/>
              <w:jc w:val="center"/>
              <w:rPr>
                <w:rFonts w:ascii="仿宋" w:eastAsia="仿宋" w:cs="仿宋"/>
                <w:lang w:val="zh-CN"/>
              </w:rPr>
            </w:pPr>
            <w:r>
              <w:rPr>
                <w:rFonts w:hint="eastAsia" w:ascii="仿宋" w:eastAsia="仿宋" w:cs="仿宋"/>
                <w:lang w:val="zh-CN"/>
              </w:rPr>
              <w:t>11</w:t>
            </w:r>
          </w:p>
        </w:tc>
        <w:tc>
          <w:tcPr>
            <w:tcW w:w="2381" w:type="dxa"/>
            <w:vAlign w:val="center"/>
          </w:tcPr>
          <w:p w14:paraId="040B6B2F">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递交投标文件的截止时间、投标地点和开标时间地点</w:t>
            </w:r>
          </w:p>
        </w:tc>
        <w:tc>
          <w:tcPr>
            <w:tcW w:w="6421" w:type="dxa"/>
            <w:vAlign w:val="center"/>
          </w:tcPr>
          <w:p w14:paraId="451BAB09">
            <w:pPr>
              <w:pStyle w:val="95"/>
              <w:ind w:firstLine="600"/>
              <w:rPr>
                <w:rFonts w:ascii="仿宋" w:hAnsi="仿宋" w:eastAsia="仿宋" w:cs="仿宋"/>
                <w:kern w:val="2"/>
                <w:sz w:val="30"/>
                <w:szCs w:val="30"/>
              </w:rPr>
            </w:pPr>
            <w:r>
              <w:rPr>
                <w:rFonts w:hint="eastAsia" w:ascii="仿宋" w:hAnsi="仿宋" w:eastAsia="仿宋" w:cs="仿宋"/>
                <w:kern w:val="2"/>
                <w:sz w:val="30"/>
                <w:szCs w:val="30"/>
              </w:rPr>
              <w:t>按“招标公告”规定</w:t>
            </w:r>
          </w:p>
        </w:tc>
      </w:tr>
      <w:tr w14:paraId="6A5D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5289CDE6">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12</w:t>
            </w:r>
          </w:p>
        </w:tc>
        <w:tc>
          <w:tcPr>
            <w:tcW w:w="2381" w:type="dxa"/>
            <w:vAlign w:val="center"/>
          </w:tcPr>
          <w:p w14:paraId="0BACDBDB">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投标文件有效期</w:t>
            </w:r>
          </w:p>
        </w:tc>
        <w:tc>
          <w:tcPr>
            <w:tcW w:w="6421" w:type="dxa"/>
            <w:vAlign w:val="center"/>
          </w:tcPr>
          <w:p w14:paraId="017B183C">
            <w:pPr>
              <w:rPr>
                <w:rFonts w:ascii="仿宋" w:eastAsia="仿宋" w:cs="仿宋"/>
              </w:rPr>
            </w:pPr>
            <w:r>
              <w:rPr>
                <w:rFonts w:hint="eastAsia" w:ascii="仿宋" w:eastAsia="仿宋" w:cs="仿宋"/>
              </w:rPr>
              <w:t>自递交投标文件的截止时间起90天</w:t>
            </w:r>
          </w:p>
        </w:tc>
      </w:tr>
      <w:tr w14:paraId="4AF2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C6016D2">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13</w:t>
            </w:r>
          </w:p>
        </w:tc>
        <w:tc>
          <w:tcPr>
            <w:tcW w:w="2381" w:type="dxa"/>
            <w:vAlign w:val="center"/>
          </w:tcPr>
          <w:p w14:paraId="2D583E99">
            <w:pPr>
              <w:ind w:firstLine="0" w:firstLineChars="0"/>
              <w:jc w:val="center"/>
              <w:rPr>
                <w:rFonts w:ascii="仿宋" w:eastAsia="仿宋" w:cs="仿宋"/>
              </w:rPr>
            </w:pPr>
            <w:r>
              <w:rPr>
                <w:rFonts w:hint="eastAsia" w:ascii="仿宋" w:eastAsia="仿宋" w:cs="仿宋"/>
              </w:rPr>
              <w:t>是否接受联合体投标</w:t>
            </w:r>
          </w:p>
        </w:tc>
        <w:tc>
          <w:tcPr>
            <w:tcW w:w="6421" w:type="dxa"/>
            <w:vAlign w:val="center"/>
          </w:tcPr>
          <w:p w14:paraId="2D6631ED">
            <w:pPr>
              <w:rPr>
                <w:rFonts w:ascii="仿宋" w:eastAsia="仿宋" w:cs="仿宋"/>
              </w:rPr>
            </w:pPr>
            <w:r>
              <w:rPr>
                <w:rFonts w:hint="eastAsia" w:ascii="仿宋" w:eastAsia="仿宋" w:cs="仿宋"/>
              </w:rPr>
              <w:t>√不接受</w:t>
            </w:r>
          </w:p>
          <w:p w14:paraId="4496095E">
            <w:pPr>
              <w:rPr>
                <w:rFonts w:ascii="仿宋" w:eastAsia="仿宋" w:cs="仿宋"/>
              </w:rPr>
            </w:pPr>
            <w:r>
              <w:rPr>
                <w:rFonts w:hint="eastAsia" w:ascii="仿宋" w:eastAsia="仿宋" w:cs="仿宋"/>
              </w:rPr>
              <w:t>□ 接受，应满足下列要求：</w:t>
            </w:r>
          </w:p>
        </w:tc>
      </w:tr>
      <w:tr w14:paraId="0BBF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B46244B">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14</w:t>
            </w:r>
          </w:p>
        </w:tc>
        <w:tc>
          <w:tcPr>
            <w:tcW w:w="2381" w:type="dxa"/>
            <w:vAlign w:val="center"/>
          </w:tcPr>
          <w:p w14:paraId="5CEB3772">
            <w:pPr>
              <w:pStyle w:val="95"/>
              <w:ind w:firstLine="0" w:firstLineChars="0"/>
              <w:jc w:val="center"/>
              <w:rPr>
                <w:rFonts w:ascii="仿宋" w:hAnsi="仿宋" w:eastAsia="仿宋" w:cs="仿宋"/>
                <w:kern w:val="2"/>
                <w:sz w:val="30"/>
                <w:szCs w:val="30"/>
              </w:rPr>
            </w:pPr>
            <w:r>
              <w:rPr>
                <w:rFonts w:hint="eastAsia" w:ascii="仿宋" w:hAnsi="仿宋" w:eastAsia="仿宋" w:cs="仿宋"/>
                <w:sz w:val="30"/>
                <w:szCs w:val="30"/>
              </w:rPr>
              <w:t>是否允许</w:t>
            </w:r>
            <w:r>
              <w:rPr>
                <w:rFonts w:hint="eastAsia" w:ascii="仿宋" w:hAnsi="仿宋" w:eastAsia="仿宋" w:cs="仿宋"/>
                <w:kern w:val="2"/>
                <w:sz w:val="30"/>
                <w:szCs w:val="30"/>
              </w:rPr>
              <w:t>分包</w:t>
            </w:r>
          </w:p>
        </w:tc>
        <w:tc>
          <w:tcPr>
            <w:tcW w:w="6421" w:type="dxa"/>
            <w:vAlign w:val="center"/>
          </w:tcPr>
          <w:p w14:paraId="46BB0753">
            <w:pPr>
              <w:rPr>
                <w:rFonts w:ascii="仿宋" w:eastAsia="仿宋" w:cs="仿宋"/>
              </w:rPr>
            </w:pPr>
            <w:r>
              <w:rPr>
                <w:rFonts w:hint="eastAsia" w:ascii="仿宋" w:eastAsia="仿宋" w:cs="仿宋"/>
              </w:rPr>
              <w:t>√</w:t>
            </w:r>
            <w:r>
              <w:rPr>
                <w:rFonts w:hint="eastAsia" w:ascii="仿宋" w:eastAsia="仿宋" w:cs="仿宋"/>
                <w:kern w:val="0"/>
              </w:rPr>
              <w:t>不</w:t>
            </w:r>
            <w:r>
              <w:rPr>
                <w:rFonts w:hint="eastAsia" w:ascii="仿宋" w:eastAsia="仿宋" w:cs="仿宋"/>
                <w:lang w:val="zh-CN"/>
              </w:rPr>
              <w:t>允许</w:t>
            </w:r>
            <w:r>
              <w:rPr>
                <w:rFonts w:hint="eastAsia" w:ascii="仿宋" w:eastAsia="仿宋" w:cs="仿宋"/>
                <w:kern w:val="0"/>
              </w:rPr>
              <w:t>分包</w:t>
            </w:r>
          </w:p>
          <w:p w14:paraId="1014DF1C">
            <w:pPr>
              <w:rPr>
                <w:rFonts w:ascii="仿宋" w:eastAsia="仿宋" w:cs="仿宋"/>
                <w:kern w:val="0"/>
              </w:rPr>
            </w:pPr>
            <w:r>
              <w:rPr>
                <w:rFonts w:hint="eastAsia" w:ascii="仿宋" w:eastAsia="仿宋" w:cs="仿宋"/>
              </w:rPr>
              <w:t>□</w:t>
            </w:r>
            <w:r>
              <w:rPr>
                <w:rFonts w:hint="eastAsia" w:ascii="仿宋" w:eastAsia="仿宋" w:cs="仿宋"/>
                <w:lang w:val="zh-CN"/>
              </w:rPr>
              <w:t>允许</w:t>
            </w:r>
            <w:r>
              <w:rPr>
                <w:rFonts w:hint="eastAsia" w:ascii="仿宋" w:eastAsia="仿宋" w:cs="仿宋"/>
                <w:kern w:val="0"/>
              </w:rPr>
              <w:t>分包</w:t>
            </w:r>
          </w:p>
        </w:tc>
      </w:tr>
      <w:tr w14:paraId="7DA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E13258B">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15</w:t>
            </w:r>
          </w:p>
        </w:tc>
        <w:tc>
          <w:tcPr>
            <w:tcW w:w="2381" w:type="dxa"/>
            <w:vAlign w:val="center"/>
          </w:tcPr>
          <w:p w14:paraId="1F941FF0">
            <w:pPr>
              <w:ind w:firstLine="0" w:firstLineChars="0"/>
              <w:jc w:val="center"/>
              <w:rPr>
                <w:rFonts w:ascii="仿宋" w:eastAsia="仿宋" w:cs="仿宋"/>
              </w:rPr>
            </w:pPr>
            <w:r>
              <w:rPr>
                <w:rFonts w:hint="eastAsia" w:ascii="仿宋" w:eastAsia="仿宋" w:cs="仿宋"/>
                <w:lang w:val="zh-CN"/>
              </w:rPr>
              <w:t>履约保证金</w:t>
            </w:r>
          </w:p>
        </w:tc>
        <w:tc>
          <w:tcPr>
            <w:tcW w:w="6421" w:type="dxa"/>
            <w:vAlign w:val="center"/>
          </w:tcPr>
          <w:p w14:paraId="1099F6E2">
            <w:pPr>
              <w:rPr>
                <w:rFonts w:ascii="仿宋" w:eastAsia="仿宋" w:cs="仿宋"/>
              </w:rPr>
            </w:pPr>
            <w:r>
              <w:rPr>
                <w:rFonts w:hint="eastAsia" w:ascii="仿宋" w:eastAsia="仿宋" w:cs="仿宋"/>
              </w:rPr>
              <w:t>履约保证金的金额：中标合同金额的</w:t>
            </w:r>
            <w:r>
              <w:rPr>
                <w:rFonts w:hint="eastAsia" w:ascii="仿宋" w:eastAsia="仿宋" w:cs="仿宋"/>
                <w:u w:val="single"/>
              </w:rPr>
              <w:t xml:space="preserve"> </w:t>
            </w:r>
            <w:r>
              <w:rPr>
                <w:rFonts w:ascii="仿宋" w:eastAsia="仿宋" w:cs="仿宋"/>
                <w:u w:val="single"/>
              </w:rPr>
              <w:t>1</w:t>
            </w:r>
            <w:r>
              <w:rPr>
                <w:rFonts w:hint="eastAsia" w:ascii="仿宋" w:eastAsia="仿宋" w:cs="仿宋"/>
                <w:u w:val="single"/>
              </w:rPr>
              <w:t xml:space="preserve"> </w:t>
            </w:r>
            <w:r>
              <w:rPr>
                <w:rFonts w:hint="eastAsia" w:ascii="仿宋" w:eastAsia="仿宋" w:cs="仿宋"/>
              </w:rPr>
              <w:t>%，</w:t>
            </w:r>
            <w:r>
              <w:rPr>
                <w:rFonts w:hint="eastAsia" w:ascii="仿宋" w:eastAsia="仿宋" w:cs="仿宋"/>
                <w:lang w:val="zh-TW"/>
              </w:rPr>
              <w:t>中标人</w:t>
            </w:r>
            <w:r>
              <w:rPr>
                <w:rFonts w:hint="eastAsia" w:ascii="仿宋" w:eastAsia="仿宋" w:cs="仿宋"/>
                <w:lang w:val="zh-TW" w:eastAsia="zh-TW"/>
              </w:rPr>
              <w:t>应在合同签订</w:t>
            </w:r>
            <w:r>
              <w:rPr>
                <w:rFonts w:hint="eastAsia" w:ascii="仿宋" w:eastAsia="仿宋" w:cs="仿宋"/>
                <w:lang w:val="zh-TW"/>
              </w:rPr>
              <w:t>时</w:t>
            </w:r>
            <w:r>
              <w:rPr>
                <w:rFonts w:hint="eastAsia" w:ascii="仿宋" w:eastAsia="仿宋" w:cs="仿宋"/>
              </w:rPr>
              <w:t>向</w:t>
            </w:r>
            <w:r>
              <w:rPr>
                <w:rFonts w:hint="eastAsia" w:ascii="仿宋" w:eastAsia="仿宋" w:cs="仿宋"/>
                <w:lang w:val="zh-TW"/>
              </w:rPr>
              <w:t>招标人</w:t>
            </w:r>
            <w:r>
              <w:rPr>
                <w:rFonts w:hint="eastAsia" w:ascii="仿宋" w:eastAsia="仿宋" w:cs="仿宋"/>
                <w:lang w:val="zh-TW" w:eastAsia="zh-TW"/>
              </w:rPr>
              <w:t>提交履约保证金</w:t>
            </w:r>
            <w:r>
              <w:rPr>
                <w:rFonts w:hint="eastAsia" w:ascii="仿宋" w:eastAsia="仿宋" w:cs="仿宋"/>
                <w:lang w:val="zh-TW"/>
              </w:rPr>
              <w:t>。履约保证金的退还，按合同约定执行，且为无息退还。</w:t>
            </w:r>
          </w:p>
        </w:tc>
      </w:tr>
      <w:tr w14:paraId="4313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2D189E7">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16</w:t>
            </w:r>
          </w:p>
        </w:tc>
        <w:tc>
          <w:tcPr>
            <w:tcW w:w="2381" w:type="dxa"/>
            <w:vAlign w:val="center"/>
          </w:tcPr>
          <w:p w14:paraId="5BA438DC">
            <w:pPr>
              <w:ind w:firstLine="0" w:firstLineChars="0"/>
              <w:jc w:val="center"/>
              <w:rPr>
                <w:rFonts w:ascii="仿宋" w:eastAsia="仿宋" w:cs="仿宋"/>
              </w:rPr>
            </w:pPr>
            <w:r>
              <w:rPr>
                <w:rFonts w:hint="eastAsia" w:ascii="仿宋" w:eastAsia="仿宋" w:cs="仿宋"/>
                <w:lang w:val="zh-CN"/>
              </w:rPr>
              <w:t>是否允许递交备选投标方案</w:t>
            </w:r>
          </w:p>
        </w:tc>
        <w:tc>
          <w:tcPr>
            <w:tcW w:w="6421" w:type="dxa"/>
            <w:vAlign w:val="center"/>
          </w:tcPr>
          <w:p w14:paraId="462636E0">
            <w:pPr>
              <w:rPr>
                <w:rFonts w:ascii="仿宋" w:eastAsia="仿宋" w:cs="仿宋"/>
              </w:rPr>
            </w:pPr>
            <w:r>
              <w:rPr>
                <w:rFonts w:hint="eastAsia" w:ascii="仿宋" w:eastAsia="仿宋" w:cs="仿宋"/>
                <w:lang w:val="zh-CN"/>
              </w:rPr>
              <w:t>不允许</w:t>
            </w:r>
          </w:p>
        </w:tc>
      </w:tr>
      <w:tr w14:paraId="38D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03FB0D8">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17</w:t>
            </w:r>
          </w:p>
        </w:tc>
        <w:tc>
          <w:tcPr>
            <w:tcW w:w="2381" w:type="dxa"/>
            <w:vAlign w:val="center"/>
          </w:tcPr>
          <w:p w14:paraId="567037E4">
            <w:pPr>
              <w:pStyle w:val="95"/>
              <w:ind w:firstLine="198" w:firstLineChars="66"/>
              <w:jc w:val="center"/>
              <w:rPr>
                <w:rFonts w:ascii="仿宋" w:hAnsi="仿宋" w:eastAsia="仿宋" w:cs="仿宋"/>
                <w:kern w:val="2"/>
                <w:sz w:val="30"/>
                <w:szCs w:val="30"/>
              </w:rPr>
            </w:pPr>
            <w:r>
              <w:rPr>
                <w:rFonts w:hint="eastAsia" w:ascii="仿宋" w:hAnsi="仿宋" w:eastAsia="仿宋" w:cs="仿宋"/>
                <w:kern w:val="2"/>
                <w:sz w:val="30"/>
                <w:szCs w:val="30"/>
              </w:rPr>
              <w:t>评标方法</w:t>
            </w:r>
          </w:p>
        </w:tc>
        <w:tc>
          <w:tcPr>
            <w:tcW w:w="6421" w:type="dxa"/>
            <w:vAlign w:val="center"/>
          </w:tcPr>
          <w:p w14:paraId="2A1D158C">
            <w:pPr>
              <w:pStyle w:val="95"/>
              <w:ind w:firstLine="600"/>
              <w:rPr>
                <w:rFonts w:ascii="仿宋" w:hAnsi="仿宋" w:eastAsia="仿宋" w:cs="仿宋"/>
                <w:kern w:val="2"/>
                <w:sz w:val="30"/>
                <w:szCs w:val="30"/>
              </w:rPr>
            </w:pPr>
            <w:r>
              <w:rPr>
                <w:rFonts w:hint="eastAsia" w:ascii="仿宋" w:hAnsi="仿宋" w:eastAsia="仿宋" w:cs="仿宋"/>
                <w:kern w:val="2"/>
                <w:sz w:val="30"/>
                <w:szCs w:val="30"/>
              </w:rPr>
              <w:t>综合评分法</w:t>
            </w:r>
          </w:p>
        </w:tc>
      </w:tr>
      <w:tr w14:paraId="6BD4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F405136">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18</w:t>
            </w:r>
          </w:p>
        </w:tc>
        <w:tc>
          <w:tcPr>
            <w:tcW w:w="2381" w:type="dxa"/>
            <w:vAlign w:val="center"/>
          </w:tcPr>
          <w:p w14:paraId="51784D26">
            <w:pPr>
              <w:ind w:firstLine="0" w:firstLineChars="0"/>
              <w:jc w:val="center"/>
              <w:rPr>
                <w:rFonts w:ascii="仿宋" w:eastAsia="仿宋" w:cs="仿宋"/>
              </w:rPr>
            </w:pPr>
            <w:r>
              <w:rPr>
                <w:rFonts w:hint="eastAsia" w:ascii="仿宋" w:eastAsia="仿宋" w:cs="仿宋"/>
              </w:rPr>
              <w:t>▲</w:t>
            </w:r>
            <w:r>
              <w:rPr>
                <w:rFonts w:hint="eastAsia" w:ascii="仿宋" w:eastAsia="仿宋" w:cs="仿宋"/>
                <w:lang w:val="zh-CN"/>
              </w:rPr>
              <w:t>投标报价的范围和次数</w:t>
            </w:r>
          </w:p>
        </w:tc>
        <w:tc>
          <w:tcPr>
            <w:tcW w:w="6421" w:type="dxa"/>
            <w:vAlign w:val="center"/>
          </w:tcPr>
          <w:p w14:paraId="0F347E0E">
            <w:pPr>
              <w:rPr>
                <w:rFonts w:ascii="仿宋" w:eastAsia="仿宋" w:cs="仿宋"/>
              </w:rPr>
            </w:pPr>
            <w:r>
              <w:rPr>
                <w:rFonts w:hint="eastAsia" w:ascii="仿宋" w:eastAsia="仿宋" w:cs="仿宋"/>
                <w:lang w:val="zh-CN"/>
              </w:rPr>
              <w:t>投标报价为含税全包价，</w:t>
            </w:r>
            <w:r>
              <w:rPr>
                <w:rFonts w:hint="eastAsia" w:ascii="仿宋" w:eastAsia="仿宋" w:cs="仿宋"/>
                <w:b/>
                <w:bCs/>
                <w:u w:val="single"/>
              </w:rPr>
              <w:t>投标人对所投标项内的招标内容必须全部进行报价</w:t>
            </w:r>
            <w:r>
              <w:rPr>
                <w:rFonts w:hint="eastAsia" w:ascii="仿宋" w:eastAsia="仿宋" w:cs="仿宋"/>
                <w:lang w:val="zh-CN"/>
              </w:rPr>
              <w:t>，</w:t>
            </w:r>
            <w:bookmarkStart w:id="25" w:name="c__506404019_"/>
            <w:r>
              <w:rPr>
                <w:rFonts w:hint="eastAsia" w:ascii="仿宋" w:eastAsia="仿宋" w:cs="仿宋"/>
              </w:rPr>
              <w:t>且投标报价为一次不得更改报价，投标人只有一次报价的机会。投标报价不得有选择性报价和附有条件的报价，且不得高于预算金额和最高限价。</w:t>
            </w:r>
            <w:bookmarkEnd w:id="25"/>
            <w:r>
              <w:rPr>
                <w:rFonts w:hint="eastAsia" w:ascii="仿宋" w:eastAsia="仿宋" w:cs="仿宋"/>
              </w:rPr>
              <w:t>中标人为履行合同引起的相关人员的差旅费、食宿费以及其它费用由中标人自理。</w:t>
            </w:r>
          </w:p>
        </w:tc>
      </w:tr>
      <w:tr w14:paraId="6D9D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53E51D0C">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19</w:t>
            </w:r>
          </w:p>
        </w:tc>
        <w:tc>
          <w:tcPr>
            <w:tcW w:w="2381" w:type="dxa"/>
            <w:vAlign w:val="center"/>
          </w:tcPr>
          <w:p w14:paraId="1798290F">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招标代理服务费</w:t>
            </w:r>
          </w:p>
        </w:tc>
        <w:tc>
          <w:tcPr>
            <w:tcW w:w="6421" w:type="dxa"/>
            <w:vAlign w:val="center"/>
          </w:tcPr>
          <w:p w14:paraId="436BD3CE">
            <w:pPr>
              <w:pStyle w:val="11"/>
              <w:rPr>
                <w:rFonts w:ascii="仿宋" w:eastAsia="仿宋" w:cs="仿宋"/>
              </w:rPr>
            </w:pPr>
            <w:r>
              <w:rPr>
                <w:rFonts w:hint="eastAsia" w:ascii="仿宋" w:eastAsia="仿宋" w:cs="仿宋"/>
              </w:rPr>
              <w:t>1、采购代理服务费标项一为2925元；标项二为3575元。</w:t>
            </w:r>
          </w:p>
          <w:p w14:paraId="1AA957E3">
            <w:pPr>
              <w:pStyle w:val="95"/>
              <w:ind w:firstLine="600"/>
              <w:rPr>
                <w:rFonts w:ascii="仿宋" w:hAnsi="仿宋" w:eastAsia="仿宋" w:cs="仿宋"/>
                <w:kern w:val="2"/>
                <w:sz w:val="30"/>
                <w:szCs w:val="30"/>
              </w:rPr>
            </w:pPr>
            <w:r>
              <w:rPr>
                <w:rFonts w:hint="eastAsia" w:ascii="仿宋" w:hAnsi="仿宋" w:eastAsia="仿宋" w:cs="仿宋"/>
                <w:kern w:val="2"/>
                <w:sz w:val="30"/>
                <w:szCs w:val="30"/>
              </w:rPr>
              <w:t>2、在领取中标通知书时由中标人一次性向浙江省直房地产服务有限公司付清。</w:t>
            </w:r>
          </w:p>
        </w:tc>
      </w:tr>
      <w:tr w14:paraId="67BD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46EB6014">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20</w:t>
            </w:r>
          </w:p>
        </w:tc>
        <w:tc>
          <w:tcPr>
            <w:tcW w:w="2381" w:type="dxa"/>
            <w:vAlign w:val="center"/>
          </w:tcPr>
          <w:p w14:paraId="4ED1ACF7">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中标通知书的发出和领取</w:t>
            </w:r>
          </w:p>
        </w:tc>
        <w:tc>
          <w:tcPr>
            <w:tcW w:w="6421" w:type="dxa"/>
            <w:vAlign w:val="center"/>
          </w:tcPr>
          <w:p w14:paraId="5CE5676E">
            <w:pPr>
              <w:pStyle w:val="95"/>
              <w:ind w:firstLine="600"/>
              <w:rPr>
                <w:rFonts w:ascii="仿宋" w:hAnsi="仿宋" w:eastAsia="仿宋" w:cs="仿宋"/>
                <w:kern w:val="2"/>
                <w:sz w:val="30"/>
                <w:szCs w:val="30"/>
              </w:rPr>
            </w:pPr>
            <w:r>
              <w:rPr>
                <w:rFonts w:hint="eastAsia" w:ascii="仿宋" w:hAnsi="仿宋" w:eastAsia="仿宋" w:cs="仿宋"/>
                <w:kern w:val="2"/>
                <w:sz w:val="30"/>
                <w:szCs w:val="30"/>
              </w:rPr>
              <w:t>招标人及招标代理机构将以书面形式在中标公告发布后向中标人发出中标通知书，中标人须在中标公告发布之日起10个工作日内向招标代理机构领取中标通知书。</w:t>
            </w:r>
          </w:p>
        </w:tc>
      </w:tr>
      <w:tr w14:paraId="109C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77D93047">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21</w:t>
            </w:r>
          </w:p>
        </w:tc>
        <w:tc>
          <w:tcPr>
            <w:tcW w:w="2381" w:type="dxa"/>
            <w:vAlign w:val="center"/>
          </w:tcPr>
          <w:p w14:paraId="621E00F6">
            <w:pPr>
              <w:ind w:firstLine="0" w:firstLineChars="0"/>
              <w:jc w:val="center"/>
              <w:rPr>
                <w:rFonts w:ascii="仿宋" w:eastAsia="仿宋" w:cs="仿宋"/>
                <w:lang w:val="zh-CN"/>
              </w:rPr>
            </w:pPr>
            <w:r>
              <w:rPr>
                <w:rFonts w:hint="eastAsia" w:ascii="仿宋" w:eastAsia="仿宋" w:cs="仿宋"/>
              </w:rPr>
              <w:t>合同签订时间</w:t>
            </w:r>
          </w:p>
        </w:tc>
        <w:tc>
          <w:tcPr>
            <w:tcW w:w="6421" w:type="dxa"/>
            <w:vAlign w:val="center"/>
          </w:tcPr>
          <w:p w14:paraId="3417D03C">
            <w:pPr>
              <w:rPr>
                <w:rFonts w:ascii="仿宋" w:eastAsia="仿宋" w:cs="仿宋"/>
                <w:lang w:val="zh-CN"/>
              </w:rPr>
            </w:pPr>
            <w:r>
              <w:rPr>
                <w:rFonts w:hint="eastAsia" w:ascii="仿宋" w:eastAsia="仿宋" w:cs="仿宋"/>
              </w:rPr>
              <w:t>自中标公告发布之日起30日内签订合同。</w:t>
            </w:r>
          </w:p>
        </w:tc>
      </w:tr>
      <w:tr w14:paraId="724C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581EADF8">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22</w:t>
            </w:r>
          </w:p>
        </w:tc>
        <w:tc>
          <w:tcPr>
            <w:tcW w:w="2381" w:type="dxa"/>
            <w:vAlign w:val="center"/>
          </w:tcPr>
          <w:p w14:paraId="2C04DB5C">
            <w:pPr>
              <w:ind w:firstLine="0" w:firstLineChars="0"/>
              <w:jc w:val="center"/>
              <w:rPr>
                <w:rFonts w:ascii="仿宋" w:eastAsia="仿宋" w:cs="仿宋"/>
              </w:rPr>
            </w:pPr>
            <w:r>
              <w:rPr>
                <w:rFonts w:hint="eastAsia" w:ascii="仿宋" w:eastAsia="仿宋" w:cs="仿宋"/>
              </w:rPr>
              <w:t>评标委员会确定中标候选人数量</w:t>
            </w:r>
          </w:p>
        </w:tc>
        <w:tc>
          <w:tcPr>
            <w:tcW w:w="6421" w:type="dxa"/>
            <w:vAlign w:val="center"/>
          </w:tcPr>
          <w:p w14:paraId="51603136">
            <w:pPr>
              <w:rPr>
                <w:rFonts w:ascii="仿宋" w:eastAsia="仿宋" w:cs="仿宋"/>
              </w:rPr>
            </w:pPr>
            <w:r>
              <w:rPr>
                <w:rFonts w:hint="eastAsia" w:ascii="仿宋" w:eastAsia="仿宋" w:cs="仿宋"/>
              </w:rPr>
              <w:t>每标项一家</w:t>
            </w:r>
          </w:p>
        </w:tc>
      </w:tr>
      <w:tr w14:paraId="7CEB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069AB004">
            <w:pPr>
              <w:pStyle w:val="95"/>
              <w:ind w:firstLine="0" w:firstLineChars="0"/>
              <w:jc w:val="center"/>
              <w:rPr>
                <w:rFonts w:ascii="仿宋" w:hAnsi="仿宋" w:eastAsia="仿宋" w:cs="仿宋"/>
                <w:kern w:val="2"/>
                <w:sz w:val="30"/>
                <w:szCs w:val="30"/>
              </w:rPr>
            </w:pPr>
            <w:r>
              <w:rPr>
                <w:rFonts w:hint="eastAsia" w:ascii="仿宋" w:hAnsi="仿宋" w:eastAsia="仿宋" w:cs="仿宋"/>
                <w:kern w:val="2"/>
                <w:sz w:val="30"/>
                <w:szCs w:val="30"/>
              </w:rPr>
              <w:t>23</w:t>
            </w:r>
          </w:p>
        </w:tc>
        <w:tc>
          <w:tcPr>
            <w:tcW w:w="2381" w:type="dxa"/>
            <w:vAlign w:val="center"/>
          </w:tcPr>
          <w:p w14:paraId="775F2C24">
            <w:pPr>
              <w:rPr>
                <w:rFonts w:ascii="仿宋" w:eastAsia="仿宋" w:cs="仿宋"/>
                <w:lang w:val="zh-CN"/>
              </w:rPr>
            </w:pPr>
            <w:r>
              <w:rPr>
                <w:rFonts w:hint="eastAsia" w:ascii="仿宋" w:eastAsia="仿宋" w:cs="仿宋"/>
                <w:lang w:val="zh-CN"/>
              </w:rPr>
              <w:t>样品</w:t>
            </w:r>
          </w:p>
        </w:tc>
        <w:tc>
          <w:tcPr>
            <w:tcW w:w="6421" w:type="dxa"/>
            <w:vAlign w:val="center"/>
          </w:tcPr>
          <w:p w14:paraId="192D651B">
            <w:pPr>
              <w:rPr>
                <w:rFonts w:ascii="仿宋" w:eastAsia="仿宋" w:cs="仿宋"/>
                <w:color w:val="auto"/>
                <w:highlight w:val="none"/>
                <w:lang w:val="zh-CN"/>
              </w:rPr>
            </w:pPr>
            <w:r>
              <w:rPr>
                <w:rFonts w:hint="eastAsia" w:ascii="仿宋" w:eastAsia="仿宋" w:cs="仿宋"/>
                <w:color w:val="auto"/>
                <w:highlight w:val="none"/>
                <w:lang w:val="zh-CN"/>
              </w:rPr>
              <w:t>样品要求如下：</w:t>
            </w:r>
          </w:p>
          <w:p w14:paraId="7D8C7261">
            <w:pPr>
              <w:rPr>
                <w:rFonts w:ascii="仿宋" w:eastAsia="仿宋" w:cs="仿宋"/>
                <w:color w:val="auto"/>
                <w:highlight w:val="none"/>
                <w:lang w:val="zh-CN"/>
              </w:rPr>
            </w:pPr>
            <w:r>
              <w:rPr>
                <w:rFonts w:hint="eastAsia" w:ascii="仿宋" w:eastAsia="仿宋" w:cs="仿宋"/>
                <w:color w:val="auto"/>
                <w:highlight w:val="none"/>
                <w:lang w:val="zh-CN"/>
              </w:rPr>
              <w:t>1.样品：投标人在投标时应提供以下样品：（1）0.9米宽横幅；（2）5mmKT板；（3）</w:t>
            </w:r>
            <w:r>
              <w:rPr>
                <w:rFonts w:ascii="仿宋" w:eastAsia="仿宋" w:cs="仿宋"/>
                <w:color w:val="auto"/>
                <w:highlight w:val="none"/>
                <w:lang w:val="zh-CN"/>
              </w:rPr>
              <w:t>10</w:t>
            </w:r>
            <w:r>
              <w:rPr>
                <w:rFonts w:hint="eastAsia" w:ascii="仿宋" w:eastAsia="仿宋" w:cs="仿宋"/>
                <w:color w:val="auto"/>
                <w:highlight w:val="none"/>
                <w:lang w:val="zh-CN"/>
              </w:rPr>
              <w:t>mmPVC；（4）</w:t>
            </w:r>
            <w:r>
              <w:rPr>
                <w:rFonts w:ascii="仿宋" w:eastAsia="仿宋" w:cs="仿宋"/>
                <w:color w:val="auto"/>
                <w:highlight w:val="none"/>
                <w:lang w:val="zh-CN"/>
              </w:rPr>
              <w:t>3</w:t>
            </w:r>
            <w:r>
              <w:rPr>
                <w:rFonts w:hint="eastAsia" w:ascii="仿宋" w:eastAsia="仿宋" w:cs="仿宋"/>
                <w:color w:val="auto"/>
                <w:highlight w:val="none"/>
                <w:lang w:val="zh-CN"/>
              </w:rPr>
              <w:t>mm亚克力；（5）</w:t>
            </w:r>
            <w:r>
              <w:rPr>
                <w:rFonts w:ascii="仿宋" w:eastAsia="仿宋" w:cs="仿宋"/>
                <w:color w:val="auto"/>
                <w:highlight w:val="none"/>
                <w:lang w:val="zh-CN"/>
              </w:rPr>
              <w:t>140g户外写真车贴（UV冲印、覆膜）</w:t>
            </w:r>
            <w:r>
              <w:rPr>
                <w:rFonts w:hint="eastAsia" w:ascii="仿宋" w:eastAsia="仿宋" w:cs="仿宋"/>
                <w:color w:val="auto"/>
                <w:highlight w:val="none"/>
                <w:lang w:val="zh-CN"/>
              </w:rPr>
              <w:t>。样品提供数量：</w:t>
            </w:r>
            <w:r>
              <w:rPr>
                <w:rFonts w:hint="eastAsia" w:ascii="仿宋" w:eastAsia="仿宋" w:cs="仿宋"/>
                <w:color w:val="auto"/>
                <w:highlight w:val="none"/>
              </w:rPr>
              <w:t>5种样品各1件</w:t>
            </w:r>
            <w:r>
              <w:rPr>
                <w:rFonts w:hint="eastAsia" w:ascii="仿宋" w:eastAsia="仿宋" w:cs="仿宋"/>
                <w:color w:val="auto"/>
                <w:highlight w:val="none"/>
                <w:lang w:val="zh-CN"/>
              </w:rPr>
              <w:t>，样品尺寸为10*10cm，样品画面内容由投标人结合招标文件自行设计，打样费用由投标人自理。各标项中标候选人样品将在评审结束后封存，不予退还。</w:t>
            </w:r>
          </w:p>
          <w:p w14:paraId="100CEE93">
            <w:pPr>
              <w:rPr>
                <w:rFonts w:ascii="仿宋" w:eastAsia="仿宋" w:cs="仿宋"/>
                <w:color w:val="auto"/>
                <w:highlight w:val="none"/>
                <w:lang w:val="zh-CN"/>
              </w:rPr>
            </w:pPr>
            <w:r>
              <w:rPr>
                <w:rFonts w:hint="eastAsia" w:ascii="仿宋" w:eastAsia="仿宋" w:cs="仿宋"/>
                <w:color w:val="auto"/>
                <w:highlight w:val="none"/>
                <w:lang w:val="zh-CN"/>
              </w:rPr>
              <w:t>2.样品的生产、安装、运输、保全等一切费用由投标人自理。</w:t>
            </w:r>
          </w:p>
          <w:p w14:paraId="5B293047">
            <w:pPr>
              <w:rPr>
                <w:rFonts w:ascii="仿宋" w:eastAsia="仿宋" w:cs="仿宋"/>
                <w:color w:val="auto"/>
                <w:highlight w:val="none"/>
                <w:lang w:val="zh-CN"/>
              </w:rPr>
            </w:pPr>
            <w:r>
              <w:rPr>
                <w:rFonts w:hint="eastAsia" w:ascii="仿宋" w:eastAsia="仿宋" w:cs="仿宋"/>
                <w:color w:val="auto"/>
                <w:highlight w:val="none"/>
                <w:lang w:val="zh-CN"/>
              </w:rPr>
              <w:t>3.送样截止时间：同投标文件递交截止时间</w:t>
            </w:r>
            <w:r>
              <w:rPr>
                <w:rFonts w:hint="eastAsia" w:ascii="仿宋" w:eastAsia="仿宋" w:cs="仿宋"/>
                <w:color w:val="auto"/>
                <w:highlight w:val="none"/>
              </w:rPr>
              <w:t>。</w:t>
            </w:r>
          </w:p>
          <w:p w14:paraId="562DFA72">
            <w:pPr>
              <w:rPr>
                <w:rFonts w:ascii="仿宋" w:eastAsia="仿宋" w:cs="仿宋"/>
                <w:color w:val="auto"/>
                <w:highlight w:val="none"/>
                <w:lang w:val="zh-CN"/>
              </w:rPr>
            </w:pPr>
            <w:r>
              <w:rPr>
                <w:rFonts w:hint="eastAsia" w:ascii="仿宋" w:eastAsia="仿宋" w:cs="仿宋"/>
                <w:color w:val="auto"/>
                <w:highlight w:val="none"/>
                <w:lang w:val="zh-CN"/>
              </w:rPr>
              <w:t>4.样品送达地点：</w:t>
            </w:r>
            <w:r>
              <w:rPr>
                <w:rFonts w:hint="eastAsia" w:ascii="仿宋" w:eastAsia="仿宋" w:cs="仿宋"/>
                <w:color w:val="auto"/>
                <w:highlight w:val="none"/>
                <w:u w:val="single"/>
                <w:lang w:val="zh-CN"/>
              </w:rPr>
              <w:t>投标文件在杭州钱塘区下沙街道五一路658号招投标中心217开标室现场递交</w:t>
            </w:r>
            <w:r>
              <w:rPr>
                <w:rFonts w:hint="eastAsia" w:ascii="仿宋" w:eastAsia="仿宋" w:cs="仿宋"/>
                <w:color w:val="auto"/>
                <w:highlight w:val="none"/>
                <w:lang w:val="zh-CN"/>
              </w:rPr>
              <w:t>。</w:t>
            </w:r>
            <w:r>
              <w:rPr>
                <w:rFonts w:hint="eastAsia" w:ascii="仿宋" w:eastAsia="仿宋" w:cs="仿宋"/>
                <w:color w:val="auto"/>
                <w:highlight w:val="none"/>
              </w:rPr>
              <w:t>逾期送达或未送达到招标文件指定地点的，招标人将拒绝接收</w:t>
            </w:r>
            <w:r>
              <w:rPr>
                <w:rFonts w:hint="eastAsia" w:ascii="仿宋" w:eastAsia="仿宋" w:cs="仿宋"/>
                <w:color w:val="auto"/>
                <w:highlight w:val="none"/>
                <w:lang w:val="zh-CN"/>
              </w:rPr>
              <w:t>。</w:t>
            </w:r>
          </w:p>
          <w:p w14:paraId="3CEDBB69">
            <w:pPr>
              <w:rPr>
                <w:rFonts w:ascii="仿宋" w:eastAsia="仿宋" w:cs="仿宋"/>
                <w:lang w:val="zh-CN"/>
              </w:rPr>
            </w:pPr>
            <w:r>
              <w:rPr>
                <w:rFonts w:hint="eastAsia" w:ascii="仿宋" w:eastAsia="仿宋" w:cs="仿宋"/>
                <w:lang w:val="zh-CN"/>
              </w:rPr>
              <w:t>5.投标人应按照招标代理机构的要求摆放样品并做好展示。</w:t>
            </w:r>
          </w:p>
          <w:p w14:paraId="073B7660">
            <w:pPr>
              <w:rPr>
                <w:rFonts w:ascii="仿宋" w:eastAsia="仿宋" w:cs="仿宋"/>
                <w:lang w:val="zh-CN"/>
              </w:rPr>
            </w:pPr>
            <w:r>
              <w:rPr>
                <w:rFonts w:hint="eastAsia" w:ascii="仿宋" w:eastAsia="仿宋" w:cs="仿宋"/>
                <w:lang w:val="zh-CN"/>
              </w:rPr>
              <w:t>6.若需要现场演示的，投标人应提前做好演示准备（包括做好电源线等一切辅助设备的准备工作），届时因投标人自身原因未能演示的，后果由投标人自负。</w:t>
            </w:r>
          </w:p>
          <w:p w14:paraId="0F390271">
            <w:pPr>
              <w:rPr>
                <w:rFonts w:ascii="仿宋" w:eastAsia="仿宋" w:cs="仿宋"/>
              </w:rPr>
            </w:pPr>
            <w:r>
              <w:rPr>
                <w:rFonts w:hint="eastAsia" w:ascii="仿宋" w:eastAsia="仿宋" w:cs="仿宋"/>
              </w:rPr>
              <w:t>7.在公布评标结果前，投标人不得将样品整理、装箱或者撤离展示区。遇到特殊情况需要对样品进行整理、装箱或者移动的，投标人必须书面提出申请，招标代理机构同意后方可实施。除招标文件规定所有样品不予退还的情况外，如经评标委员会已经确定投标无效或者废标的投标人样品，在投标人签字确认后可以进行样品整理、装箱和撤离展示区等事宜，但不得影响或者损害其他投标人的样品，否则将承担相应的法律责任。</w:t>
            </w:r>
          </w:p>
          <w:p w14:paraId="191F5A0E">
            <w:pPr>
              <w:rPr>
                <w:rFonts w:ascii="仿宋" w:eastAsia="仿宋" w:cs="仿宋"/>
              </w:rPr>
            </w:pPr>
            <w:r>
              <w:rPr>
                <w:rFonts w:hint="eastAsia" w:ascii="仿宋" w:eastAsia="仿宋" w:cs="仿宋"/>
              </w:rPr>
              <w:t>8.样品的处置：所有样品不予退还。成交样品需要留样的招标人保管、封存，并作为履约验收的参考，其他样招标人负责处置。无需留样的，所有样品招标人负责处置。</w:t>
            </w:r>
          </w:p>
          <w:p w14:paraId="62CE9CFB">
            <w:pPr>
              <w:rPr>
                <w:rFonts w:ascii="仿宋" w:eastAsia="仿宋" w:cs="仿宋"/>
              </w:rPr>
            </w:pPr>
            <w:r>
              <w:rPr>
                <w:rFonts w:hint="eastAsia" w:ascii="仿宋" w:eastAsia="仿宋" w:cs="仿宋"/>
              </w:rPr>
              <w:t>9.投标人所提供的样品必须满足招标文件中有“▲”标记的全部需求和参数，其他需求和参数应尽量符合招标文件的要求，如存在需求和参数偏差的，经评标委员会认定，可作为无效标处理。</w:t>
            </w:r>
          </w:p>
          <w:p w14:paraId="2B69377B">
            <w:pPr>
              <w:rPr>
                <w:rFonts w:ascii="仿宋" w:eastAsia="仿宋" w:cs="仿宋"/>
              </w:rPr>
            </w:pPr>
            <w:r>
              <w:rPr>
                <w:rFonts w:hint="eastAsia" w:ascii="仿宋" w:eastAsia="仿宋" w:cs="仿宋"/>
              </w:rPr>
              <w:t>招标人如在中标公告之后，合同签订之前，发现中标人投标时所提供的样品不符合招标文件带有“▲”的参数和要求的，招标人有权取消中标人的中标资格并不予退还投标保证金或作出向投标人和投标保证担保人提出索赔的决定，中标人还将对由此造成的一切损失负责。</w:t>
            </w:r>
          </w:p>
          <w:p w14:paraId="7E822B8B">
            <w:pPr>
              <w:rPr>
                <w:rFonts w:ascii="仿宋" w:eastAsia="仿宋" w:cs="仿宋"/>
              </w:rPr>
            </w:pPr>
            <w:r>
              <w:rPr>
                <w:rFonts w:hint="eastAsia" w:ascii="仿宋" w:eastAsia="仿宋" w:cs="仿宋"/>
              </w:rPr>
              <w:t>招标人如在合同签订之后，发现中标人投标时所提供的货物不符合招标文件带有“▲”的参数和要求，招标人有权终止合同和不予退还全部履约保证金，中标人还将对由此造成的一切损失负责。</w:t>
            </w:r>
          </w:p>
          <w:p w14:paraId="62CD66BC">
            <w:pPr>
              <w:ind w:firstLine="0" w:firstLineChars="0"/>
              <w:rPr>
                <w:rFonts w:ascii="仿宋" w:eastAsia="仿宋" w:cs="仿宋"/>
              </w:rPr>
            </w:pPr>
            <w:r>
              <w:rPr>
                <w:rFonts w:hint="eastAsia" w:ascii="仿宋" w:eastAsia="仿宋" w:cs="仿宋"/>
              </w:rPr>
              <w:t>▲10.投标人未提供样品或样品品种不齐全的将被作为无效标处理。</w:t>
            </w:r>
          </w:p>
        </w:tc>
      </w:tr>
      <w:tr w14:paraId="3162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38CBC12">
            <w:pPr>
              <w:ind w:firstLine="0" w:firstLineChars="0"/>
              <w:jc w:val="center"/>
              <w:rPr>
                <w:rFonts w:ascii="仿宋" w:eastAsia="仿宋" w:cs="仿宋"/>
                <w:kern w:val="0"/>
              </w:rPr>
            </w:pPr>
            <w:r>
              <w:rPr>
                <w:rFonts w:hint="eastAsia" w:ascii="仿宋" w:eastAsia="仿宋" w:cs="仿宋"/>
                <w:kern w:val="0"/>
              </w:rPr>
              <w:t>24</w:t>
            </w:r>
          </w:p>
        </w:tc>
        <w:tc>
          <w:tcPr>
            <w:tcW w:w="2381" w:type="dxa"/>
            <w:vAlign w:val="center"/>
          </w:tcPr>
          <w:p w14:paraId="2917F6F3">
            <w:pPr>
              <w:ind w:firstLine="0" w:firstLineChars="0"/>
              <w:jc w:val="center"/>
              <w:rPr>
                <w:rFonts w:ascii="仿宋" w:eastAsia="仿宋" w:cs="仿宋"/>
                <w:kern w:val="0"/>
              </w:rPr>
            </w:pPr>
            <w:r>
              <w:rPr>
                <w:rFonts w:hint="eastAsia" w:ascii="仿宋" w:eastAsia="仿宋" w:cs="仿宋"/>
                <w:kern w:val="0"/>
              </w:rPr>
              <w:t>特别提醒</w:t>
            </w:r>
          </w:p>
        </w:tc>
        <w:tc>
          <w:tcPr>
            <w:tcW w:w="6421" w:type="dxa"/>
            <w:vAlign w:val="center"/>
          </w:tcPr>
          <w:p w14:paraId="17699E26">
            <w:pPr>
              <w:rPr>
                <w:rFonts w:ascii="仿宋" w:eastAsia="仿宋" w:cs="仿宋"/>
              </w:rPr>
            </w:pPr>
            <w:r>
              <w:rPr>
                <w:rFonts w:hint="eastAsia" w:ascii="仿宋" w:eastAsia="仿宋" w:cs="仿宋"/>
              </w:rPr>
              <w:t>▲1.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49E4D16D">
            <w:pPr>
              <w:rPr>
                <w:rFonts w:ascii="仿宋" w:eastAsia="仿宋" w:cs="仿宋"/>
              </w:rPr>
            </w:pPr>
            <w:r>
              <w:rPr>
                <w:rFonts w:hint="eastAsia" w:ascii="仿宋" w:eastAsia="仿宋" w:cs="仿宋"/>
              </w:rPr>
              <w:t>2.请投标人仔细阅读本招标文件，其中带“▲”标记的条款为实质性内容、需求、要求和条件，投标人须对带“▲”标记的条款作出实质性响应。</w:t>
            </w:r>
          </w:p>
          <w:p w14:paraId="6A431039">
            <w:pPr>
              <w:rPr>
                <w:rFonts w:ascii="仿宋" w:eastAsia="仿宋" w:cs="仿宋"/>
              </w:rPr>
            </w:pPr>
            <w:r>
              <w:rPr>
                <w:rFonts w:hint="eastAsia" w:ascii="仿宋" w:eastAsia="仿宋" w:cs="仿宋"/>
              </w:rPr>
              <w:t>3.本招标文件请各投标人自行核对，如有错页、漏页等情况请于获取本文件的次日向招标代理机构提出，如未提出，所有责任及由此造成的后果由投标人自行承担。</w:t>
            </w:r>
          </w:p>
          <w:p w14:paraId="29D23B71">
            <w:pPr>
              <w:rPr>
                <w:rFonts w:ascii="仿宋" w:eastAsia="仿宋" w:cs="仿宋"/>
              </w:rPr>
            </w:pPr>
            <w:r>
              <w:rPr>
                <w:rFonts w:hint="eastAsia" w:ascii="仿宋" w:eastAsia="仿宋" w:cs="仿宋"/>
              </w:rPr>
              <w:t>4.“投标人须知前附表”与本招标文件下文规定不一致处，以“投标人须知前附表”规定为准。</w:t>
            </w:r>
          </w:p>
          <w:p w14:paraId="013F24A3">
            <w:pPr>
              <w:rPr>
                <w:rFonts w:ascii="仿宋" w:eastAsia="仿宋" w:cs="仿宋"/>
                <w:kern w:val="1"/>
              </w:rPr>
            </w:pPr>
            <w:r>
              <w:rPr>
                <w:rFonts w:hint="eastAsia" w:ascii="仿宋" w:eastAsia="仿宋" w:cs="仿宋"/>
              </w:rPr>
              <w:t>5.如</w:t>
            </w:r>
            <w:r>
              <w:rPr>
                <w:rFonts w:hint="eastAsia" w:ascii="仿宋" w:eastAsia="仿宋" w:cs="仿宋"/>
                <w:kern w:val="1"/>
              </w:rPr>
              <w:t>投标人经查实存在不遵守开标会场纪律,无理取闹,扰乱开标秩序的情况，招标人可以将其列入不良行为记录并给予书面警告,暂停其半年到一年参与招标人组织的各类项目的投标资格。</w:t>
            </w:r>
          </w:p>
          <w:p w14:paraId="6E6D38BC">
            <w:pPr>
              <w:rPr>
                <w:rFonts w:ascii="仿宋" w:eastAsia="仿宋" w:cs="仿宋"/>
              </w:rPr>
            </w:pPr>
            <w:r>
              <w:rPr>
                <w:rFonts w:hint="eastAsia" w:ascii="仿宋" w:eastAsia="仿宋" w:cs="仿宋"/>
              </w:rPr>
              <w:t>本项目招标过程及合同执行过程中，如查实供应商有本招标文件第三章</w:t>
            </w:r>
            <w:r>
              <w:rPr>
                <w:rFonts w:hint="eastAsia" w:ascii="仿宋" w:eastAsia="仿宋" w:cs="仿宋"/>
                <w:kern w:val="1"/>
              </w:rPr>
              <w:t>19.2.1、</w:t>
            </w:r>
            <w:r>
              <w:rPr>
                <w:rFonts w:hint="eastAsia" w:ascii="仿宋" w:eastAsia="仿宋" w:cs="仿宋"/>
              </w:rPr>
              <w:t>22.3.1至22.3.4</w:t>
            </w:r>
            <w:r>
              <w:rPr>
                <w:rFonts w:hint="eastAsia" w:ascii="仿宋" w:eastAsia="仿宋" w:cs="仿宋"/>
                <w:kern w:val="1"/>
              </w:rPr>
              <w:t>规定的情形之一</w:t>
            </w:r>
            <w:r>
              <w:rPr>
                <w:rFonts w:hint="eastAsia" w:ascii="仿宋" w:eastAsia="仿宋" w:cs="仿宋"/>
              </w:rPr>
              <w:t>，将取消1~3年内在本单位中的投标资格，同时，将视情上报上级部门作进一步处罚。</w:t>
            </w:r>
          </w:p>
          <w:p w14:paraId="6F2674FD">
            <w:pPr>
              <w:pStyle w:val="11"/>
              <w:numPr>
                <w:ilvl w:val="255"/>
                <w:numId w:val="0"/>
              </w:numPr>
              <w:ind w:firstLine="600" w:firstLineChars="200"/>
              <w:rPr>
                <w:rFonts w:ascii="仿宋" w:eastAsia="仿宋" w:cs="仿宋"/>
              </w:rPr>
            </w:pPr>
            <w:r>
              <w:rPr>
                <w:rFonts w:hint="eastAsia" w:ascii="仿宋" w:eastAsia="仿宋" w:cs="仿宋"/>
                <w:kern w:val="1"/>
              </w:rPr>
              <w:t>6.</w:t>
            </w:r>
            <w:r>
              <w:rPr>
                <w:rFonts w:hint="eastAsia" w:ascii="仿宋" w:eastAsia="仿宋" w:cs="仿宋"/>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211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D30222A">
            <w:pPr>
              <w:ind w:firstLine="0" w:firstLineChars="0"/>
              <w:jc w:val="center"/>
              <w:rPr>
                <w:rFonts w:ascii="仿宋" w:eastAsia="仿宋" w:cs="仿宋"/>
                <w:kern w:val="0"/>
              </w:rPr>
            </w:pPr>
            <w:r>
              <w:rPr>
                <w:rFonts w:hint="eastAsia" w:ascii="仿宋" w:eastAsia="仿宋" w:cs="仿宋"/>
                <w:kern w:val="0"/>
              </w:rPr>
              <w:t>25</w:t>
            </w:r>
          </w:p>
        </w:tc>
        <w:tc>
          <w:tcPr>
            <w:tcW w:w="2381" w:type="dxa"/>
            <w:vAlign w:val="center"/>
          </w:tcPr>
          <w:p w14:paraId="7A9B8B28">
            <w:pPr>
              <w:pStyle w:val="209"/>
              <w:kinsoku w:val="0"/>
              <w:spacing w:before="4"/>
              <w:ind w:firstLine="0" w:firstLineChars="0"/>
              <w:jc w:val="center"/>
              <w:rPr>
                <w:rFonts w:ascii="仿宋" w:eastAsia="仿宋" w:cs="仿宋"/>
              </w:rPr>
            </w:pPr>
            <w:r>
              <w:rPr>
                <w:rFonts w:hint="eastAsia" w:ascii="仿宋" w:eastAsia="仿宋" w:cs="仿宋"/>
              </w:rPr>
              <w:t>▲否决投标</w:t>
            </w:r>
          </w:p>
          <w:p w14:paraId="3C367EEF">
            <w:pPr>
              <w:pStyle w:val="209"/>
              <w:kinsoku w:val="0"/>
              <w:spacing w:before="4"/>
              <w:ind w:firstLine="0" w:firstLineChars="0"/>
              <w:jc w:val="center"/>
              <w:rPr>
                <w:rFonts w:ascii="仿宋" w:eastAsia="仿宋" w:cs="仿宋"/>
                <w:kern w:val="0"/>
              </w:rPr>
            </w:pPr>
            <w:r>
              <w:rPr>
                <w:rFonts w:hint="eastAsia" w:ascii="仿宋" w:eastAsia="仿宋" w:cs="仿宋"/>
              </w:rPr>
              <w:t>的情形</w:t>
            </w:r>
          </w:p>
        </w:tc>
        <w:tc>
          <w:tcPr>
            <w:tcW w:w="6421" w:type="dxa"/>
            <w:vAlign w:val="center"/>
          </w:tcPr>
          <w:p w14:paraId="11B064FA">
            <w:pPr>
              <w:numPr>
                <w:ilvl w:val="255"/>
                <w:numId w:val="0"/>
              </w:numPr>
              <w:rPr>
                <w:rFonts w:ascii="仿宋" w:eastAsia="仿宋" w:cs="仿宋"/>
                <w:bCs/>
              </w:rPr>
            </w:pPr>
            <w:r>
              <w:rPr>
                <w:rFonts w:hint="eastAsia" w:ascii="仿宋" w:eastAsia="仿宋" w:cs="仿宋"/>
                <w:bCs/>
              </w:rPr>
              <w:t xml:space="preserve">   1.招标文件存在以下情形之一的，由评标委员会审核并经过询标程序，其投标文件将被否决：</w:t>
            </w:r>
          </w:p>
          <w:p w14:paraId="371E8F9B">
            <w:pPr>
              <w:numPr>
                <w:ilvl w:val="255"/>
                <w:numId w:val="0"/>
              </w:numPr>
              <w:rPr>
                <w:rFonts w:ascii="仿宋" w:eastAsia="仿宋" w:cs="仿宋"/>
                <w:bCs/>
              </w:rPr>
            </w:pPr>
            <w:r>
              <w:rPr>
                <w:rFonts w:hint="eastAsia" w:ascii="仿宋" w:eastAsia="仿宋" w:cs="仿宋"/>
                <w:bCs/>
              </w:rPr>
              <w:t>（1）开标审查内容：</w:t>
            </w:r>
          </w:p>
          <w:p w14:paraId="2A77FD69">
            <w:pPr>
              <w:numPr>
                <w:ilvl w:val="255"/>
                <w:numId w:val="0"/>
              </w:numPr>
              <w:rPr>
                <w:rFonts w:ascii="仿宋" w:eastAsia="仿宋" w:cs="仿宋"/>
                <w:bCs/>
              </w:rPr>
            </w:pPr>
            <w:r>
              <w:rPr>
                <w:rFonts w:hint="eastAsia" w:ascii="仿宋" w:eastAsia="仿宋" w:cs="仿宋"/>
                <w:bCs/>
              </w:rPr>
              <w:t>详见第四章“开评标及合同签订”。</w:t>
            </w:r>
          </w:p>
          <w:p w14:paraId="58415F4A">
            <w:pPr>
              <w:numPr>
                <w:ilvl w:val="0"/>
                <w:numId w:val="1"/>
              </w:numPr>
              <w:ind w:firstLine="0" w:firstLineChars="0"/>
              <w:rPr>
                <w:rFonts w:ascii="仿宋" w:eastAsia="仿宋" w:cs="仿宋"/>
                <w:bCs/>
              </w:rPr>
            </w:pPr>
            <w:r>
              <w:rPr>
                <w:rFonts w:hint="eastAsia" w:ascii="仿宋" w:eastAsia="仿宋" w:cs="仿宋"/>
                <w:bCs/>
              </w:rPr>
              <w:t>资格性检查内容：</w:t>
            </w:r>
          </w:p>
          <w:p w14:paraId="5EF171EC">
            <w:pPr>
              <w:numPr>
                <w:ilvl w:val="255"/>
                <w:numId w:val="0"/>
              </w:numPr>
              <w:rPr>
                <w:rFonts w:ascii="仿宋" w:eastAsia="仿宋" w:cs="仿宋"/>
                <w:bCs/>
              </w:rPr>
            </w:pPr>
            <w:r>
              <w:rPr>
                <w:rFonts w:hint="eastAsia" w:ascii="仿宋" w:eastAsia="仿宋" w:cs="仿宋"/>
                <w:bCs/>
              </w:rPr>
              <w:t>详见第五章“评审细则”。</w:t>
            </w:r>
          </w:p>
          <w:p w14:paraId="6FAC54FB">
            <w:pPr>
              <w:numPr>
                <w:ilvl w:val="0"/>
                <w:numId w:val="1"/>
              </w:numPr>
              <w:ind w:firstLine="0" w:firstLineChars="0"/>
              <w:rPr>
                <w:rFonts w:ascii="仿宋" w:eastAsia="仿宋" w:cs="仿宋"/>
                <w:bCs/>
              </w:rPr>
            </w:pPr>
            <w:r>
              <w:rPr>
                <w:rFonts w:hint="eastAsia" w:ascii="仿宋" w:eastAsia="仿宋" w:cs="仿宋"/>
                <w:bCs/>
              </w:rPr>
              <w:t>符合性审查内容：</w:t>
            </w:r>
          </w:p>
          <w:p w14:paraId="414510C1">
            <w:pPr>
              <w:numPr>
                <w:ilvl w:val="255"/>
                <w:numId w:val="0"/>
              </w:numPr>
              <w:rPr>
                <w:rFonts w:ascii="仿宋" w:eastAsia="仿宋" w:cs="仿宋"/>
                <w:bCs/>
              </w:rPr>
            </w:pPr>
            <w:r>
              <w:rPr>
                <w:rFonts w:hint="eastAsia" w:ascii="仿宋" w:eastAsia="仿宋" w:cs="仿宋"/>
                <w:bCs/>
              </w:rPr>
              <w:t>详见第五章“评审细则”。</w:t>
            </w:r>
          </w:p>
          <w:p w14:paraId="11A0816D">
            <w:pPr>
              <w:numPr>
                <w:ilvl w:val="0"/>
                <w:numId w:val="1"/>
              </w:numPr>
              <w:ind w:firstLine="0" w:firstLineChars="0"/>
              <w:rPr>
                <w:rFonts w:ascii="仿宋" w:eastAsia="仿宋" w:cs="仿宋"/>
                <w:bCs/>
              </w:rPr>
            </w:pPr>
            <w:r>
              <w:rPr>
                <w:rFonts w:hint="eastAsia" w:ascii="仿宋" w:eastAsia="仿宋" w:cs="仿宋"/>
                <w:bCs/>
              </w:rPr>
              <w:t>报价评审内容：</w:t>
            </w:r>
          </w:p>
          <w:p w14:paraId="5591E6BF">
            <w:pPr>
              <w:numPr>
                <w:ilvl w:val="255"/>
                <w:numId w:val="0"/>
              </w:numPr>
              <w:rPr>
                <w:rFonts w:ascii="仿宋" w:eastAsia="仿宋" w:cs="仿宋"/>
                <w:bCs/>
              </w:rPr>
            </w:pPr>
            <w:r>
              <w:rPr>
                <w:rFonts w:hint="eastAsia" w:ascii="仿宋" w:eastAsia="仿宋" w:cs="仿宋"/>
                <w:bCs/>
              </w:rPr>
              <w:t>详见第五章“评审细则”。</w:t>
            </w:r>
          </w:p>
          <w:p w14:paraId="594E1769">
            <w:pPr>
              <w:numPr>
                <w:ilvl w:val="255"/>
                <w:numId w:val="0"/>
              </w:numPr>
              <w:rPr>
                <w:rFonts w:ascii="仿宋" w:eastAsia="仿宋" w:cs="仿宋"/>
                <w:b/>
              </w:rPr>
            </w:pPr>
            <w:r>
              <w:rPr>
                <w:rFonts w:hint="eastAsia" w:ascii="仿宋" w:eastAsia="仿宋" w:cs="仿宋"/>
              </w:rPr>
              <w:t>（5）评审时如发现响应文件与招标文件要求有重大偏离，其投标文件将被作无效投标处理。</w:t>
            </w:r>
          </w:p>
          <w:p w14:paraId="23E4F1CF">
            <w:pPr>
              <w:rPr>
                <w:rFonts w:ascii="仿宋" w:eastAsia="仿宋" w:cs="仿宋"/>
              </w:rPr>
            </w:pPr>
            <w:r>
              <w:rPr>
                <w:rFonts w:hint="eastAsia" w:ascii="仿宋" w:eastAsia="仿宋" w:cs="仿宋"/>
              </w:rPr>
              <w:t>2.除本条规定之外，招标文件中其他条款</w:t>
            </w:r>
            <w:r>
              <w:rPr>
                <w:rFonts w:hint="eastAsia" w:ascii="仿宋" w:eastAsia="仿宋" w:cs="仿宋"/>
                <w:lang w:bidi="ar"/>
              </w:rPr>
              <w:t>不得作为判定</w:t>
            </w:r>
            <w:r>
              <w:rPr>
                <w:rFonts w:hint="eastAsia" w:ascii="仿宋" w:eastAsia="仿宋" w:cs="仿宋"/>
              </w:rPr>
              <w:t>否决投标文件</w:t>
            </w:r>
            <w:r>
              <w:rPr>
                <w:rFonts w:hint="eastAsia" w:ascii="仿宋" w:eastAsia="仿宋" w:cs="仿宋"/>
                <w:lang w:bidi="ar"/>
              </w:rPr>
              <w:t>的依据。</w:t>
            </w:r>
          </w:p>
        </w:tc>
      </w:tr>
      <w:tr w14:paraId="1CF7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7F8A5B87">
            <w:pPr>
              <w:ind w:firstLine="0" w:firstLineChars="0"/>
              <w:jc w:val="center"/>
              <w:rPr>
                <w:rFonts w:ascii="仿宋" w:eastAsia="仿宋" w:cs="仿宋"/>
                <w:kern w:val="0"/>
              </w:rPr>
            </w:pPr>
            <w:r>
              <w:rPr>
                <w:rFonts w:hint="eastAsia" w:ascii="仿宋" w:eastAsia="仿宋" w:cs="仿宋"/>
                <w:kern w:val="0"/>
              </w:rPr>
              <w:t>26</w:t>
            </w:r>
          </w:p>
        </w:tc>
        <w:tc>
          <w:tcPr>
            <w:tcW w:w="2381" w:type="dxa"/>
            <w:vAlign w:val="center"/>
          </w:tcPr>
          <w:p w14:paraId="79E642C0">
            <w:pPr>
              <w:ind w:firstLine="0" w:firstLineChars="0"/>
              <w:jc w:val="center"/>
              <w:rPr>
                <w:rFonts w:ascii="仿宋" w:eastAsia="仿宋" w:cs="仿宋"/>
                <w:kern w:val="0"/>
              </w:rPr>
            </w:pPr>
            <w:r>
              <w:rPr>
                <w:rFonts w:hint="eastAsia" w:ascii="仿宋" w:eastAsia="仿宋" w:cs="仿宋"/>
                <w:kern w:val="0"/>
              </w:rPr>
              <w:t>其他需要明确的内容</w:t>
            </w:r>
          </w:p>
        </w:tc>
        <w:tc>
          <w:tcPr>
            <w:tcW w:w="6421" w:type="dxa"/>
            <w:vAlign w:val="center"/>
          </w:tcPr>
          <w:p w14:paraId="119BB192">
            <w:pPr>
              <w:rPr>
                <w:rFonts w:ascii="仿宋" w:eastAsia="仿宋" w:cs="仿宋"/>
              </w:rPr>
            </w:pPr>
            <w:r>
              <w:rPr>
                <w:rFonts w:hint="eastAsia" w:ascii="仿宋" w:eastAsia="仿宋" w:cs="仿宋"/>
              </w:rPr>
              <w:t>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tc>
      </w:tr>
      <w:tr w14:paraId="0AD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C14DC50">
            <w:pPr>
              <w:ind w:firstLine="0" w:firstLineChars="0"/>
              <w:jc w:val="center"/>
              <w:rPr>
                <w:rFonts w:ascii="仿宋" w:eastAsia="仿宋" w:cs="仿宋"/>
                <w:kern w:val="0"/>
              </w:rPr>
            </w:pPr>
            <w:r>
              <w:rPr>
                <w:rFonts w:hint="eastAsia" w:ascii="仿宋" w:eastAsia="仿宋" w:cs="仿宋"/>
                <w:kern w:val="0"/>
              </w:rPr>
              <w:t>27</w:t>
            </w:r>
          </w:p>
        </w:tc>
        <w:tc>
          <w:tcPr>
            <w:tcW w:w="2381" w:type="dxa"/>
            <w:vAlign w:val="center"/>
          </w:tcPr>
          <w:p w14:paraId="7754DE52">
            <w:pPr>
              <w:ind w:firstLine="0" w:firstLineChars="0"/>
              <w:jc w:val="center"/>
              <w:rPr>
                <w:rFonts w:ascii="仿宋" w:eastAsia="仿宋" w:cs="仿宋"/>
                <w:kern w:val="0"/>
              </w:rPr>
            </w:pPr>
            <w:r>
              <w:rPr>
                <w:rFonts w:hint="eastAsia" w:ascii="仿宋" w:eastAsia="仿宋" w:cs="仿宋"/>
                <w:kern w:val="0"/>
              </w:rPr>
              <w:t>特别说明</w:t>
            </w:r>
          </w:p>
        </w:tc>
        <w:tc>
          <w:tcPr>
            <w:tcW w:w="6421" w:type="dxa"/>
            <w:vAlign w:val="center"/>
          </w:tcPr>
          <w:p w14:paraId="0DE1FA56">
            <w:pPr>
              <w:rPr>
                <w:rFonts w:ascii="仿宋" w:eastAsia="仿宋" w:cs="仿宋"/>
              </w:rPr>
            </w:pPr>
            <w:r>
              <w:rPr>
                <w:rFonts w:hint="eastAsia" w:ascii="仿宋" w:eastAsia="仿宋" w:cs="仿宋"/>
              </w:rPr>
              <w:t>1.本项目招标文件及补充文件的最终解释权归招标人。</w:t>
            </w:r>
          </w:p>
          <w:p w14:paraId="314D632D">
            <w:pPr>
              <w:spacing w:line="360" w:lineRule="exact"/>
              <w:rPr>
                <w:rFonts w:ascii="仿宋" w:eastAsia="仿宋" w:cs="仿宋"/>
              </w:rPr>
            </w:pPr>
            <w:r>
              <w:rPr>
                <w:rFonts w:hint="eastAsia" w:ascii="仿宋" w:eastAsia="仿宋" w:cs="仿宋"/>
              </w:rPr>
              <w:t>2.在招标和合同执行过程中，因政策变化或上级部门决策要求或执行出现重大缺陷时，招标人有权就招标内容及合同进行调整直至无条件终止招标或合同执行，招标人不承担有关违约责任及赔偿责任。</w:t>
            </w:r>
          </w:p>
          <w:p w14:paraId="00E27617">
            <w:pPr>
              <w:pStyle w:val="14"/>
              <w:ind w:left="0" w:leftChars="0" w:firstLine="602" w:firstLineChars="200"/>
              <w:rPr>
                <w:rFonts w:ascii="仿宋" w:eastAsia="仿宋" w:cs="仿宋"/>
              </w:rPr>
            </w:pPr>
            <w:r>
              <w:rPr>
                <w:rFonts w:hint="eastAsia" w:ascii="仿宋" w:eastAsia="仿宋" w:cs="仿宋"/>
                <w:b/>
                <w:bCs/>
              </w:rPr>
              <w:t>3.</w:t>
            </w:r>
            <w:r>
              <w:rPr>
                <w:rFonts w:hint="eastAsia" w:ascii="仿宋" w:eastAsia="仿宋" w:cs="仿宋"/>
                <w:b/>
                <w:bCs/>
                <w:szCs w:val="30"/>
              </w:rPr>
              <w:t>本项目采用二阶段开标法。</w:t>
            </w:r>
            <w:r>
              <w:rPr>
                <w:rFonts w:hint="eastAsia" w:ascii="仿宋" w:eastAsia="仿宋" w:cs="仿宋"/>
                <w:szCs w:val="30"/>
              </w:rPr>
              <w:t>“报价投标文件”在第二阶段开启；投标人人的投标报价应当且只能在“报价投标文件”中出现，且“报价投标文件”应当单独密封包装，否则如因违反上述要求，导致投标人报价提前泄露的，由投标人自行承担相关责任。</w:t>
            </w:r>
          </w:p>
        </w:tc>
      </w:tr>
      <w:tr w14:paraId="744A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218D831">
            <w:pPr>
              <w:ind w:firstLine="0" w:firstLineChars="0"/>
              <w:jc w:val="center"/>
              <w:rPr>
                <w:rFonts w:ascii="仿宋" w:eastAsia="仿宋" w:cs="仿宋"/>
                <w:kern w:val="0"/>
              </w:rPr>
            </w:pPr>
            <w:r>
              <w:rPr>
                <w:rFonts w:hint="eastAsia" w:ascii="仿宋" w:eastAsia="仿宋" w:cs="仿宋"/>
                <w:kern w:val="0"/>
              </w:rPr>
              <w:t>28</w:t>
            </w:r>
          </w:p>
        </w:tc>
        <w:tc>
          <w:tcPr>
            <w:tcW w:w="2381" w:type="dxa"/>
            <w:vAlign w:val="center"/>
          </w:tcPr>
          <w:p w14:paraId="4E2A9F1D">
            <w:pPr>
              <w:ind w:firstLine="0" w:firstLineChars="0"/>
              <w:jc w:val="center"/>
              <w:rPr>
                <w:rFonts w:ascii="仿宋" w:eastAsia="仿宋" w:cs="仿宋"/>
                <w:kern w:val="0"/>
              </w:rPr>
            </w:pPr>
            <w:r>
              <w:rPr>
                <w:rFonts w:hint="eastAsia" w:ascii="仿宋" w:eastAsia="仿宋" w:cs="仿宋"/>
                <w:kern w:val="0"/>
              </w:rPr>
              <w:t>招标监督部门及联系方式</w:t>
            </w:r>
          </w:p>
        </w:tc>
        <w:tc>
          <w:tcPr>
            <w:tcW w:w="6421" w:type="dxa"/>
            <w:vAlign w:val="center"/>
          </w:tcPr>
          <w:p w14:paraId="5426EC75">
            <w:pPr>
              <w:ind w:firstLine="0" w:firstLineChars="0"/>
              <w:rPr>
                <w:rFonts w:ascii="仿宋" w:eastAsia="仿宋" w:cs="仿宋"/>
              </w:rPr>
            </w:pPr>
            <w:r>
              <w:rPr>
                <w:rFonts w:hint="eastAsia" w:ascii="仿宋" w:eastAsia="仿宋" w:cs="仿宋"/>
              </w:rPr>
              <w:t>详见招标公告</w:t>
            </w:r>
          </w:p>
        </w:tc>
      </w:tr>
    </w:tbl>
    <w:p w14:paraId="5B77DC42">
      <w:pPr>
        <w:rPr>
          <w:rFonts w:ascii="仿宋" w:eastAsia="仿宋"/>
        </w:rPr>
      </w:pPr>
      <w:bookmarkStart w:id="26" w:name="_Toc515531313"/>
      <w:bookmarkStart w:id="27" w:name="_Toc15680"/>
      <w:bookmarkStart w:id="28" w:name="_Toc9807"/>
      <w:bookmarkStart w:id="29" w:name="_Toc524"/>
    </w:p>
    <w:p w14:paraId="2049BE80">
      <w:pPr>
        <w:rPr>
          <w:rFonts w:ascii="仿宋" w:eastAsia="仿宋"/>
        </w:rPr>
      </w:pPr>
    </w:p>
    <w:p w14:paraId="481DE4E7">
      <w:pPr>
        <w:pStyle w:val="24"/>
        <w:ind w:firstLine="602"/>
        <w:rPr>
          <w:rFonts w:ascii="仿宋" w:eastAsia="仿宋"/>
        </w:rPr>
      </w:pPr>
    </w:p>
    <w:p w14:paraId="3DE358CC">
      <w:pPr>
        <w:rPr>
          <w:rFonts w:ascii="仿宋" w:eastAsia="仿宋"/>
        </w:rPr>
      </w:pPr>
    </w:p>
    <w:p w14:paraId="55D24CA5">
      <w:pPr>
        <w:pStyle w:val="24"/>
        <w:ind w:firstLine="602"/>
        <w:rPr>
          <w:rFonts w:ascii="仿宋" w:eastAsia="仿宋"/>
        </w:rPr>
      </w:pPr>
    </w:p>
    <w:p w14:paraId="7FD33B2A">
      <w:pPr>
        <w:rPr>
          <w:rFonts w:ascii="仿宋" w:eastAsia="仿宋"/>
        </w:rPr>
      </w:pPr>
    </w:p>
    <w:p w14:paraId="6591C9AB">
      <w:pPr>
        <w:pStyle w:val="24"/>
        <w:ind w:firstLine="602"/>
        <w:rPr>
          <w:rFonts w:ascii="仿宋" w:eastAsia="仿宋"/>
        </w:rPr>
      </w:pPr>
    </w:p>
    <w:p w14:paraId="24F29870">
      <w:pPr>
        <w:rPr>
          <w:rFonts w:ascii="仿宋" w:eastAsia="仿宋"/>
        </w:rPr>
      </w:pPr>
    </w:p>
    <w:p w14:paraId="09CEC912">
      <w:pPr>
        <w:pStyle w:val="24"/>
        <w:ind w:firstLine="602"/>
        <w:rPr>
          <w:rFonts w:ascii="仿宋" w:eastAsia="仿宋"/>
        </w:rPr>
      </w:pPr>
    </w:p>
    <w:p w14:paraId="5D047CD9">
      <w:pPr>
        <w:rPr>
          <w:rFonts w:ascii="仿宋" w:eastAsia="仿宋"/>
        </w:rPr>
      </w:pPr>
    </w:p>
    <w:p w14:paraId="10366B59">
      <w:pPr>
        <w:pStyle w:val="24"/>
        <w:ind w:firstLine="602"/>
        <w:rPr>
          <w:rFonts w:ascii="仿宋" w:eastAsia="仿宋"/>
        </w:rPr>
      </w:pPr>
    </w:p>
    <w:p w14:paraId="12C0F8FF">
      <w:pPr>
        <w:rPr>
          <w:rFonts w:ascii="仿宋" w:eastAsia="仿宋"/>
        </w:rPr>
      </w:pPr>
    </w:p>
    <w:p w14:paraId="101D02F1">
      <w:pPr>
        <w:pStyle w:val="24"/>
        <w:ind w:firstLine="602"/>
        <w:rPr>
          <w:rFonts w:ascii="仿宋" w:eastAsia="仿宋"/>
        </w:rPr>
      </w:pPr>
    </w:p>
    <w:p w14:paraId="440682C9">
      <w:pPr>
        <w:rPr>
          <w:rFonts w:ascii="仿宋" w:eastAsia="仿宋"/>
        </w:rPr>
      </w:pPr>
    </w:p>
    <w:p w14:paraId="48D42B71">
      <w:pPr>
        <w:pStyle w:val="24"/>
        <w:ind w:firstLine="602"/>
        <w:rPr>
          <w:rFonts w:ascii="仿宋" w:eastAsia="仿宋"/>
        </w:rPr>
      </w:pPr>
    </w:p>
    <w:p w14:paraId="0E936066">
      <w:pPr>
        <w:rPr>
          <w:rFonts w:ascii="仿宋" w:eastAsia="仿宋"/>
        </w:rPr>
      </w:pPr>
    </w:p>
    <w:p w14:paraId="46E5F46F">
      <w:pPr>
        <w:pStyle w:val="24"/>
        <w:ind w:firstLine="602"/>
        <w:rPr>
          <w:rFonts w:ascii="仿宋" w:eastAsia="仿宋"/>
        </w:rPr>
      </w:pPr>
    </w:p>
    <w:p w14:paraId="7EDF15D2">
      <w:pPr>
        <w:rPr>
          <w:rFonts w:ascii="仿宋" w:eastAsia="仿宋"/>
        </w:rPr>
      </w:pPr>
    </w:p>
    <w:p w14:paraId="4F550EC7">
      <w:pPr>
        <w:pStyle w:val="14"/>
        <w:ind w:left="1200" w:hanging="600"/>
        <w:rPr>
          <w:rFonts w:ascii="仿宋" w:eastAsia="仿宋"/>
        </w:rPr>
      </w:pPr>
    </w:p>
    <w:p w14:paraId="0D24BAF1">
      <w:pPr>
        <w:pStyle w:val="14"/>
        <w:ind w:left="1200" w:hanging="600"/>
        <w:rPr>
          <w:rFonts w:ascii="仿宋" w:eastAsia="仿宋"/>
        </w:rPr>
      </w:pPr>
    </w:p>
    <w:p w14:paraId="55247070">
      <w:pPr>
        <w:pStyle w:val="14"/>
        <w:ind w:left="1200" w:hanging="600"/>
        <w:rPr>
          <w:rFonts w:ascii="仿宋" w:eastAsia="仿宋"/>
        </w:rPr>
      </w:pPr>
    </w:p>
    <w:p w14:paraId="71FA5E10">
      <w:pPr>
        <w:pStyle w:val="14"/>
        <w:ind w:left="1200" w:hanging="600"/>
        <w:rPr>
          <w:rFonts w:ascii="仿宋" w:eastAsia="仿宋"/>
        </w:rPr>
      </w:pPr>
    </w:p>
    <w:p w14:paraId="2CF782CD">
      <w:pPr>
        <w:pStyle w:val="14"/>
        <w:ind w:left="1200" w:hanging="600"/>
        <w:rPr>
          <w:rFonts w:ascii="仿宋" w:eastAsia="仿宋"/>
        </w:rPr>
      </w:pPr>
    </w:p>
    <w:p w14:paraId="2E61B709">
      <w:pPr>
        <w:ind w:firstLine="0" w:firstLineChars="0"/>
        <w:rPr>
          <w:rFonts w:ascii="仿宋" w:eastAsia="仿宋"/>
        </w:rPr>
      </w:pPr>
    </w:p>
    <w:p w14:paraId="75B78F76">
      <w:pPr>
        <w:pStyle w:val="3"/>
        <w:pageBreakBefore/>
        <w:ind w:firstLine="643"/>
        <w:rPr>
          <w:rFonts w:ascii="黑体" w:hAnsi="黑体" w:eastAsia="黑体"/>
          <w:color w:val="auto"/>
          <w:szCs w:val="32"/>
        </w:rPr>
      </w:pPr>
      <w:bookmarkStart w:id="30" w:name="_Toc14437"/>
      <w:r>
        <w:rPr>
          <w:rFonts w:hint="eastAsia" w:ascii="黑体" w:hAnsi="黑体" w:eastAsia="黑体" w:cs="黑体"/>
          <w:color w:val="auto"/>
        </w:rPr>
        <w:t>第三章  投标人须知</w:t>
      </w:r>
      <w:bookmarkEnd w:id="26"/>
      <w:bookmarkEnd w:id="27"/>
      <w:bookmarkEnd w:id="28"/>
      <w:bookmarkEnd w:id="30"/>
    </w:p>
    <w:p w14:paraId="1E078EBE">
      <w:pPr>
        <w:pStyle w:val="5"/>
        <w:ind w:firstLine="602"/>
        <w:rPr>
          <w:rFonts w:ascii="仿宋" w:hAnsi="仿宋" w:eastAsia="仿宋" w:cs="仿宋"/>
          <w:sz w:val="30"/>
          <w:szCs w:val="30"/>
        </w:rPr>
      </w:pPr>
      <w:bookmarkStart w:id="31" w:name="_Toc515531315"/>
      <w:bookmarkStart w:id="32" w:name="_Toc3847"/>
      <w:bookmarkStart w:id="33" w:name="_Toc497667789"/>
      <w:r>
        <w:rPr>
          <w:rFonts w:hint="eastAsia" w:ascii="仿宋" w:hAnsi="仿宋" w:eastAsia="仿宋" w:cs="仿宋"/>
          <w:sz w:val="30"/>
          <w:szCs w:val="30"/>
        </w:rPr>
        <w:t>1.实施依据</w:t>
      </w:r>
    </w:p>
    <w:p w14:paraId="22FBBFA7">
      <w:pPr>
        <w:pStyle w:val="95"/>
        <w:ind w:firstLine="600"/>
        <w:rPr>
          <w:rFonts w:ascii="仿宋" w:hAnsi="仿宋" w:eastAsia="仿宋" w:cs="仿宋"/>
          <w:sz w:val="30"/>
          <w:szCs w:val="30"/>
        </w:rPr>
      </w:pPr>
      <w:r>
        <w:rPr>
          <w:rFonts w:hint="eastAsia" w:ascii="仿宋" w:hAnsi="仿宋" w:eastAsia="仿宋" w:cs="仿宋"/>
          <w:sz w:val="30"/>
          <w:szCs w:val="30"/>
        </w:rPr>
        <w:t>本次招标工作是根据招标人本系统内部管理规定组织和实施。</w:t>
      </w:r>
    </w:p>
    <w:p w14:paraId="2EF43F16">
      <w:pPr>
        <w:pStyle w:val="5"/>
        <w:ind w:firstLine="602"/>
        <w:rPr>
          <w:rFonts w:ascii="仿宋" w:hAnsi="仿宋" w:eastAsia="仿宋" w:cs="仿宋"/>
          <w:sz w:val="30"/>
          <w:szCs w:val="30"/>
        </w:rPr>
      </w:pPr>
      <w:r>
        <w:rPr>
          <w:rFonts w:hint="eastAsia" w:ascii="仿宋" w:hAnsi="仿宋" w:eastAsia="仿宋" w:cs="仿宋"/>
          <w:sz w:val="30"/>
          <w:szCs w:val="30"/>
        </w:rPr>
        <w:t>2.定义</w:t>
      </w:r>
    </w:p>
    <w:p w14:paraId="6B250B87">
      <w:pPr>
        <w:pStyle w:val="95"/>
        <w:ind w:firstLine="600"/>
        <w:rPr>
          <w:rFonts w:ascii="仿宋" w:hAnsi="仿宋" w:eastAsia="仿宋" w:cs="仿宋"/>
          <w:sz w:val="30"/>
          <w:szCs w:val="30"/>
        </w:rPr>
      </w:pPr>
      <w:r>
        <w:rPr>
          <w:rFonts w:hint="eastAsia" w:ascii="仿宋" w:hAnsi="仿宋" w:eastAsia="仿宋" w:cs="仿宋"/>
          <w:sz w:val="30"/>
          <w:szCs w:val="30"/>
        </w:rPr>
        <w:t>招标人：浙江省乔司监狱。</w:t>
      </w:r>
    </w:p>
    <w:p w14:paraId="07382066">
      <w:pPr>
        <w:pStyle w:val="95"/>
        <w:ind w:firstLine="600"/>
        <w:rPr>
          <w:rFonts w:ascii="仿宋" w:hAnsi="仿宋" w:eastAsia="仿宋" w:cs="仿宋"/>
          <w:sz w:val="30"/>
          <w:szCs w:val="30"/>
        </w:rPr>
      </w:pPr>
      <w:r>
        <w:rPr>
          <w:rFonts w:hint="eastAsia" w:ascii="仿宋" w:hAnsi="仿宋" w:eastAsia="仿宋" w:cs="仿宋"/>
          <w:sz w:val="30"/>
          <w:szCs w:val="30"/>
        </w:rPr>
        <w:t>招标代理机构：浙江省直房地产服务有限公司。</w:t>
      </w:r>
    </w:p>
    <w:p w14:paraId="0F3FA154">
      <w:pPr>
        <w:pStyle w:val="95"/>
        <w:ind w:firstLine="600"/>
        <w:rPr>
          <w:rFonts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kern w:val="2"/>
          <w:sz w:val="30"/>
          <w:szCs w:val="30"/>
        </w:rPr>
        <w:t>选定2025年度广告定点服务单位项目</w:t>
      </w:r>
      <w:r>
        <w:rPr>
          <w:rFonts w:hint="eastAsia" w:ascii="仿宋" w:hAnsi="仿宋" w:eastAsia="仿宋" w:cs="仿宋"/>
          <w:sz w:val="30"/>
          <w:szCs w:val="30"/>
        </w:rPr>
        <w:t>。</w:t>
      </w:r>
    </w:p>
    <w:p w14:paraId="171CD6CE">
      <w:pPr>
        <w:pStyle w:val="95"/>
        <w:ind w:firstLine="600"/>
        <w:rPr>
          <w:rFonts w:ascii="仿宋" w:hAnsi="仿宋" w:eastAsia="仿宋" w:cs="仿宋"/>
          <w:sz w:val="30"/>
          <w:szCs w:val="30"/>
        </w:rPr>
      </w:pPr>
      <w:r>
        <w:rPr>
          <w:rFonts w:hint="eastAsia" w:ascii="仿宋" w:hAnsi="仿宋" w:eastAsia="仿宋" w:cs="仿宋"/>
          <w:sz w:val="30"/>
          <w:szCs w:val="30"/>
        </w:rPr>
        <w:t>项目编号：SQS-B202415120。</w:t>
      </w:r>
    </w:p>
    <w:p w14:paraId="486954A8">
      <w:pPr>
        <w:pStyle w:val="95"/>
        <w:ind w:firstLine="600"/>
        <w:rPr>
          <w:rFonts w:ascii="仿宋" w:hAnsi="仿宋" w:eastAsia="仿宋" w:cs="仿宋"/>
          <w:sz w:val="30"/>
          <w:szCs w:val="30"/>
        </w:rPr>
      </w:pPr>
      <w:r>
        <w:rPr>
          <w:rFonts w:hint="eastAsia" w:ascii="仿宋" w:hAnsi="仿宋" w:eastAsia="仿宋" w:cs="仿宋"/>
          <w:sz w:val="30"/>
          <w:szCs w:val="30"/>
        </w:rPr>
        <w:t>投标人：是指参加本项目招标活动的供应商, 投标人应当具备承担项目的能力，国家或者招标文件对投标人资格条件有规定的，投标人应当具备规定的资格条件；</w:t>
      </w:r>
    </w:p>
    <w:p w14:paraId="0BE1973D">
      <w:pPr>
        <w:pStyle w:val="95"/>
        <w:ind w:firstLine="600"/>
        <w:rPr>
          <w:rFonts w:ascii="仿宋" w:hAnsi="仿宋" w:eastAsia="仿宋" w:cs="仿宋"/>
          <w:sz w:val="24"/>
        </w:rPr>
      </w:pPr>
      <w:r>
        <w:rPr>
          <w:rFonts w:hint="eastAsia" w:ascii="仿宋" w:hAnsi="仿宋" w:eastAsia="仿宋" w:cs="仿宋"/>
          <w:sz w:val="30"/>
          <w:szCs w:val="30"/>
        </w:rPr>
        <w:t>投标人代表：是指参加本项目招标活动的供应商法定代表人或法定代表人委托代理人。</w:t>
      </w:r>
    </w:p>
    <w:p w14:paraId="6873A958">
      <w:pPr>
        <w:pStyle w:val="95"/>
        <w:ind w:firstLine="600"/>
        <w:rPr>
          <w:rFonts w:ascii="仿宋" w:hAnsi="仿宋" w:eastAsia="仿宋" w:cs="仿宋"/>
          <w:sz w:val="30"/>
          <w:szCs w:val="30"/>
        </w:rPr>
      </w:pPr>
      <w:r>
        <w:rPr>
          <w:rFonts w:hint="eastAsia" w:ascii="仿宋" w:hAnsi="仿宋" w:eastAsia="仿宋" w:cs="仿宋"/>
          <w:sz w:val="30"/>
          <w:szCs w:val="30"/>
        </w:rPr>
        <w:t>投标联合体：是指两个以上供应商组成联合体，以一个供应商的身份参加投标。</w:t>
      </w:r>
    </w:p>
    <w:p w14:paraId="383478ED">
      <w:pPr>
        <w:pStyle w:val="95"/>
        <w:ind w:firstLine="600"/>
        <w:rPr>
          <w:rFonts w:ascii="仿宋" w:hAnsi="仿宋" w:eastAsia="仿宋" w:cs="仿宋"/>
          <w:sz w:val="30"/>
          <w:szCs w:val="30"/>
        </w:rPr>
      </w:pPr>
      <w:r>
        <w:rPr>
          <w:rFonts w:hint="eastAsia" w:ascii="仿宋" w:hAnsi="仿宋" w:eastAsia="仿宋" w:cs="仿宋"/>
          <w:sz w:val="30"/>
          <w:szCs w:val="30"/>
        </w:rPr>
        <w:t>甲方：是指合同签订的一方，即招标人。</w:t>
      </w:r>
    </w:p>
    <w:p w14:paraId="500FDB69">
      <w:pPr>
        <w:pStyle w:val="95"/>
        <w:ind w:firstLine="600"/>
        <w:rPr>
          <w:rFonts w:ascii="仿宋" w:hAnsi="仿宋" w:eastAsia="仿宋" w:cs="仿宋"/>
          <w:sz w:val="30"/>
          <w:szCs w:val="30"/>
        </w:rPr>
      </w:pPr>
      <w:r>
        <w:rPr>
          <w:rFonts w:hint="eastAsia" w:ascii="仿宋" w:hAnsi="仿宋" w:eastAsia="仿宋" w:cs="仿宋"/>
          <w:sz w:val="30"/>
          <w:szCs w:val="30"/>
        </w:rPr>
        <w:t>乙方：是指合同签订的另一方，即中标人。</w:t>
      </w:r>
    </w:p>
    <w:p w14:paraId="0B6137A5">
      <w:pPr>
        <w:pStyle w:val="95"/>
        <w:ind w:firstLine="600"/>
        <w:rPr>
          <w:rFonts w:ascii="仿宋" w:hAnsi="仿宋" w:eastAsia="仿宋" w:cs="仿宋"/>
          <w:sz w:val="30"/>
          <w:szCs w:val="30"/>
        </w:rPr>
      </w:pPr>
      <w:r>
        <w:rPr>
          <w:rFonts w:hint="eastAsia" w:ascii="仿宋" w:hAnsi="仿宋" w:eastAsia="仿宋" w:cs="仿宋"/>
          <w:sz w:val="30"/>
          <w:szCs w:val="30"/>
        </w:rPr>
        <w:t>制造商：是指拥有投标产品自主知识产权的单位。</w:t>
      </w:r>
    </w:p>
    <w:p w14:paraId="2BA06905">
      <w:pPr>
        <w:pStyle w:val="5"/>
        <w:ind w:firstLine="602"/>
        <w:rPr>
          <w:rFonts w:ascii="仿宋" w:hAnsi="仿宋" w:eastAsia="仿宋" w:cs="仿宋"/>
          <w:sz w:val="30"/>
          <w:szCs w:val="30"/>
        </w:rPr>
      </w:pPr>
      <w:r>
        <w:rPr>
          <w:rFonts w:hint="eastAsia" w:ascii="仿宋" w:hAnsi="仿宋" w:eastAsia="仿宋" w:cs="仿宋"/>
          <w:sz w:val="30"/>
          <w:szCs w:val="30"/>
        </w:rPr>
        <w:t>▲3. 联合体投标</w:t>
      </w:r>
    </w:p>
    <w:p w14:paraId="43E9A182">
      <w:pPr>
        <w:pStyle w:val="95"/>
        <w:ind w:firstLine="600"/>
        <w:rPr>
          <w:rFonts w:ascii="仿宋" w:hAnsi="仿宋" w:eastAsia="仿宋" w:cs="仿宋"/>
          <w:sz w:val="30"/>
          <w:szCs w:val="30"/>
        </w:rPr>
      </w:pPr>
      <w:r>
        <w:rPr>
          <w:rFonts w:hint="eastAsia" w:ascii="仿宋" w:hAnsi="仿宋" w:eastAsia="仿宋" w:cs="仿宋"/>
          <w:sz w:val="30"/>
          <w:szCs w:val="30"/>
        </w:rPr>
        <w:t>本项目不接受联合体投标。</w:t>
      </w:r>
    </w:p>
    <w:p w14:paraId="74E5D702">
      <w:pPr>
        <w:pStyle w:val="5"/>
        <w:ind w:firstLine="602"/>
        <w:rPr>
          <w:rFonts w:ascii="仿宋" w:hAnsi="仿宋" w:eastAsia="仿宋" w:cs="仿宋"/>
          <w:sz w:val="30"/>
          <w:szCs w:val="30"/>
        </w:rPr>
      </w:pPr>
      <w:r>
        <w:rPr>
          <w:rFonts w:hint="eastAsia" w:ascii="仿宋" w:hAnsi="仿宋" w:eastAsia="仿宋" w:cs="仿宋"/>
          <w:sz w:val="30"/>
          <w:szCs w:val="30"/>
        </w:rPr>
        <w:t>▲4.分包、转包</w:t>
      </w:r>
    </w:p>
    <w:p w14:paraId="30765F50">
      <w:pPr>
        <w:rPr>
          <w:rFonts w:ascii="仿宋" w:eastAsia="仿宋" w:cs="仿宋"/>
        </w:rPr>
      </w:pPr>
      <w:r>
        <w:rPr>
          <w:rFonts w:hint="eastAsia" w:ascii="仿宋" w:eastAsia="仿宋" w:cs="仿宋"/>
        </w:rPr>
        <w:t>本项目不允许分包和转包。</w:t>
      </w:r>
    </w:p>
    <w:p w14:paraId="48335601">
      <w:pPr>
        <w:pStyle w:val="5"/>
        <w:ind w:firstLine="602"/>
        <w:rPr>
          <w:rFonts w:ascii="仿宋" w:hAnsi="仿宋" w:eastAsia="仿宋" w:cs="仿宋"/>
          <w:sz w:val="30"/>
          <w:szCs w:val="30"/>
        </w:rPr>
      </w:pPr>
      <w:r>
        <w:rPr>
          <w:rFonts w:hint="eastAsia" w:ascii="仿宋" w:hAnsi="仿宋" w:eastAsia="仿宋" w:cs="仿宋"/>
          <w:sz w:val="30"/>
          <w:szCs w:val="30"/>
        </w:rPr>
        <w:t>▲5.合格的投标人</w:t>
      </w:r>
      <w:bookmarkEnd w:id="31"/>
      <w:bookmarkEnd w:id="32"/>
      <w:bookmarkEnd w:id="33"/>
    </w:p>
    <w:p w14:paraId="74774B50">
      <w:pPr>
        <w:rPr>
          <w:rFonts w:ascii="仿宋" w:eastAsia="仿宋" w:cs="仿宋"/>
        </w:rPr>
      </w:pPr>
      <w:r>
        <w:rPr>
          <w:rFonts w:hint="eastAsia" w:ascii="仿宋" w:eastAsia="仿宋" w:cs="仿宋"/>
        </w:rPr>
        <w:t>5.1符合本招标文件规定的资格要求，且按照要求提供相关证明材料。</w:t>
      </w:r>
    </w:p>
    <w:p w14:paraId="1F912BEF">
      <w:pPr>
        <w:rPr>
          <w:rFonts w:ascii="仿宋" w:eastAsia="仿宋" w:cs="仿宋"/>
        </w:rPr>
      </w:pPr>
      <w:r>
        <w:rPr>
          <w:rFonts w:hint="eastAsia" w:ascii="仿宋" w:eastAsia="仿宋" w:cs="仿宋"/>
        </w:rPr>
        <w:t>5.2单位负责人为同一人或者存在控股、管理关系的不同单位，不得参加同一标项投标或者未划分标项的同一招标项目投标。</w:t>
      </w:r>
    </w:p>
    <w:p w14:paraId="1F4F2AA5">
      <w:pPr>
        <w:rPr>
          <w:rFonts w:ascii="仿宋" w:eastAsia="仿宋" w:cs="仿宋"/>
        </w:rPr>
      </w:pPr>
      <w:r>
        <w:rPr>
          <w:rFonts w:hint="eastAsia" w:ascii="仿宋" w:eastAsia="仿宋" w:cs="仿宋"/>
        </w:rPr>
        <w:t>5.3为本项目提供整体设计、规范编制或者项目管理、监理、检测等服务的单位，不得再参加本项目的招标投标活动。</w:t>
      </w:r>
    </w:p>
    <w:p w14:paraId="3B23C5F9">
      <w:pPr>
        <w:rPr>
          <w:rFonts w:ascii="仿宋" w:eastAsia="仿宋" w:cs="仿宋"/>
        </w:rPr>
      </w:pPr>
      <w:r>
        <w:rPr>
          <w:rFonts w:hint="eastAsia" w:ascii="仿宋" w:eastAsia="仿宋" w:cs="仿宋"/>
        </w:rPr>
        <w:t>5.4招标代理机构及其分支机构不得在所代理的招标项目中投标或者代理投标，不得为所代理的招标项目的投标人参加本项目提供投标咨询。</w:t>
      </w:r>
    </w:p>
    <w:p w14:paraId="666EA69D">
      <w:pPr>
        <w:rPr>
          <w:rFonts w:ascii="仿宋" w:eastAsia="仿宋" w:cs="仿宋"/>
        </w:rPr>
      </w:pPr>
      <w:r>
        <w:rPr>
          <w:rFonts w:hint="eastAsia" w:ascii="仿宋" w:eastAsia="仿宋" w:cs="仿宋"/>
        </w:rPr>
        <w:t>5.5投标人提供的证明材料内容必须真实可靠。</w:t>
      </w:r>
    </w:p>
    <w:p w14:paraId="3DFAC7FA">
      <w:pPr>
        <w:rPr>
          <w:rFonts w:ascii="仿宋" w:eastAsia="仿宋" w:cs="仿宋"/>
          <w:kern w:val="0"/>
        </w:rPr>
      </w:pPr>
      <w:r>
        <w:rPr>
          <w:rFonts w:hint="eastAsia" w:ascii="仿宋" w:eastAsia="仿宋" w:cs="仿宋"/>
        </w:rPr>
        <w:t>5.6</w:t>
      </w:r>
      <w:r>
        <w:rPr>
          <w:rFonts w:hint="eastAsia" w:ascii="仿宋" w:eastAsia="仿宋" w:cs="仿宋"/>
          <w:kern w:val="0"/>
        </w:rPr>
        <w:t>未被招标人及招标人上级部门列入供应商黑名单。</w:t>
      </w:r>
    </w:p>
    <w:p w14:paraId="58D68DB9">
      <w:pPr>
        <w:rPr>
          <w:rFonts w:ascii="仿宋" w:eastAsia="仿宋" w:cs="仿宋"/>
          <w:kern w:val="0"/>
        </w:rPr>
      </w:pPr>
      <w:r>
        <w:rPr>
          <w:rFonts w:hint="eastAsia" w:ascii="仿宋" w:eastAsia="仿宋" w:cs="仿宋"/>
          <w:kern w:val="0"/>
        </w:rPr>
        <w:t>5.7投标</w:t>
      </w:r>
      <w:r>
        <w:rPr>
          <w:rFonts w:hint="eastAsia" w:ascii="仿宋" w:eastAsia="仿宋" w:cs="仿宋"/>
        </w:rPr>
        <w:t>人法人代表或实际控股人或参股人或联系人均非</w:t>
      </w:r>
      <w:r>
        <w:rPr>
          <w:rFonts w:hint="eastAsia" w:ascii="仿宋" w:eastAsia="仿宋" w:cs="仿宋"/>
          <w:kern w:val="0"/>
        </w:rPr>
        <w:t>招标</w:t>
      </w:r>
      <w:r>
        <w:rPr>
          <w:rFonts w:hint="eastAsia" w:ascii="仿宋" w:eastAsia="仿宋" w:cs="仿宋"/>
        </w:rPr>
        <w:t>人所在系统四级高级警长以上领导干部及</w:t>
      </w:r>
      <w:r>
        <w:rPr>
          <w:rFonts w:hint="eastAsia" w:ascii="仿宋" w:eastAsia="仿宋" w:cs="仿宋"/>
          <w:kern w:val="0"/>
        </w:rPr>
        <w:t>招标</w:t>
      </w:r>
      <w:r>
        <w:rPr>
          <w:rFonts w:hint="eastAsia" w:ascii="仿宋" w:eastAsia="仿宋" w:cs="仿宋"/>
        </w:rPr>
        <w:t>人所在单位科级以上中层领导干部三代以内近亲属和特定关系人。</w:t>
      </w:r>
    </w:p>
    <w:p w14:paraId="3A07CC1F">
      <w:pPr>
        <w:rPr>
          <w:rFonts w:ascii="仿宋" w:eastAsia="仿宋" w:cs="仿宋"/>
        </w:rPr>
      </w:pPr>
      <w:r>
        <w:rPr>
          <w:rFonts w:hint="eastAsia" w:ascii="仿宋" w:eastAsia="仿宋" w:cs="仿宋"/>
        </w:rPr>
        <w:t>符合上述条件的投标人即为合格投标人，具有参与本项目投标的资格。</w:t>
      </w:r>
    </w:p>
    <w:p w14:paraId="582E99E7">
      <w:pPr>
        <w:pStyle w:val="5"/>
        <w:spacing w:line="400" w:lineRule="exact"/>
        <w:ind w:firstLine="602"/>
        <w:rPr>
          <w:rFonts w:ascii="仿宋" w:hAnsi="仿宋" w:eastAsia="仿宋" w:cs="仿宋"/>
          <w:sz w:val="30"/>
          <w:szCs w:val="30"/>
        </w:rPr>
      </w:pPr>
      <w:bookmarkStart w:id="34" w:name="_Toc515531316"/>
      <w:bookmarkStart w:id="35" w:name="_Toc497667790"/>
      <w:bookmarkStart w:id="36" w:name="_Toc16626"/>
      <w:r>
        <w:rPr>
          <w:rFonts w:hint="eastAsia" w:ascii="仿宋" w:hAnsi="仿宋" w:eastAsia="仿宋" w:cs="仿宋"/>
          <w:sz w:val="30"/>
          <w:szCs w:val="30"/>
        </w:rPr>
        <w:t>6.保密</w:t>
      </w:r>
      <w:bookmarkEnd w:id="34"/>
      <w:bookmarkEnd w:id="35"/>
      <w:bookmarkEnd w:id="36"/>
    </w:p>
    <w:p w14:paraId="0ED30831">
      <w:pPr>
        <w:pStyle w:val="5"/>
        <w:spacing w:line="400" w:lineRule="exact"/>
        <w:ind w:firstLine="600"/>
        <w:rPr>
          <w:rFonts w:ascii="仿宋" w:hAnsi="仿宋" w:eastAsia="仿宋" w:cs="仿宋"/>
          <w:b w:val="0"/>
          <w:kern w:val="2"/>
          <w:sz w:val="30"/>
          <w:szCs w:val="30"/>
        </w:rPr>
      </w:pPr>
      <w:r>
        <w:rPr>
          <w:rFonts w:hint="eastAsia" w:ascii="仿宋" w:hAnsi="仿宋" w:eastAsia="仿宋" w:cs="仿宋"/>
          <w:b w:val="0"/>
          <w:kern w:val="2"/>
          <w:sz w:val="30"/>
          <w:szCs w:val="30"/>
        </w:rPr>
        <w:t>参与招标活动的当事人应对招标文件和投标文件中的商业和技术等秘密予以保密，违者应对由此造成的后果承担法律责任。</w:t>
      </w:r>
    </w:p>
    <w:p w14:paraId="50EDE809">
      <w:pPr>
        <w:rPr>
          <w:rFonts w:ascii="仿宋" w:eastAsia="仿宋" w:cs="仿宋"/>
          <w:b/>
        </w:rPr>
      </w:pPr>
      <w:bookmarkStart w:id="37" w:name="_Toc13387"/>
      <w:bookmarkStart w:id="38" w:name="_Toc497667791"/>
      <w:bookmarkStart w:id="39" w:name="_Toc515531317"/>
      <w:r>
        <w:rPr>
          <w:rFonts w:hint="eastAsia" w:ascii="仿宋" w:eastAsia="仿宋" w:cs="仿宋"/>
        </w:rPr>
        <w:t>▲</w:t>
      </w:r>
      <w:r>
        <w:rPr>
          <w:rFonts w:hint="eastAsia" w:ascii="仿宋" w:eastAsia="仿宋" w:cs="仿宋"/>
          <w:b/>
        </w:rPr>
        <w:t>7.语言文字、计量单位、时间单位、投标有效期以及投标费用</w:t>
      </w:r>
      <w:bookmarkEnd w:id="37"/>
      <w:bookmarkEnd w:id="38"/>
      <w:bookmarkEnd w:id="39"/>
    </w:p>
    <w:p w14:paraId="51EB8FDD">
      <w:pPr>
        <w:rPr>
          <w:rFonts w:ascii="仿宋" w:eastAsia="仿宋" w:cs="仿宋"/>
        </w:rPr>
      </w:pPr>
      <w:r>
        <w:rPr>
          <w:rFonts w:hint="eastAsia" w:ascii="仿宋" w:eastAsia="仿宋" w:cs="仿宋"/>
        </w:rPr>
        <w:t>7.1语言文字</w:t>
      </w:r>
    </w:p>
    <w:p w14:paraId="54FAEF05">
      <w:pPr>
        <w:rPr>
          <w:rFonts w:ascii="仿宋" w:eastAsia="仿宋" w:cs="仿宋"/>
        </w:rPr>
      </w:pPr>
      <w:r>
        <w:rPr>
          <w:rFonts w:hint="eastAsia" w:ascii="仿宋" w:eastAsia="仿宋" w:cs="仿宋"/>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39B07593">
      <w:pPr>
        <w:rPr>
          <w:rFonts w:ascii="仿宋" w:eastAsia="仿宋" w:cs="仿宋"/>
        </w:rPr>
      </w:pPr>
      <w:r>
        <w:rPr>
          <w:rFonts w:hint="eastAsia" w:ascii="仿宋" w:eastAsia="仿宋" w:cs="仿宋"/>
        </w:rPr>
        <w:t>7.2计量单位</w:t>
      </w:r>
    </w:p>
    <w:p w14:paraId="419B4B50">
      <w:pPr>
        <w:rPr>
          <w:rFonts w:ascii="仿宋" w:eastAsia="仿宋" w:cs="仿宋"/>
        </w:rPr>
      </w:pPr>
      <w:r>
        <w:rPr>
          <w:rFonts w:hint="eastAsia" w:ascii="仿宋" w:eastAsia="仿宋" w:cs="仿宋"/>
        </w:rPr>
        <w:t>除招标文件另有规定外，计量均应采用中华人民共和国法定计量单位。所有报价一律使用人民币，货币单位为“元”。</w:t>
      </w:r>
    </w:p>
    <w:p w14:paraId="7DA51DC4">
      <w:pPr>
        <w:rPr>
          <w:rFonts w:ascii="仿宋" w:eastAsia="仿宋" w:cs="仿宋"/>
        </w:rPr>
      </w:pPr>
      <w:r>
        <w:rPr>
          <w:rFonts w:hint="eastAsia" w:ascii="仿宋" w:eastAsia="仿宋" w:cs="仿宋"/>
        </w:rPr>
        <w:t>7.3时间单位</w:t>
      </w:r>
    </w:p>
    <w:p w14:paraId="4273E303">
      <w:pPr>
        <w:rPr>
          <w:rFonts w:ascii="仿宋" w:eastAsia="仿宋" w:cs="仿宋"/>
        </w:rPr>
      </w:pPr>
      <w:r>
        <w:rPr>
          <w:rFonts w:hint="eastAsia" w:ascii="仿宋" w:eastAsia="仿宋" w:cs="仿宋"/>
        </w:rPr>
        <w:t>除招标文件中另有规定外，招标文件所使用的时间单位“天”、“日”均指日历天，时、分均为北京时间。</w:t>
      </w:r>
    </w:p>
    <w:p w14:paraId="72D8B8D6">
      <w:pPr>
        <w:rPr>
          <w:rFonts w:ascii="仿宋" w:eastAsia="仿宋" w:cs="仿宋"/>
        </w:rPr>
      </w:pPr>
      <w:r>
        <w:rPr>
          <w:rFonts w:hint="eastAsia" w:ascii="仿宋" w:eastAsia="仿宋" w:cs="仿宋"/>
        </w:rPr>
        <w:t>7.4投标有效期</w:t>
      </w:r>
    </w:p>
    <w:p w14:paraId="7F37E645">
      <w:pPr>
        <w:rPr>
          <w:rFonts w:ascii="仿宋" w:eastAsia="仿宋" w:cs="仿宋"/>
        </w:rPr>
      </w:pPr>
      <w:r>
        <w:rPr>
          <w:rFonts w:hint="eastAsia" w:ascii="仿宋" w:eastAsia="仿宋" w:cs="仿宋"/>
        </w:rPr>
        <w:t>7.4.1在“投标人须知前附表”规定的投标有效期内，投标文件以及其补充、承诺等均保持有效。在合同签订后，中标人的投标文件以及其补充、承诺等作为合同附件，其有效期同合同有效期。</w:t>
      </w:r>
    </w:p>
    <w:p w14:paraId="1E89E113">
      <w:pPr>
        <w:rPr>
          <w:rFonts w:ascii="仿宋" w:eastAsia="仿宋" w:cs="仿宋"/>
        </w:rPr>
      </w:pPr>
      <w:r>
        <w:rPr>
          <w:rFonts w:hint="eastAsia" w:ascii="仿宋" w:eastAsia="仿宋" w:cs="仿宋"/>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不被不予退还，拒绝延长投标文件有效期的，其投标失效。同意上述要求的投标人，既不能要求也不允许其修改投标文件，有关退还和不予退还投标保证金或投标保函是否索赔的规定在投标有效期的延长期内继续有效，且将认定为已经知道并同意放弃或豁免招标人因延长投标有效期而导致投标人的任何赔偿、补偿责任。</w:t>
      </w:r>
    </w:p>
    <w:p w14:paraId="2A8C610F">
      <w:pPr>
        <w:rPr>
          <w:rFonts w:ascii="仿宋" w:eastAsia="仿宋" w:cs="仿宋"/>
        </w:rPr>
      </w:pPr>
      <w:r>
        <w:rPr>
          <w:rFonts w:hint="eastAsia" w:ascii="仿宋" w:eastAsia="仿宋" w:cs="仿宋"/>
        </w:rPr>
        <w:t>7.4.3投标有效期内投标人撤销投标文件的，招标人可以作出不退还投标保证金或向投标人和投标保证担保人提出索赔的决定。</w:t>
      </w:r>
    </w:p>
    <w:p w14:paraId="6674370B">
      <w:pPr>
        <w:rPr>
          <w:rFonts w:ascii="仿宋" w:eastAsia="仿宋" w:cs="仿宋"/>
        </w:rPr>
      </w:pPr>
      <w:r>
        <w:rPr>
          <w:rFonts w:hint="eastAsia" w:ascii="仿宋" w:eastAsia="仿宋" w:cs="仿宋"/>
        </w:rPr>
        <w:t>7.5投标费用</w:t>
      </w:r>
    </w:p>
    <w:p w14:paraId="13707C7D">
      <w:pPr>
        <w:rPr>
          <w:rFonts w:ascii="仿宋" w:eastAsia="仿宋" w:cs="仿宋"/>
        </w:rPr>
      </w:pPr>
      <w:r>
        <w:rPr>
          <w:rFonts w:hint="eastAsia" w:ascii="仿宋" w:eastAsia="仿宋" w:cs="仿宋"/>
        </w:rPr>
        <w:t>无论本项目在招标和投标过程中的做法和结果如何，投标人均应自行承担其准备和参加投标活动发生的全部费用。</w:t>
      </w:r>
    </w:p>
    <w:p w14:paraId="5D647291">
      <w:pPr>
        <w:ind w:firstLine="602"/>
        <w:rPr>
          <w:rFonts w:ascii="仿宋" w:eastAsia="仿宋" w:cs="仿宋"/>
          <w:b/>
        </w:rPr>
      </w:pPr>
      <w:bookmarkStart w:id="40" w:name="_Toc497667792"/>
      <w:bookmarkStart w:id="41" w:name="_Toc515531318"/>
      <w:bookmarkStart w:id="42" w:name="_Toc24675"/>
      <w:r>
        <w:rPr>
          <w:rFonts w:hint="eastAsia" w:ascii="仿宋" w:eastAsia="仿宋" w:cs="仿宋"/>
          <w:b/>
        </w:rPr>
        <w:t>8.踏勘现场</w:t>
      </w:r>
      <w:bookmarkEnd w:id="40"/>
      <w:bookmarkEnd w:id="41"/>
      <w:bookmarkEnd w:id="42"/>
    </w:p>
    <w:p w14:paraId="718C167D">
      <w:pPr>
        <w:rPr>
          <w:rFonts w:ascii="仿宋" w:eastAsia="仿宋" w:cs="仿宋"/>
        </w:rPr>
      </w:pPr>
      <w:r>
        <w:rPr>
          <w:rFonts w:hint="eastAsia" w:ascii="仿宋" w:eastAsia="仿宋" w:cs="仿宋"/>
        </w:rPr>
        <w:t>8.1踏勘现场：详见第二章“投标人须知前附表”。</w:t>
      </w:r>
    </w:p>
    <w:p w14:paraId="2647B63E">
      <w:pPr>
        <w:rPr>
          <w:rFonts w:ascii="仿宋" w:eastAsia="仿宋" w:cs="仿宋"/>
        </w:rPr>
      </w:pPr>
      <w:r>
        <w:rPr>
          <w:rFonts w:hint="eastAsia" w:ascii="仿宋" w:eastAsia="仿宋" w:cs="仿宋"/>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282733AE">
      <w:pPr>
        <w:rPr>
          <w:rFonts w:ascii="仿宋" w:eastAsia="仿宋" w:cs="仿宋"/>
        </w:rPr>
      </w:pPr>
      <w:r>
        <w:rPr>
          <w:rFonts w:hint="eastAsia" w:ascii="仿宋" w:eastAsia="仿宋" w:cs="仿宋"/>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02F654CF">
      <w:pPr>
        <w:ind w:firstLine="602"/>
        <w:rPr>
          <w:rFonts w:ascii="仿宋" w:eastAsia="仿宋" w:cs="仿宋"/>
          <w:b/>
        </w:rPr>
      </w:pPr>
      <w:bookmarkStart w:id="43" w:name="_Toc9569"/>
      <w:bookmarkStart w:id="44" w:name="_Toc497667793"/>
      <w:bookmarkStart w:id="45" w:name="_Toc515531319"/>
      <w:r>
        <w:rPr>
          <w:rFonts w:hint="eastAsia" w:ascii="仿宋" w:eastAsia="仿宋" w:cs="仿宋"/>
          <w:b/>
        </w:rPr>
        <w:t>9.</w:t>
      </w:r>
      <w:bookmarkEnd w:id="43"/>
      <w:bookmarkEnd w:id="44"/>
      <w:bookmarkEnd w:id="45"/>
      <w:r>
        <w:rPr>
          <w:rFonts w:hint="eastAsia" w:ascii="仿宋" w:eastAsia="仿宋" w:cs="仿宋"/>
          <w:b/>
        </w:rPr>
        <w:t>廉政</w:t>
      </w:r>
    </w:p>
    <w:p w14:paraId="3F203E53">
      <w:pPr>
        <w:rPr>
          <w:rFonts w:ascii="仿宋" w:eastAsia="仿宋" w:cs="仿宋"/>
          <w:b/>
        </w:rPr>
      </w:pPr>
      <w:r>
        <w:rPr>
          <w:rFonts w:hint="eastAsia" w:ascii="仿宋" w:eastAsia="仿宋" w:cs="仿宋"/>
        </w:rPr>
        <w:t>参与招投标活动的当事人应遵守廉政的相关法律法规和规章制度以及招标人的要求，违者应对由此造成的后果承担法律责任。</w:t>
      </w:r>
    </w:p>
    <w:p w14:paraId="5303C7AD">
      <w:pPr>
        <w:ind w:firstLine="602"/>
        <w:rPr>
          <w:rFonts w:ascii="仿宋" w:eastAsia="仿宋" w:cs="仿宋"/>
          <w:b/>
        </w:rPr>
      </w:pPr>
      <w:bookmarkStart w:id="46" w:name="_Toc497667794"/>
      <w:bookmarkStart w:id="47" w:name="_Toc515531320"/>
      <w:bookmarkStart w:id="48" w:name="_Toc10117"/>
      <w:r>
        <w:rPr>
          <w:rFonts w:hint="eastAsia" w:ascii="仿宋" w:eastAsia="仿宋" w:cs="仿宋"/>
          <w:b/>
        </w:rPr>
        <w:t>10.偏离</w:t>
      </w:r>
      <w:bookmarkEnd w:id="46"/>
      <w:bookmarkEnd w:id="47"/>
      <w:bookmarkEnd w:id="48"/>
    </w:p>
    <w:p w14:paraId="53101A4D">
      <w:pPr>
        <w:rPr>
          <w:rFonts w:ascii="仿宋" w:eastAsia="仿宋" w:cs="仿宋"/>
        </w:rPr>
      </w:pPr>
      <w:r>
        <w:rPr>
          <w:rFonts w:hint="eastAsia" w:ascii="仿宋" w:eastAsia="仿宋" w:cs="仿宋"/>
        </w:rPr>
        <w:t>投标文件应完全响应招标文件规定的已标注“▲”的实质性内容、要求和条件。招标人允许投标文件偏离招标文件某些非实质性要求的，偏离应当符合招标文件规定的偏离范围和幅度。</w:t>
      </w:r>
    </w:p>
    <w:p w14:paraId="2BCDEFBD">
      <w:pPr>
        <w:ind w:firstLine="602"/>
        <w:rPr>
          <w:rFonts w:ascii="仿宋" w:eastAsia="仿宋" w:cs="仿宋"/>
          <w:b/>
        </w:rPr>
      </w:pPr>
      <w:bookmarkStart w:id="49" w:name="_Toc515531321"/>
      <w:bookmarkStart w:id="50" w:name="_Toc26356"/>
      <w:bookmarkStart w:id="51" w:name="_Toc497667795"/>
      <w:r>
        <w:rPr>
          <w:rFonts w:hint="eastAsia" w:ascii="仿宋" w:eastAsia="仿宋" w:cs="仿宋"/>
          <w:b/>
        </w:rPr>
        <w:t>11.履约担保</w:t>
      </w:r>
      <w:bookmarkEnd w:id="49"/>
      <w:bookmarkEnd w:id="50"/>
      <w:bookmarkEnd w:id="51"/>
    </w:p>
    <w:p w14:paraId="1672F17E">
      <w:pPr>
        <w:rPr>
          <w:rFonts w:ascii="仿宋" w:eastAsia="仿宋" w:cs="仿宋"/>
        </w:rPr>
      </w:pPr>
      <w:r>
        <w:rPr>
          <w:rFonts w:hint="eastAsia" w:ascii="仿宋" w:eastAsia="仿宋" w:cs="仿宋"/>
        </w:rPr>
        <w:t>11.1签订合同时，中标人应按照“投标人须知前附表”的规定交纳履约保证金。</w:t>
      </w:r>
    </w:p>
    <w:p w14:paraId="52A71B5B">
      <w:pPr>
        <w:rPr>
          <w:rFonts w:ascii="仿宋" w:eastAsia="仿宋" w:cs="仿宋"/>
        </w:rPr>
      </w:pPr>
      <w:r>
        <w:rPr>
          <w:rFonts w:hint="eastAsia" w:ascii="仿宋" w:eastAsia="仿宋" w:cs="仿宋"/>
        </w:rPr>
        <w:t>11.2中标人未按照要求提交履约担保的，视为放弃中标，其投标保证金不予退还或向投标人和投标保证担保人提出索赔，给招标人造成的损失超过投标保证金的，中标人应当对超过部分予以赔偿。</w:t>
      </w:r>
    </w:p>
    <w:p w14:paraId="6FD14ED1">
      <w:pPr>
        <w:pStyle w:val="9"/>
        <w:ind w:firstLine="600"/>
        <w:rPr>
          <w:rFonts w:ascii="仿宋" w:hAnsi="仿宋" w:eastAsia="仿宋" w:cs="仿宋"/>
          <w:szCs w:val="30"/>
        </w:rPr>
      </w:pPr>
      <w:r>
        <w:rPr>
          <w:rFonts w:hint="eastAsia" w:ascii="仿宋" w:hAnsi="仿宋" w:eastAsia="仿宋" w:cs="仿宋"/>
          <w:szCs w:val="30"/>
        </w:rPr>
        <w:t>11.3履约保证金的退还，按照本招标文件“投标人须知前附表”的规定执行。</w:t>
      </w:r>
    </w:p>
    <w:p w14:paraId="4BC9A32F">
      <w:pPr>
        <w:ind w:firstLine="602"/>
        <w:rPr>
          <w:rFonts w:ascii="仿宋" w:eastAsia="仿宋" w:cs="仿宋"/>
          <w:b/>
        </w:rPr>
      </w:pPr>
      <w:bookmarkStart w:id="52" w:name="_Toc27526"/>
      <w:bookmarkStart w:id="53" w:name="_Toc515531322"/>
      <w:bookmarkStart w:id="54" w:name="_Toc497667796"/>
      <w:r>
        <w:rPr>
          <w:rFonts w:hint="eastAsia" w:ascii="仿宋" w:eastAsia="仿宋" w:cs="仿宋"/>
          <w:b/>
        </w:rPr>
        <w:t>12.招标代理服务费</w:t>
      </w:r>
      <w:bookmarkEnd w:id="52"/>
      <w:bookmarkEnd w:id="53"/>
      <w:bookmarkEnd w:id="54"/>
    </w:p>
    <w:p w14:paraId="11861446">
      <w:pPr>
        <w:rPr>
          <w:rFonts w:ascii="仿宋" w:eastAsia="仿宋" w:cs="仿宋"/>
        </w:rPr>
      </w:pPr>
      <w:r>
        <w:rPr>
          <w:rFonts w:hint="eastAsia" w:ascii="仿宋" w:eastAsia="仿宋" w:cs="仿宋"/>
        </w:rPr>
        <w:t>详见“投标人须知前附表”</w:t>
      </w:r>
    </w:p>
    <w:p w14:paraId="5FC47EDF">
      <w:pPr>
        <w:ind w:firstLine="602"/>
        <w:rPr>
          <w:rFonts w:ascii="仿宋" w:eastAsia="仿宋" w:cs="仿宋"/>
          <w:b/>
        </w:rPr>
      </w:pPr>
      <w:bookmarkStart w:id="55" w:name="_Toc515531323"/>
      <w:bookmarkStart w:id="56" w:name="_Toc497667797"/>
      <w:bookmarkStart w:id="57" w:name="_Toc6109"/>
      <w:r>
        <w:rPr>
          <w:rFonts w:hint="eastAsia" w:ascii="仿宋" w:eastAsia="仿宋" w:cs="仿宋"/>
          <w:b/>
        </w:rPr>
        <w:t>13.招标文件</w:t>
      </w:r>
      <w:bookmarkEnd w:id="55"/>
      <w:bookmarkEnd w:id="56"/>
      <w:bookmarkEnd w:id="57"/>
    </w:p>
    <w:p w14:paraId="104408C2">
      <w:pPr>
        <w:rPr>
          <w:rFonts w:ascii="仿宋" w:eastAsia="仿宋" w:cs="仿宋"/>
          <w:b/>
        </w:rPr>
      </w:pPr>
      <w:r>
        <w:rPr>
          <w:rFonts w:hint="eastAsia" w:ascii="仿宋" w:eastAsia="仿宋" w:cs="仿宋"/>
        </w:rPr>
        <w:t>招标文件是用以阐明所需货物以及服务、招标程序和合同格式的规范性文件。</w:t>
      </w:r>
    </w:p>
    <w:p w14:paraId="1D10A27E">
      <w:pPr>
        <w:rPr>
          <w:rFonts w:ascii="仿宋" w:eastAsia="仿宋" w:cs="仿宋"/>
        </w:rPr>
      </w:pPr>
      <w:r>
        <w:rPr>
          <w:rFonts w:hint="eastAsia" w:ascii="仿宋" w:eastAsia="仿宋" w:cs="仿宋"/>
        </w:rPr>
        <w:t>13.1招标文件主要由以下部分组成：</w:t>
      </w:r>
    </w:p>
    <w:p w14:paraId="22366F1A">
      <w:pPr>
        <w:rPr>
          <w:rFonts w:ascii="仿宋" w:eastAsia="仿宋" w:cs="仿宋"/>
        </w:rPr>
      </w:pPr>
      <w:r>
        <w:rPr>
          <w:rFonts w:hint="eastAsia" w:ascii="仿宋" w:eastAsia="仿宋" w:cs="仿宋"/>
        </w:rPr>
        <w:t>（1）招标公告。</w:t>
      </w:r>
    </w:p>
    <w:p w14:paraId="1D50FC2F">
      <w:pPr>
        <w:rPr>
          <w:rFonts w:ascii="仿宋" w:eastAsia="仿宋" w:cs="仿宋"/>
        </w:rPr>
      </w:pPr>
      <w:r>
        <w:rPr>
          <w:rFonts w:hint="eastAsia" w:ascii="仿宋" w:eastAsia="仿宋" w:cs="仿宋"/>
        </w:rPr>
        <w:t>（2）“投标人须知前附表”。</w:t>
      </w:r>
    </w:p>
    <w:p w14:paraId="46E75258">
      <w:pPr>
        <w:rPr>
          <w:rFonts w:ascii="仿宋" w:eastAsia="仿宋" w:cs="仿宋"/>
        </w:rPr>
      </w:pPr>
      <w:r>
        <w:rPr>
          <w:rFonts w:hint="eastAsia" w:ascii="仿宋" w:eastAsia="仿宋" w:cs="仿宋"/>
        </w:rPr>
        <w:t>（3）投标人须知。</w:t>
      </w:r>
    </w:p>
    <w:p w14:paraId="334EC772">
      <w:pPr>
        <w:rPr>
          <w:rFonts w:ascii="仿宋" w:eastAsia="仿宋" w:cs="仿宋"/>
        </w:rPr>
      </w:pPr>
      <w:r>
        <w:rPr>
          <w:rFonts w:hint="eastAsia" w:ascii="仿宋" w:eastAsia="仿宋" w:cs="仿宋"/>
        </w:rPr>
        <w:t>（4）开评标及合同签订。</w:t>
      </w:r>
    </w:p>
    <w:p w14:paraId="70463335">
      <w:pPr>
        <w:rPr>
          <w:rFonts w:ascii="仿宋" w:eastAsia="仿宋" w:cs="仿宋"/>
        </w:rPr>
      </w:pPr>
      <w:r>
        <w:rPr>
          <w:rFonts w:hint="eastAsia" w:ascii="仿宋" w:eastAsia="仿宋" w:cs="仿宋"/>
        </w:rPr>
        <w:t>（5）评标细则。</w:t>
      </w:r>
    </w:p>
    <w:p w14:paraId="50276D71">
      <w:pPr>
        <w:rPr>
          <w:rFonts w:ascii="仿宋" w:eastAsia="仿宋" w:cs="仿宋"/>
        </w:rPr>
      </w:pPr>
      <w:r>
        <w:rPr>
          <w:rFonts w:hint="eastAsia" w:ascii="仿宋" w:eastAsia="仿宋" w:cs="仿宋"/>
        </w:rPr>
        <w:t>（6）采购需求。</w:t>
      </w:r>
    </w:p>
    <w:p w14:paraId="139E6531">
      <w:pPr>
        <w:rPr>
          <w:rFonts w:ascii="仿宋" w:eastAsia="仿宋" w:cs="仿宋"/>
        </w:rPr>
      </w:pPr>
      <w:r>
        <w:rPr>
          <w:rFonts w:hint="eastAsia" w:ascii="仿宋" w:eastAsia="仿宋" w:cs="仿宋"/>
        </w:rPr>
        <w:t>（7）合同主要条款。</w:t>
      </w:r>
    </w:p>
    <w:p w14:paraId="3E9CB3CF">
      <w:pPr>
        <w:rPr>
          <w:rFonts w:ascii="仿宋" w:eastAsia="仿宋" w:cs="仿宋"/>
        </w:rPr>
      </w:pPr>
      <w:r>
        <w:rPr>
          <w:rFonts w:hint="eastAsia" w:ascii="仿宋" w:eastAsia="仿宋" w:cs="仿宋"/>
        </w:rPr>
        <w:t>（8）投标文件格式。</w:t>
      </w:r>
    </w:p>
    <w:p w14:paraId="1CAAF015">
      <w:pPr>
        <w:rPr>
          <w:rFonts w:ascii="仿宋" w:eastAsia="仿宋" w:cs="仿宋"/>
        </w:rPr>
      </w:pPr>
      <w:r>
        <w:rPr>
          <w:rFonts w:hint="eastAsia" w:ascii="仿宋" w:eastAsia="仿宋" w:cs="仿宋"/>
        </w:rPr>
        <w:t>（9）补充文件和澄清、答疑文件。</w:t>
      </w:r>
    </w:p>
    <w:p w14:paraId="64C90DF9">
      <w:pPr>
        <w:pStyle w:val="9"/>
        <w:ind w:firstLine="600"/>
        <w:rPr>
          <w:rFonts w:ascii="仿宋" w:hAnsi="仿宋" w:eastAsia="仿宋" w:cs="仿宋"/>
          <w:szCs w:val="30"/>
        </w:rPr>
      </w:pPr>
      <w:r>
        <w:rPr>
          <w:rFonts w:hint="eastAsia" w:ascii="仿宋" w:hAnsi="仿宋" w:eastAsia="仿宋" w:cs="仿宋"/>
          <w:szCs w:val="30"/>
        </w:rPr>
        <w:t>（10）“投标人须知前附表”规定的其他材料。</w:t>
      </w:r>
    </w:p>
    <w:p w14:paraId="1029FA14">
      <w:pPr>
        <w:rPr>
          <w:rFonts w:ascii="仿宋" w:eastAsia="仿宋" w:cs="仿宋"/>
        </w:rPr>
      </w:pPr>
      <w:r>
        <w:rPr>
          <w:rFonts w:hint="eastAsia" w:ascii="仿宋" w:eastAsia="仿宋" w:cs="仿宋"/>
        </w:rPr>
        <w:t>13.2招标文件的澄清、修改、答疑和补充文件发布</w:t>
      </w:r>
    </w:p>
    <w:p w14:paraId="356B84F8">
      <w:pPr>
        <w:rPr>
          <w:rFonts w:ascii="仿宋" w:eastAsia="仿宋" w:cs="仿宋"/>
        </w:rPr>
      </w:pPr>
      <w:r>
        <w:rPr>
          <w:rFonts w:hint="eastAsia" w:ascii="仿宋" w:eastAsia="仿宋" w:cs="仿宋"/>
        </w:rPr>
        <w:t>13.2.1投标人对招标文件或招标活动如有疑问要求澄清，或认为有必要与招标代理机构进行交流，投标人应在“投标人须知前附表”规定的提疑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截止时间后的疑问，招标人及招标代理机构有权不予受理、答复。</w:t>
      </w:r>
    </w:p>
    <w:p w14:paraId="78D8DE4E">
      <w:pPr>
        <w:pStyle w:val="95"/>
        <w:ind w:firstLine="600"/>
        <w:rPr>
          <w:rFonts w:ascii="仿宋" w:hAnsi="仿宋" w:eastAsia="仿宋" w:cs="仿宋"/>
          <w:sz w:val="30"/>
          <w:szCs w:val="30"/>
        </w:rPr>
      </w:pPr>
      <w:r>
        <w:rPr>
          <w:rFonts w:hint="eastAsia" w:ascii="仿宋" w:hAnsi="仿宋" w:eastAsia="仿宋" w:cs="仿宋"/>
          <w:sz w:val="30"/>
          <w:szCs w:val="30"/>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32D549BA">
      <w:pPr>
        <w:pStyle w:val="9"/>
        <w:ind w:firstLine="600"/>
        <w:rPr>
          <w:rFonts w:ascii="仿宋" w:hAnsi="仿宋" w:eastAsia="仿宋" w:cs="仿宋"/>
          <w:szCs w:val="30"/>
        </w:rPr>
      </w:pPr>
      <w:r>
        <w:rPr>
          <w:rFonts w:hint="eastAsia" w:ascii="仿宋" w:hAnsi="仿宋" w:eastAsia="仿宋" w:cs="仿宋"/>
          <w:szCs w:val="30"/>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3B7A33EC">
      <w:pPr>
        <w:pStyle w:val="95"/>
        <w:ind w:firstLine="600"/>
        <w:rPr>
          <w:rFonts w:ascii="仿宋" w:hAnsi="仿宋" w:eastAsia="仿宋" w:cs="仿宋"/>
          <w:sz w:val="30"/>
          <w:szCs w:val="30"/>
        </w:rPr>
      </w:pPr>
      <w:r>
        <w:rPr>
          <w:rFonts w:hint="eastAsia" w:ascii="仿宋" w:hAnsi="仿宋" w:eastAsia="仿宋" w:cs="仿宋"/>
          <w:sz w:val="30"/>
          <w:szCs w:val="30"/>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原发布招标公告的网络平台以补充文件的形式告知所有获取招标文件的投标人，招标人不再逐一通知。</w:t>
      </w:r>
    </w:p>
    <w:p w14:paraId="5A26A5EC">
      <w:pPr>
        <w:pStyle w:val="95"/>
        <w:ind w:firstLine="600"/>
        <w:rPr>
          <w:rFonts w:ascii="仿宋" w:hAnsi="仿宋" w:eastAsia="仿宋" w:cs="仿宋"/>
          <w:sz w:val="30"/>
          <w:szCs w:val="30"/>
        </w:rPr>
      </w:pPr>
      <w:r>
        <w:rPr>
          <w:rFonts w:hint="eastAsia" w:ascii="仿宋" w:hAnsi="仿宋" w:eastAsia="仿宋" w:cs="仿宋"/>
          <w:sz w:val="30"/>
          <w:szCs w:val="30"/>
        </w:rPr>
        <w:t>13.2.5补充文件对投标人均有约束力。</w:t>
      </w:r>
    </w:p>
    <w:p w14:paraId="17B829A0">
      <w:pPr>
        <w:pStyle w:val="95"/>
        <w:ind w:firstLine="600"/>
        <w:rPr>
          <w:rFonts w:ascii="仿宋" w:hAnsi="仿宋" w:eastAsia="仿宋" w:cs="仿宋"/>
          <w:sz w:val="30"/>
          <w:szCs w:val="30"/>
        </w:rPr>
      </w:pPr>
      <w:r>
        <w:rPr>
          <w:rFonts w:hint="eastAsia" w:ascii="仿宋" w:hAnsi="仿宋" w:eastAsia="仿宋" w:cs="仿宋"/>
          <w:sz w:val="30"/>
          <w:szCs w:val="30"/>
        </w:rPr>
        <w:t>13.2.6当招标文件与补充文件就同一内容的表述不一致时，以最后发出的书面文件为准。</w:t>
      </w:r>
    </w:p>
    <w:p w14:paraId="0F219F44">
      <w:pPr>
        <w:rPr>
          <w:rFonts w:ascii="仿宋" w:eastAsia="仿宋" w:cs="仿宋"/>
        </w:rPr>
      </w:pPr>
      <w:r>
        <w:rPr>
          <w:rFonts w:hint="eastAsia" w:ascii="仿宋" w:eastAsia="仿宋" w:cs="仿宋"/>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17E7B9C4">
      <w:pPr>
        <w:pStyle w:val="95"/>
        <w:ind w:firstLine="600"/>
        <w:rPr>
          <w:rFonts w:ascii="仿宋" w:hAnsi="仿宋" w:eastAsia="仿宋" w:cs="仿宋"/>
          <w:sz w:val="30"/>
          <w:szCs w:val="30"/>
        </w:rPr>
      </w:pPr>
      <w:r>
        <w:rPr>
          <w:rFonts w:hint="eastAsia" w:ascii="仿宋" w:hAnsi="仿宋" w:eastAsia="仿宋" w:cs="仿宋"/>
          <w:sz w:val="30"/>
          <w:szCs w:val="30"/>
        </w:rPr>
        <w:t>13.2.8对补充文件的澄清答复按本条款规定执行。</w:t>
      </w:r>
    </w:p>
    <w:p w14:paraId="2FCE4150">
      <w:pPr>
        <w:ind w:firstLine="602"/>
        <w:rPr>
          <w:rFonts w:ascii="仿宋" w:eastAsia="仿宋" w:cs="仿宋"/>
          <w:b/>
        </w:rPr>
      </w:pPr>
      <w:bookmarkStart w:id="58" w:name="_Toc497667798"/>
      <w:bookmarkStart w:id="59" w:name="_Toc7330"/>
      <w:bookmarkStart w:id="60" w:name="_Toc515531324"/>
      <w:r>
        <w:rPr>
          <w:rFonts w:hint="eastAsia" w:ascii="仿宋" w:eastAsia="仿宋" w:cs="仿宋"/>
          <w:b/>
        </w:rPr>
        <w:t>14.投标文件的组成</w:t>
      </w:r>
      <w:bookmarkEnd w:id="58"/>
      <w:bookmarkEnd w:id="59"/>
      <w:bookmarkEnd w:id="60"/>
      <w:r>
        <w:rPr>
          <w:rFonts w:hint="eastAsia" w:ascii="仿宋" w:eastAsia="仿宋" w:cs="仿宋"/>
          <w:b/>
        </w:rPr>
        <w:t xml:space="preserve"> </w:t>
      </w:r>
    </w:p>
    <w:p w14:paraId="16AC5AE1">
      <w:pPr>
        <w:rPr>
          <w:rFonts w:ascii="仿宋" w:eastAsia="仿宋" w:cs="仿宋"/>
        </w:rPr>
      </w:pPr>
      <w:r>
        <w:rPr>
          <w:rFonts w:hint="eastAsia" w:ascii="仿宋" w:eastAsia="仿宋" w:cs="仿宋"/>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6D2721C8">
      <w:pPr>
        <w:rPr>
          <w:rFonts w:ascii="仿宋" w:eastAsia="仿宋" w:cs="仿宋"/>
        </w:rPr>
      </w:pPr>
      <w:r>
        <w:rPr>
          <w:rFonts w:hint="eastAsia" w:ascii="仿宋" w:eastAsia="仿宋" w:cs="仿宋"/>
        </w:rPr>
        <w:t>14.2投标文件由商务文件、技术文件、投标报价文件组成。份数和装订要求详见“投标人须知前附表”，具体格式要求可详见招标文件第八章投标文件格式，若第八章内无具体格式的请投标人按照招标文件的规定自行拟定格式。为方便评标委员会查阅和判定投标文件的相关内容，维护投标人自身利益，建议但不强制投标人在制作投标文件时制作如：投标文件内容索引、资格审查和综合得分自评表等表格，格式可自拟。</w:t>
      </w:r>
    </w:p>
    <w:p w14:paraId="1147F0C4">
      <w:pPr>
        <w:ind w:firstLine="602"/>
        <w:rPr>
          <w:rFonts w:ascii="仿宋" w:eastAsia="仿宋" w:cs="仿宋"/>
          <w:b/>
        </w:rPr>
      </w:pPr>
      <w:r>
        <w:rPr>
          <w:rFonts w:hint="eastAsia" w:ascii="仿宋" w:eastAsia="仿宋" w:cs="仿宋"/>
          <w:b/>
        </w:rPr>
        <w:t xml:space="preserve">14.3商务文件的组成 </w:t>
      </w:r>
    </w:p>
    <w:p w14:paraId="0FEC5377">
      <w:pPr>
        <w:rPr>
          <w:rFonts w:ascii="仿宋" w:eastAsia="仿宋" w:cs="仿宋"/>
        </w:rPr>
      </w:pPr>
      <w:r>
        <w:rPr>
          <w:rFonts w:hint="eastAsia" w:ascii="仿宋" w:eastAsia="仿宋" w:cs="仿宋"/>
        </w:rPr>
        <w:t>14.3.1投标函</w:t>
      </w:r>
    </w:p>
    <w:p w14:paraId="784AC1E9">
      <w:pPr>
        <w:rPr>
          <w:rFonts w:ascii="仿宋" w:eastAsia="仿宋" w:cs="仿宋"/>
        </w:rPr>
      </w:pPr>
      <w:r>
        <w:rPr>
          <w:rFonts w:hint="eastAsia" w:ascii="仿宋" w:eastAsia="仿宋" w:cs="仿宋"/>
          <w:kern w:val="1"/>
        </w:rPr>
        <w:t>1</w:t>
      </w:r>
      <w:r>
        <w:rPr>
          <w:rFonts w:hint="eastAsia" w:ascii="仿宋" w:eastAsia="仿宋" w:cs="仿宋"/>
        </w:rPr>
        <w:t>4.3.2法定代表人资格证明书</w:t>
      </w:r>
    </w:p>
    <w:p w14:paraId="66FE04FF">
      <w:pPr>
        <w:rPr>
          <w:rFonts w:ascii="仿宋" w:eastAsia="仿宋" w:cs="仿宋"/>
        </w:rPr>
      </w:pPr>
      <w:r>
        <w:rPr>
          <w:rFonts w:hint="eastAsia" w:ascii="仿宋" w:eastAsia="仿宋" w:cs="仿宋"/>
        </w:rPr>
        <w:t>14.3.3法定代表人授权委托书（可另随身携带1份）（法定代表人参与不需提供此书）</w:t>
      </w:r>
    </w:p>
    <w:p w14:paraId="3A12A67E">
      <w:pPr>
        <w:rPr>
          <w:rFonts w:ascii="仿宋" w:eastAsia="仿宋" w:cs="仿宋"/>
        </w:rPr>
      </w:pPr>
      <w:r>
        <w:rPr>
          <w:rFonts w:hint="eastAsia" w:ascii="仿宋" w:eastAsia="仿宋" w:cs="仿宋"/>
        </w:rPr>
        <w:t>14.3.4在经营活动中无行贿犯罪等重大违法记录和未被列入失信被执行人名单、重大税收违法案件当事人名单、政府采购严重违法失信行为记录名单和招标人黑名单的承诺</w:t>
      </w:r>
    </w:p>
    <w:p w14:paraId="788A1346">
      <w:pPr>
        <w:rPr>
          <w:rFonts w:ascii="仿宋" w:eastAsia="仿宋" w:cs="仿宋"/>
        </w:rPr>
      </w:pPr>
      <w:r>
        <w:rPr>
          <w:rFonts w:hint="eastAsia" w:ascii="仿宋" w:eastAsia="仿宋" w:cs="仿宋"/>
        </w:rPr>
        <w:t>14.3.5廉政承诺书</w:t>
      </w:r>
    </w:p>
    <w:p w14:paraId="64126D06">
      <w:pPr>
        <w:rPr>
          <w:rFonts w:ascii="仿宋" w:eastAsia="仿宋" w:cs="仿宋"/>
        </w:rPr>
      </w:pPr>
      <w:r>
        <w:rPr>
          <w:rFonts w:hint="eastAsia" w:ascii="仿宋" w:eastAsia="仿宋" w:cs="仿宋"/>
        </w:rPr>
        <w:t>14.3.6保密承诺书</w:t>
      </w:r>
    </w:p>
    <w:p w14:paraId="31ED5E1D">
      <w:pPr>
        <w:rPr>
          <w:rFonts w:ascii="仿宋" w:eastAsia="仿宋" w:cs="仿宋"/>
        </w:rPr>
      </w:pPr>
      <w:r>
        <w:rPr>
          <w:rFonts w:hint="eastAsia" w:ascii="仿宋" w:eastAsia="仿宋" w:cs="仿宋"/>
        </w:rPr>
        <w:t>14.3.7缴纳招标代理服务费承诺书</w:t>
      </w:r>
    </w:p>
    <w:p w14:paraId="7A405DB1">
      <w:pPr>
        <w:rPr>
          <w:rFonts w:ascii="仿宋" w:eastAsia="仿宋" w:cs="仿宋"/>
        </w:rPr>
      </w:pPr>
      <w:r>
        <w:rPr>
          <w:rFonts w:hint="eastAsia" w:ascii="仿宋" w:eastAsia="仿宋" w:cs="仿宋"/>
        </w:rPr>
        <w:t>14.3.8投标保证金交纳凭证/投标保函</w:t>
      </w:r>
    </w:p>
    <w:p w14:paraId="1257435E">
      <w:pPr>
        <w:rPr>
          <w:rFonts w:ascii="仿宋" w:eastAsia="仿宋" w:cs="仿宋"/>
        </w:rPr>
      </w:pPr>
      <w:r>
        <w:rPr>
          <w:rFonts w:hint="eastAsia" w:ascii="仿宋" w:eastAsia="仿宋" w:cs="仿宋"/>
        </w:rPr>
        <w:t>14.3.9企业基本情况及资格、资信证明材料</w:t>
      </w:r>
    </w:p>
    <w:p w14:paraId="38C02E90">
      <w:pPr>
        <w:rPr>
          <w:rFonts w:ascii="仿宋" w:eastAsia="仿宋" w:cs="仿宋"/>
        </w:rPr>
      </w:pPr>
      <w:r>
        <w:rPr>
          <w:rFonts w:hint="eastAsia" w:ascii="仿宋" w:eastAsia="仿宋" w:cs="仿宋"/>
        </w:rPr>
        <w:t>14.3.10投标人同类项目实施情况一览表（若有）</w:t>
      </w:r>
    </w:p>
    <w:p w14:paraId="3FC713BE">
      <w:pPr>
        <w:rPr>
          <w:rFonts w:ascii="仿宋" w:eastAsia="仿宋" w:cs="仿宋"/>
        </w:rPr>
      </w:pPr>
      <w:r>
        <w:rPr>
          <w:rFonts w:hint="eastAsia" w:ascii="仿宋" w:eastAsia="仿宋" w:cs="仿宋"/>
        </w:rPr>
        <w:t>14.3.11投标人情况介绍（主要产品、技术力量、生产规模、经营业绩等，格式自拟）（若有）</w:t>
      </w:r>
    </w:p>
    <w:p w14:paraId="534D3A29">
      <w:pPr>
        <w:rPr>
          <w:rFonts w:ascii="仿宋" w:eastAsia="仿宋" w:cs="仿宋"/>
        </w:rPr>
      </w:pPr>
      <w:r>
        <w:rPr>
          <w:rFonts w:hint="eastAsia" w:ascii="仿宋" w:eastAsia="仿宋" w:cs="仿宋"/>
        </w:rPr>
        <w:t>14.3.12商务响应和偏离表</w:t>
      </w:r>
    </w:p>
    <w:p w14:paraId="54BD2470">
      <w:pPr>
        <w:rPr>
          <w:rFonts w:ascii="仿宋" w:eastAsia="仿宋" w:cs="仿宋"/>
        </w:rPr>
      </w:pPr>
      <w:r>
        <w:rPr>
          <w:rFonts w:hint="eastAsia" w:ascii="仿宋" w:eastAsia="仿宋" w:cs="仿宋"/>
        </w:rPr>
        <w:t>14.3.13现场踏勘确认函（招标文件未要求提供的，可不提供）</w:t>
      </w:r>
    </w:p>
    <w:p w14:paraId="772BCBF4">
      <w:pPr>
        <w:rPr>
          <w:rFonts w:ascii="仿宋" w:eastAsia="仿宋" w:cs="仿宋"/>
        </w:rPr>
      </w:pPr>
      <w:r>
        <w:rPr>
          <w:rFonts w:hint="eastAsia" w:ascii="仿宋" w:eastAsia="仿宋" w:cs="仿宋"/>
        </w:rPr>
        <w:t>14.3.14评标细则中要求提交的其他相关证明材料（若有，格式自拟）</w:t>
      </w:r>
    </w:p>
    <w:p w14:paraId="663C45BA">
      <w:pPr>
        <w:rPr>
          <w:rFonts w:ascii="仿宋" w:eastAsia="仿宋" w:cs="仿宋"/>
        </w:rPr>
      </w:pPr>
      <w:r>
        <w:rPr>
          <w:rFonts w:hint="eastAsia" w:ascii="仿宋" w:eastAsia="仿宋" w:cs="仿宋"/>
        </w:rPr>
        <w:t>14.3.15投标人认为应介绍或者提交的资料和文件（若有，格式自拟）</w:t>
      </w:r>
    </w:p>
    <w:p w14:paraId="314BD49A">
      <w:pPr>
        <w:ind w:firstLine="602"/>
        <w:rPr>
          <w:rFonts w:ascii="仿宋" w:eastAsia="仿宋" w:cs="仿宋"/>
          <w:b/>
          <w:bCs/>
        </w:rPr>
      </w:pPr>
      <w:r>
        <w:rPr>
          <w:rFonts w:hint="eastAsia" w:ascii="仿宋" w:eastAsia="仿宋" w:cs="仿宋"/>
          <w:b/>
          <w:bCs/>
        </w:rPr>
        <w:t>14.4技术文件组成</w:t>
      </w:r>
    </w:p>
    <w:p w14:paraId="4527DE3A">
      <w:pPr>
        <w:rPr>
          <w:rFonts w:ascii="仿宋" w:eastAsia="仿宋" w:cs="仿宋"/>
        </w:rPr>
      </w:pPr>
      <w:r>
        <w:rPr>
          <w:rFonts w:hint="eastAsia" w:ascii="仿宋" w:eastAsia="仿宋" w:cs="仿宋"/>
        </w:rPr>
        <w:t>14.4.1技术响应和偏离表。</w:t>
      </w:r>
    </w:p>
    <w:p w14:paraId="25853F73">
      <w:pPr>
        <w:rPr>
          <w:rFonts w:ascii="仿宋" w:eastAsia="仿宋" w:cs="仿宋"/>
        </w:rPr>
      </w:pPr>
      <w:r>
        <w:rPr>
          <w:rFonts w:hint="eastAsia" w:ascii="仿宋" w:eastAsia="仿宋" w:cs="仿宋"/>
        </w:rPr>
        <w:t>14.4.2项目团队组织架构（若有，格式自拟）</w:t>
      </w:r>
    </w:p>
    <w:p w14:paraId="03DFD33B">
      <w:pPr>
        <w:rPr>
          <w:rFonts w:ascii="仿宋" w:eastAsia="仿宋" w:cs="仿宋"/>
        </w:rPr>
      </w:pPr>
      <w:r>
        <w:rPr>
          <w:rFonts w:hint="eastAsia" w:ascii="仿宋" w:eastAsia="仿宋" w:cs="仿宋"/>
        </w:rPr>
        <w:t>14.4.3项目实施人员（主要从业人员以及其技术资格）一览表</w:t>
      </w:r>
    </w:p>
    <w:p w14:paraId="3CB7379B">
      <w:pPr>
        <w:rPr>
          <w:rFonts w:ascii="仿宋" w:eastAsia="仿宋" w:cs="仿宋"/>
        </w:rPr>
      </w:pPr>
      <w:r>
        <w:rPr>
          <w:rFonts w:hint="eastAsia" w:ascii="仿宋" w:eastAsia="仿宋" w:cs="仿宋"/>
        </w:rPr>
        <w:t>14.4.4项目负责人简历表</w:t>
      </w:r>
    </w:p>
    <w:p w14:paraId="5BDCFF7C">
      <w:pPr>
        <w:rPr>
          <w:rFonts w:ascii="仿宋" w:eastAsia="仿宋" w:cs="仿宋"/>
        </w:rPr>
      </w:pPr>
      <w:r>
        <w:rPr>
          <w:rFonts w:hint="eastAsia" w:ascii="仿宋" w:eastAsia="仿宋" w:cs="仿宋"/>
        </w:rPr>
        <w:t>14.4.5投入本项目的生产场地及硬件设施</w:t>
      </w:r>
    </w:p>
    <w:p w14:paraId="48423181">
      <w:pPr>
        <w:rPr>
          <w:rFonts w:ascii="仿宋" w:eastAsia="仿宋" w:cs="仿宋"/>
        </w:rPr>
      </w:pPr>
      <w:r>
        <w:rPr>
          <w:rFonts w:hint="eastAsia" w:ascii="仿宋" w:eastAsia="仿宋" w:cs="仿宋"/>
        </w:rPr>
        <w:t>14.4.6提供针对本项目的运输措施</w:t>
      </w:r>
    </w:p>
    <w:p w14:paraId="2E720C90">
      <w:pPr>
        <w:rPr>
          <w:rFonts w:ascii="仿宋" w:eastAsia="仿宋" w:cs="仿宋"/>
        </w:rPr>
      </w:pPr>
      <w:r>
        <w:rPr>
          <w:rFonts w:hint="eastAsia" w:ascii="仿宋" w:eastAsia="仿宋" w:cs="仿宋"/>
        </w:rPr>
        <w:t>14.4.7针对本项目的服务实施计划、服务质量保证措施</w:t>
      </w:r>
    </w:p>
    <w:p w14:paraId="6858BCF6">
      <w:pPr>
        <w:rPr>
          <w:rFonts w:ascii="仿宋" w:eastAsia="仿宋" w:cs="仿宋"/>
        </w:rPr>
      </w:pPr>
      <w:r>
        <w:rPr>
          <w:rFonts w:hint="eastAsia" w:ascii="仿宋" w:eastAsia="仿宋" w:cs="仿宋"/>
        </w:rPr>
        <w:t>14.4.8安装、验收方案</w:t>
      </w:r>
    </w:p>
    <w:p w14:paraId="2F56229A">
      <w:pPr>
        <w:rPr>
          <w:rFonts w:ascii="仿宋" w:eastAsia="仿宋" w:cs="仿宋"/>
        </w:rPr>
      </w:pPr>
      <w:r>
        <w:rPr>
          <w:rFonts w:hint="eastAsia" w:ascii="仿宋" w:eastAsia="仿宋" w:cs="仿宋"/>
        </w:rPr>
        <w:t>14.4.9售后服务方案</w:t>
      </w:r>
    </w:p>
    <w:p w14:paraId="167A43BE">
      <w:pPr>
        <w:rPr>
          <w:rFonts w:ascii="仿宋" w:eastAsia="仿宋" w:cs="仿宋"/>
        </w:rPr>
      </w:pPr>
      <w:r>
        <w:rPr>
          <w:rFonts w:hint="eastAsia" w:ascii="仿宋" w:eastAsia="仿宋" w:cs="仿宋"/>
        </w:rPr>
        <w:t xml:space="preserve">14.4.10符合招标文件规定的技术资料 </w:t>
      </w:r>
    </w:p>
    <w:p w14:paraId="6B8582AC">
      <w:pPr>
        <w:rPr>
          <w:rFonts w:ascii="仿宋" w:eastAsia="仿宋" w:cs="仿宋"/>
        </w:rPr>
      </w:pPr>
      <w:r>
        <w:rPr>
          <w:rFonts w:hint="eastAsia" w:ascii="仿宋" w:eastAsia="仿宋" w:cs="仿宋"/>
        </w:rPr>
        <w:t>14.4.11根据评标细则中要求提交的其他相关证明材料。</w:t>
      </w:r>
    </w:p>
    <w:p w14:paraId="7BF2F897">
      <w:pPr>
        <w:rPr>
          <w:rFonts w:ascii="仿宋" w:eastAsia="仿宋" w:cs="仿宋"/>
        </w:rPr>
      </w:pPr>
      <w:r>
        <w:rPr>
          <w:rFonts w:hint="eastAsia" w:ascii="仿宋" w:eastAsia="仿宋" w:cs="仿宋"/>
        </w:rPr>
        <w:t>14.4.12投标人认为应介绍或者提交的其他资料和文件。</w:t>
      </w:r>
    </w:p>
    <w:p w14:paraId="3337BFA7">
      <w:pPr>
        <w:rPr>
          <w:rFonts w:ascii="仿宋" w:eastAsia="仿宋" w:cs="仿宋"/>
        </w:rPr>
      </w:pPr>
      <w:r>
        <w:rPr>
          <w:rFonts w:hint="eastAsia" w:ascii="仿宋" w:eastAsia="仿宋" w:cs="仿宋"/>
        </w:rPr>
        <w:t>（1）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7CC03AD0">
      <w:pPr>
        <w:rPr>
          <w:rFonts w:ascii="仿宋" w:eastAsia="仿宋" w:cs="仿宋"/>
        </w:rPr>
      </w:pPr>
      <w:r>
        <w:rPr>
          <w:rFonts w:hint="eastAsia" w:ascii="仿宋" w:eastAsia="仿宋" w:cs="仿宋"/>
        </w:rPr>
        <w:t>（2）证明货物及服务与招标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招标文件技术规格、参数以及要求，逐条说明所提供货物与服务是否做出了实质性响应，并按照招标文件中各类响应表如实填写具体响应的参数以及要求。招标人只接受相同或者优于技术条款中所规定的技术要求以及制造标准；4、当招标文件中的技术要求以及货物备品备件的互换性标准低于国家标准或行业标准或地方标准等时，应以国家标准或行业标准或地方标准为准。</w:t>
      </w:r>
    </w:p>
    <w:p w14:paraId="759D32E6">
      <w:pPr>
        <w:rPr>
          <w:rFonts w:ascii="仿宋" w:eastAsia="仿宋" w:cs="仿宋"/>
          <w:b/>
          <w:bCs/>
        </w:rPr>
      </w:pPr>
      <w:r>
        <w:rPr>
          <w:rFonts w:hint="eastAsia" w:ascii="仿宋" w:eastAsia="仿宋" w:cs="仿宋"/>
        </w:rPr>
        <w:t>（3）投标人在详细阐述货物的主要技术指标和性能说明时，应注意本文件第六章“采购需求”中的尺寸、工艺、材料、货物标准和推荐品牌以及文字说明，除招标文件中另有规定外并无特殊限制性，投标人可以选择推荐品牌之外的品牌，但须提供能证明响应品牌与推荐品牌同等档次和满足招标文件规定主要技术指标和性能的证明文件，否则，评标委员会将有权对其作出不利的评判。</w:t>
      </w:r>
      <w:r>
        <w:rPr>
          <w:rFonts w:hint="eastAsia" w:ascii="仿宋" w:eastAsia="仿宋" w:cs="仿宋"/>
          <w:b/>
          <w:bCs/>
        </w:rPr>
        <w:t>如未注明品牌型号的，合同履行时，招标人有权决定选用招标文件确定的推荐品牌中的任一品牌以及该品牌中符合或优于招标文件中有“▲”标记的全部需求和参数的任一型号产品，结算单价不变。如只注明品牌未注明型号的，合同履行时，招标人有权决定选用注明的品牌中符合或优于招标文件中有“▲”标记的全部需求和参数的任一型号产品，结算单价不变。</w:t>
      </w:r>
    </w:p>
    <w:p w14:paraId="2AB68CC7">
      <w:pPr>
        <w:rPr>
          <w:rFonts w:ascii="仿宋" w:eastAsia="仿宋" w:cs="仿宋"/>
        </w:rPr>
      </w:pPr>
      <w:r>
        <w:rPr>
          <w:rFonts w:hint="eastAsia" w:ascii="仿宋" w:eastAsia="仿宋" w:cs="仿宋"/>
        </w:rPr>
        <w:t>（4）投标人必须对所提供货物和服务等知识产权方面的一切产权关系负全部责任，由此而引起的法律纠纷以及费用，投标人须承担全部责任。</w:t>
      </w:r>
    </w:p>
    <w:p w14:paraId="3843856F">
      <w:pPr>
        <w:rPr>
          <w:rFonts w:ascii="仿宋" w:eastAsia="仿宋" w:cs="仿宋"/>
        </w:rPr>
      </w:pPr>
      <w:r>
        <w:rPr>
          <w:rFonts w:hint="eastAsia" w:ascii="仿宋" w:eastAsia="仿宋" w:cs="仿宋"/>
        </w:rPr>
        <w:t>14.4.15根据评标细则中要求提交的其他相关证明材料</w:t>
      </w:r>
      <w:r>
        <w:rPr>
          <w:rFonts w:hint="eastAsia" w:ascii="仿宋" w:eastAsia="仿宋" w:cs="仿宋"/>
          <w:kern w:val="1"/>
        </w:rPr>
        <w:t>（若有）</w:t>
      </w:r>
    </w:p>
    <w:p w14:paraId="1162D6AF">
      <w:pPr>
        <w:rPr>
          <w:rFonts w:ascii="仿宋" w:eastAsia="仿宋" w:cs="仿宋"/>
          <w:kern w:val="1"/>
        </w:rPr>
      </w:pPr>
      <w:r>
        <w:rPr>
          <w:rFonts w:hint="eastAsia" w:ascii="仿宋" w:eastAsia="仿宋" w:cs="仿宋"/>
        </w:rPr>
        <w:t>14.4.16投标人认为应介绍或者提交的其他资料和文件</w:t>
      </w:r>
      <w:r>
        <w:rPr>
          <w:rFonts w:hint="eastAsia" w:ascii="仿宋" w:eastAsia="仿宋" w:cs="仿宋"/>
          <w:kern w:val="1"/>
        </w:rPr>
        <w:t>（若有）</w:t>
      </w:r>
    </w:p>
    <w:p w14:paraId="17D2A582">
      <w:pPr>
        <w:ind w:firstLine="602"/>
        <w:rPr>
          <w:rFonts w:ascii="仿宋" w:eastAsia="仿宋" w:cs="仿宋"/>
          <w:b/>
          <w:bCs/>
        </w:rPr>
      </w:pPr>
      <w:r>
        <w:rPr>
          <w:rFonts w:hint="eastAsia" w:ascii="仿宋" w:eastAsia="仿宋" w:cs="仿宋"/>
          <w:b/>
          <w:bCs/>
        </w:rPr>
        <w:t>14.5投标报价文件组成</w:t>
      </w:r>
    </w:p>
    <w:p w14:paraId="07242CF8">
      <w:pPr>
        <w:rPr>
          <w:rFonts w:ascii="仿宋" w:eastAsia="仿宋" w:cs="仿宋"/>
        </w:rPr>
      </w:pPr>
      <w:r>
        <w:rPr>
          <w:rFonts w:hint="eastAsia" w:ascii="仿宋" w:eastAsia="仿宋" w:cs="仿宋"/>
        </w:rPr>
        <w:t>14.5.1开标一览表。是《投标报价组成明细表》的汇总表，投标报价（即投标报价总计金额）为各个分项报价金额之和。报价项不得空缺、删除或修改，也不可用“……”“--”“免费”“无”及“已包含在总价中”等表示。</w:t>
      </w:r>
    </w:p>
    <w:p w14:paraId="11DDD72D">
      <w:pPr>
        <w:rPr>
          <w:rFonts w:ascii="仿宋" w:eastAsia="仿宋" w:cs="仿宋"/>
        </w:rPr>
      </w:pPr>
      <w:r>
        <w:rPr>
          <w:rFonts w:hint="eastAsia" w:ascii="仿宋" w:eastAsia="仿宋" w:cs="仿宋"/>
        </w:rPr>
        <w:t>14.5.2投标报价组成明细表。各项报价小计名称应当与《开标一览表》中费用名称、金额对应，投标人应当对投标报价组成明细表中各项逐一报价，无此项报价的不得删除、修改报价项，可用阿拉伯数字“0.00”表示，投标人认为《投标报价组成明细表》有漏项的，可以增加相应内容的报价。</w:t>
      </w:r>
    </w:p>
    <w:p w14:paraId="06948BDA">
      <w:pPr>
        <w:pStyle w:val="14"/>
        <w:ind w:left="0" w:leftChars="0" w:firstLine="600" w:firstLineChars="200"/>
        <w:rPr>
          <w:rFonts w:ascii="仿宋" w:eastAsia="仿宋" w:cs="仿宋"/>
        </w:rPr>
      </w:pPr>
      <w:r>
        <w:rPr>
          <w:rFonts w:hint="eastAsia" w:ascii="仿宋" w:eastAsia="仿宋" w:cs="仿宋"/>
        </w:rPr>
        <w:t>14.5.3报价需要说明的其他文件、材料。投标人认为需要对《开标一览表》、《投标报价组成明细表》中有关报价进一步说明或者证明其报价的文件和材料等，格式自拟。</w:t>
      </w:r>
    </w:p>
    <w:p w14:paraId="0BC5EE02">
      <w:pPr>
        <w:rPr>
          <w:rFonts w:ascii="仿宋" w:eastAsia="仿宋" w:cs="仿宋"/>
        </w:rPr>
      </w:pPr>
      <w:bookmarkStart w:id="61" w:name="_Toc2345"/>
      <w:bookmarkStart w:id="62" w:name="_Toc515531325"/>
      <w:r>
        <w:rPr>
          <w:rFonts w:hint="eastAsia" w:ascii="仿宋" w:eastAsia="仿宋" w:cs="仿宋"/>
        </w:rPr>
        <w:t>▲</w:t>
      </w:r>
      <w:r>
        <w:rPr>
          <w:rFonts w:hint="eastAsia" w:ascii="仿宋" w:eastAsia="仿宋" w:cs="仿宋"/>
          <w:b/>
        </w:rPr>
        <w:t>15.投标报价</w:t>
      </w:r>
      <w:bookmarkEnd w:id="61"/>
      <w:bookmarkEnd w:id="62"/>
      <w:r>
        <w:rPr>
          <w:rFonts w:hint="eastAsia" w:ascii="仿宋" w:eastAsia="仿宋" w:cs="仿宋"/>
          <w:b/>
        </w:rPr>
        <w:t>的要求</w:t>
      </w:r>
    </w:p>
    <w:p w14:paraId="434884F7">
      <w:pPr>
        <w:rPr>
          <w:rFonts w:ascii="仿宋" w:eastAsia="仿宋" w:cs="仿宋"/>
        </w:rPr>
      </w:pPr>
      <w:r>
        <w:rPr>
          <w:rFonts w:hint="eastAsia" w:ascii="仿宋" w:eastAsia="仿宋" w:cs="仿宋"/>
        </w:rPr>
        <w:t>15.1投标报价的范围及次数：见“投标人须知前附表”。</w:t>
      </w:r>
    </w:p>
    <w:p w14:paraId="5021C116">
      <w:pPr>
        <w:rPr>
          <w:rFonts w:ascii="仿宋" w:eastAsia="仿宋" w:cs="仿宋"/>
        </w:rPr>
      </w:pPr>
      <w:r>
        <w:rPr>
          <w:rFonts w:hint="eastAsia" w:ascii="仿宋" w:eastAsia="仿宋" w:cs="仿宋"/>
        </w:rPr>
        <w:t>15.2投标人应按照招标文件中要求的内容填写报价，并应对所投标项中的所有内容进行报价，对每一类货物的报价必须全部报齐，并由法定代表人或者委托代理人签署。</w:t>
      </w:r>
    </w:p>
    <w:p w14:paraId="39F93C2A">
      <w:pPr>
        <w:rPr>
          <w:rFonts w:ascii="仿宋" w:eastAsia="仿宋" w:cs="仿宋"/>
        </w:rPr>
      </w:pPr>
      <w:r>
        <w:rPr>
          <w:rFonts w:hint="eastAsia" w:ascii="仿宋" w:eastAsia="仿宋" w:cs="仿宋"/>
        </w:rPr>
        <w:t>15.3投标文件报价出现前后不一致的，按照招标文件第四章“开评标及合同签订”的相关规定执行。</w:t>
      </w:r>
    </w:p>
    <w:p w14:paraId="2985E290">
      <w:pPr>
        <w:rPr>
          <w:rFonts w:ascii="仿宋" w:eastAsia="仿宋" w:cs="仿宋"/>
        </w:rPr>
      </w:pPr>
      <w:r>
        <w:rPr>
          <w:rFonts w:hint="eastAsia" w:ascii="仿宋" w:eastAsia="仿宋" w:cs="仿宋"/>
        </w:rPr>
        <w:t>15.4唱标时，招标代理机构可以只对按照招标文件要求编制的投标报价进行唱标。</w:t>
      </w:r>
    </w:p>
    <w:p w14:paraId="105176D9">
      <w:pPr>
        <w:rPr>
          <w:rFonts w:ascii="仿宋" w:eastAsia="仿宋" w:cs="仿宋"/>
        </w:rPr>
      </w:pPr>
      <w:r>
        <w:rPr>
          <w:rFonts w:hint="eastAsia" w:ascii="仿宋" w:eastAsia="仿宋" w:cs="仿宋"/>
        </w:rPr>
        <w:t>15.5除招标文件中另有规定外，投标人的中标单价在合同执行中是固定不变的，不得以任何理由予以变更，不得出现任何包含价格调整的要求。</w:t>
      </w:r>
    </w:p>
    <w:p w14:paraId="20490FB7">
      <w:pPr>
        <w:rPr>
          <w:rFonts w:ascii="仿宋" w:eastAsia="仿宋" w:cs="仿宋"/>
        </w:rPr>
      </w:pPr>
      <w:r>
        <w:rPr>
          <w:rFonts w:hint="eastAsia" w:ascii="仿宋" w:eastAsia="仿宋" w:cs="仿宋"/>
        </w:rPr>
        <w:t>15.6招标人不接受未经中国海关报验放进入中国大陆境内且产自关境外的货物报价。</w:t>
      </w:r>
    </w:p>
    <w:p w14:paraId="2DECB1C1">
      <w:pPr>
        <w:ind w:firstLine="602"/>
        <w:rPr>
          <w:rFonts w:ascii="仿宋" w:eastAsia="仿宋" w:cs="仿宋"/>
          <w:b/>
        </w:rPr>
      </w:pPr>
      <w:bookmarkStart w:id="63" w:name="_Toc19070"/>
      <w:bookmarkStart w:id="64" w:name="_Toc497667800"/>
      <w:bookmarkStart w:id="65" w:name="_Toc515531326"/>
      <w:r>
        <w:rPr>
          <w:rFonts w:hint="eastAsia" w:ascii="仿宋" w:eastAsia="仿宋" w:cs="仿宋"/>
          <w:b/>
        </w:rPr>
        <w:t>16.投标文件编制要求</w:t>
      </w:r>
      <w:bookmarkEnd w:id="63"/>
      <w:bookmarkEnd w:id="64"/>
      <w:bookmarkEnd w:id="65"/>
    </w:p>
    <w:p w14:paraId="6C6BFD85">
      <w:pPr>
        <w:pStyle w:val="95"/>
        <w:ind w:firstLine="600"/>
        <w:rPr>
          <w:rFonts w:ascii="仿宋" w:hAnsi="仿宋" w:eastAsia="仿宋" w:cs="仿宋"/>
          <w:sz w:val="30"/>
          <w:szCs w:val="30"/>
        </w:rPr>
      </w:pPr>
      <w:r>
        <w:rPr>
          <w:rFonts w:hint="eastAsia" w:ascii="仿宋" w:hAnsi="仿宋" w:eastAsia="仿宋" w:cs="仿宋"/>
          <w:sz w:val="30"/>
          <w:szCs w:val="30"/>
        </w:rPr>
        <w:t>16.1投标文件应按所投标的项目和招标文件规定的顺序及格式进行编制。密封要求见“投标人须知前附表”。</w:t>
      </w:r>
    </w:p>
    <w:p w14:paraId="05E9D14E">
      <w:pPr>
        <w:pStyle w:val="95"/>
        <w:ind w:firstLine="600"/>
        <w:rPr>
          <w:rFonts w:ascii="仿宋" w:hAnsi="仿宋" w:eastAsia="仿宋" w:cs="仿宋"/>
          <w:sz w:val="30"/>
          <w:szCs w:val="30"/>
        </w:rPr>
      </w:pPr>
      <w:r>
        <w:rPr>
          <w:rFonts w:hint="eastAsia" w:ascii="仿宋" w:hAnsi="仿宋" w:eastAsia="仿宋" w:cs="仿宋"/>
          <w:sz w:val="30"/>
          <w:szCs w:val="30"/>
        </w:rPr>
        <w:t>16.2投标人编制投标文件时，应当如实在技术响应偏离表和商务响应偏离表中填写响应和偏离情况。</w:t>
      </w:r>
    </w:p>
    <w:p w14:paraId="760F45B8">
      <w:pPr>
        <w:pStyle w:val="95"/>
        <w:ind w:firstLine="600"/>
        <w:rPr>
          <w:rFonts w:ascii="仿宋" w:hAnsi="仿宋" w:eastAsia="仿宋" w:cs="仿宋"/>
          <w:sz w:val="30"/>
          <w:szCs w:val="30"/>
        </w:rPr>
      </w:pPr>
      <w:r>
        <w:rPr>
          <w:rFonts w:hint="eastAsia" w:ascii="仿宋" w:hAnsi="仿宋" w:eastAsia="仿宋" w:cs="仿宋"/>
          <w:sz w:val="30"/>
          <w:szCs w:val="30"/>
        </w:rPr>
        <w:t>纸质投标文件的正本需打印或用不褪色的墨水填写，并注明“正本”字样。副本可以复印，并注明“副本”字样。当副本和正本不一致时，以正本为准。</w:t>
      </w:r>
    </w:p>
    <w:p w14:paraId="42F2A060">
      <w:pPr>
        <w:pStyle w:val="125"/>
        <w:rPr>
          <w:rFonts w:ascii="仿宋" w:hAnsi="仿宋" w:eastAsia="仿宋" w:cs="仿宋"/>
          <w:szCs w:val="30"/>
        </w:rPr>
      </w:pPr>
      <w:r>
        <w:rPr>
          <w:rFonts w:hint="eastAsia" w:ascii="仿宋" w:hAnsi="仿宋" w:eastAsia="仿宋" w:cs="仿宋"/>
          <w:szCs w:val="30"/>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14:paraId="70FF5884">
      <w:pPr>
        <w:pStyle w:val="95"/>
        <w:ind w:firstLine="600"/>
        <w:rPr>
          <w:rFonts w:ascii="仿宋" w:hAnsi="仿宋" w:eastAsia="仿宋" w:cs="仿宋"/>
          <w:sz w:val="30"/>
          <w:szCs w:val="30"/>
        </w:rPr>
      </w:pPr>
      <w:r>
        <w:rPr>
          <w:rFonts w:hint="eastAsia" w:ascii="仿宋" w:hAnsi="仿宋" w:eastAsia="仿宋" w:cs="仿宋"/>
          <w:sz w:val="30"/>
          <w:szCs w:val="30"/>
        </w:rPr>
        <w:t>16.4投标文件由于字迹模糊或表达不清引起的后果由投标人负责。</w:t>
      </w:r>
    </w:p>
    <w:p w14:paraId="0EF3B166">
      <w:pPr>
        <w:pStyle w:val="95"/>
        <w:ind w:firstLine="600"/>
        <w:rPr>
          <w:rFonts w:ascii="仿宋" w:hAnsi="仿宋" w:eastAsia="仿宋" w:cs="仿宋"/>
          <w:sz w:val="30"/>
          <w:szCs w:val="30"/>
        </w:rPr>
      </w:pPr>
      <w:r>
        <w:rPr>
          <w:rFonts w:hint="eastAsia" w:ascii="仿宋" w:hAnsi="仿宋" w:eastAsia="仿宋" w:cs="仿宋"/>
          <w:sz w:val="30"/>
          <w:szCs w:val="30"/>
        </w:rPr>
        <w:t>16.5投标文件其他要求详见第二章“投标人须知前附表”</w:t>
      </w:r>
    </w:p>
    <w:p w14:paraId="35E949D5">
      <w:pPr>
        <w:ind w:firstLine="602"/>
        <w:rPr>
          <w:rFonts w:ascii="仿宋" w:eastAsia="仿宋" w:cs="仿宋"/>
          <w:b/>
        </w:rPr>
      </w:pPr>
      <w:bookmarkStart w:id="66" w:name="_Toc497667803"/>
      <w:bookmarkStart w:id="67" w:name="_Toc19313"/>
      <w:bookmarkStart w:id="68" w:name="_Toc515531329"/>
      <w:r>
        <w:rPr>
          <w:rFonts w:hint="eastAsia" w:ascii="仿宋" w:eastAsia="仿宋" w:cs="仿宋"/>
          <w:b/>
        </w:rPr>
        <w:t>17.投标文件的修改、撤回</w:t>
      </w:r>
      <w:bookmarkEnd w:id="66"/>
      <w:r>
        <w:rPr>
          <w:rFonts w:hint="eastAsia" w:ascii="仿宋" w:eastAsia="仿宋" w:cs="仿宋"/>
          <w:b/>
        </w:rPr>
        <w:t>与撤销</w:t>
      </w:r>
      <w:bookmarkEnd w:id="67"/>
      <w:bookmarkEnd w:id="68"/>
    </w:p>
    <w:p w14:paraId="51C2378F">
      <w:pPr>
        <w:rPr>
          <w:rFonts w:ascii="仿宋" w:eastAsia="仿宋" w:cs="仿宋"/>
        </w:rPr>
      </w:pPr>
      <w:r>
        <w:rPr>
          <w:rFonts w:hint="eastAsia" w:ascii="仿宋" w:eastAsia="仿宋" w:cs="仿宋"/>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文件”、“技术文件”）、“在递交投标文件的截止时间（年月日时分）前不得启封”，并注明“修改文件”字样。</w:t>
      </w:r>
    </w:p>
    <w:p w14:paraId="22DA5838">
      <w:pPr>
        <w:rPr>
          <w:rFonts w:ascii="仿宋" w:eastAsia="仿宋" w:cs="仿宋"/>
        </w:rPr>
      </w:pPr>
      <w:r>
        <w:rPr>
          <w:rFonts w:hint="eastAsia" w:ascii="仿宋" w:eastAsia="仿宋" w:cs="仿宋"/>
        </w:rPr>
        <w:t>17.2在递交投标文件的截止时间后到招标文件规定的投标有效期终止之前，投标人不得补充、修改或者撤销其投标文件。投标人撤销投标文件的，其投标保证金招标人可以不予退还，投标人提交投标保函的，招标人将向投标人和投标保证担保人提出索赔。</w:t>
      </w:r>
    </w:p>
    <w:p w14:paraId="2D772C12">
      <w:pPr>
        <w:rPr>
          <w:rFonts w:ascii="仿宋" w:eastAsia="仿宋" w:cs="仿宋"/>
        </w:rPr>
      </w:pPr>
      <w:bookmarkStart w:id="69" w:name="_Toc515531328"/>
      <w:bookmarkStart w:id="70" w:name="_Toc950"/>
      <w:bookmarkStart w:id="71" w:name="_Toc497667802"/>
      <w:r>
        <w:rPr>
          <w:rFonts w:hint="eastAsia" w:ascii="仿宋" w:eastAsia="仿宋" w:cs="仿宋"/>
        </w:rPr>
        <w:t>▲</w:t>
      </w:r>
      <w:r>
        <w:rPr>
          <w:rFonts w:hint="eastAsia" w:ascii="仿宋" w:eastAsia="仿宋" w:cs="仿宋"/>
          <w:b/>
        </w:rPr>
        <w:t>18.投标文件的递交</w:t>
      </w:r>
      <w:bookmarkEnd w:id="69"/>
      <w:bookmarkEnd w:id="70"/>
      <w:bookmarkEnd w:id="71"/>
    </w:p>
    <w:p w14:paraId="4FE26C34">
      <w:pPr>
        <w:rPr>
          <w:rFonts w:ascii="仿宋" w:eastAsia="仿宋" w:cs="仿宋"/>
        </w:rPr>
      </w:pPr>
      <w:r>
        <w:rPr>
          <w:rFonts w:hint="eastAsia" w:ascii="仿宋" w:eastAsia="仿宋" w:cs="仿宋"/>
        </w:rPr>
        <w:t>18.1投标人应按“投标人须知前附表”的规定递交投标文件。逾期送达或未送达指定地点的投标文件或未密封的纸质投标文件，招标人将不予受理。</w:t>
      </w:r>
    </w:p>
    <w:p w14:paraId="3C5DF38A">
      <w:pPr>
        <w:rPr>
          <w:rFonts w:ascii="仿宋" w:eastAsia="仿宋" w:cs="仿宋"/>
        </w:rPr>
      </w:pPr>
      <w:r>
        <w:rPr>
          <w:rFonts w:hint="eastAsia" w:ascii="仿宋" w:eastAsia="仿宋" w:cs="仿宋"/>
        </w:rPr>
        <w:t>18.2除招标文件另有规定外，不论招投标过程和结果如何，投标人的投标文件均不退还。</w:t>
      </w:r>
    </w:p>
    <w:p w14:paraId="7B54B724">
      <w:pPr>
        <w:pStyle w:val="95"/>
        <w:ind w:firstLine="600"/>
        <w:rPr>
          <w:rFonts w:ascii="仿宋" w:hAnsi="仿宋" w:eastAsia="仿宋" w:cs="仿宋"/>
          <w:sz w:val="30"/>
          <w:szCs w:val="30"/>
        </w:rPr>
      </w:pPr>
      <w:r>
        <w:rPr>
          <w:rFonts w:hint="eastAsia" w:ascii="仿宋" w:hAnsi="仿宋" w:eastAsia="仿宋" w:cs="仿宋"/>
          <w:sz w:val="30"/>
          <w:szCs w:val="30"/>
        </w:rPr>
        <w:t>18.3招标人如因故推迟递交投标文件的截止时间，应以网站发布补充文件或书面形式通知所有投标人。在这种情况下，招标人和投标人的权利和义务将受到新的递交投标文件的截止时间的约束。</w:t>
      </w:r>
    </w:p>
    <w:p w14:paraId="7C02E140">
      <w:pPr>
        <w:ind w:firstLine="602"/>
        <w:rPr>
          <w:rFonts w:ascii="仿宋" w:eastAsia="仿宋" w:cs="仿宋"/>
          <w:b/>
        </w:rPr>
      </w:pPr>
      <w:bookmarkStart w:id="72" w:name="_Toc497667804"/>
      <w:bookmarkStart w:id="73" w:name="_Toc22711"/>
      <w:bookmarkStart w:id="74" w:name="_Toc515531330"/>
      <w:r>
        <w:rPr>
          <w:rFonts w:hint="eastAsia" w:ascii="仿宋" w:eastAsia="仿宋" w:cs="仿宋"/>
          <w:b/>
        </w:rPr>
        <w:t>19.投标保证金</w:t>
      </w:r>
      <w:bookmarkEnd w:id="72"/>
      <w:bookmarkEnd w:id="73"/>
      <w:bookmarkEnd w:id="74"/>
    </w:p>
    <w:p w14:paraId="15885A26">
      <w:pPr>
        <w:pStyle w:val="12"/>
        <w:spacing w:after="0" w:line="300" w:lineRule="auto"/>
        <w:rPr>
          <w:rFonts w:ascii="仿宋" w:eastAsia="仿宋" w:cs="仿宋"/>
        </w:rPr>
      </w:pPr>
      <w:r>
        <w:rPr>
          <w:rFonts w:hint="eastAsia" w:ascii="仿宋" w:eastAsia="仿宋" w:cs="仿宋"/>
        </w:rPr>
        <w:t>19.1 投标人应按投标人须知前附表规定的时间、金额、支付方式和要求缴纳投标保证金或递交投标保函，投标人的投标保证金缴纳凭证或投标保函复印件必须编入投标文件内，并作为投标文件的组成部分。</w:t>
      </w:r>
      <w:r>
        <w:rPr>
          <w:rFonts w:hint="eastAsia" w:ascii="仿宋" w:eastAsia="仿宋" w:cs="仿宋"/>
          <w:szCs w:val="21"/>
        </w:rPr>
        <w:t>开启投标文件时投标人投标保证金缴纳</w:t>
      </w:r>
      <w:r>
        <w:rPr>
          <w:rFonts w:hint="eastAsia" w:ascii="仿宋" w:eastAsia="仿宋" w:cs="仿宋"/>
        </w:rPr>
        <w:t>凭证</w:t>
      </w:r>
      <w:r>
        <w:rPr>
          <w:rFonts w:hint="eastAsia" w:ascii="仿宋" w:eastAsia="仿宋" w:cs="仿宋"/>
          <w:szCs w:val="21"/>
        </w:rPr>
        <w:t>原件备查，</w:t>
      </w:r>
      <w:r>
        <w:rPr>
          <w:rFonts w:hint="eastAsia" w:ascii="仿宋" w:eastAsia="仿宋" w:cs="仿宋"/>
        </w:rPr>
        <w:t>投标保函</w:t>
      </w:r>
      <w:r>
        <w:rPr>
          <w:rFonts w:hint="eastAsia" w:ascii="仿宋" w:eastAsia="仿宋" w:cs="仿宋"/>
          <w:szCs w:val="21"/>
        </w:rPr>
        <w:t>原件递交招标人</w:t>
      </w:r>
      <w:r>
        <w:rPr>
          <w:rFonts w:hint="eastAsia" w:ascii="仿宋" w:eastAsia="仿宋" w:cs="仿宋"/>
        </w:rPr>
        <w:t>。投标保证金（银行转账方式）必须通过投标人的基本账户进行缴纳和退还。</w:t>
      </w:r>
    </w:p>
    <w:p w14:paraId="2AF72E0F">
      <w:pPr>
        <w:pStyle w:val="12"/>
        <w:rPr>
          <w:rFonts w:ascii="仿宋" w:eastAsia="仿宋" w:cs="仿宋"/>
        </w:rPr>
      </w:pPr>
      <w:r>
        <w:rPr>
          <w:rFonts w:hint="eastAsia" w:ascii="仿宋" w:eastAsia="仿宋" w:cs="仿宋"/>
        </w:rPr>
        <w:t xml:space="preserve"> 投标人不按“投标人须知前附表” 第10 项要求提交投标保证金或投标保函的，投标无效。</w:t>
      </w:r>
    </w:p>
    <w:p w14:paraId="67AECF83">
      <w:pPr>
        <w:pStyle w:val="12"/>
        <w:spacing w:after="0" w:line="300" w:lineRule="auto"/>
        <w:rPr>
          <w:rFonts w:ascii="仿宋" w:eastAsia="仿宋" w:cs="仿宋"/>
        </w:rPr>
      </w:pPr>
      <w:r>
        <w:rPr>
          <w:rFonts w:hint="eastAsia" w:ascii="仿宋" w:eastAsia="仿宋" w:cs="仿宋"/>
        </w:rPr>
        <w:t>招标人与中标人签订合同后5个工作日内，由中标人自行联系招标代理机构办理投标保证金无息退还的相关事宜，中标人递交投标保函的，在中标人缴纳履约保证并合同签订后由中标人自行从招标代理机构处取回投标保函。合同生效后30天内未取回的投标保函，招标代理机构不负责保管。</w:t>
      </w:r>
    </w:p>
    <w:p w14:paraId="385BBB2B">
      <w:pPr>
        <w:pStyle w:val="12"/>
        <w:spacing w:after="0" w:line="300" w:lineRule="auto"/>
        <w:rPr>
          <w:rFonts w:ascii="仿宋" w:eastAsia="仿宋" w:cs="仿宋"/>
        </w:rPr>
      </w:pPr>
      <w:r>
        <w:rPr>
          <w:rFonts w:hint="eastAsia" w:ascii="仿宋" w:eastAsia="仿宋" w:cs="仿宋"/>
        </w:rPr>
        <w:t>未中标投标人的投标保证金可在中标公告发布后由投标人自行联系招标代理机构办理投标保证金无息退还的相关事宜。未中标人递交投标保函的，可在中标公告发布后由未中标人自行从招标代理机构处取回投标保函。合同生效后30天内未取回的投标保函，招标代理机构不负责保管。</w:t>
      </w:r>
    </w:p>
    <w:p w14:paraId="32282DA6">
      <w:pPr>
        <w:pStyle w:val="12"/>
        <w:spacing w:line="300" w:lineRule="auto"/>
        <w:rPr>
          <w:rFonts w:ascii="仿宋" w:eastAsia="仿宋" w:cs="仿宋"/>
        </w:rPr>
      </w:pPr>
      <w:r>
        <w:rPr>
          <w:rFonts w:hint="eastAsia" w:ascii="仿宋" w:eastAsia="仿宋" w:cs="仿宋"/>
        </w:rPr>
        <w:t>投标人在递交投标文件的截止时间前撤回已提交的投标文件的，招标代理机构自收到投标人书面撤回通知之日起5个工作日内无息退还已收取的投标保证金，但因投标人自身原因导致无法及时退还的除外；递交投标保函的，可在撤回已提交的投标文件后由投标人自行从招标代理机构处取回投标保函。</w:t>
      </w:r>
    </w:p>
    <w:p w14:paraId="4A6C08A7">
      <w:pPr>
        <w:rPr>
          <w:rFonts w:ascii="仿宋" w:eastAsia="仿宋" w:cs="仿宋"/>
        </w:rPr>
      </w:pPr>
      <w:r>
        <w:rPr>
          <w:rFonts w:hint="eastAsia" w:ascii="仿宋" w:eastAsia="仿宋" w:cs="仿宋"/>
        </w:rPr>
        <w:t>19.2投标保证金不予退还</w:t>
      </w:r>
    </w:p>
    <w:p w14:paraId="2D94D638">
      <w:pPr>
        <w:rPr>
          <w:rFonts w:ascii="仿宋" w:eastAsia="仿宋" w:cs="仿宋"/>
        </w:rPr>
      </w:pPr>
      <w:r>
        <w:rPr>
          <w:rFonts w:hint="eastAsia" w:ascii="仿宋" w:eastAsia="仿宋" w:cs="仿宋"/>
        </w:rPr>
        <w:t>19.2.1投标人有下列情形之一的，其投标保证金将不予退还，投标人提交投标保函的将向投标人和投标担保保证人提出索赔：</w:t>
      </w:r>
    </w:p>
    <w:p w14:paraId="41EAFD3B">
      <w:pPr>
        <w:rPr>
          <w:rFonts w:ascii="仿宋" w:eastAsia="仿宋" w:cs="仿宋"/>
        </w:rPr>
      </w:pPr>
      <w:r>
        <w:rPr>
          <w:rFonts w:hint="eastAsia" w:ascii="仿宋" w:eastAsia="仿宋" w:cs="仿宋"/>
        </w:rPr>
        <w:t>（1）提供的有关资料不真实或者提供虚假材料的。</w:t>
      </w:r>
    </w:p>
    <w:p w14:paraId="6F01A6EF">
      <w:pPr>
        <w:rPr>
          <w:rFonts w:ascii="仿宋" w:eastAsia="仿宋" w:cs="仿宋"/>
        </w:rPr>
      </w:pPr>
      <w:r>
        <w:rPr>
          <w:rFonts w:hint="eastAsia" w:ascii="仿宋" w:eastAsia="仿宋" w:cs="仿宋"/>
        </w:rPr>
        <w:t>（2）投标有效期内投标人撤销投标文件的。</w:t>
      </w:r>
    </w:p>
    <w:p w14:paraId="2D6E0B3F">
      <w:pPr>
        <w:rPr>
          <w:rFonts w:ascii="仿宋" w:eastAsia="仿宋" w:cs="仿宋"/>
        </w:rPr>
      </w:pPr>
      <w:r>
        <w:rPr>
          <w:rFonts w:hint="eastAsia" w:ascii="仿宋" w:eastAsia="仿宋" w:cs="仿宋"/>
        </w:rPr>
        <w:t>（3）损害招标人或者招标代理机构合法权益的。</w:t>
      </w:r>
    </w:p>
    <w:p w14:paraId="71B2436E">
      <w:pPr>
        <w:rPr>
          <w:rFonts w:ascii="仿宋" w:eastAsia="仿宋" w:cs="仿宋"/>
        </w:rPr>
      </w:pPr>
      <w:r>
        <w:rPr>
          <w:rFonts w:hint="eastAsia" w:ascii="仿宋" w:eastAsia="仿宋" w:cs="仿宋"/>
        </w:rPr>
        <w:t>（4）投标人向招标代理机构、招标人、招标人代表、评标专家、参与评标的有关工作人员提供不正当利益的。</w:t>
      </w:r>
    </w:p>
    <w:p w14:paraId="5ED1C11B">
      <w:pPr>
        <w:rPr>
          <w:rFonts w:ascii="仿宋" w:eastAsia="仿宋" w:cs="仿宋"/>
        </w:rPr>
      </w:pPr>
      <w:r>
        <w:rPr>
          <w:rFonts w:hint="eastAsia" w:ascii="仿宋" w:eastAsia="仿宋" w:cs="仿宋"/>
        </w:rPr>
        <w:t>（5）经评标委员会认定有故意哄抬报价、围标串标或其它违法行为的。</w:t>
      </w:r>
    </w:p>
    <w:p w14:paraId="2FEA0340">
      <w:pPr>
        <w:rPr>
          <w:rFonts w:ascii="仿宋" w:eastAsia="仿宋" w:cs="仿宋"/>
        </w:rPr>
      </w:pPr>
      <w:r>
        <w:rPr>
          <w:rFonts w:hint="eastAsia" w:ascii="仿宋" w:eastAsia="仿宋" w:cs="仿宋"/>
        </w:rPr>
        <w:t>（6）中标人未按照招标文件规定签订合同或者未按照招标文件规定缴纳履约保证金的。</w:t>
      </w:r>
    </w:p>
    <w:p w14:paraId="3F8B6AF1">
      <w:pPr>
        <w:rPr>
          <w:rFonts w:ascii="仿宋" w:eastAsia="仿宋" w:cs="仿宋"/>
        </w:rPr>
      </w:pPr>
      <w:r>
        <w:rPr>
          <w:rFonts w:hint="eastAsia" w:ascii="仿宋" w:eastAsia="仿宋" w:cs="仿宋"/>
        </w:rPr>
        <w:t xml:space="preserve"> （7）投标人在本项目投标中承诺的投标人法人代表或实际控股人或参股人或联系人均非招标人所在系统四级高级警长以上领导干部及招标人所在单位科级以上中层领导干部三代以内近亲属和特定关系人，后经查实违反该承诺的。</w:t>
      </w:r>
    </w:p>
    <w:p w14:paraId="62927E55">
      <w:pPr>
        <w:rPr>
          <w:rFonts w:ascii="仿宋" w:eastAsia="仿宋" w:cs="仿宋"/>
        </w:rPr>
      </w:pPr>
      <w:r>
        <w:rPr>
          <w:rFonts w:hint="eastAsia" w:ascii="仿宋" w:eastAsia="仿宋" w:cs="仿宋"/>
        </w:rPr>
        <w:t>（8）投标人有出现招标文件本章22.3.1（除第七目、第十目外）、22.3.2、22.3.3、22.3.4项规定相关情形的；</w:t>
      </w:r>
    </w:p>
    <w:p w14:paraId="29057A77">
      <w:pPr>
        <w:rPr>
          <w:rFonts w:ascii="仿宋" w:eastAsia="仿宋" w:cs="仿宋"/>
        </w:rPr>
      </w:pPr>
      <w:r>
        <w:rPr>
          <w:rFonts w:hint="eastAsia" w:ascii="仿宋" w:eastAsia="仿宋" w:cs="仿宋"/>
        </w:rPr>
        <w:t>（9）法律、行政法规以及相关制度规定的其它情形。</w:t>
      </w:r>
    </w:p>
    <w:p w14:paraId="5237FD2C">
      <w:pPr>
        <w:rPr>
          <w:rFonts w:ascii="仿宋" w:eastAsia="仿宋" w:cs="仿宋"/>
        </w:rPr>
      </w:pPr>
      <w:r>
        <w:rPr>
          <w:rFonts w:hint="eastAsia" w:ascii="仿宋" w:eastAsia="仿宋" w:cs="仿宋"/>
        </w:rPr>
        <w:t>19.2.2投标保证金不予退还的处理</w:t>
      </w:r>
    </w:p>
    <w:p w14:paraId="48F867F0">
      <w:pPr>
        <w:rPr>
          <w:rFonts w:ascii="仿宋" w:eastAsia="仿宋" w:cs="仿宋"/>
        </w:rPr>
      </w:pPr>
      <w:r>
        <w:rPr>
          <w:rFonts w:hint="eastAsia" w:ascii="仿宋" w:eastAsia="仿宋" w:cs="仿宋"/>
        </w:rPr>
        <w:t>（1）不予退还的投标保证金应在招标人作出不予退还决定后15个工作日内由投标保证金收款单位账户转帐进入招标人指定账户，同时由招标代理机构通知相关投标人。</w:t>
      </w:r>
    </w:p>
    <w:p w14:paraId="7CB82BB0">
      <w:pPr>
        <w:numPr>
          <w:ilvl w:val="255"/>
          <w:numId w:val="0"/>
        </w:numPr>
        <w:ind w:firstLine="600" w:firstLineChars="200"/>
        <w:rPr>
          <w:rFonts w:ascii="仿宋" w:eastAsia="仿宋" w:cs="仿宋"/>
        </w:rPr>
      </w:pPr>
      <w:r>
        <w:rPr>
          <w:rFonts w:hint="eastAsia" w:ascii="仿宋" w:eastAsia="仿宋" w:cs="仿宋"/>
        </w:rPr>
        <w:t>（2）投标人提供投标保函的，出现19.2.1所列情形的，招标人向投标人或提供投标保函的保证人提出索赔后，应在收到招标人提出索赔全部要求的索赔通知后10个工作日内，将相应的保证金额转帐进入招标人指定账户，同时由招标代理机构通知相关投标人。</w:t>
      </w:r>
    </w:p>
    <w:p w14:paraId="40710668">
      <w:pPr>
        <w:ind w:firstLine="602"/>
        <w:rPr>
          <w:rFonts w:ascii="仿宋" w:eastAsia="仿宋" w:cs="仿宋"/>
          <w:b/>
        </w:rPr>
      </w:pPr>
      <w:bookmarkStart w:id="75" w:name="_Toc11363"/>
      <w:bookmarkStart w:id="76" w:name="_Toc515531331"/>
      <w:bookmarkStart w:id="77" w:name="_Toc494457078"/>
      <w:bookmarkStart w:id="78" w:name="_Toc503888992"/>
      <w:r>
        <w:rPr>
          <w:rFonts w:hint="eastAsia" w:ascii="仿宋" w:eastAsia="仿宋" w:cs="仿宋"/>
          <w:b/>
        </w:rPr>
        <w:t>20.质疑</w:t>
      </w:r>
      <w:bookmarkEnd w:id="75"/>
      <w:bookmarkEnd w:id="76"/>
      <w:bookmarkEnd w:id="77"/>
      <w:bookmarkEnd w:id="78"/>
    </w:p>
    <w:p w14:paraId="4B0FAD34">
      <w:pPr>
        <w:rPr>
          <w:rFonts w:ascii="仿宋" w:eastAsia="仿宋" w:cs="仿宋"/>
        </w:rPr>
      </w:pPr>
      <w:bookmarkStart w:id="79" w:name="_Toc503791918"/>
      <w:bookmarkStart w:id="80" w:name="_Toc497667806"/>
      <w:bookmarkStart w:id="81" w:name="_Toc503888993"/>
      <w:bookmarkStart w:id="82" w:name="_Toc494457080"/>
      <w:r>
        <w:rPr>
          <w:rFonts w:hint="eastAsia" w:ascii="仿宋" w:eastAsia="仿宋" w:cs="仿宋"/>
        </w:rPr>
        <w:t>20.1参加本次招投标活动的投标人如认为招标文件使自己的权益受到损害的，应当按“投标人须知前附表”的规定提出质疑，逾期提出的招标代理机构有权不予受理</w:t>
      </w:r>
    </w:p>
    <w:p w14:paraId="33749389">
      <w:pPr>
        <w:rPr>
          <w:rFonts w:ascii="仿宋" w:eastAsia="仿宋" w:cs="仿宋"/>
        </w:rPr>
      </w:pPr>
      <w:r>
        <w:rPr>
          <w:rFonts w:hint="eastAsia" w:ascii="仿宋" w:eastAsia="仿宋" w:cs="仿宋"/>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1A4CBAF9">
      <w:pPr>
        <w:pStyle w:val="9"/>
        <w:ind w:firstLine="600"/>
        <w:rPr>
          <w:rFonts w:ascii="仿宋" w:hAnsi="仿宋" w:eastAsia="仿宋" w:cs="仿宋"/>
          <w:szCs w:val="30"/>
        </w:rPr>
      </w:pPr>
      <w:r>
        <w:rPr>
          <w:rFonts w:hint="eastAsia" w:ascii="仿宋" w:hAnsi="仿宋" w:eastAsia="仿宋" w:cs="仿宋"/>
          <w:szCs w:val="30"/>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0CADB1E2">
      <w:pPr>
        <w:rPr>
          <w:rFonts w:ascii="仿宋" w:eastAsia="仿宋" w:cs="仿宋"/>
        </w:rPr>
      </w:pPr>
      <w:r>
        <w:rPr>
          <w:rFonts w:hint="eastAsia" w:ascii="仿宋" w:eastAsia="仿宋" w:cs="仿宋"/>
        </w:rPr>
        <w:t>20.2投标人应知其权益受到损害之日，是指：</w:t>
      </w:r>
    </w:p>
    <w:p w14:paraId="7E8DF341">
      <w:pPr>
        <w:rPr>
          <w:rFonts w:ascii="仿宋" w:eastAsia="仿宋" w:cs="仿宋"/>
        </w:rPr>
      </w:pPr>
      <w:r>
        <w:rPr>
          <w:rFonts w:hint="eastAsia" w:ascii="仿宋" w:eastAsia="仿宋" w:cs="仿宋"/>
        </w:rPr>
        <w:t>（1）对招投标过程提出质疑的，为各招标程序环节结束之日。</w:t>
      </w:r>
    </w:p>
    <w:p w14:paraId="26BA01BF">
      <w:pPr>
        <w:rPr>
          <w:rFonts w:ascii="仿宋" w:eastAsia="仿宋" w:cs="仿宋"/>
        </w:rPr>
      </w:pPr>
      <w:r>
        <w:rPr>
          <w:rFonts w:hint="eastAsia" w:ascii="仿宋" w:eastAsia="仿宋" w:cs="仿宋"/>
        </w:rPr>
        <w:t>（2）对评标结果提出质疑的，为评标结果公示的当日。</w:t>
      </w:r>
    </w:p>
    <w:p w14:paraId="48E1BD0D">
      <w:pPr>
        <w:rPr>
          <w:rFonts w:ascii="仿宋" w:eastAsia="仿宋" w:cs="仿宋"/>
        </w:rPr>
      </w:pPr>
      <w:r>
        <w:rPr>
          <w:rFonts w:hint="eastAsia" w:ascii="仿宋" w:eastAsia="仿宋" w:cs="仿宋"/>
        </w:rPr>
        <w:t>20.3投标人应当在法定质疑期内一次性提出针对本项目同一招标程序环节的全部质疑。</w:t>
      </w:r>
    </w:p>
    <w:p w14:paraId="171E6C33">
      <w:pPr>
        <w:rPr>
          <w:rFonts w:ascii="仿宋" w:eastAsia="仿宋" w:cs="仿宋"/>
        </w:rPr>
      </w:pPr>
      <w:r>
        <w:rPr>
          <w:rFonts w:hint="eastAsia" w:ascii="仿宋" w:eastAsia="仿宋" w:cs="仿宋"/>
        </w:rPr>
        <w:t>20.4质疑函内容应包括以下主要内容：</w:t>
      </w:r>
    </w:p>
    <w:p w14:paraId="05299727">
      <w:pPr>
        <w:rPr>
          <w:rFonts w:ascii="仿宋" w:eastAsia="仿宋" w:cs="仿宋"/>
        </w:rPr>
      </w:pPr>
      <w:r>
        <w:rPr>
          <w:rFonts w:hint="eastAsia" w:ascii="仿宋" w:eastAsia="仿宋" w:cs="仿宋"/>
        </w:rPr>
        <w:t>（1）投标人的姓名或者名称、地址、邮编、联系人及联系电话。</w:t>
      </w:r>
    </w:p>
    <w:p w14:paraId="2798769B">
      <w:pPr>
        <w:rPr>
          <w:rFonts w:ascii="仿宋" w:eastAsia="仿宋" w:cs="仿宋"/>
        </w:rPr>
      </w:pPr>
      <w:r>
        <w:rPr>
          <w:rFonts w:hint="eastAsia" w:ascii="仿宋" w:eastAsia="仿宋" w:cs="仿宋"/>
        </w:rPr>
        <w:t>（2）质疑项目的名称、编号。</w:t>
      </w:r>
    </w:p>
    <w:p w14:paraId="1F0ADE12">
      <w:pPr>
        <w:rPr>
          <w:rFonts w:ascii="仿宋" w:eastAsia="仿宋" w:cs="仿宋"/>
        </w:rPr>
      </w:pPr>
      <w:r>
        <w:rPr>
          <w:rFonts w:hint="eastAsia" w:ascii="仿宋" w:eastAsia="仿宋" w:cs="仿宋"/>
        </w:rPr>
        <w:t>（3）具体、明确的质疑事项与质疑事项相关的请求。</w:t>
      </w:r>
    </w:p>
    <w:p w14:paraId="7EF61022">
      <w:pPr>
        <w:rPr>
          <w:rFonts w:ascii="仿宋" w:eastAsia="仿宋" w:cs="仿宋"/>
        </w:rPr>
      </w:pPr>
      <w:r>
        <w:rPr>
          <w:rFonts w:hint="eastAsia" w:ascii="仿宋" w:eastAsia="仿宋" w:cs="仿宋"/>
        </w:rPr>
        <w:t>（4）事实依据</w:t>
      </w:r>
    </w:p>
    <w:p w14:paraId="40D5E003">
      <w:pPr>
        <w:rPr>
          <w:rFonts w:ascii="仿宋" w:eastAsia="仿宋" w:cs="仿宋"/>
        </w:rPr>
      </w:pPr>
      <w:r>
        <w:rPr>
          <w:rFonts w:hint="eastAsia" w:ascii="仿宋" w:eastAsia="仿宋" w:cs="仿宋"/>
        </w:rPr>
        <w:t>（5）必要的法律依据。</w:t>
      </w:r>
    </w:p>
    <w:p w14:paraId="67FFB013">
      <w:pPr>
        <w:rPr>
          <w:rFonts w:ascii="仿宋" w:eastAsia="仿宋" w:cs="仿宋"/>
        </w:rPr>
      </w:pPr>
      <w:r>
        <w:rPr>
          <w:rFonts w:hint="eastAsia" w:ascii="仿宋" w:eastAsia="仿宋" w:cs="仿宋"/>
        </w:rPr>
        <w:t>（6）提出质疑的日期。</w:t>
      </w:r>
    </w:p>
    <w:p w14:paraId="5712B2B3">
      <w:pPr>
        <w:rPr>
          <w:rFonts w:ascii="仿宋" w:eastAsia="仿宋" w:cs="仿宋"/>
        </w:rPr>
      </w:pPr>
      <w:r>
        <w:rPr>
          <w:rFonts w:hint="eastAsia" w:ascii="仿宋" w:eastAsia="仿宋" w:cs="仿宋"/>
        </w:rPr>
        <w:t>投标人为自然人的，应当由本人签字。投标人为法人或者非法人组织的，应当由法定代表人、主要负责人，或者其委托代理人签字或者盖章，并加盖单位公章。否则招标代理机构有权不予受理。</w:t>
      </w:r>
    </w:p>
    <w:p w14:paraId="035E6927">
      <w:pPr>
        <w:pStyle w:val="95"/>
        <w:ind w:firstLine="600"/>
        <w:rPr>
          <w:rFonts w:ascii="仿宋" w:hAnsi="仿宋" w:eastAsia="仿宋" w:cs="仿宋"/>
          <w:sz w:val="30"/>
          <w:szCs w:val="30"/>
        </w:rPr>
      </w:pPr>
      <w:r>
        <w:rPr>
          <w:rFonts w:hint="eastAsia" w:ascii="仿宋" w:hAnsi="仿宋" w:eastAsia="仿宋" w:cs="仿宋"/>
          <w:sz w:val="30"/>
          <w:szCs w:val="30"/>
        </w:rPr>
        <w:t xml:space="preserve"> 质疑书中涉及的相关材料中有外文资料的，应当将与质疑相关的外文资料完整、客观、真实地翻译为中文，并注明翻译人员姓名、工作单位、联系方式等信息。</w:t>
      </w:r>
    </w:p>
    <w:p w14:paraId="57F4B4C3">
      <w:pPr>
        <w:pStyle w:val="95"/>
        <w:ind w:firstLine="600"/>
        <w:rPr>
          <w:rFonts w:ascii="仿宋" w:hAnsi="仿宋" w:eastAsia="仿宋" w:cs="仿宋"/>
          <w:sz w:val="30"/>
          <w:szCs w:val="30"/>
        </w:rPr>
      </w:pPr>
      <w:r>
        <w:rPr>
          <w:rFonts w:hint="eastAsia" w:ascii="仿宋" w:hAnsi="仿宋" w:eastAsia="仿宋" w:cs="仿宋"/>
          <w:sz w:val="30"/>
          <w:szCs w:val="30"/>
        </w:rPr>
        <w:t xml:space="preserve"> 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61C79480">
      <w:pPr>
        <w:pStyle w:val="95"/>
        <w:ind w:firstLine="600"/>
        <w:rPr>
          <w:rFonts w:ascii="仿宋" w:hAnsi="仿宋" w:eastAsia="仿宋" w:cs="仿宋"/>
          <w:sz w:val="30"/>
          <w:szCs w:val="30"/>
        </w:rPr>
      </w:pPr>
      <w:r>
        <w:rPr>
          <w:rFonts w:hint="eastAsia" w:ascii="仿宋" w:hAnsi="仿宋" w:eastAsia="仿宋" w:cs="仿宋"/>
          <w:sz w:val="30"/>
          <w:szCs w:val="30"/>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非法人组织的，应当由法定代表人、主要负责人签字或者盖章，并加盖单位公章。</w:t>
      </w:r>
    </w:p>
    <w:p w14:paraId="4098CF69">
      <w:pPr>
        <w:rPr>
          <w:rFonts w:ascii="仿宋" w:eastAsia="仿宋" w:cs="仿宋"/>
        </w:rPr>
      </w:pPr>
      <w:r>
        <w:rPr>
          <w:rFonts w:hint="eastAsia" w:ascii="仿宋" w:eastAsia="仿宋" w:cs="仿宋"/>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4159D1FA">
      <w:pPr>
        <w:ind w:firstLine="602"/>
        <w:rPr>
          <w:rFonts w:ascii="仿宋" w:eastAsia="仿宋" w:cs="仿宋"/>
          <w:b/>
        </w:rPr>
      </w:pPr>
      <w:bookmarkStart w:id="83" w:name="_Toc22340"/>
      <w:bookmarkStart w:id="84" w:name="_Toc515531332"/>
      <w:r>
        <w:rPr>
          <w:rFonts w:hint="eastAsia" w:ascii="仿宋" w:eastAsia="仿宋" w:cs="仿宋"/>
          <w:b/>
        </w:rPr>
        <w:t>21.投诉</w:t>
      </w:r>
      <w:bookmarkEnd w:id="79"/>
      <w:bookmarkEnd w:id="80"/>
      <w:bookmarkEnd w:id="81"/>
      <w:bookmarkEnd w:id="83"/>
      <w:bookmarkEnd w:id="84"/>
    </w:p>
    <w:p w14:paraId="2DD92DB3">
      <w:pPr>
        <w:rPr>
          <w:rFonts w:ascii="仿宋" w:eastAsia="仿宋" w:cs="仿宋"/>
        </w:rPr>
      </w:pPr>
      <w:bookmarkStart w:id="85" w:name="_Toc503888994"/>
      <w:r>
        <w:rPr>
          <w:rFonts w:hint="eastAsia" w:ascii="仿宋" w:eastAsia="仿宋" w:cs="仿宋"/>
        </w:rPr>
        <w:t>21.1质疑人对招标人、招标代理机构的答复不满意或者招标人、招标代理机构未在规定的时间内做出答复的，可以在答复期满后3个工作日内向招标人监察部门提起投诉。</w:t>
      </w:r>
    </w:p>
    <w:p w14:paraId="7FBB099C">
      <w:pPr>
        <w:rPr>
          <w:rFonts w:ascii="仿宋" w:eastAsia="仿宋" w:cs="仿宋"/>
        </w:rPr>
      </w:pPr>
      <w:r>
        <w:rPr>
          <w:rFonts w:hint="eastAsia" w:ascii="仿宋" w:eastAsia="仿宋" w:cs="仿宋"/>
        </w:rPr>
        <w:t>21.2投诉人提起投诉应符合下列条件：</w:t>
      </w:r>
    </w:p>
    <w:p w14:paraId="456CA0DB">
      <w:pPr>
        <w:rPr>
          <w:rFonts w:ascii="仿宋" w:eastAsia="仿宋" w:cs="仿宋"/>
        </w:rPr>
      </w:pPr>
      <w:r>
        <w:rPr>
          <w:rFonts w:hint="eastAsia" w:ascii="仿宋" w:eastAsia="仿宋" w:cs="仿宋"/>
        </w:rPr>
        <w:t>（1）提起投诉前已依规进行质疑。</w:t>
      </w:r>
    </w:p>
    <w:p w14:paraId="7363BCB5">
      <w:pPr>
        <w:rPr>
          <w:rFonts w:ascii="仿宋" w:eastAsia="仿宋" w:cs="仿宋"/>
        </w:rPr>
      </w:pPr>
      <w:r>
        <w:rPr>
          <w:rFonts w:hint="eastAsia" w:ascii="仿宋" w:eastAsia="仿宋" w:cs="仿宋"/>
        </w:rPr>
        <w:t>（2）投诉书内容符合本文件的规定。</w:t>
      </w:r>
    </w:p>
    <w:p w14:paraId="544B7313">
      <w:pPr>
        <w:rPr>
          <w:rFonts w:ascii="仿宋" w:eastAsia="仿宋" w:cs="仿宋"/>
        </w:rPr>
      </w:pPr>
      <w:r>
        <w:rPr>
          <w:rFonts w:hint="eastAsia" w:ascii="仿宋" w:eastAsia="仿宋" w:cs="仿宋"/>
        </w:rPr>
        <w:t>（3）在投诉有效期限内提起投诉。</w:t>
      </w:r>
    </w:p>
    <w:p w14:paraId="6D8A7B8A">
      <w:pPr>
        <w:rPr>
          <w:rFonts w:ascii="仿宋" w:eastAsia="仿宋" w:cs="仿宋"/>
        </w:rPr>
      </w:pPr>
      <w:r>
        <w:rPr>
          <w:rFonts w:hint="eastAsia" w:ascii="仿宋" w:eastAsia="仿宋" w:cs="仿宋"/>
        </w:rPr>
        <w:t>（4）同一投诉事项未经招标人监察部门投诉处理。</w:t>
      </w:r>
    </w:p>
    <w:p w14:paraId="74B23C97">
      <w:pPr>
        <w:rPr>
          <w:rFonts w:ascii="仿宋" w:eastAsia="仿宋" w:cs="仿宋"/>
        </w:rPr>
      </w:pPr>
      <w:r>
        <w:rPr>
          <w:rFonts w:hint="eastAsia" w:ascii="仿宋" w:eastAsia="仿宋" w:cs="仿宋"/>
        </w:rPr>
        <w:t>（5）招标人规定的其他条件。</w:t>
      </w:r>
    </w:p>
    <w:p w14:paraId="74CB5694">
      <w:pPr>
        <w:rPr>
          <w:rFonts w:ascii="仿宋" w:eastAsia="仿宋" w:cs="仿宋"/>
        </w:rPr>
      </w:pPr>
      <w:r>
        <w:rPr>
          <w:rFonts w:hint="eastAsia" w:ascii="仿宋" w:eastAsia="仿宋" w:cs="仿宋"/>
        </w:rPr>
        <w:t>投标人投诉的事项不得超出已质疑事项的范围，但基于质疑答复内容提出的投诉事项除外。</w:t>
      </w:r>
    </w:p>
    <w:p w14:paraId="37C550FF">
      <w:pPr>
        <w:rPr>
          <w:rFonts w:ascii="仿宋" w:eastAsia="仿宋" w:cs="仿宋"/>
        </w:rPr>
      </w:pPr>
      <w:r>
        <w:rPr>
          <w:rFonts w:hint="eastAsia" w:ascii="仿宋" w:eastAsia="仿宋" w:cs="仿宋"/>
        </w:rPr>
        <w:t>21.3投诉人投诉时,应当提交投诉书和必要的证明材料，并按照被投诉招标人、招标代理机构和与投诉事项有关的投标人数量提供投诉书的副本。</w:t>
      </w:r>
    </w:p>
    <w:p w14:paraId="27C10966">
      <w:pPr>
        <w:rPr>
          <w:rFonts w:ascii="仿宋" w:eastAsia="仿宋" w:cs="仿宋"/>
        </w:rPr>
      </w:pPr>
      <w:r>
        <w:rPr>
          <w:rFonts w:hint="eastAsia" w:ascii="仿宋" w:eastAsia="仿宋" w:cs="仿宋"/>
        </w:rPr>
        <w:t>21.4投诉书应当包括以下主要内容：</w:t>
      </w:r>
    </w:p>
    <w:p w14:paraId="339261D3">
      <w:pPr>
        <w:rPr>
          <w:rFonts w:ascii="仿宋" w:eastAsia="仿宋" w:cs="仿宋"/>
        </w:rPr>
      </w:pPr>
      <w:r>
        <w:rPr>
          <w:rFonts w:hint="eastAsia" w:ascii="仿宋" w:eastAsia="仿宋" w:cs="仿宋"/>
        </w:rPr>
        <w:t>（1）投诉人和被投诉人的姓名或者名称、通讯地址、邮编、联系人及联系电话。</w:t>
      </w:r>
    </w:p>
    <w:p w14:paraId="11BFB857">
      <w:pPr>
        <w:rPr>
          <w:rFonts w:ascii="仿宋" w:eastAsia="仿宋" w:cs="仿宋"/>
        </w:rPr>
      </w:pPr>
      <w:r>
        <w:rPr>
          <w:rFonts w:hint="eastAsia" w:ascii="仿宋" w:eastAsia="仿宋" w:cs="仿宋"/>
        </w:rPr>
        <w:t>（2）质疑和质疑答复情况说明及相关证明材料。</w:t>
      </w:r>
    </w:p>
    <w:p w14:paraId="030FAF89">
      <w:pPr>
        <w:rPr>
          <w:rFonts w:ascii="仿宋" w:eastAsia="仿宋" w:cs="仿宋"/>
        </w:rPr>
      </w:pPr>
      <w:r>
        <w:rPr>
          <w:rFonts w:hint="eastAsia" w:ascii="仿宋" w:eastAsia="仿宋" w:cs="仿宋"/>
        </w:rPr>
        <w:t>（3）具体、明确的投诉事项和与投诉事项相关的投诉请求。</w:t>
      </w:r>
    </w:p>
    <w:p w14:paraId="0BCDCAA7">
      <w:pPr>
        <w:rPr>
          <w:rFonts w:ascii="仿宋" w:eastAsia="仿宋" w:cs="仿宋"/>
        </w:rPr>
      </w:pPr>
      <w:r>
        <w:rPr>
          <w:rFonts w:hint="eastAsia" w:ascii="仿宋" w:eastAsia="仿宋" w:cs="仿宋"/>
        </w:rPr>
        <w:t>（4）事实依据。</w:t>
      </w:r>
    </w:p>
    <w:p w14:paraId="70E41EC4">
      <w:pPr>
        <w:rPr>
          <w:rFonts w:ascii="仿宋" w:eastAsia="仿宋" w:cs="仿宋"/>
        </w:rPr>
      </w:pPr>
      <w:r>
        <w:rPr>
          <w:rFonts w:hint="eastAsia" w:ascii="仿宋" w:eastAsia="仿宋" w:cs="仿宋"/>
        </w:rPr>
        <w:t>（5）法律依据。</w:t>
      </w:r>
    </w:p>
    <w:p w14:paraId="7A7D3B94">
      <w:pPr>
        <w:rPr>
          <w:rFonts w:ascii="仿宋" w:eastAsia="仿宋" w:cs="仿宋"/>
        </w:rPr>
      </w:pPr>
      <w:r>
        <w:rPr>
          <w:rFonts w:hint="eastAsia" w:ascii="仿宋" w:eastAsia="仿宋" w:cs="仿宋"/>
        </w:rPr>
        <w:t>（6）提起投诉的日期。</w:t>
      </w:r>
    </w:p>
    <w:p w14:paraId="31638D89">
      <w:pPr>
        <w:rPr>
          <w:rFonts w:ascii="仿宋" w:eastAsia="仿宋" w:cs="仿宋"/>
        </w:rPr>
      </w:pPr>
      <w:r>
        <w:rPr>
          <w:rFonts w:hint="eastAsia" w:ascii="仿宋" w:eastAsia="仿宋" w:cs="仿宋"/>
        </w:rPr>
        <w:t>投诉人为自然人的，应当由本人签字。投诉人为法人或者非法人组织的，应当由法定代表人、主要负责人，或者其委托代理人签字或者盖章，并加盖单位公章。</w:t>
      </w:r>
    </w:p>
    <w:p w14:paraId="5339827B">
      <w:pPr>
        <w:rPr>
          <w:rFonts w:ascii="仿宋" w:eastAsia="仿宋" w:cs="仿宋"/>
        </w:rPr>
      </w:pPr>
      <w:r>
        <w:rPr>
          <w:rFonts w:hint="eastAsia" w:ascii="仿宋" w:eastAsia="仿宋" w:cs="仿宋"/>
        </w:rPr>
        <w:t xml:space="preserve"> 21.5投标人委托代理人提出投诉的，应当提交投标人签署的授权委托书。其授权委托书应当载明投标人委托代理人的姓名或者名称、委托事项、具体权限、期限和相关事项。投标人为自然人的，应当由本人签字。投标人为法人或者非法人组织的，应当由法定代表人、主要负责人签字或者盖章，并加盖公章。</w:t>
      </w:r>
    </w:p>
    <w:p w14:paraId="604F8DFC">
      <w:pPr>
        <w:rPr>
          <w:rFonts w:ascii="仿宋" w:eastAsia="仿宋" w:cs="仿宋"/>
        </w:rPr>
      </w:pPr>
      <w:r>
        <w:rPr>
          <w:rFonts w:hint="eastAsia" w:ascii="仿宋" w:eastAsia="仿宋" w:cs="仿宋"/>
        </w:rPr>
        <w:t>21.6 投诉人有下列行为之一的，属于虚假、恶意投诉：</w:t>
      </w:r>
    </w:p>
    <w:p w14:paraId="6706EC90">
      <w:pPr>
        <w:rPr>
          <w:rFonts w:ascii="仿宋" w:eastAsia="仿宋" w:cs="仿宋"/>
        </w:rPr>
      </w:pPr>
      <w:r>
        <w:rPr>
          <w:rFonts w:hint="eastAsia" w:ascii="仿宋" w:eastAsia="仿宋" w:cs="仿宋"/>
        </w:rPr>
        <w:t>（1）捏造事实;</w:t>
      </w:r>
    </w:p>
    <w:p w14:paraId="0FAE3F5C">
      <w:pPr>
        <w:rPr>
          <w:rFonts w:ascii="仿宋" w:eastAsia="仿宋" w:cs="仿宋"/>
        </w:rPr>
      </w:pPr>
      <w:r>
        <w:rPr>
          <w:rFonts w:hint="eastAsia" w:ascii="仿宋" w:eastAsia="仿宋" w:cs="仿宋"/>
        </w:rPr>
        <w:t>（2）提供虚假材料;</w:t>
      </w:r>
    </w:p>
    <w:p w14:paraId="2AC1673E">
      <w:pPr>
        <w:rPr>
          <w:rFonts w:ascii="仿宋" w:eastAsia="仿宋" w:cs="仿宋"/>
        </w:rPr>
      </w:pPr>
      <w:r>
        <w:rPr>
          <w:rFonts w:hint="eastAsia" w:ascii="仿宋" w:eastAsia="仿宋" w:cs="仿宋"/>
        </w:rPr>
        <w:t>（3）以非法手段取得证明材料。证据来源的合法性存在明显疑问，投诉人无法证明其取得方式合法的，视为以非法手段取得证明材料。</w:t>
      </w:r>
    </w:p>
    <w:p w14:paraId="58A27F8D">
      <w:pPr>
        <w:rPr>
          <w:rFonts w:ascii="仿宋" w:eastAsia="仿宋" w:cs="仿宋"/>
        </w:rPr>
      </w:pPr>
      <w:r>
        <w:rPr>
          <w:rFonts w:hint="eastAsia" w:ascii="仿宋" w:eastAsia="仿宋" w:cs="仿宋"/>
        </w:rPr>
        <w:t>投标人不得捏造事实、提供虚假材料或者以非法手段取得证明材料进行异议。</w:t>
      </w:r>
    </w:p>
    <w:p w14:paraId="6D042FBE">
      <w:pPr>
        <w:ind w:firstLine="602"/>
        <w:rPr>
          <w:rFonts w:ascii="仿宋" w:eastAsia="仿宋" w:cs="仿宋"/>
          <w:b/>
        </w:rPr>
      </w:pPr>
      <w:bookmarkStart w:id="86" w:name="_Toc19238"/>
      <w:bookmarkStart w:id="87" w:name="_Toc515531333"/>
      <w:r>
        <w:rPr>
          <w:rFonts w:hint="eastAsia" w:ascii="仿宋" w:eastAsia="仿宋" w:cs="仿宋"/>
          <w:b/>
        </w:rPr>
        <w:t>22.其他需补充的内容</w:t>
      </w:r>
      <w:bookmarkEnd w:id="82"/>
      <w:bookmarkEnd w:id="85"/>
      <w:bookmarkEnd w:id="86"/>
      <w:bookmarkEnd w:id="87"/>
    </w:p>
    <w:p w14:paraId="54A87EF6">
      <w:pPr>
        <w:pStyle w:val="95"/>
        <w:ind w:firstLine="600"/>
        <w:rPr>
          <w:rFonts w:ascii="仿宋" w:hAnsi="仿宋" w:eastAsia="仿宋" w:cs="仿宋"/>
          <w:sz w:val="30"/>
          <w:szCs w:val="30"/>
        </w:rPr>
      </w:pPr>
      <w:r>
        <w:rPr>
          <w:rFonts w:hint="eastAsia" w:ascii="仿宋" w:hAnsi="仿宋" w:eastAsia="仿宋" w:cs="仿宋"/>
          <w:sz w:val="30"/>
          <w:szCs w:val="30"/>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5F1B95C8">
      <w:pPr>
        <w:pStyle w:val="9"/>
        <w:ind w:firstLine="600"/>
        <w:rPr>
          <w:rFonts w:ascii="仿宋" w:hAnsi="仿宋" w:eastAsia="仿宋" w:cs="仿宋"/>
          <w:szCs w:val="30"/>
        </w:rPr>
      </w:pPr>
      <w:r>
        <w:rPr>
          <w:rFonts w:hint="eastAsia" w:ascii="仿宋" w:hAnsi="仿宋" w:eastAsia="仿宋" w:cs="仿宋"/>
          <w:szCs w:val="30"/>
        </w:rPr>
        <w:t>22.2招标文件中如有描述歧义或前后不一致的地方，评标委员会有权按公平、合理的原则进行评判，但对同一条款的评判适用于每个投标人。</w:t>
      </w:r>
    </w:p>
    <w:p w14:paraId="404E0182">
      <w:pPr>
        <w:rPr>
          <w:rFonts w:ascii="仿宋" w:eastAsia="仿宋" w:cs="仿宋"/>
        </w:rPr>
      </w:pPr>
      <w:r>
        <w:rPr>
          <w:rFonts w:hint="eastAsia" w:ascii="仿宋" w:eastAsia="仿宋" w:cs="仿宋"/>
        </w:rPr>
        <w:t>22.3违规处理</w:t>
      </w:r>
    </w:p>
    <w:p w14:paraId="0B9CA8A1">
      <w:pPr>
        <w:rPr>
          <w:rFonts w:ascii="仿宋" w:eastAsia="仿宋" w:cs="仿宋"/>
          <w:kern w:val="1"/>
        </w:rPr>
      </w:pPr>
      <w:r>
        <w:rPr>
          <w:rFonts w:hint="eastAsia" w:ascii="仿宋" w:eastAsia="仿宋" w:cs="仿宋"/>
          <w:kern w:val="1"/>
        </w:rPr>
        <w:t>22.3.1投标人有下列情形之一的，</w:t>
      </w:r>
      <w:r>
        <w:rPr>
          <w:rFonts w:hint="eastAsia" w:ascii="仿宋" w:eastAsia="仿宋" w:cs="仿宋"/>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13FDD825">
      <w:pPr>
        <w:numPr>
          <w:ilvl w:val="0"/>
          <w:numId w:val="2"/>
        </w:numPr>
        <w:rPr>
          <w:rFonts w:ascii="仿宋" w:eastAsia="仿宋" w:cs="仿宋"/>
          <w:kern w:val="1"/>
        </w:rPr>
      </w:pPr>
      <w:r>
        <w:rPr>
          <w:rFonts w:hint="eastAsia" w:ascii="仿宋" w:eastAsia="仿宋" w:cs="仿宋"/>
        </w:rPr>
        <w:t>弄虚作假、隐瞒真实情况骗取合格供应商资格或</w:t>
      </w:r>
      <w:r>
        <w:rPr>
          <w:rFonts w:hint="eastAsia" w:ascii="仿宋" w:eastAsia="仿宋" w:cs="仿宋"/>
          <w:kern w:val="1"/>
        </w:rPr>
        <w:t>谋取中标、成交的。</w:t>
      </w:r>
    </w:p>
    <w:p w14:paraId="0C59CB00">
      <w:pPr>
        <w:numPr>
          <w:ilvl w:val="0"/>
          <w:numId w:val="2"/>
        </w:numPr>
        <w:rPr>
          <w:rFonts w:ascii="仿宋" w:eastAsia="仿宋" w:cs="仿宋"/>
          <w:kern w:val="1"/>
        </w:rPr>
      </w:pPr>
      <w:r>
        <w:rPr>
          <w:rFonts w:hint="eastAsia" w:ascii="仿宋" w:eastAsia="仿宋" w:cs="仿宋"/>
        </w:rPr>
        <w:t>伪造、涂改供应商相关资格证书的。</w:t>
      </w:r>
    </w:p>
    <w:p w14:paraId="6BCD8462">
      <w:pPr>
        <w:numPr>
          <w:ilvl w:val="0"/>
          <w:numId w:val="2"/>
        </w:numPr>
        <w:rPr>
          <w:rFonts w:ascii="仿宋" w:eastAsia="仿宋" w:cs="仿宋"/>
          <w:kern w:val="1"/>
        </w:rPr>
      </w:pPr>
      <w:r>
        <w:rPr>
          <w:rFonts w:hint="eastAsia" w:ascii="仿宋" w:eastAsia="仿宋" w:cs="仿宋"/>
        </w:rPr>
        <w:t>利用欺诈、行贿、围标、串标或提供虚假材料等手段谋取中标的。</w:t>
      </w:r>
    </w:p>
    <w:p w14:paraId="465C8515">
      <w:pPr>
        <w:numPr>
          <w:ilvl w:val="0"/>
          <w:numId w:val="2"/>
        </w:numPr>
        <w:rPr>
          <w:rFonts w:ascii="仿宋" w:eastAsia="仿宋" w:cs="仿宋"/>
          <w:kern w:val="1"/>
        </w:rPr>
      </w:pPr>
      <w:r>
        <w:rPr>
          <w:rFonts w:hint="eastAsia" w:ascii="仿宋" w:eastAsia="仿宋" w:cs="仿宋"/>
          <w:kern w:val="1"/>
        </w:rPr>
        <w:t>采取不正当手段诋毁、排挤其他投标人</w:t>
      </w:r>
      <w:r>
        <w:rPr>
          <w:rFonts w:hint="eastAsia" w:ascii="仿宋" w:eastAsia="仿宋" w:cs="仿宋"/>
        </w:rPr>
        <w:t>或恶意质疑、投诉的</w:t>
      </w:r>
    </w:p>
    <w:p w14:paraId="666A5C9B">
      <w:pPr>
        <w:numPr>
          <w:ilvl w:val="0"/>
          <w:numId w:val="2"/>
        </w:numPr>
        <w:rPr>
          <w:rFonts w:ascii="仿宋" w:eastAsia="仿宋" w:cs="仿宋"/>
          <w:kern w:val="1"/>
        </w:rPr>
      </w:pPr>
      <w:r>
        <w:rPr>
          <w:rFonts w:hint="eastAsia" w:ascii="仿宋" w:eastAsia="仿宋" w:cs="仿宋"/>
          <w:kern w:val="1"/>
        </w:rPr>
        <w:t>与招标人、其他投标人或者招标代理机构相互串通的。</w:t>
      </w:r>
    </w:p>
    <w:p w14:paraId="196F8851">
      <w:pPr>
        <w:numPr>
          <w:ilvl w:val="0"/>
          <w:numId w:val="2"/>
        </w:numPr>
        <w:rPr>
          <w:rFonts w:ascii="仿宋" w:eastAsia="仿宋" w:cs="仿宋"/>
          <w:kern w:val="1"/>
        </w:rPr>
      </w:pPr>
      <w:r>
        <w:rPr>
          <w:rFonts w:hint="eastAsia" w:ascii="仿宋" w:eastAsia="仿宋" w:cs="仿宋"/>
        </w:rPr>
        <w:t>未按</w:t>
      </w:r>
      <w:r>
        <w:rPr>
          <w:rFonts w:hint="eastAsia" w:ascii="仿宋" w:eastAsia="仿宋" w:cs="仿宋"/>
          <w:kern w:val="1"/>
        </w:rPr>
        <w:t>招标文件规定签订合同或缴纳履约保证金的。</w:t>
      </w:r>
    </w:p>
    <w:p w14:paraId="66CD5561">
      <w:pPr>
        <w:numPr>
          <w:ilvl w:val="0"/>
          <w:numId w:val="2"/>
        </w:numPr>
        <w:rPr>
          <w:rFonts w:ascii="仿宋" w:eastAsia="仿宋" w:cs="仿宋"/>
          <w:kern w:val="1"/>
        </w:rPr>
      </w:pPr>
      <w:r>
        <w:rPr>
          <w:rFonts w:hint="eastAsia" w:ascii="仿宋" w:eastAsia="仿宋" w:cs="仿宋"/>
        </w:rPr>
        <w:t>擅自变更或者终止合同协议书的。</w:t>
      </w:r>
    </w:p>
    <w:p w14:paraId="6E514ECA">
      <w:pPr>
        <w:rPr>
          <w:rFonts w:ascii="仿宋" w:eastAsia="仿宋" w:cs="仿宋"/>
          <w:kern w:val="1"/>
        </w:rPr>
      </w:pPr>
      <w:r>
        <w:rPr>
          <w:rFonts w:hint="eastAsia" w:ascii="仿宋" w:eastAsia="仿宋" w:cs="仿宋"/>
          <w:kern w:val="1"/>
        </w:rPr>
        <w:t>（8）</w:t>
      </w:r>
      <w:r>
        <w:rPr>
          <w:rFonts w:hint="eastAsia" w:ascii="仿宋" w:eastAsia="仿宋" w:cs="仿宋"/>
        </w:rPr>
        <w:t>向招标主管部门、招标人、服务代理机构、技术专家等行贿或者提供其他不正当利益的</w:t>
      </w:r>
      <w:r>
        <w:rPr>
          <w:rFonts w:hint="eastAsia" w:ascii="仿宋" w:eastAsia="仿宋" w:cs="仿宋"/>
          <w:kern w:val="1"/>
        </w:rPr>
        <w:t>。</w:t>
      </w:r>
    </w:p>
    <w:p w14:paraId="40489272">
      <w:pPr>
        <w:rPr>
          <w:rFonts w:ascii="仿宋" w:eastAsia="仿宋" w:cs="仿宋"/>
          <w:kern w:val="1"/>
        </w:rPr>
      </w:pPr>
      <w:r>
        <w:rPr>
          <w:rFonts w:hint="eastAsia" w:ascii="仿宋" w:eastAsia="仿宋" w:cs="仿宋"/>
          <w:kern w:val="1"/>
        </w:rPr>
        <w:t>（9）</w:t>
      </w:r>
      <w:r>
        <w:rPr>
          <w:rFonts w:hint="eastAsia" w:ascii="仿宋" w:eastAsia="仿宋" w:cs="仿宋"/>
        </w:rPr>
        <w:t>拒绝有关部门检查核实或者不如实反映情况、提供材料的</w:t>
      </w:r>
      <w:r>
        <w:rPr>
          <w:rFonts w:hint="eastAsia" w:ascii="仿宋" w:eastAsia="仿宋" w:cs="仿宋"/>
          <w:kern w:val="1"/>
        </w:rPr>
        <w:t>。</w:t>
      </w:r>
    </w:p>
    <w:p w14:paraId="3B26EB04">
      <w:pPr>
        <w:rPr>
          <w:rFonts w:ascii="仿宋" w:eastAsia="仿宋" w:cs="仿宋"/>
          <w:kern w:val="1"/>
        </w:rPr>
      </w:pPr>
      <w:r>
        <w:rPr>
          <w:rFonts w:hint="eastAsia" w:ascii="仿宋" w:eastAsia="仿宋" w:cs="仿宋"/>
          <w:kern w:val="1"/>
        </w:rPr>
        <w:t>（10）</w:t>
      </w:r>
      <w:r>
        <w:rPr>
          <w:rFonts w:hint="eastAsia" w:ascii="仿宋" w:eastAsia="仿宋" w:cs="仿宋"/>
        </w:rPr>
        <w:t>提供的产品质量、服务有明显缺陷，并有过失影响招标人正常生产活动，情节较重的</w:t>
      </w:r>
      <w:r>
        <w:rPr>
          <w:rFonts w:hint="eastAsia" w:ascii="仿宋" w:eastAsia="仿宋" w:cs="仿宋"/>
          <w:kern w:val="1"/>
        </w:rPr>
        <w:t>。</w:t>
      </w:r>
    </w:p>
    <w:p w14:paraId="5F12DCDB">
      <w:pPr>
        <w:rPr>
          <w:rFonts w:ascii="仿宋" w:eastAsia="仿宋" w:cs="仿宋"/>
          <w:kern w:val="1"/>
        </w:rPr>
      </w:pPr>
      <w:r>
        <w:rPr>
          <w:rFonts w:hint="eastAsia" w:ascii="仿宋" w:eastAsia="仿宋" w:cs="仿宋"/>
          <w:kern w:val="1"/>
        </w:rPr>
        <w:t>（11）存在招标文件第四章第4条第3款中的情形且</w:t>
      </w:r>
      <w:r>
        <w:rPr>
          <w:rFonts w:hint="eastAsia" w:ascii="仿宋" w:eastAsia="仿宋" w:cs="仿宋"/>
        </w:rPr>
        <w:t>情节恶劣，造成极坏社会影响的。</w:t>
      </w:r>
    </w:p>
    <w:p w14:paraId="71AFA6AE">
      <w:pPr>
        <w:rPr>
          <w:rFonts w:ascii="仿宋" w:eastAsia="仿宋" w:cs="仿宋"/>
        </w:rPr>
      </w:pPr>
      <w:r>
        <w:rPr>
          <w:rFonts w:hint="eastAsia" w:ascii="仿宋" w:eastAsia="仿宋" w:cs="仿宋"/>
          <w:kern w:val="1"/>
        </w:rPr>
        <w:t>（12）法律、法规和招标文件中规定的其他情形。</w:t>
      </w:r>
    </w:p>
    <w:p w14:paraId="7A9A5B57">
      <w:pPr>
        <w:rPr>
          <w:rFonts w:ascii="仿宋" w:eastAsia="仿宋" w:cs="仿宋"/>
        </w:rPr>
      </w:pPr>
      <w:r>
        <w:rPr>
          <w:rFonts w:hint="eastAsia" w:ascii="仿宋" w:eastAsia="仿宋" w:cs="仿宋"/>
        </w:rPr>
        <w:t>22.3.2</w:t>
      </w:r>
      <w:r>
        <w:rPr>
          <w:rFonts w:hint="eastAsia" w:ascii="仿宋" w:eastAsia="仿宋" w:cs="仿宋"/>
          <w:kern w:val="1"/>
        </w:rPr>
        <w:t>有下列情形之一的，属于投标人相互串通投标，评标委员会应当出具违法违规认定意见并作投标无效处理：</w:t>
      </w:r>
    </w:p>
    <w:p w14:paraId="0EAF1BCF">
      <w:pPr>
        <w:rPr>
          <w:rFonts w:ascii="仿宋" w:eastAsia="仿宋" w:cs="仿宋"/>
          <w:kern w:val="1"/>
        </w:rPr>
      </w:pPr>
      <w:r>
        <w:rPr>
          <w:rFonts w:hint="eastAsia" w:ascii="仿宋" w:eastAsia="仿宋" w:cs="仿宋"/>
          <w:kern w:val="1"/>
        </w:rPr>
        <w:t>（1）投标人之间协商投标报价等投标文件的实质性内容。</w:t>
      </w:r>
    </w:p>
    <w:p w14:paraId="6ECA89C5">
      <w:pPr>
        <w:rPr>
          <w:rFonts w:ascii="仿宋" w:eastAsia="仿宋" w:cs="仿宋"/>
          <w:kern w:val="1"/>
        </w:rPr>
      </w:pPr>
      <w:r>
        <w:rPr>
          <w:rFonts w:hint="eastAsia" w:ascii="仿宋" w:eastAsia="仿宋" w:cs="仿宋"/>
          <w:kern w:val="1"/>
        </w:rPr>
        <w:t>（2）投标人之间约定中标人。</w:t>
      </w:r>
    </w:p>
    <w:p w14:paraId="6B1445E5">
      <w:pPr>
        <w:rPr>
          <w:rFonts w:ascii="仿宋" w:eastAsia="仿宋" w:cs="仿宋"/>
          <w:kern w:val="1"/>
        </w:rPr>
      </w:pPr>
      <w:r>
        <w:rPr>
          <w:rFonts w:hint="eastAsia" w:ascii="仿宋" w:eastAsia="仿宋" w:cs="仿宋"/>
          <w:kern w:val="1"/>
        </w:rPr>
        <w:t>（3）投标人之间约定部分投标人放弃投标或者中标。</w:t>
      </w:r>
    </w:p>
    <w:p w14:paraId="03CA61CC">
      <w:pPr>
        <w:rPr>
          <w:rFonts w:ascii="仿宋" w:eastAsia="仿宋" w:cs="仿宋"/>
          <w:kern w:val="1"/>
        </w:rPr>
      </w:pPr>
      <w:r>
        <w:rPr>
          <w:rFonts w:hint="eastAsia" w:ascii="仿宋" w:eastAsia="仿宋" w:cs="仿宋"/>
          <w:kern w:val="1"/>
        </w:rPr>
        <w:t>（4）属于同一集团、协会、商会等组织成员的投标人按照该组织要求协同投标。</w:t>
      </w:r>
    </w:p>
    <w:p w14:paraId="06168F7A">
      <w:pPr>
        <w:rPr>
          <w:rFonts w:ascii="仿宋" w:eastAsia="仿宋" w:cs="仿宋"/>
          <w:kern w:val="1"/>
        </w:rPr>
      </w:pPr>
      <w:r>
        <w:rPr>
          <w:rFonts w:hint="eastAsia" w:ascii="仿宋" w:eastAsia="仿宋" w:cs="仿宋"/>
          <w:kern w:val="1"/>
        </w:rPr>
        <w:t>（5）投标人之间为谋取中标或者排斥特定投标人而采取的其他联合行动。</w:t>
      </w:r>
    </w:p>
    <w:p w14:paraId="2A8AEFEC">
      <w:pPr>
        <w:rPr>
          <w:rFonts w:ascii="仿宋" w:eastAsia="仿宋" w:cs="仿宋"/>
          <w:kern w:val="1"/>
        </w:rPr>
      </w:pPr>
      <w:r>
        <w:rPr>
          <w:rFonts w:hint="eastAsia" w:ascii="仿宋" w:eastAsia="仿宋" w:cs="仿宋"/>
        </w:rPr>
        <w:t>22.3.3</w:t>
      </w:r>
      <w:r>
        <w:rPr>
          <w:rFonts w:hint="eastAsia" w:ascii="仿宋" w:eastAsia="仿宋" w:cs="仿宋"/>
          <w:kern w:val="1"/>
        </w:rPr>
        <w:t>有下列情形之一的，视为投标人相互串通投标，评标委员会应当出具违法违规认定意见并作投标无效处理：</w:t>
      </w:r>
    </w:p>
    <w:p w14:paraId="2F22F7D8">
      <w:pPr>
        <w:rPr>
          <w:rFonts w:ascii="仿宋" w:eastAsia="仿宋" w:cs="仿宋"/>
          <w:kern w:val="1"/>
        </w:rPr>
      </w:pPr>
      <w:r>
        <w:rPr>
          <w:rFonts w:hint="eastAsia" w:ascii="仿宋" w:eastAsia="仿宋" w:cs="仿宋"/>
          <w:kern w:val="1"/>
        </w:rPr>
        <w:t>（1）不同投标人的投标文件由同一单位或者个人编制。</w:t>
      </w:r>
    </w:p>
    <w:p w14:paraId="6B8ADB67">
      <w:pPr>
        <w:rPr>
          <w:rFonts w:ascii="仿宋" w:eastAsia="仿宋" w:cs="仿宋"/>
          <w:kern w:val="1"/>
        </w:rPr>
      </w:pPr>
      <w:r>
        <w:rPr>
          <w:rFonts w:hint="eastAsia" w:ascii="仿宋" w:eastAsia="仿宋" w:cs="仿宋"/>
          <w:kern w:val="1"/>
        </w:rPr>
        <w:t>（2）不同投标人委托同一单位或者个人办理投标事宜。</w:t>
      </w:r>
    </w:p>
    <w:p w14:paraId="490FF8A0">
      <w:pPr>
        <w:rPr>
          <w:rFonts w:ascii="仿宋" w:eastAsia="仿宋" w:cs="仿宋"/>
          <w:kern w:val="1"/>
        </w:rPr>
      </w:pPr>
      <w:r>
        <w:rPr>
          <w:rFonts w:hint="eastAsia" w:ascii="仿宋" w:eastAsia="仿宋" w:cs="仿宋"/>
          <w:kern w:val="1"/>
        </w:rPr>
        <w:t>（3）不同投标人的投标文件载明的项目管理成员或者联系人员为同一人。</w:t>
      </w:r>
    </w:p>
    <w:p w14:paraId="04C1F5DC">
      <w:pPr>
        <w:rPr>
          <w:rFonts w:ascii="仿宋" w:eastAsia="仿宋" w:cs="仿宋"/>
          <w:kern w:val="1"/>
        </w:rPr>
      </w:pPr>
      <w:r>
        <w:rPr>
          <w:rFonts w:hint="eastAsia" w:ascii="仿宋" w:eastAsia="仿宋" w:cs="仿宋"/>
          <w:kern w:val="1"/>
        </w:rPr>
        <w:t>（4）不同投标人的投标文件异常一致或者投标报价呈规律性差异。</w:t>
      </w:r>
    </w:p>
    <w:p w14:paraId="2001A355">
      <w:pPr>
        <w:rPr>
          <w:rFonts w:ascii="仿宋" w:eastAsia="仿宋" w:cs="仿宋"/>
          <w:kern w:val="1"/>
        </w:rPr>
      </w:pPr>
      <w:r>
        <w:rPr>
          <w:rFonts w:hint="eastAsia" w:ascii="仿宋" w:eastAsia="仿宋" w:cs="仿宋"/>
          <w:kern w:val="1"/>
        </w:rPr>
        <w:t>（5）不同投标人的投标文件相互混装。</w:t>
      </w:r>
    </w:p>
    <w:p w14:paraId="79E3C65F">
      <w:pPr>
        <w:rPr>
          <w:rFonts w:ascii="仿宋" w:eastAsia="仿宋" w:cs="仿宋"/>
          <w:kern w:val="1"/>
        </w:rPr>
      </w:pPr>
      <w:r>
        <w:rPr>
          <w:rFonts w:hint="eastAsia" w:ascii="仿宋" w:eastAsia="仿宋" w:cs="仿宋"/>
          <w:kern w:val="1"/>
        </w:rPr>
        <w:t>（6）不同投标人的投标保证金从同一单位或者个人的账户转出。</w:t>
      </w:r>
    </w:p>
    <w:p w14:paraId="323E2A31">
      <w:pPr>
        <w:rPr>
          <w:rFonts w:ascii="仿宋" w:eastAsia="仿宋" w:cs="仿宋"/>
          <w:kern w:val="1"/>
        </w:rPr>
      </w:pPr>
      <w:r>
        <w:rPr>
          <w:rFonts w:hint="eastAsia" w:ascii="仿宋" w:eastAsia="仿宋" w:cs="仿宋"/>
        </w:rPr>
        <w:t>22.3.4</w:t>
      </w:r>
      <w:r>
        <w:rPr>
          <w:rFonts w:hint="eastAsia" w:ascii="仿宋" w:eastAsia="仿宋" w:cs="仿宋"/>
          <w:kern w:val="1"/>
        </w:rPr>
        <w:t>有下列情形之一的，属于招标人与投标人相互串通投标，评标委员会应当出具违法违规认定意见并作投标无效处理：</w:t>
      </w:r>
    </w:p>
    <w:p w14:paraId="15E5610F">
      <w:pPr>
        <w:rPr>
          <w:rFonts w:ascii="仿宋" w:eastAsia="仿宋" w:cs="仿宋"/>
          <w:kern w:val="1"/>
        </w:rPr>
      </w:pPr>
      <w:r>
        <w:rPr>
          <w:rFonts w:hint="eastAsia" w:ascii="仿宋" w:eastAsia="仿宋" w:cs="仿宋"/>
          <w:kern w:val="1"/>
        </w:rPr>
        <w:t>（1）招标人在开标前开启投标文件并将有关信息泄露给其他投标人。</w:t>
      </w:r>
    </w:p>
    <w:p w14:paraId="1BC94C53">
      <w:pPr>
        <w:rPr>
          <w:rFonts w:ascii="仿宋" w:eastAsia="仿宋" w:cs="仿宋"/>
          <w:kern w:val="1"/>
        </w:rPr>
      </w:pPr>
      <w:r>
        <w:rPr>
          <w:rFonts w:hint="eastAsia" w:ascii="仿宋" w:eastAsia="仿宋" w:cs="仿宋"/>
          <w:kern w:val="1"/>
        </w:rPr>
        <w:t>（2）招标人直接或者间接向投标人泄露标底、评标委员会成员等信息。</w:t>
      </w:r>
    </w:p>
    <w:p w14:paraId="1481D7C2">
      <w:pPr>
        <w:rPr>
          <w:rFonts w:ascii="仿宋" w:eastAsia="仿宋" w:cs="仿宋"/>
          <w:kern w:val="1"/>
        </w:rPr>
      </w:pPr>
      <w:r>
        <w:rPr>
          <w:rFonts w:hint="eastAsia" w:ascii="仿宋" w:eastAsia="仿宋" w:cs="仿宋"/>
          <w:kern w:val="1"/>
        </w:rPr>
        <w:t>（3）招标人明示或者暗示投标人压低或者抬高投标报价。</w:t>
      </w:r>
    </w:p>
    <w:p w14:paraId="543EEB84">
      <w:pPr>
        <w:rPr>
          <w:rFonts w:ascii="仿宋" w:eastAsia="仿宋" w:cs="仿宋"/>
          <w:kern w:val="1"/>
        </w:rPr>
      </w:pPr>
      <w:r>
        <w:rPr>
          <w:rFonts w:hint="eastAsia" w:ascii="仿宋" w:eastAsia="仿宋" w:cs="仿宋"/>
          <w:kern w:val="1"/>
        </w:rPr>
        <w:t>（4）招标人授意投标人撤换、修改投标文件。</w:t>
      </w:r>
    </w:p>
    <w:p w14:paraId="0CDE1015">
      <w:pPr>
        <w:rPr>
          <w:rFonts w:ascii="仿宋" w:eastAsia="仿宋" w:cs="仿宋"/>
          <w:kern w:val="1"/>
        </w:rPr>
      </w:pPr>
      <w:r>
        <w:rPr>
          <w:rFonts w:hint="eastAsia" w:ascii="仿宋" w:eastAsia="仿宋" w:cs="仿宋"/>
          <w:kern w:val="1"/>
        </w:rPr>
        <w:t>（5）招标人明示或者暗示投标人为特定投标人中标提供方便。</w:t>
      </w:r>
    </w:p>
    <w:p w14:paraId="3E1BA309">
      <w:pPr>
        <w:rPr>
          <w:rFonts w:ascii="仿宋" w:eastAsia="仿宋" w:cs="仿宋"/>
        </w:rPr>
      </w:pPr>
      <w:r>
        <w:rPr>
          <w:rFonts w:hint="eastAsia" w:ascii="仿宋" w:eastAsia="仿宋" w:cs="仿宋"/>
          <w:kern w:val="1"/>
        </w:rPr>
        <w:t>（6）招标人与投标人为谋求特定投标人中标而采取的其他串通行为。</w:t>
      </w:r>
    </w:p>
    <w:p w14:paraId="454A6CF5">
      <w:pPr>
        <w:rPr>
          <w:rFonts w:ascii="仿宋" w:eastAsia="仿宋" w:cs="仿宋"/>
        </w:rPr>
      </w:pPr>
      <w:r>
        <w:rPr>
          <w:rFonts w:hint="eastAsia" w:ascii="仿宋" w:eastAsia="仿宋" w:cs="仿宋"/>
        </w:rPr>
        <w:t>22.4其他需补充的内容：见“</w:t>
      </w:r>
      <w:bookmarkEnd w:id="29"/>
      <w:bookmarkStart w:id="88" w:name="_Toc432789519"/>
      <w:r>
        <w:rPr>
          <w:rFonts w:hint="eastAsia" w:ascii="仿宋" w:eastAsia="仿宋" w:cs="仿宋"/>
        </w:rPr>
        <w:t>投标人须知前附表”。</w:t>
      </w:r>
      <w:bookmarkStart w:id="89" w:name="_Toc494455918"/>
    </w:p>
    <w:p w14:paraId="5342C0EE">
      <w:pPr>
        <w:rPr>
          <w:rFonts w:ascii="仿宋" w:eastAsia="仿宋" w:cs="仿宋"/>
        </w:rPr>
      </w:pPr>
      <w:bookmarkStart w:id="90" w:name="c__506004055_"/>
    </w:p>
    <w:bookmarkEnd w:id="90"/>
    <w:p w14:paraId="42F040B4">
      <w:pPr>
        <w:pStyle w:val="9"/>
        <w:ind w:firstLine="600"/>
        <w:rPr>
          <w:rFonts w:ascii="仿宋" w:hAnsi="仿宋" w:eastAsia="仿宋" w:cs="仿宋"/>
          <w:szCs w:val="30"/>
        </w:rPr>
      </w:pPr>
    </w:p>
    <w:p w14:paraId="15EF15DB">
      <w:pPr>
        <w:pStyle w:val="9"/>
        <w:ind w:firstLine="600"/>
        <w:rPr>
          <w:rFonts w:ascii="仿宋" w:hAnsi="仿宋" w:eastAsia="仿宋" w:cs="仿宋"/>
          <w:szCs w:val="30"/>
        </w:rPr>
      </w:pPr>
    </w:p>
    <w:p w14:paraId="10262B95">
      <w:pPr>
        <w:rPr>
          <w:rFonts w:ascii="仿宋" w:eastAsia="仿宋" w:cs="仿宋"/>
        </w:rPr>
      </w:pPr>
    </w:p>
    <w:p w14:paraId="2362AF60">
      <w:pPr>
        <w:pStyle w:val="13"/>
        <w:ind w:firstLine="560"/>
        <w:rPr>
          <w:rFonts w:ascii="仿宋" w:hAnsi="仿宋" w:eastAsia="仿宋" w:cs="仿宋"/>
          <w:szCs w:val="30"/>
        </w:rPr>
      </w:pPr>
    </w:p>
    <w:p w14:paraId="1BEEAADA">
      <w:pPr>
        <w:pStyle w:val="22"/>
        <w:rPr>
          <w:rFonts w:ascii="仿宋" w:hAnsi="仿宋" w:eastAsia="仿宋" w:cs="仿宋"/>
        </w:rPr>
      </w:pPr>
    </w:p>
    <w:p w14:paraId="2E1D30C8">
      <w:pPr>
        <w:pStyle w:val="22"/>
        <w:rPr>
          <w:rFonts w:ascii="仿宋" w:hAnsi="仿宋" w:eastAsia="仿宋" w:cs="仿宋"/>
        </w:rPr>
      </w:pPr>
    </w:p>
    <w:p w14:paraId="30E53C5A">
      <w:pPr>
        <w:pStyle w:val="22"/>
        <w:rPr>
          <w:rFonts w:ascii="仿宋" w:hAnsi="仿宋" w:eastAsia="仿宋" w:cs="仿宋"/>
        </w:rPr>
      </w:pPr>
    </w:p>
    <w:p w14:paraId="65491E69">
      <w:pPr>
        <w:pStyle w:val="22"/>
        <w:rPr>
          <w:rFonts w:ascii="仿宋" w:hAnsi="仿宋" w:eastAsia="仿宋" w:cs="仿宋"/>
        </w:rPr>
      </w:pPr>
    </w:p>
    <w:p w14:paraId="41209A8E">
      <w:pPr>
        <w:pStyle w:val="22"/>
        <w:rPr>
          <w:rFonts w:ascii="仿宋" w:hAnsi="仿宋" w:eastAsia="仿宋" w:cs="仿宋"/>
        </w:rPr>
      </w:pPr>
    </w:p>
    <w:bookmarkEnd w:id="89"/>
    <w:p w14:paraId="1AD60F75">
      <w:pPr>
        <w:pStyle w:val="22"/>
        <w:rPr>
          <w:rFonts w:ascii="仿宋" w:hAnsi="仿宋" w:eastAsia="仿宋" w:cs="仿宋"/>
        </w:rPr>
      </w:pPr>
      <w:bookmarkStart w:id="91" w:name="_Toc28565"/>
    </w:p>
    <w:p w14:paraId="211BB520">
      <w:pPr>
        <w:pStyle w:val="3"/>
        <w:pageBreakBefore/>
        <w:ind w:firstLine="643"/>
        <w:rPr>
          <w:rFonts w:ascii="仿宋" w:hAnsi="仿宋" w:eastAsia="仿宋" w:cs="仿宋"/>
          <w:color w:val="auto"/>
        </w:rPr>
      </w:pPr>
      <w:bookmarkStart w:id="92" w:name="_Toc6586"/>
      <w:r>
        <w:rPr>
          <w:rFonts w:hint="eastAsia" w:ascii="仿宋" w:hAnsi="仿宋" w:eastAsia="仿宋" w:cs="仿宋"/>
          <w:color w:val="auto"/>
        </w:rPr>
        <w:t>第四章  开评标及合同签订</w:t>
      </w:r>
      <w:bookmarkEnd w:id="91"/>
      <w:bookmarkEnd w:id="92"/>
    </w:p>
    <w:p w14:paraId="3F005A40">
      <w:pPr>
        <w:pStyle w:val="12"/>
        <w:ind w:firstLine="602"/>
        <w:rPr>
          <w:rFonts w:ascii="仿宋" w:eastAsia="仿宋" w:cs="仿宋"/>
          <w:b/>
        </w:rPr>
      </w:pPr>
      <w:r>
        <w:rPr>
          <w:rFonts w:hint="eastAsia" w:ascii="仿宋" w:eastAsia="仿宋" w:cs="仿宋"/>
          <w:b/>
        </w:rPr>
        <w:t>1.开标时间和地点</w:t>
      </w:r>
    </w:p>
    <w:p w14:paraId="0B9329FC">
      <w:pPr>
        <w:pStyle w:val="12"/>
        <w:rPr>
          <w:rFonts w:ascii="仿宋" w:eastAsia="仿宋" w:cs="仿宋"/>
        </w:rPr>
      </w:pPr>
      <w:r>
        <w:rPr>
          <w:rFonts w:hint="eastAsia" w:ascii="仿宋" w:eastAsia="仿宋" w:cs="仿宋"/>
        </w:rPr>
        <w:t>1.1招标人在“投标人须知前附表”规定的时间和地点进行开标，并邀请所有投标人的法定代表人或其委托代理人参加。所有投标人的法定代表人或其委托代理人须在投标截止时间前</w:t>
      </w:r>
      <w:r>
        <w:rPr>
          <w:rFonts w:hint="eastAsia" w:ascii="仿宋" w:eastAsia="仿宋" w:cs="仿宋"/>
          <w:b/>
          <w:bCs/>
          <w:kern w:val="0"/>
        </w:rPr>
        <w:t>至投标文件递交现场向招标代理服务单位缴纳招标文件费、</w:t>
      </w:r>
      <w:r>
        <w:rPr>
          <w:rFonts w:hint="eastAsia" w:ascii="仿宋" w:eastAsia="仿宋" w:cs="仿宋"/>
        </w:rPr>
        <w:t>递交投标文件与书面签到。</w:t>
      </w:r>
    </w:p>
    <w:p w14:paraId="27BE6F22">
      <w:pPr>
        <w:pStyle w:val="9"/>
        <w:ind w:firstLine="600"/>
        <w:rPr>
          <w:rFonts w:ascii="仿宋" w:hAnsi="仿宋" w:eastAsia="仿宋" w:cs="仿宋"/>
          <w:szCs w:val="30"/>
        </w:rPr>
      </w:pPr>
      <w:r>
        <w:rPr>
          <w:rFonts w:hint="eastAsia" w:ascii="仿宋" w:hAnsi="仿宋" w:eastAsia="仿宋" w:cs="仿宋"/>
          <w:szCs w:val="30"/>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4FBA22DF">
      <w:pPr>
        <w:ind w:firstLine="602"/>
        <w:rPr>
          <w:rFonts w:ascii="仿宋" w:eastAsia="仿宋" w:cs="仿宋"/>
          <w:b/>
          <w:strike/>
        </w:rPr>
      </w:pPr>
      <w:r>
        <w:rPr>
          <w:rFonts w:hint="eastAsia" w:ascii="仿宋" w:eastAsia="仿宋" w:cs="仿宋"/>
          <w:b/>
        </w:rPr>
        <w:t>2.开标程序</w:t>
      </w:r>
    </w:p>
    <w:p w14:paraId="32D8B5B4">
      <w:pPr>
        <w:pStyle w:val="9"/>
        <w:ind w:firstLine="602"/>
        <w:rPr>
          <w:rFonts w:ascii="仿宋" w:hAnsi="仿宋" w:eastAsia="仿宋" w:cs="仿宋"/>
          <w:b/>
          <w:bCs/>
          <w:szCs w:val="30"/>
        </w:rPr>
      </w:pPr>
      <w:r>
        <w:rPr>
          <w:rFonts w:hint="eastAsia" w:ascii="仿宋" w:hAnsi="仿宋" w:eastAsia="仿宋" w:cs="仿宋"/>
          <w:b/>
          <w:bCs/>
          <w:szCs w:val="30"/>
        </w:rPr>
        <w:t>2.1第一阶段</w:t>
      </w:r>
    </w:p>
    <w:p w14:paraId="3EBF9B6C">
      <w:pPr>
        <w:pStyle w:val="9"/>
        <w:ind w:firstLine="600"/>
        <w:rPr>
          <w:rFonts w:ascii="仿宋" w:hAnsi="仿宋" w:eastAsia="仿宋" w:cs="仿宋"/>
          <w:szCs w:val="30"/>
        </w:rPr>
      </w:pPr>
      <w:r>
        <w:rPr>
          <w:rFonts w:hint="eastAsia" w:ascii="仿宋" w:hAnsi="仿宋" w:eastAsia="仿宋" w:cs="仿宋"/>
          <w:szCs w:val="30"/>
        </w:rPr>
        <w:t>2.1.1宣布开标纪律。</w:t>
      </w:r>
    </w:p>
    <w:p w14:paraId="57BA60B0">
      <w:pPr>
        <w:pStyle w:val="9"/>
        <w:ind w:firstLine="600"/>
        <w:rPr>
          <w:rFonts w:ascii="仿宋" w:hAnsi="仿宋" w:eastAsia="仿宋" w:cs="仿宋"/>
          <w:szCs w:val="30"/>
        </w:rPr>
      </w:pPr>
      <w:r>
        <w:rPr>
          <w:rFonts w:hint="eastAsia" w:ascii="仿宋" w:hAnsi="仿宋" w:eastAsia="仿宋" w:cs="仿宋"/>
          <w:szCs w:val="30"/>
        </w:rPr>
        <w:t>2.1.2宣布主持人、唱标人、记录人等有关人员姓名。</w:t>
      </w:r>
    </w:p>
    <w:p w14:paraId="241C33B4">
      <w:pPr>
        <w:pStyle w:val="9"/>
        <w:ind w:firstLine="600"/>
        <w:rPr>
          <w:rFonts w:ascii="仿宋" w:hAnsi="仿宋" w:eastAsia="仿宋" w:cs="仿宋"/>
          <w:szCs w:val="30"/>
        </w:rPr>
      </w:pPr>
      <w:r>
        <w:rPr>
          <w:rFonts w:hint="eastAsia" w:ascii="仿宋" w:hAnsi="仿宋" w:eastAsia="仿宋" w:cs="仿宋"/>
          <w:szCs w:val="30"/>
        </w:rPr>
        <w:t xml:space="preserve">2.2.3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68F84C37">
      <w:pPr>
        <w:pStyle w:val="9"/>
        <w:ind w:firstLine="600"/>
        <w:rPr>
          <w:rFonts w:ascii="仿宋" w:hAnsi="仿宋" w:eastAsia="仿宋" w:cs="仿宋"/>
          <w:szCs w:val="30"/>
        </w:rPr>
      </w:pPr>
      <w:r>
        <w:rPr>
          <w:rFonts w:hint="eastAsia" w:ascii="仿宋" w:hAnsi="仿宋" w:eastAsia="仿宋" w:cs="仿宋"/>
          <w:szCs w:val="30"/>
        </w:rPr>
        <w:t>2.1.4开标时间到后，在开标前先邀请在场的投标人代表和招标代理机构一起检查和宣布投标文件的密封情况，然后按照投标文件先到后开的顺序当众拆封、清点商务文件和技术文件（正、副本）数量，将密封的投标报价文件现场集中封存保管等候拆封，将拆封后的商务和技术文件由现场工作人员护送至指定的评标地点，同时告知投标人委托代理人拆封投标报价文件的预计时间。投标报价文件应当单独密封，否则如开标时发生报价泄露的，由投标人自行承担相关责任。</w:t>
      </w:r>
    </w:p>
    <w:p w14:paraId="1890D34B">
      <w:pPr>
        <w:pStyle w:val="9"/>
        <w:ind w:firstLine="600"/>
        <w:rPr>
          <w:rFonts w:ascii="仿宋" w:hAnsi="仿宋" w:eastAsia="仿宋" w:cs="仿宋"/>
          <w:szCs w:val="30"/>
        </w:rPr>
      </w:pPr>
      <w:r>
        <w:rPr>
          <w:rFonts w:hint="eastAsia" w:ascii="仿宋" w:hAnsi="仿宋" w:eastAsia="仿宋" w:cs="仿宋"/>
          <w:szCs w:val="30"/>
        </w:rPr>
        <w:t>2.1.5商务、技术评标结束后，主持人宣告商务和技术评标无效投标人名称及理由，投标人委托代理人可收回未拆封的报价文件并签字确认。采用综合评分法的，应同时公布其商务和技术得分情况。</w:t>
      </w:r>
    </w:p>
    <w:p w14:paraId="07069AA6">
      <w:pPr>
        <w:pStyle w:val="9"/>
        <w:ind w:firstLine="602"/>
        <w:rPr>
          <w:rFonts w:ascii="仿宋" w:hAnsi="仿宋" w:eastAsia="仿宋" w:cs="仿宋"/>
          <w:b/>
          <w:bCs/>
          <w:szCs w:val="30"/>
        </w:rPr>
      </w:pPr>
      <w:r>
        <w:rPr>
          <w:rFonts w:hint="eastAsia" w:ascii="仿宋" w:hAnsi="仿宋" w:eastAsia="仿宋" w:cs="仿宋"/>
          <w:b/>
          <w:bCs/>
          <w:szCs w:val="30"/>
        </w:rPr>
        <w:t>2.2第二阶段</w:t>
      </w:r>
    </w:p>
    <w:p w14:paraId="236780D6">
      <w:pPr>
        <w:pStyle w:val="9"/>
        <w:ind w:firstLine="600"/>
        <w:rPr>
          <w:rFonts w:ascii="仿宋" w:hAnsi="仿宋" w:eastAsia="仿宋" w:cs="仿宋"/>
          <w:szCs w:val="30"/>
        </w:rPr>
      </w:pPr>
      <w:r>
        <w:rPr>
          <w:rFonts w:hint="eastAsia" w:ascii="仿宋" w:hAnsi="仿宋" w:eastAsia="仿宋" w:cs="仿宋"/>
          <w:szCs w:val="30"/>
        </w:rPr>
        <w:t>2.2.1按照投标文件先到后开的顺序当众拆封、清点投标人报价文件数量，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54C663DD">
      <w:pPr>
        <w:pStyle w:val="9"/>
        <w:spacing w:line="440" w:lineRule="exact"/>
        <w:ind w:firstLine="600"/>
        <w:rPr>
          <w:rFonts w:ascii="仿宋" w:hAnsi="仿宋" w:eastAsia="仿宋" w:cs="仿宋"/>
          <w:szCs w:val="30"/>
        </w:rPr>
      </w:pPr>
      <w:r>
        <w:rPr>
          <w:rFonts w:hint="eastAsia" w:ascii="仿宋" w:hAnsi="仿宋" w:eastAsia="仿宋" w:cs="仿宋"/>
          <w:szCs w:val="30"/>
        </w:rPr>
        <w:t>2.2.2开标结束。现场工作人员将投标报价文件及开标记录表护送至指定评标地点，由评标委员会对投标报价的合理性、准确性等进行审查核实。</w:t>
      </w:r>
    </w:p>
    <w:p w14:paraId="59F1F21F">
      <w:pPr>
        <w:numPr>
          <w:ilvl w:val="0"/>
          <w:numId w:val="3"/>
        </w:numPr>
        <w:ind w:firstLine="602"/>
        <w:rPr>
          <w:rFonts w:ascii="仿宋" w:eastAsia="仿宋" w:cs="仿宋"/>
          <w:b/>
        </w:rPr>
      </w:pPr>
      <w:r>
        <w:rPr>
          <w:rFonts w:hint="eastAsia" w:ascii="仿宋" w:eastAsia="仿宋" w:cs="仿宋"/>
          <w:b/>
        </w:rPr>
        <w:t>开标审查</w:t>
      </w:r>
    </w:p>
    <w:p w14:paraId="31E26B20">
      <w:pPr>
        <w:numPr>
          <w:ilvl w:val="255"/>
          <w:numId w:val="0"/>
        </w:numPr>
        <w:ind w:firstLine="602" w:firstLineChars="200"/>
        <w:rPr>
          <w:rFonts w:ascii="仿宋" w:eastAsia="仿宋" w:cs="仿宋"/>
          <w:b/>
        </w:rPr>
      </w:pPr>
      <w:r>
        <w:rPr>
          <w:rFonts w:hint="eastAsia" w:ascii="仿宋" w:eastAsia="仿宋" w:cs="仿宋"/>
          <w:b/>
        </w:rPr>
        <w:t>有下列情形之一的，投标文件应当拒收或不予启封和唱标，如已启封或唱标的，其投标文件仍然无效，不再进入后续评标：</w:t>
      </w:r>
    </w:p>
    <w:p w14:paraId="563478A0">
      <w:pPr>
        <w:rPr>
          <w:rFonts w:ascii="仿宋" w:eastAsia="仿宋" w:cs="仿宋"/>
        </w:rPr>
      </w:pPr>
      <w:r>
        <w:rPr>
          <w:rFonts w:hint="eastAsia" w:ascii="仿宋" w:eastAsia="仿宋" w:cs="仿宋"/>
        </w:rPr>
        <w:t>（1）纸质投标文件未按招标文件规定密封或包装不符合招标文件规定，或纸质投标文件份数少于招标文件“投标人须知前附表”中规定的投标文件份数要求的。</w:t>
      </w:r>
    </w:p>
    <w:p w14:paraId="36046F56">
      <w:pPr>
        <w:rPr>
          <w:rFonts w:ascii="仿宋" w:eastAsia="仿宋" w:cs="仿宋"/>
        </w:rPr>
      </w:pPr>
      <w:r>
        <w:rPr>
          <w:rFonts w:hint="eastAsia" w:ascii="仿宋" w:eastAsia="仿宋" w:cs="仿宋"/>
        </w:rPr>
        <w:t>（2）投标文件未按招标文件规定的时间或地点或方式递交的。</w:t>
      </w:r>
    </w:p>
    <w:p w14:paraId="63300E95">
      <w:pPr>
        <w:rPr>
          <w:rFonts w:ascii="仿宋" w:eastAsia="仿宋" w:cs="仿宋"/>
        </w:rPr>
      </w:pPr>
      <w:r>
        <w:rPr>
          <w:rFonts w:hint="eastAsia" w:ascii="仿宋" w:eastAsia="仿宋" w:cs="仿宋"/>
        </w:rPr>
        <w:t>（3）投标人代表在开标开始时未能参加开标或未能出示本人有效身份证明原件或委托代理人无有效的法定代表人授权委托书原件的。（招标文件另有规定的除外）</w:t>
      </w:r>
    </w:p>
    <w:p w14:paraId="45AC49E3">
      <w:pPr>
        <w:rPr>
          <w:rFonts w:ascii="仿宋" w:eastAsia="仿宋" w:cs="仿宋"/>
        </w:rPr>
      </w:pPr>
      <w:r>
        <w:rPr>
          <w:rFonts w:hint="eastAsia" w:ascii="仿宋" w:eastAsia="仿宋" w:cs="仿宋"/>
        </w:rPr>
        <w:t>（4）投标人递交两份或多份内容不同的投标文件，或在一份投标文件中对同一招标项目报有两个或多个报价，且未声明哪一个有效（按招标文件规定提交备选投标方案的除外）。</w:t>
      </w:r>
    </w:p>
    <w:p w14:paraId="7D9B688C">
      <w:pPr>
        <w:rPr>
          <w:rFonts w:ascii="仿宋" w:eastAsia="仿宋" w:cs="仿宋"/>
        </w:rPr>
      </w:pPr>
      <w:r>
        <w:rPr>
          <w:rFonts w:hint="eastAsia" w:ascii="仿宋" w:eastAsia="仿宋" w:cs="仿宋"/>
        </w:rPr>
        <w:t>（5）未按招标文件的规定递交投标保证金或投标保函的。</w:t>
      </w:r>
    </w:p>
    <w:p w14:paraId="4E06AFF4">
      <w:pPr>
        <w:pStyle w:val="9"/>
        <w:ind w:firstLine="600"/>
        <w:rPr>
          <w:rFonts w:ascii="仿宋" w:hAnsi="仿宋" w:eastAsia="仿宋" w:cs="仿宋"/>
          <w:szCs w:val="30"/>
        </w:rPr>
      </w:pPr>
      <w:r>
        <w:rPr>
          <w:rFonts w:hint="eastAsia" w:ascii="仿宋" w:hAnsi="仿宋" w:eastAsia="仿宋" w:cs="仿宋"/>
          <w:szCs w:val="30"/>
        </w:rPr>
        <w:t>（6）法律、法规、规章和招标文件规定的其他在开标时应当认定为无效标或拒收投标文件的情形。</w:t>
      </w:r>
    </w:p>
    <w:p w14:paraId="71990F76">
      <w:pPr>
        <w:ind w:firstLine="602"/>
        <w:rPr>
          <w:rFonts w:ascii="仿宋" w:eastAsia="仿宋" w:cs="仿宋"/>
          <w:b/>
        </w:rPr>
      </w:pPr>
      <w:r>
        <w:rPr>
          <w:rFonts w:hint="eastAsia" w:ascii="仿宋" w:eastAsia="仿宋" w:cs="仿宋"/>
          <w:b/>
        </w:rPr>
        <w:t>4.开标特殊情况的处理</w:t>
      </w:r>
    </w:p>
    <w:p w14:paraId="17F30A52">
      <w:pPr>
        <w:pStyle w:val="95"/>
        <w:ind w:firstLine="600"/>
        <w:rPr>
          <w:rFonts w:ascii="仿宋" w:hAnsi="仿宋" w:eastAsia="仿宋" w:cs="仿宋"/>
          <w:sz w:val="30"/>
          <w:szCs w:val="30"/>
        </w:rPr>
      </w:pPr>
      <w:r>
        <w:rPr>
          <w:rFonts w:hint="eastAsia" w:ascii="仿宋" w:hAnsi="仿宋" w:eastAsia="仿宋" w:cs="仿宋"/>
          <w:sz w:val="30"/>
          <w:szCs w:val="30"/>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p>
    <w:p w14:paraId="61DFA75B">
      <w:pPr>
        <w:pStyle w:val="9"/>
        <w:ind w:firstLine="600"/>
        <w:rPr>
          <w:rFonts w:ascii="仿宋" w:hAnsi="仿宋" w:eastAsia="仿宋" w:cs="仿宋"/>
          <w:szCs w:val="30"/>
        </w:rPr>
      </w:pPr>
      <w:r>
        <w:rPr>
          <w:rFonts w:hint="eastAsia" w:ascii="仿宋" w:hAnsi="仿宋" w:eastAsia="仿宋" w:cs="仿宋"/>
          <w:szCs w:val="30"/>
        </w:rPr>
        <w:t>（2）开标结束后，除本章规定可另行处理和修正的情形外，其开标结果不予纠正。</w:t>
      </w:r>
    </w:p>
    <w:p w14:paraId="5C243768">
      <w:pPr>
        <w:rPr>
          <w:rFonts w:ascii="仿宋" w:eastAsia="仿宋" w:cs="仿宋"/>
        </w:rPr>
      </w:pPr>
      <w:r>
        <w:rPr>
          <w:rFonts w:hint="eastAsia" w:ascii="仿宋" w:eastAsia="仿宋" w:cs="仿宋"/>
        </w:rPr>
        <w:t>（</w:t>
      </w:r>
      <w:r>
        <w:rPr>
          <w:rFonts w:hint="eastAsia" w:ascii="仿宋" w:eastAsia="仿宋" w:cs="仿宋"/>
          <w:kern w:val="0"/>
        </w:rPr>
        <w:t>3）经查实，投标人存在不遵守开标会场纪律,无理取闹,扰乱开标秩序的情况，招标人可以将其列入不良行为记录并给予书面警告,暂停其半年到一年参与招标人组织的各类项目的投标资格。</w:t>
      </w:r>
    </w:p>
    <w:p w14:paraId="746E7974">
      <w:pPr>
        <w:ind w:firstLine="602"/>
        <w:rPr>
          <w:rFonts w:ascii="仿宋" w:eastAsia="仿宋" w:cs="仿宋"/>
          <w:b/>
        </w:rPr>
      </w:pPr>
      <w:r>
        <w:rPr>
          <w:rFonts w:hint="eastAsia" w:ascii="仿宋" w:eastAsia="仿宋" w:cs="仿宋"/>
          <w:b/>
        </w:rPr>
        <w:t>5.至递交投标文件的截止时间，同一标项或未划分标项的同一项目的投标人不足3家的，不得开启投标文件。</w:t>
      </w:r>
    </w:p>
    <w:p w14:paraId="4D364DD4">
      <w:pPr>
        <w:ind w:firstLine="602"/>
        <w:rPr>
          <w:rFonts w:ascii="仿宋" w:eastAsia="仿宋" w:cs="仿宋"/>
          <w:b/>
        </w:rPr>
      </w:pPr>
      <w:r>
        <w:rPr>
          <w:rFonts w:hint="eastAsia" w:ascii="仿宋" w:eastAsia="仿宋" w:cs="仿宋"/>
          <w:b/>
        </w:rPr>
        <w:t>6.开标后对投标人的要求</w:t>
      </w:r>
    </w:p>
    <w:p w14:paraId="37548D11">
      <w:pPr>
        <w:rPr>
          <w:rFonts w:ascii="仿宋" w:eastAsia="仿宋" w:cs="仿宋"/>
        </w:rPr>
      </w:pPr>
      <w:r>
        <w:rPr>
          <w:rFonts w:hint="eastAsia" w:ascii="仿宋" w:eastAsia="仿宋" w:cs="仿宋"/>
        </w:rPr>
        <w:t>开标结束后至评标结束前，投标人代表请勿远离开标现场，并保持通讯畅通，随时准备接受评标委员会的质询并对投标文件进行澄清，如投标人代表接到要求接受评标委员会的质询并对投标文件进行澄清的通知后，应在半小时之内到达开标现场，否则评标委员会</w:t>
      </w:r>
      <w:r>
        <w:rPr>
          <w:rFonts w:hint="eastAsia" w:ascii="仿宋" w:eastAsia="仿宋" w:cs="仿宋"/>
          <w:bCs/>
        </w:rPr>
        <w:t>将可能对其作出不利的评判。</w:t>
      </w:r>
    </w:p>
    <w:p w14:paraId="41B490DB">
      <w:pPr>
        <w:ind w:firstLine="602"/>
        <w:rPr>
          <w:rFonts w:ascii="仿宋" w:eastAsia="仿宋" w:cs="仿宋"/>
          <w:b/>
        </w:rPr>
      </w:pPr>
      <w:r>
        <w:rPr>
          <w:rFonts w:hint="eastAsia" w:ascii="仿宋" w:eastAsia="仿宋" w:cs="仿宋"/>
          <w:b/>
        </w:rPr>
        <w:t>7.评标委员会</w:t>
      </w:r>
    </w:p>
    <w:p w14:paraId="4725E691">
      <w:pPr>
        <w:rPr>
          <w:rFonts w:ascii="仿宋" w:eastAsia="仿宋" w:cs="仿宋"/>
        </w:rPr>
      </w:pPr>
      <w:r>
        <w:rPr>
          <w:rFonts w:hint="eastAsia" w:ascii="仿宋" w:eastAsia="仿宋" w:cs="仿宋"/>
        </w:rPr>
        <w:t>7.1评标委员会的组成</w:t>
      </w:r>
    </w:p>
    <w:p w14:paraId="140B2DAF">
      <w:pPr>
        <w:rPr>
          <w:rFonts w:ascii="仿宋" w:eastAsia="仿宋" w:cs="仿宋"/>
        </w:rPr>
      </w:pPr>
      <w:r>
        <w:rPr>
          <w:rFonts w:hint="eastAsia" w:ascii="仿宋" w:eastAsia="仿宋" w:cs="仿宋"/>
        </w:rPr>
        <w:t>招标人按照招标人内部管理规定组建评标委员会。评标工作由评标委员会负责。评标委员会成员人数为5人及以上单数，其中库选评审专家专家成员不得少于成员总数的三分之二；招标人代表可参加评标委员会但最多不超过1人，招标人代表不得担任评标组长。</w:t>
      </w:r>
    </w:p>
    <w:p w14:paraId="0BE4405C">
      <w:pPr>
        <w:rPr>
          <w:rFonts w:ascii="仿宋" w:eastAsia="仿宋" w:cs="仿宋"/>
        </w:rPr>
      </w:pPr>
      <w:r>
        <w:rPr>
          <w:rFonts w:hint="eastAsia" w:ascii="仿宋" w:eastAsia="仿宋" w:cs="仿宋"/>
        </w:rPr>
        <w:t>7.2招标人代表在评标前可说明项目背景和采购需求，说明内容不得含有歧视性、倾向性意见，不得超出招标文件所述范围。</w:t>
      </w:r>
    </w:p>
    <w:p w14:paraId="4E85BC39">
      <w:pPr>
        <w:rPr>
          <w:rFonts w:ascii="仿宋" w:eastAsia="仿宋" w:cs="仿宋"/>
        </w:rPr>
      </w:pPr>
      <w:r>
        <w:rPr>
          <w:rFonts w:hint="eastAsia" w:ascii="仿宋" w:eastAsia="仿宋" w:cs="仿宋"/>
        </w:rPr>
        <w:t>7.3评标委员会具有依据招标文件进行独立评标的权力，且不受外界任何因素的干扰。评标委员会成员必须独立、负责地提出评标意见，并对自己的评标意见承担责任。</w:t>
      </w:r>
    </w:p>
    <w:p w14:paraId="7B92B663">
      <w:pPr>
        <w:rPr>
          <w:rFonts w:ascii="仿宋" w:eastAsia="仿宋" w:cs="仿宋"/>
        </w:rPr>
      </w:pPr>
      <w:r>
        <w:rPr>
          <w:rFonts w:hint="eastAsia" w:ascii="仿宋" w:eastAsia="仿宋" w:cs="仿宋"/>
        </w:rPr>
        <w:t>7.4评标委员会成员的评标活动应遵循公平、公正、科学、择优的原则。</w:t>
      </w:r>
    </w:p>
    <w:p w14:paraId="466BF272">
      <w:pPr>
        <w:rPr>
          <w:rFonts w:ascii="仿宋" w:eastAsia="仿宋" w:cs="仿宋"/>
        </w:rPr>
      </w:pPr>
      <w:r>
        <w:rPr>
          <w:rFonts w:hint="eastAsia" w:ascii="仿宋" w:eastAsia="仿宋" w:cs="仿宋"/>
        </w:rPr>
        <w:t>7.5评标委员会的职责：</w:t>
      </w:r>
    </w:p>
    <w:p w14:paraId="3640CA45">
      <w:pPr>
        <w:rPr>
          <w:rFonts w:ascii="仿宋" w:eastAsia="仿宋" w:cs="仿宋"/>
        </w:rPr>
      </w:pPr>
      <w:r>
        <w:rPr>
          <w:rFonts w:hint="eastAsia" w:ascii="仿宋" w:eastAsia="仿宋" w:cs="仿宋"/>
        </w:rPr>
        <w:t>（1）审查投标文件是否符合商务、资信技术、报价等实质性要求。</w:t>
      </w:r>
    </w:p>
    <w:p w14:paraId="6E9C7E26">
      <w:pPr>
        <w:rPr>
          <w:rFonts w:ascii="仿宋" w:eastAsia="仿宋" w:cs="仿宋"/>
        </w:rPr>
      </w:pPr>
      <w:r>
        <w:rPr>
          <w:rFonts w:hint="eastAsia" w:ascii="仿宋" w:eastAsia="仿宋" w:cs="仿宋"/>
        </w:rPr>
        <w:t>（2）要求投标人对投标文件有关事项作出澄清或说明。</w:t>
      </w:r>
    </w:p>
    <w:p w14:paraId="04A063C8">
      <w:pPr>
        <w:rPr>
          <w:rFonts w:ascii="仿宋" w:eastAsia="仿宋" w:cs="仿宋"/>
        </w:rPr>
      </w:pPr>
      <w:r>
        <w:rPr>
          <w:rFonts w:hint="eastAsia" w:ascii="仿宋" w:eastAsia="仿宋" w:cs="仿宋"/>
        </w:rPr>
        <w:t>（3）对投标文件进行比较和评价。</w:t>
      </w:r>
    </w:p>
    <w:p w14:paraId="18209965">
      <w:pPr>
        <w:rPr>
          <w:rFonts w:ascii="仿宋" w:eastAsia="仿宋" w:cs="仿宋"/>
        </w:rPr>
      </w:pPr>
      <w:r>
        <w:rPr>
          <w:rFonts w:hint="eastAsia" w:ascii="仿宋" w:eastAsia="仿宋" w:cs="仿宋"/>
        </w:rPr>
        <w:t>（4）确定中标候选人名单。</w:t>
      </w:r>
    </w:p>
    <w:p w14:paraId="35A971D6">
      <w:pPr>
        <w:rPr>
          <w:rFonts w:ascii="仿宋" w:eastAsia="仿宋" w:cs="仿宋"/>
        </w:rPr>
      </w:pPr>
      <w:r>
        <w:rPr>
          <w:rFonts w:hint="eastAsia" w:ascii="仿宋" w:eastAsia="仿宋" w:cs="仿宋"/>
        </w:rPr>
        <w:t>（5）向招标人、招标代理机构或有关部门报告评标中发现的违法行为。</w:t>
      </w:r>
    </w:p>
    <w:p w14:paraId="4080F6C9">
      <w:pPr>
        <w:rPr>
          <w:rFonts w:ascii="仿宋" w:eastAsia="仿宋" w:cs="仿宋"/>
        </w:rPr>
      </w:pPr>
      <w:r>
        <w:rPr>
          <w:rFonts w:hint="eastAsia" w:ascii="仿宋" w:eastAsia="仿宋" w:cs="仿宋"/>
        </w:rPr>
        <w:t>7.6评标委员会的义务：</w:t>
      </w:r>
    </w:p>
    <w:p w14:paraId="2E8840E8">
      <w:pPr>
        <w:rPr>
          <w:rFonts w:ascii="仿宋" w:eastAsia="仿宋" w:cs="仿宋"/>
        </w:rPr>
      </w:pPr>
      <w:r>
        <w:rPr>
          <w:rFonts w:hint="eastAsia" w:ascii="仿宋" w:eastAsia="仿宋" w:cs="仿宋"/>
        </w:rPr>
        <w:t>（1）有回避情形的应当主动提出回避。</w:t>
      </w:r>
    </w:p>
    <w:p w14:paraId="3C2ECD7D">
      <w:pPr>
        <w:rPr>
          <w:rFonts w:ascii="仿宋" w:eastAsia="仿宋" w:cs="仿宋"/>
        </w:rPr>
      </w:pPr>
      <w:r>
        <w:rPr>
          <w:rFonts w:hint="eastAsia" w:ascii="仿宋" w:eastAsia="仿宋" w:cs="仿宋"/>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6A8DF9A4">
      <w:pPr>
        <w:rPr>
          <w:rFonts w:ascii="仿宋" w:eastAsia="仿宋" w:cs="仿宋"/>
        </w:rPr>
      </w:pPr>
      <w:r>
        <w:rPr>
          <w:rFonts w:hint="eastAsia" w:ascii="仿宋" w:eastAsia="仿宋" w:cs="仿宋"/>
        </w:rPr>
        <w:t>（3）客观公正地进行评标。</w:t>
      </w:r>
    </w:p>
    <w:p w14:paraId="63AF027C">
      <w:pPr>
        <w:rPr>
          <w:rFonts w:ascii="仿宋" w:eastAsia="仿宋" w:cs="仿宋"/>
        </w:rPr>
      </w:pPr>
      <w:r>
        <w:rPr>
          <w:rFonts w:hint="eastAsia" w:ascii="仿宋" w:eastAsia="仿宋" w:cs="仿宋"/>
        </w:rPr>
        <w:t>（4）协助处理评标项目的质疑和投诉。</w:t>
      </w:r>
    </w:p>
    <w:p w14:paraId="4BFF3D31">
      <w:pPr>
        <w:rPr>
          <w:rFonts w:ascii="仿宋" w:eastAsia="仿宋" w:cs="仿宋"/>
        </w:rPr>
      </w:pPr>
      <w:r>
        <w:rPr>
          <w:rFonts w:hint="eastAsia" w:ascii="仿宋" w:eastAsia="仿宋" w:cs="仿宋"/>
        </w:rPr>
        <w:t>（5）服从、协助、配合有关监督部门的管理、监督、检查。</w:t>
      </w:r>
    </w:p>
    <w:p w14:paraId="19DB5B18">
      <w:pPr>
        <w:rPr>
          <w:rFonts w:ascii="仿宋" w:eastAsia="仿宋" w:cs="仿宋"/>
        </w:rPr>
      </w:pPr>
      <w:r>
        <w:rPr>
          <w:rFonts w:hint="eastAsia" w:ascii="仿宋" w:eastAsia="仿宋" w:cs="仿宋"/>
        </w:rPr>
        <w:t>7.7评标专家有下列行为之一经查证属实的，招标人应予记录并向上级主管部门报告：</w:t>
      </w:r>
    </w:p>
    <w:p w14:paraId="0F42567A">
      <w:pPr>
        <w:rPr>
          <w:rFonts w:ascii="仿宋" w:eastAsia="仿宋" w:cs="仿宋"/>
        </w:rPr>
      </w:pPr>
      <w:r>
        <w:rPr>
          <w:rFonts w:hint="eastAsia" w:ascii="仿宋" w:eastAsia="仿宋" w:cs="仿宋"/>
        </w:rPr>
        <w:t>（1）在评标过程中，出现明显评标错误或对特定投标人提出明显倾向性意见，经提醒拒不改正错误的。</w:t>
      </w:r>
    </w:p>
    <w:p w14:paraId="7EFC46FB">
      <w:pPr>
        <w:rPr>
          <w:rFonts w:ascii="仿宋" w:eastAsia="仿宋" w:cs="仿宋"/>
        </w:rPr>
      </w:pPr>
      <w:r>
        <w:rPr>
          <w:rFonts w:hint="eastAsia" w:ascii="仿宋" w:eastAsia="仿宋" w:cs="仿宋"/>
        </w:rPr>
        <w:t>（2）收受他人财物或其他好处，向他人透露评标以及与评标有关的情况，造成不良后果的。</w:t>
      </w:r>
    </w:p>
    <w:p w14:paraId="2F3C0205">
      <w:pPr>
        <w:rPr>
          <w:rFonts w:ascii="仿宋" w:eastAsia="仿宋" w:cs="仿宋"/>
        </w:rPr>
      </w:pPr>
      <w:r>
        <w:rPr>
          <w:rFonts w:hint="eastAsia" w:ascii="仿宋" w:eastAsia="仿宋" w:cs="仿宋"/>
        </w:rPr>
        <w:t>（3）应当回避却未主动提出回避的。</w:t>
      </w:r>
    </w:p>
    <w:p w14:paraId="2C2656F4">
      <w:pPr>
        <w:rPr>
          <w:rFonts w:ascii="仿宋" w:eastAsia="仿宋" w:cs="仿宋"/>
        </w:rPr>
      </w:pPr>
      <w:r>
        <w:rPr>
          <w:rFonts w:hint="eastAsia" w:ascii="仿宋" w:eastAsia="仿宋" w:cs="仿宋"/>
        </w:rPr>
        <w:t>（4）擅离职守，影响评标程序正常进行的。</w:t>
      </w:r>
    </w:p>
    <w:p w14:paraId="55E2A003">
      <w:pPr>
        <w:rPr>
          <w:rFonts w:ascii="仿宋" w:eastAsia="仿宋" w:cs="仿宋"/>
        </w:rPr>
      </w:pPr>
      <w:r>
        <w:rPr>
          <w:rFonts w:hint="eastAsia" w:ascii="仿宋" w:eastAsia="仿宋" w:cs="仿宋"/>
        </w:rPr>
        <w:t>（5）违反招标文件规定的标准和方法进行评标的。</w:t>
      </w:r>
    </w:p>
    <w:p w14:paraId="722176F7">
      <w:pPr>
        <w:rPr>
          <w:rFonts w:ascii="仿宋" w:eastAsia="仿宋" w:cs="仿宋"/>
        </w:rPr>
      </w:pPr>
      <w:r>
        <w:rPr>
          <w:rFonts w:hint="eastAsia" w:ascii="仿宋" w:eastAsia="仿宋" w:cs="仿宋"/>
        </w:rPr>
        <w:t>7.8</w:t>
      </w:r>
      <w:r>
        <w:rPr>
          <w:rFonts w:hint="eastAsia" w:ascii="仿宋" w:eastAsia="仿宋" w:cs="仿宋"/>
          <w:kern w:val="1"/>
        </w:rPr>
        <w:t>评标委员会应当执行评标过程不间断的原则，按照招标文件规定的程序、内容、方法、标准完成全部评标工作。</w:t>
      </w:r>
      <w:r>
        <w:rPr>
          <w:rFonts w:hint="eastAsia" w:ascii="仿宋" w:eastAsia="仿宋" w:cs="仿宋"/>
        </w:rPr>
        <w:t>评标中因评标委员会成员临时缺席、回避或者健康等特殊原因导致评标委员会组成不符合本文件规定的，招标人或者招标代理机构应当</w:t>
      </w:r>
      <w:r>
        <w:rPr>
          <w:rFonts w:hint="eastAsia" w:ascii="仿宋" w:eastAsia="仿宋" w:cs="仿宋"/>
          <w:kern w:val="1"/>
        </w:rPr>
        <w:t>按照有关程序</w:t>
      </w:r>
      <w:r>
        <w:rPr>
          <w:rFonts w:hint="eastAsia" w:ascii="仿宋" w:eastAsia="仿宋" w:cs="仿宋"/>
        </w:rPr>
        <w:t>补足后继续评标。被更换的评标委员会成员</w:t>
      </w:r>
      <w:r>
        <w:rPr>
          <w:rFonts w:hint="eastAsia" w:ascii="仿宋" w:eastAsia="仿宋" w:cs="仿宋"/>
          <w:kern w:val="1"/>
        </w:rPr>
        <w:t>已完成的评标行为和</w:t>
      </w:r>
      <w:r>
        <w:rPr>
          <w:rFonts w:hint="eastAsia" w:ascii="仿宋" w:eastAsia="仿宋" w:cs="仿宋"/>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08DDE6CF">
      <w:pPr>
        <w:rPr>
          <w:rFonts w:ascii="仿宋" w:eastAsia="仿宋" w:cs="仿宋"/>
        </w:rPr>
      </w:pPr>
      <w:r>
        <w:rPr>
          <w:rFonts w:hint="eastAsia" w:ascii="仿宋" w:eastAsia="仿宋" w:cs="仿宋"/>
        </w:rPr>
        <w:t>无法及时补足评标委员会成员的,招标人或者招标代理机构应当停止评标活动，封存招标文件和所有投标文件和开标、评标资料，依规重新组建评标委员会进行评标。原评标委员会</w:t>
      </w:r>
      <w:r>
        <w:rPr>
          <w:rFonts w:hint="eastAsia" w:ascii="仿宋" w:eastAsia="仿宋" w:cs="仿宋"/>
          <w:kern w:val="1"/>
        </w:rPr>
        <w:t>已完成的评标行为和</w:t>
      </w:r>
      <w:r>
        <w:rPr>
          <w:rFonts w:hint="eastAsia" w:ascii="仿宋" w:eastAsia="仿宋" w:cs="仿宋"/>
        </w:rPr>
        <w:t>所作出的评标意见均无效。</w:t>
      </w:r>
    </w:p>
    <w:p w14:paraId="43EC3717">
      <w:pPr>
        <w:rPr>
          <w:rFonts w:ascii="仿宋" w:eastAsia="仿宋" w:cs="仿宋"/>
        </w:rPr>
      </w:pPr>
      <w:r>
        <w:rPr>
          <w:rFonts w:hint="eastAsia" w:ascii="仿宋" w:eastAsia="仿宋" w:cs="仿宋"/>
        </w:rPr>
        <w:t>招标人或者招标代理机构应当将变更、重新组建评标委员会的情况予以记录，并随招标文件一并存档。</w:t>
      </w:r>
    </w:p>
    <w:p w14:paraId="580A476B">
      <w:pPr>
        <w:rPr>
          <w:rFonts w:ascii="仿宋" w:eastAsia="仿宋" w:cs="仿宋"/>
        </w:rPr>
      </w:pPr>
      <w:r>
        <w:rPr>
          <w:rFonts w:hint="eastAsia" w:ascii="仿宋" w:eastAsia="仿宋" w:cs="仿宋"/>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14:paraId="1D62BA73">
      <w:pPr>
        <w:pStyle w:val="9"/>
        <w:ind w:firstLine="600"/>
        <w:rPr>
          <w:rFonts w:ascii="仿宋" w:hAnsi="仿宋" w:eastAsia="仿宋" w:cs="仿宋"/>
          <w:szCs w:val="30"/>
        </w:rPr>
      </w:pPr>
      <w:r>
        <w:rPr>
          <w:rFonts w:hint="eastAsia" w:ascii="仿宋" w:hAnsi="仿宋" w:eastAsia="仿宋" w:cs="仿宋"/>
          <w:szCs w:val="30"/>
        </w:rPr>
        <w:t>7.10评标委</w:t>
      </w:r>
      <w:r>
        <w:rPr>
          <w:rFonts w:hint="eastAsia" w:ascii="仿宋" w:hAnsi="仿宋" w:eastAsia="仿宋" w:cs="仿宋"/>
          <w:kern w:val="0"/>
          <w:szCs w:val="30"/>
        </w:rPr>
        <w:t>员会成员对需要共同认定的事项存在争议</w:t>
      </w:r>
      <w:r>
        <w:rPr>
          <w:rFonts w:hint="eastAsia" w:ascii="仿宋" w:hAnsi="仿宋" w:eastAsia="仿宋" w:cs="仿宋"/>
          <w:kern w:val="1"/>
          <w:szCs w:val="30"/>
        </w:rPr>
        <w:t>或评标结论有异议的</w:t>
      </w:r>
      <w:r>
        <w:rPr>
          <w:rFonts w:hint="eastAsia" w:ascii="仿宋" w:hAnsi="仿宋" w:eastAsia="仿宋" w:cs="仿宋"/>
          <w:kern w:val="0"/>
          <w:szCs w:val="30"/>
        </w:rPr>
        <w:t>，应当按照少数服从多数的原则</w:t>
      </w:r>
      <w:r>
        <w:rPr>
          <w:rFonts w:hint="eastAsia" w:ascii="仿宋" w:hAnsi="仿宋" w:eastAsia="仿宋" w:cs="仿宋"/>
          <w:kern w:val="1"/>
          <w:szCs w:val="30"/>
        </w:rPr>
        <w:t>，由评标委员会全体成员以记名投票方式表决并</w:t>
      </w:r>
      <w:r>
        <w:rPr>
          <w:rFonts w:hint="eastAsia" w:ascii="仿宋" w:hAnsi="仿宋" w:eastAsia="仿宋" w:cs="仿宋"/>
          <w:kern w:val="0"/>
          <w:szCs w:val="30"/>
        </w:rPr>
        <w:t>作出结论。持不同意见的评标委员会成员应当在评标报告上签署不同意见及理由，否则视为同意评标报告。</w:t>
      </w:r>
    </w:p>
    <w:p w14:paraId="6F979ACD">
      <w:pPr>
        <w:ind w:firstLine="602"/>
        <w:rPr>
          <w:rFonts w:ascii="仿宋" w:eastAsia="仿宋" w:cs="仿宋"/>
          <w:b/>
        </w:rPr>
      </w:pPr>
      <w:r>
        <w:rPr>
          <w:rFonts w:hint="eastAsia" w:ascii="仿宋" w:eastAsia="仿宋" w:cs="仿宋"/>
          <w:b/>
        </w:rPr>
        <w:t>8.招标人及招标代理机构的工作</w:t>
      </w:r>
    </w:p>
    <w:p w14:paraId="261AA030">
      <w:pPr>
        <w:rPr>
          <w:rFonts w:ascii="仿宋" w:eastAsia="仿宋" w:cs="仿宋"/>
        </w:rPr>
      </w:pPr>
      <w:r>
        <w:rPr>
          <w:rFonts w:hint="eastAsia" w:ascii="仿宋" w:eastAsia="仿宋" w:cs="仿宋"/>
        </w:rPr>
        <w:t>8.1在评标期间采取必要的通讯管理措施，保证评标活动不受外界干扰。</w:t>
      </w:r>
    </w:p>
    <w:p w14:paraId="668012B3">
      <w:pPr>
        <w:rPr>
          <w:rFonts w:ascii="仿宋" w:eastAsia="仿宋" w:cs="仿宋"/>
        </w:rPr>
      </w:pPr>
      <w:r>
        <w:rPr>
          <w:rFonts w:hint="eastAsia" w:ascii="仿宋" w:eastAsia="仿宋" w:cs="仿宋"/>
        </w:rPr>
        <w:t>8.2维护评标秩序，监督评标委员会依照招标文件规定的评标程序、方法和标准进行独立评标，及时制止和纠正招标人代表、评标专家、参与评标的有关工作人员的倾向性言论或者违法违规行为。</w:t>
      </w:r>
    </w:p>
    <w:p w14:paraId="5A5A3EE2">
      <w:pPr>
        <w:ind w:firstLine="602"/>
        <w:rPr>
          <w:rFonts w:ascii="仿宋" w:eastAsia="仿宋" w:cs="仿宋"/>
          <w:b/>
        </w:rPr>
      </w:pPr>
      <w:r>
        <w:rPr>
          <w:rFonts w:hint="eastAsia" w:ascii="仿宋" w:eastAsia="仿宋" w:cs="仿宋"/>
          <w:b/>
        </w:rPr>
        <w:t>9.本项目采用的评标方法</w:t>
      </w:r>
    </w:p>
    <w:p w14:paraId="532B467B">
      <w:pPr>
        <w:rPr>
          <w:rFonts w:ascii="仿宋" w:eastAsia="仿宋" w:cs="仿宋"/>
        </w:rPr>
      </w:pPr>
      <w:r>
        <w:rPr>
          <w:rFonts w:hint="eastAsia" w:ascii="仿宋" w:eastAsia="仿宋" w:cs="仿宋"/>
        </w:rPr>
        <w:t>本项目采用的评标方法详见“投标人须知前附表”。评标规则详见第五章“评标细则”</w:t>
      </w:r>
    </w:p>
    <w:p w14:paraId="3E3BC97B">
      <w:pPr>
        <w:rPr>
          <w:rFonts w:ascii="仿宋" w:eastAsia="仿宋" w:cs="仿宋"/>
        </w:rPr>
      </w:pPr>
      <w:r>
        <w:rPr>
          <w:rFonts w:hint="eastAsia" w:ascii="仿宋" w:eastAsia="仿宋" w:cs="仿宋"/>
        </w:rPr>
        <w:t>采用最低评标价法的，除了按照招标文件规定进行的算术修正和价格扣除外，不能对投标人的投标价格进行任何调整。经评标委员会审查合格的投标报价如同时满足以下两个条件：一是报价最低；二是经专家评标认定没有低于成本价，则该投标人即为排名第一的中标候选人。若出现两家投标人报价相同，则由评标委员会随机摇号或抽签确定第一中标候选人。其他投标人的评标结果按投标报价由低到高顺序排列，投标报价相同的并列。</w:t>
      </w:r>
    </w:p>
    <w:p w14:paraId="16AD43A3">
      <w:pPr>
        <w:rPr>
          <w:rFonts w:ascii="仿宋" w:eastAsia="仿宋" w:cs="仿宋"/>
        </w:rPr>
      </w:pPr>
      <w:r>
        <w:rPr>
          <w:rFonts w:hint="eastAsia" w:ascii="仿宋" w:eastAsia="仿宋" w:cs="仿宋"/>
        </w:rPr>
        <w:t>采用综合评分法的，评标委员会各成员应当独立对每个投标人的投标文件进行评价，并汇总每个投标人的得分。评标委员会应根据各投标人的最终得分，按从高到低的次序，根据招标文件确定的中标候选人数量，推荐得分最高的投标人为第一中标候选人，其他中标候选人以此类推。得分相同时，投标报价低者优先，得分、投标报价均相同时，由评标委员会随机摇号或抽签确定。</w:t>
      </w:r>
    </w:p>
    <w:p w14:paraId="1008706D">
      <w:pPr>
        <w:rPr>
          <w:rFonts w:ascii="仿宋" w:eastAsia="仿宋" w:cs="仿宋"/>
        </w:rPr>
      </w:pPr>
      <w:r>
        <w:rPr>
          <w:rFonts w:hint="eastAsia" w:ascii="仿宋" w:eastAsia="仿宋" w:cs="仿宋"/>
        </w:rPr>
        <w:t>以入围方式确定多个中标人的，由评标委员会按照招标文件规定的评标办法确定入围中标候选人。</w:t>
      </w:r>
    </w:p>
    <w:p w14:paraId="2ECDBF85">
      <w:pPr>
        <w:ind w:firstLine="602"/>
        <w:rPr>
          <w:rFonts w:ascii="仿宋" w:eastAsia="仿宋" w:cs="仿宋"/>
          <w:b/>
        </w:rPr>
      </w:pPr>
      <w:r>
        <w:rPr>
          <w:rFonts w:hint="eastAsia" w:ascii="仿宋" w:eastAsia="仿宋" w:cs="仿宋"/>
          <w:b/>
        </w:rPr>
        <w:t>10.评标结果公示</w:t>
      </w:r>
    </w:p>
    <w:p w14:paraId="26391474">
      <w:pPr>
        <w:rPr>
          <w:rFonts w:ascii="仿宋" w:eastAsia="仿宋" w:cs="仿宋"/>
        </w:rPr>
      </w:pPr>
      <w:r>
        <w:rPr>
          <w:rFonts w:hint="eastAsia" w:ascii="仿宋" w:eastAsia="仿宋" w:cs="仿宋"/>
          <w:kern w:val="0"/>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ascii="仿宋" w:eastAsia="仿宋" w:cs="仿宋"/>
        </w:rPr>
        <w:t>个工作日。招标人及招标代理机构在原公告发布网站以发布评标结果的形式通知各投标人，且不再另行通知评标结果。招标人、招标代理机构及评标委员会对</w:t>
      </w:r>
      <w:r>
        <w:rPr>
          <w:rFonts w:hint="eastAsia" w:ascii="仿宋" w:eastAsia="仿宋" w:cs="仿宋"/>
          <w:kern w:val="0"/>
        </w:rPr>
        <w:t>评标结果</w:t>
      </w:r>
      <w:r>
        <w:rPr>
          <w:rFonts w:hint="eastAsia" w:ascii="仿宋" w:eastAsia="仿宋" w:cs="仿宋"/>
        </w:rPr>
        <w:t>不作原因解释</w:t>
      </w:r>
      <w:r>
        <w:rPr>
          <w:rFonts w:hint="eastAsia" w:ascii="仿宋" w:eastAsia="仿宋" w:cs="仿宋"/>
          <w:kern w:val="0"/>
        </w:rPr>
        <w:t>。</w:t>
      </w:r>
    </w:p>
    <w:p w14:paraId="76D27663">
      <w:pPr>
        <w:ind w:firstLine="602"/>
        <w:rPr>
          <w:rFonts w:ascii="仿宋" w:eastAsia="仿宋" w:cs="仿宋"/>
          <w:b/>
        </w:rPr>
      </w:pPr>
      <w:r>
        <w:rPr>
          <w:rFonts w:hint="eastAsia" w:ascii="仿宋" w:eastAsia="仿宋" w:cs="仿宋"/>
          <w:b/>
        </w:rPr>
        <w:t>11.中标公告以及中标通知书</w:t>
      </w:r>
    </w:p>
    <w:p w14:paraId="0314A26A">
      <w:pPr>
        <w:rPr>
          <w:rFonts w:ascii="仿宋" w:eastAsia="仿宋" w:cs="仿宋"/>
        </w:rPr>
      </w:pPr>
      <w:r>
        <w:rPr>
          <w:rFonts w:hint="eastAsia" w:ascii="仿宋" w:eastAsia="仿宋" w:cs="仿宋"/>
        </w:rPr>
        <w:t>11.1评标结果公示期满如未收到异议的，招标人应当根据评标报告，按照中标候选人的排序确定中标人，并由</w:t>
      </w:r>
      <w:r>
        <w:rPr>
          <w:rFonts w:hint="eastAsia" w:ascii="仿宋" w:eastAsia="仿宋" w:cs="仿宋"/>
          <w:kern w:val="0"/>
        </w:rPr>
        <w:t>招标代理机构</w:t>
      </w:r>
      <w:r>
        <w:rPr>
          <w:rFonts w:hint="eastAsia" w:ascii="仿宋" w:eastAsia="仿宋" w:cs="仿宋"/>
        </w:rPr>
        <w:t>发布中标公告。招标人及招标代理机构将以书面形式在中标公告发布后向中标人发出中标通知书，</w:t>
      </w:r>
      <w:r>
        <w:rPr>
          <w:rFonts w:hint="eastAsia" w:ascii="仿宋" w:eastAsia="仿宋" w:cs="仿宋"/>
          <w:b/>
          <w:bCs/>
        </w:rPr>
        <w:t>中标人须在中标公告发布之日起10个工作日内向招标代理机构领取中标通知书</w:t>
      </w:r>
      <w:r>
        <w:rPr>
          <w:rFonts w:hint="eastAsia" w:ascii="仿宋" w:eastAsia="仿宋" w:cs="仿宋"/>
        </w:rPr>
        <w:t>。招标人及招标代理机构在原公告发布网站以发布中标结果的形式通知中标人和其他未中标人，且不再另行通知中标情况。招标人、招标代理机构及评标委员会对未中标的投标人不作落标原因解释</w:t>
      </w:r>
      <w:r>
        <w:rPr>
          <w:rFonts w:hint="eastAsia" w:ascii="仿宋" w:eastAsia="仿宋" w:cs="仿宋"/>
          <w:kern w:val="0"/>
        </w:rPr>
        <w:t>。</w:t>
      </w:r>
    </w:p>
    <w:p w14:paraId="49A76618">
      <w:pPr>
        <w:rPr>
          <w:rFonts w:ascii="仿宋" w:eastAsia="仿宋" w:cs="仿宋"/>
          <w:kern w:val="0"/>
        </w:rPr>
      </w:pPr>
      <w:r>
        <w:rPr>
          <w:rFonts w:hint="eastAsia" w:ascii="仿宋" w:eastAsia="仿宋" w:cs="仿宋"/>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ascii="仿宋" w:eastAsia="仿宋" w:cs="仿宋"/>
          <w:kern w:val="0"/>
        </w:rPr>
        <w:t>招标人可以按照评标委员会提出的中标候选人名单排序，依次确定其他候选人为中标人，也可以重新组织招标。出现上述情况的</w:t>
      </w:r>
      <w:r>
        <w:rPr>
          <w:rFonts w:hint="eastAsia" w:ascii="仿宋" w:eastAsia="仿宋" w:cs="仿宋"/>
        </w:rPr>
        <w:t>中标候选人或中标人</w:t>
      </w:r>
      <w:r>
        <w:rPr>
          <w:rFonts w:hint="eastAsia" w:ascii="仿宋" w:eastAsia="仿宋" w:cs="仿宋"/>
          <w:kern w:val="1"/>
        </w:rPr>
        <w:t>应当依法承担法律责任。</w:t>
      </w:r>
    </w:p>
    <w:p w14:paraId="3604794B">
      <w:pPr>
        <w:rPr>
          <w:rFonts w:ascii="仿宋" w:eastAsia="仿宋" w:cs="仿宋"/>
          <w:kern w:val="0"/>
        </w:rPr>
      </w:pPr>
      <w:r>
        <w:rPr>
          <w:rFonts w:hint="eastAsia" w:ascii="仿宋" w:eastAsia="仿宋" w:cs="仿宋"/>
          <w:kern w:val="0"/>
        </w:rPr>
        <w:t>11.3评标完毕后，如招标人发现投标人所提供的资格证明材料不合法或不真实，招标人可取消其中标资格并追究投标人的法律责任。</w:t>
      </w:r>
    </w:p>
    <w:p w14:paraId="64AE032B">
      <w:pPr>
        <w:pStyle w:val="5"/>
        <w:ind w:firstLine="602"/>
        <w:rPr>
          <w:rFonts w:ascii="仿宋" w:hAnsi="仿宋" w:eastAsia="仿宋" w:cs="仿宋"/>
          <w:sz w:val="30"/>
          <w:szCs w:val="30"/>
        </w:rPr>
      </w:pPr>
      <w:r>
        <w:rPr>
          <w:rFonts w:hint="eastAsia" w:ascii="仿宋" w:hAnsi="仿宋" w:eastAsia="仿宋" w:cs="仿宋"/>
          <w:sz w:val="30"/>
          <w:szCs w:val="30"/>
        </w:rPr>
        <w:t>12. 签订合同</w:t>
      </w:r>
    </w:p>
    <w:p w14:paraId="02BC690F">
      <w:pPr>
        <w:pStyle w:val="95"/>
        <w:ind w:firstLine="600"/>
        <w:rPr>
          <w:rFonts w:ascii="仿宋" w:hAnsi="仿宋" w:eastAsia="仿宋" w:cs="仿宋"/>
          <w:sz w:val="30"/>
          <w:szCs w:val="30"/>
        </w:rPr>
      </w:pPr>
      <w:r>
        <w:rPr>
          <w:rFonts w:hint="eastAsia" w:ascii="仿宋" w:hAnsi="仿宋" w:eastAsia="仿宋" w:cs="仿宋"/>
          <w:sz w:val="30"/>
          <w:szCs w:val="30"/>
        </w:rPr>
        <w:t>12.1招标人的合同签订部门有权在合同签订之前对中标候选人投标文件的真实性进行审查确认（包括资质、企业信誉、业绩等），如发现舞弊行为，即依法取消其中标候选人资格，并不予退还投标保证金（或向投标人和投标保证担保人提出索赔）与履约保证金。</w:t>
      </w:r>
    </w:p>
    <w:p w14:paraId="11170F29">
      <w:pPr>
        <w:pStyle w:val="95"/>
        <w:ind w:firstLine="600"/>
        <w:rPr>
          <w:rFonts w:ascii="仿宋" w:hAnsi="仿宋" w:eastAsia="仿宋" w:cs="仿宋"/>
          <w:sz w:val="30"/>
          <w:szCs w:val="30"/>
        </w:rPr>
      </w:pPr>
      <w:r>
        <w:rPr>
          <w:rFonts w:hint="eastAsia" w:ascii="仿宋" w:hAnsi="仿宋" w:eastAsia="仿宋" w:cs="仿宋"/>
          <w:sz w:val="30"/>
          <w:szCs w:val="30"/>
        </w:rPr>
        <w:t>12.2中标人应当自中标公告发布之日起30日内，按照招标文件的规定和投标文件的承诺，提交履约保证金并与招标人签订书面合同。所签订的合同不得对招标文件和中标人投标文件中确定的事项作实质性修改。</w:t>
      </w:r>
    </w:p>
    <w:p w14:paraId="3CAD5FE7">
      <w:pPr>
        <w:pStyle w:val="95"/>
        <w:ind w:firstLine="600"/>
        <w:rPr>
          <w:rFonts w:ascii="仿宋" w:hAnsi="仿宋" w:eastAsia="仿宋" w:cs="仿宋"/>
          <w:sz w:val="30"/>
          <w:szCs w:val="30"/>
        </w:rPr>
      </w:pPr>
      <w:r>
        <w:rPr>
          <w:rFonts w:hint="eastAsia" w:ascii="仿宋" w:hAnsi="仿宋" w:eastAsia="仿宋" w:cs="仿宋"/>
          <w:sz w:val="30"/>
          <w:szCs w:val="30"/>
        </w:rPr>
        <w:t>12.3招标文件及补充文件、中标人的投标文件、评标过程中有关澄清文件和中标通知书均作为合同附件。</w:t>
      </w:r>
    </w:p>
    <w:p w14:paraId="624500C0">
      <w:pPr>
        <w:pStyle w:val="95"/>
        <w:ind w:firstLine="600"/>
        <w:rPr>
          <w:rFonts w:ascii="仿宋" w:hAnsi="仿宋" w:eastAsia="仿宋" w:cs="仿宋"/>
          <w:sz w:val="30"/>
          <w:szCs w:val="30"/>
        </w:rPr>
      </w:pPr>
      <w:r>
        <w:rPr>
          <w:rFonts w:hint="eastAsia" w:ascii="仿宋" w:hAnsi="仿宋" w:eastAsia="仿宋" w:cs="仿宋"/>
          <w:sz w:val="30"/>
          <w:szCs w:val="30"/>
        </w:rPr>
        <w:t>12.4投标人承诺内容将在合同中写明，如违反（由招标人的合同签订部门负责核查），招标人有权按照合同约定做出处罚，直至解除合同并扣除全部履约保证金，投标人还需承担由此造成的所有损失。</w:t>
      </w:r>
    </w:p>
    <w:p w14:paraId="0C3AABCE">
      <w:pPr>
        <w:pStyle w:val="95"/>
        <w:ind w:firstLine="600"/>
        <w:rPr>
          <w:rFonts w:ascii="仿宋" w:hAnsi="仿宋" w:eastAsia="仿宋" w:cs="仿宋"/>
          <w:sz w:val="30"/>
          <w:szCs w:val="30"/>
        </w:rPr>
      </w:pPr>
      <w:r>
        <w:rPr>
          <w:rFonts w:hint="eastAsia" w:ascii="仿宋" w:hAnsi="仿宋" w:eastAsia="仿宋" w:cs="仿宋"/>
          <w:sz w:val="30"/>
          <w:szCs w:val="30"/>
        </w:rPr>
        <w:t>12.5若招标文件规定招标人经对中标单位履行合同考核合格的，招标人有权选择续签合同的，在续签合同前应经招标人“三重一大”集体决策同意。</w:t>
      </w:r>
    </w:p>
    <w:p w14:paraId="41DDC073">
      <w:pPr>
        <w:pStyle w:val="95"/>
        <w:ind w:firstLine="600"/>
        <w:rPr>
          <w:rFonts w:ascii="仿宋" w:hAnsi="仿宋" w:eastAsia="仿宋" w:cs="仿宋"/>
          <w:sz w:val="30"/>
          <w:szCs w:val="30"/>
        </w:rPr>
      </w:pPr>
      <w:r>
        <w:rPr>
          <w:rFonts w:hint="eastAsia" w:ascii="仿宋" w:hAnsi="仿宋" w:eastAsia="仿宋" w:cs="仿宋"/>
          <w:sz w:val="30"/>
          <w:szCs w:val="30"/>
        </w:rPr>
        <w:t>12.6拒签合同的责任</w:t>
      </w:r>
    </w:p>
    <w:p w14:paraId="732CC19C">
      <w:pPr>
        <w:pStyle w:val="95"/>
        <w:ind w:firstLine="600"/>
        <w:rPr>
          <w:rFonts w:ascii="仿宋" w:hAnsi="仿宋" w:eastAsia="仿宋" w:cs="仿宋"/>
          <w:sz w:val="30"/>
          <w:szCs w:val="30"/>
        </w:rPr>
      </w:pPr>
      <w:r>
        <w:rPr>
          <w:rFonts w:hint="eastAsia" w:ascii="仿宋" w:hAnsi="仿宋" w:eastAsia="仿宋" w:cs="仿宋"/>
          <w:sz w:val="30"/>
          <w:szCs w:val="30"/>
        </w:rPr>
        <w:t>中标人在规定时间内借故否认已经承诺的条件或无正当理由拒签合同的或不能按招标文件的要求提交履约保证金的或因不可抗力之外的原因放弃中标权的，视为放弃中标，其投标保证金不予退还，提交投标保函的将向中标人和保证人提出索赔，给招标人造成的损失超过投标保证金数额的，中标人还应当对超过部分予以赔偿，以违约处理，其投标保证金不予退回，并赔偿招标人由此造成的经济损失。</w:t>
      </w:r>
    </w:p>
    <w:p w14:paraId="170C629A">
      <w:pPr>
        <w:pStyle w:val="95"/>
        <w:ind w:firstLine="600"/>
        <w:rPr>
          <w:rFonts w:ascii="仿宋" w:hAnsi="仿宋" w:eastAsia="仿宋" w:cs="仿宋"/>
          <w:sz w:val="30"/>
          <w:szCs w:val="30"/>
        </w:rPr>
      </w:pPr>
      <w:r>
        <w:rPr>
          <w:rFonts w:hint="eastAsia" w:ascii="仿宋" w:hAnsi="仿宋" w:eastAsia="仿宋" w:cs="仿宋"/>
          <w:sz w:val="30"/>
          <w:szCs w:val="30"/>
        </w:rPr>
        <w:t>招标人在规定时间内无正当理由拒签合同的，招标人向中标人退还投标保证金。</w:t>
      </w:r>
    </w:p>
    <w:p w14:paraId="512F7B32">
      <w:pPr>
        <w:pStyle w:val="95"/>
        <w:ind w:firstLine="602"/>
        <w:rPr>
          <w:rFonts w:ascii="仿宋" w:hAnsi="仿宋" w:eastAsia="仿宋" w:cs="仿宋"/>
          <w:b/>
          <w:sz w:val="30"/>
          <w:szCs w:val="30"/>
        </w:rPr>
      </w:pPr>
      <w:r>
        <w:rPr>
          <w:rFonts w:hint="eastAsia" w:ascii="仿宋" w:hAnsi="仿宋" w:eastAsia="仿宋" w:cs="仿宋"/>
          <w:b/>
          <w:sz w:val="30"/>
          <w:szCs w:val="30"/>
        </w:rPr>
        <w:t>13.应当废标的情形</w:t>
      </w:r>
    </w:p>
    <w:p w14:paraId="2596116C">
      <w:pPr>
        <w:pStyle w:val="95"/>
        <w:ind w:firstLine="600"/>
        <w:rPr>
          <w:rFonts w:ascii="仿宋" w:hAnsi="仿宋" w:eastAsia="仿宋" w:cs="仿宋"/>
          <w:sz w:val="30"/>
          <w:szCs w:val="30"/>
        </w:rPr>
      </w:pPr>
      <w:r>
        <w:rPr>
          <w:rFonts w:hint="eastAsia" w:ascii="仿宋" w:hAnsi="仿宋" w:eastAsia="仿宋" w:cs="仿宋"/>
          <w:sz w:val="30"/>
          <w:szCs w:val="30"/>
        </w:rPr>
        <w:t>出现下列情形之一的，应予废标：</w:t>
      </w:r>
    </w:p>
    <w:p w14:paraId="09271110">
      <w:pPr>
        <w:pStyle w:val="95"/>
        <w:ind w:firstLine="600"/>
        <w:rPr>
          <w:rFonts w:ascii="仿宋" w:hAnsi="仿宋" w:eastAsia="仿宋" w:cs="仿宋"/>
          <w:sz w:val="30"/>
          <w:szCs w:val="30"/>
        </w:rPr>
      </w:pPr>
      <w:r>
        <w:rPr>
          <w:rFonts w:hint="eastAsia" w:ascii="仿宋" w:hAnsi="仿宋" w:eastAsia="仿宋" w:cs="仿宋"/>
          <w:sz w:val="30"/>
          <w:szCs w:val="30"/>
        </w:rPr>
        <w:t>（1）至递交投标文件的截止时间，同一标项或未划分标项的同一项目的投标人不足3家或者有效投标人不足3家的，使得招标明显缺乏竞争的。</w:t>
      </w:r>
    </w:p>
    <w:p w14:paraId="3AC64876">
      <w:pPr>
        <w:pStyle w:val="95"/>
        <w:ind w:firstLine="600"/>
        <w:rPr>
          <w:rFonts w:ascii="仿宋" w:hAnsi="仿宋" w:eastAsia="仿宋" w:cs="仿宋"/>
          <w:sz w:val="30"/>
          <w:szCs w:val="30"/>
        </w:rPr>
      </w:pPr>
      <w:r>
        <w:rPr>
          <w:rFonts w:hint="eastAsia" w:ascii="仿宋" w:hAnsi="仿宋" w:eastAsia="仿宋" w:cs="仿宋"/>
          <w:sz w:val="30"/>
          <w:szCs w:val="30"/>
        </w:rPr>
        <w:t>（2）出现影响招标公正的违法违规行为的。</w:t>
      </w:r>
    </w:p>
    <w:p w14:paraId="63D6B2CD">
      <w:pPr>
        <w:pStyle w:val="95"/>
        <w:ind w:firstLine="600"/>
        <w:rPr>
          <w:rFonts w:ascii="仿宋" w:hAnsi="仿宋" w:eastAsia="仿宋" w:cs="仿宋"/>
          <w:sz w:val="30"/>
          <w:szCs w:val="30"/>
        </w:rPr>
      </w:pPr>
      <w:r>
        <w:rPr>
          <w:rFonts w:hint="eastAsia" w:ascii="仿宋" w:hAnsi="仿宋" w:eastAsia="仿宋" w:cs="仿宋"/>
          <w:sz w:val="30"/>
          <w:szCs w:val="30"/>
        </w:rPr>
        <w:t>（3）因重大变故，采购任务取消的。</w:t>
      </w:r>
    </w:p>
    <w:p w14:paraId="3E965DCE">
      <w:pPr>
        <w:pStyle w:val="95"/>
        <w:ind w:firstLine="600"/>
        <w:rPr>
          <w:rFonts w:ascii="仿宋" w:hAnsi="仿宋" w:eastAsia="仿宋" w:cs="仿宋"/>
          <w:sz w:val="30"/>
          <w:szCs w:val="30"/>
        </w:rPr>
      </w:pPr>
      <w:r>
        <w:rPr>
          <w:rFonts w:hint="eastAsia" w:ascii="仿宋" w:hAnsi="仿宋" w:eastAsia="仿宋" w:cs="仿宋"/>
          <w:sz w:val="30"/>
          <w:szCs w:val="30"/>
        </w:rPr>
        <w:t>（4）法律、法规以及招标文件规定的其他废标情形。</w:t>
      </w:r>
    </w:p>
    <w:p w14:paraId="299980ED">
      <w:pPr>
        <w:pStyle w:val="95"/>
        <w:ind w:firstLine="600"/>
        <w:rPr>
          <w:rFonts w:ascii="仿宋" w:hAnsi="仿宋" w:eastAsia="仿宋" w:cs="仿宋"/>
          <w:sz w:val="30"/>
          <w:szCs w:val="30"/>
        </w:rPr>
      </w:pPr>
      <w:r>
        <w:rPr>
          <w:rFonts w:hint="eastAsia" w:ascii="仿宋" w:hAnsi="仿宋" w:eastAsia="仿宋" w:cs="仿宋"/>
          <w:sz w:val="30"/>
          <w:szCs w:val="30"/>
        </w:rPr>
        <w:t>废标后，招标人或</w:t>
      </w:r>
      <w:r>
        <w:rPr>
          <w:rFonts w:hint="eastAsia" w:ascii="仿宋" w:hAnsi="仿宋" w:eastAsia="仿宋" w:cs="仿宋"/>
          <w:kern w:val="1"/>
          <w:sz w:val="30"/>
          <w:szCs w:val="30"/>
        </w:rPr>
        <w:t>者招标代理机构应当将废标公示</w:t>
      </w:r>
      <w:r>
        <w:rPr>
          <w:rFonts w:hint="eastAsia" w:ascii="仿宋" w:hAnsi="仿宋" w:eastAsia="仿宋" w:cs="仿宋"/>
          <w:sz w:val="30"/>
          <w:szCs w:val="30"/>
        </w:rPr>
        <w:t>在招标文件规定的网站上发布，投标人自行关注，招标人及招标代理机构可不再另行通知相关情况。</w:t>
      </w:r>
    </w:p>
    <w:p w14:paraId="00F3DCD1">
      <w:pPr>
        <w:pStyle w:val="5"/>
        <w:ind w:firstLine="602"/>
        <w:rPr>
          <w:rFonts w:ascii="仿宋" w:hAnsi="仿宋" w:eastAsia="仿宋" w:cs="仿宋"/>
          <w:sz w:val="30"/>
          <w:szCs w:val="30"/>
        </w:rPr>
      </w:pPr>
      <w:r>
        <w:rPr>
          <w:rFonts w:hint="eastAsia" w:ascii="仿宋" w:hAnsi="仿宋" w:eastAsia="仿宋" w:cs="仿宋"/>
          <w:sz w:val="30"/>
          <w:szCs w:val="30"/>
        </w:rPr>
        <w:t>14.重新招标和转变采购方式</w:t>
      </w:r>
    </w:p>
    <w:p w14:paraId="266AF3CD">
      <w:pPr>
        <w:pStyle w:val="95"/>
        <w:ind w:firstLine="600"/>
        <w:rPr>
          <w:rFonts w:ascii="仿宋" w:hAnsi="仿宋" w:eastAsia="仿宋" w:cs="仿宋"/>
          <w:sz w:val="30"/>
          <w:szCs w:val="30"/>
        </w:rPr>
      </w:pPr>
      <w:r>
        <w:rPr>
          <w:rFonts w:hint="eastAsia" w:ascii="仿宋" w:hAnsi="仿宋" w:eastAsia="仿宋" w:cs="仿宋"/>
          <w:sz w:val="30"/>
          <w:szCs w:val="30"/>
        </w:rPr>
        <w:t>14.1有下列情形之一的，招标人将重新招标或</w:t>
      </w:r>
      <w:r>
        <w:rPr>
          <w:rFonts w:hint="eastAsia" w:ascii="仿宋" w:hAnsi="仿宋" w:eastAsia="仿宋" w:cs="仿宋"/>
          <w:bCs/>
          <w:sz w:val="30"/>
          <w:szCs w:val="30"/>
        </w:rPr>
        <w:t>转变采购方式</w:t>
      </w:r>
      <w:r>
        <w:rPr>
          <w:rFonts w:hint="eastAsia" w:ascii="仿宋" w:hAnsi="仿宋" w:eastAsia="仿宋" w:cs="仿宋"/>
          <w:sz w:val="30"/>
          <w:szCs w:val="30"/>
        </w:rPr>
        <w:t>：</w:t>
      </w:r>
    </w:p>
    <w:p w14:paraId="7017C9F3">
      <w:pPr>
        <w:pStyle w:val="95"/>
        <w:ind w:firstLine="600"/>
        <w:rPr>
          <w:rFonts w:ascii="仿宋" w:hAnsi="仿宋" w:eastAsia="仿宋" w:cs="仿宋"/>
          <w:sz w:val="30"/>
          <w:szCs w:val="30"/>
        </w:rPr>
      </w:pPr>
      <w:r>
        <w:rPr>
          <w:rFonts w:hint="eastAsia" w:ascii="仿宋" w:hAnsi="仿宋" w:eastAsia="仿宋" w:cs="仿宋"/>
          <w:sz w:val="30"/>
          <w:szCs w:val="30"/>
        </w:rPr>
        <w:t>（1）递交投标文件的截止时间止，同一标项或未划分标项的同一项目投标人少于3个的。</w:t>
      </w:r>
    </w:p>
    <w:p w14:paraId="5BAB69BF">
      <w:pPr>
        <w:pStyle w:val="95"/>
        <w:ind w:firstLine="600"/>
        <w:rPr>
          <w:rFonts w:ascii="仿宋" w:hAnsi="仿宋" w:eastAsia="仿宋" w:cs="仿宋"/>
          <w:sz w:val="30"/>
          <w:szCs w:val="30"/>
        </w:rPr>
      </w:pPr>
      <w:r>
        <w:rPr>
          <w:rFonts w:hint="eastAsia" w:ascii="仿宋" w:hAnsi="仿宋" w:eastAsia="仿宋" w:cs="仿宋"/>
          <w:sz w:val="30"/>
          <w:szCs w:val="30"/>
        </w:rPr>
        <w:t>（2）经评标委员会评标后否决标项所有投标的或有效投标少于3家，使得招标明显缺乏竞争的。</w:t>
      </w:r>
    </w:p>
    <w:p w14:paraId="5A04AD5C">
      <w:pPr>
        <w:pStyle w:val="95"/>
        <w:ind w:firstLine="600"/>
        <w:rPr>
          <w:rFonts w:ascii="仿宋" w:hAnsi="仿宋" w:eastAsia="仿宋" w:cs="仿宋"/>
          <w:sz w:val="30"/>
          <w:szCs w:val="30"/>
        </w:rPr>
      </w:pPr>
      <w:r>
        <w:rPr>
          <w:rFonts w:hint="eastAsia" w:ascii="仿宋" w:hAnsi="仿宋" w:eastAsia="仿宋" w:cs="仿宋"/>
          <w:sz w:val="30"/>
          <w:szCs w:val="30"/>
        </w:rPr>
        <w:t>（3）招标文件中规定的其他情况。</w:t>
      </w:r>
    </w:p>
    <w:p w14:paraId="007B8E9F">
      <w:pPr>
        <w:pStyle w:val="95"/>
        <w:ind w:firstLine="600"/>
        <w:rPr>
          <w:rFonts w:ascii="仿宋" w:hAnsi="仿宋" w:eastAsia="仿宋" w:cs="仿宋"/>
          <w:sz w:val="30"/>
          <w:szCs w:val="30"/>
        </w:rPr>
      </w:pPr>
      <w:r>
        <w:rPr>
          <w:rFonts w:hint="eastAsia" w:ascii="仿宋" w:hAnsi="仿宋" w:eastAsia="仿宋" w:cs="仿宋"/>
          <w:sz w:val="30"/>
          <w:szCs w:val="30"/>
        </w:rPr>
        <w:t>14.2 本项目招标失败后，招标人可按现招标方式组织重新招标，也可以按招标人系统内部管理规定，经相应的程序后，转为其他采购方式实施采购。</w:t>
      </w:r>
    </w:p>
    <w:p w14:paraId="1F1B2854">
      <w:pPr>
        <w:pStyle w:val="11"/>
        <w:rPr>
          <w:rFonts w:ascii="仿宋" w:eastAsia="仿宋" w:cs="仿宋"/>
          <w:kern w:val="0"/>
        </w:rPr>
      </w:pPr>
    </w:p>
    <w:p w14:paraId="6FE6EBB1">
      <w:pPr>
        <w:pStyle w:val="11"/>
        <w:rPr>
          <w:rFonts w:ascii="仿宋" w:eastAsia="仿宋" w:cs="仿宋"/>
          <w:kern w:val="0"/>
        </w:rPr>
      </w:pPr>
    </w:p>
    <w:p w14:paraId="08ECCE17">
      <w:pPr>
        <w:pStyle w:val="11"/>
        <w:rPr>
          <w:rFonts w:ascii="仿宋" w:eastAsia="仿宋" w:cs="仿宋"/>
          <w:kern w:val="0"/>
        </w:rPr>
      </w:pPr>
    </w:p>
    <w:p w14:paraId="7FAB100F">
      <w:pPr>
        <w:pStyle w:val="11"/>
        <w:rPr>
          <w:rFonts w:ascii="仿宋" w:eastAsia="仿宋" w:cs="仿宋"/>
          <w:kern w:val="0"/>
        </w:rPr>
      </w:pPr>
    </w:p>
    <w:p w14:paraId="60940922">
      <w:pPr>
        <w:pStyle w:val="11"/>
        <w:rPr>
          <w:rFonts w:ascii="仿宋" w:eastAsia="仿宋" w:cs="仿宋"/>
          <w:kern w:val="0"/>
        </w:rPr>
      </w:pPr>
    </w:p>
    <w:p w14:paraId="2A2F3698">
      <w:pPr>
        <w:pStyle w:val="11"/>
        <w:rPr>
          <w:rFonts w:ascii="仿宋" w:eastAsia="仿宋" w:cs="仿宋"/>
          <w:kern w:val="0"/>
        </w:rPr>
      </w:pPr>
    </w:p>
    <w:p w14:paraId="704E2581">
      <w:pPr>
        <w:pStyle w:val="11"/>
        <w:rPr>
          <w:rFonts w:ascii="仿宋" w:eastAsia="仿宋" w:cs="仿宋"/>
          <w:kern w:val="0"/>
        </w:rPr>
      </w:pPr>
    </w:p>
    <w:p w14:paraId="0101C03A">
      <w:pPr>
        <w:pStyle w:val="11"/>
        <w:rPr>
          <w:rFonts w:ascii="仿宋" w:eastAsia="仿宋" w:cs="仿宋"/>
          <w:kern w:val="0"/>
        </w:rPr>
      </w:pPr>
    </w:p>
    <w:p w14:paraId="3B381603">
      <w:pPr>
        <w:pStyle w:val="11"/>
        <w:rPr>
          <w:rFonts w:ascii="仿宋" w:eastAsia="仿宋" w:cs="仿宋"/>
          <w:kern w:val="0"/>
        </w:rPr>
      </w:pPr>
    </w:p>
    <w:p w14:paraId="71B1399E">
      <w:pPr>
        <w:pStyle w:val="11"/>
        <w:rPr>
          <w:rFonts w:ascii="仿宋" w:eastAsia="仿宋" w:cs="仿宋"/>
          <w:kern w:val="0"/>
        </w:rPr>
      </w:pPr>
    </w:p>
    <w:p w14:paraId="36FC6779">
      <w:pPr>
        <w:pStyle w:val="11"/>
        <w:rPr>
          <w:rFonts w:ascii="仿宋" w:eastAsia="仿宋" w:cs="仿宋"/>
          <w:kern w:val="0"/>
        </w:rPr>
      </w:pPr>
    </w:p>
    <w:p w14:paraId="0C1A5737">
      <w:pPr>
        <w:pStyle w:val="11"/>
        <w:rPr>
          <w:rFonts w:ascii="仿宋" w:eastAsia="仿宋" w:cs="仿宋"/>
          <w:kern w:val="0"/>
        </w:rPr>
      </w:pPr>
    </w:p>
    <w:p w14:paraId="69908CAE">
      <w:pPr>
        <w:pStyle w:val="11"/>
        <w:rPr>
          <w:rFonts w:ascii="仿宋" w:eastAsia="仿宋" w:cs="仿宋"/>
          <w:kern w:val="0"/>
        </w:rPr>
      </w:pPr>
    </w:p>
    <w:p w14:paraId="6971D5C9">
      <w:pPr>
        <w:pStyle w:val="11"/>
        <w:rPr>
          <w:rFonts w:ascii="仿宋" w:eastAsia="仿宋" w:cs="仿宋"/>
          <w:kern w:val="0"/>
        </w:rPr>
      </w:pPr>
    </w:p>
    <w:p w14:paraId="4F237369">
      <w:pPr>
        <w:pStyle w:val="11"/>
        <w:rPr>
          <w:rFonts w:ascii="仿宋" w:eastAsia="仿宋" w:cs="仿宋"/>
          <w:kern w:val="0"/>
        </w:rPr>
      </w:pPr>
    </w:p>
    <w:p w14:paraId="1E0F527F">
      <w:pPr>
        <w:pStyle w:val="11"/>
        <w:rPr>
          <w:rFonts w:ascii="仿宋" w:eastAsia="仿宋" w:cs="仿宋"/>
          <w:kern w:val="0"/>
        </w:rPr>
      </w:pPr>
    </w:p>
    <w:p w14:paraId="4CDC9353">
      <w:pPr>
        <w:pStyle w:val="11"/>
        <w:rPr>
          <w:rFonts w:ascii="仿宋" w:eastAsia="仿宋" w:cs="仿宋"/>
          <w:kern w:val="0"/>
        </w:rPr>
      </w:pPr>
    </w:p>
    <w:p w14:paraId="450CB20A">
      <w:pPr>
        <w:pStyle w:val="11"/>
        <w:rPr>
          <w:rFonts w:ascii="仿宋" w:eastAsia="仿宋" w:cs="仿宋"/>
          <w:kern w:val="0"/>
        </w:rPr>
      </w:pPr>
    </w:p>
    <w:p w14:paraId="13171023">
      <w:pPr>
        <w:pStyle w:val="11"/>
        <w:rPr>
          <w:rFonts w:ascii="仿宋" w:eastAsia="仿宋" w:cs="仿宋"/>
          <w:kern w:val="0"/>
        </w:rPr>
      </w:pPr>
    </w:p>
    <w:p w14:paraId="76D2D4C5">
      <w:pPr>
        <w:pStyle w:val="11"/>
        <w:rPr>
          <w:rFonts w:ascii="仿宋" w:eastAsia="仿宋" w:cs="仿宋"/>
          <w:kern w:val="0"/>
        </w:rPr>
      </w:pPr>
    </w:p>
    <w:p w14:paraId="11398367">
      <w:pPr>
        <w:pStyle w:val="11"/>
        <w:rPr>
          <w:rFonts w:ascii="仿宋" w:eastAsia="仿宋" w:cs="仿宋"/>
          <w:kern w:val="0"/>
        </w:rPr>
      </w:pPr>
    </w:p>
    <w:p w14:paraId="6672C761">
      <w:pPr>
        <w:pStyle w:val="11"/>
        <w:rPr>
          <w:rFonts w:ascii="仿宋" w:eastAsia="仿宋" w:cs="仿宋"/>
          <w:kern w:val="0"/>
        </w:rPr>
      </w:pPr>
    </w:p>
    <w:p w14:paraId="5C57C095">
      <w:pPr>
        <w:pStyle w:val="11"/>
        <w:rPr>
          <w:rFonts w:ascii="仿宋" w:eastAsia="仿宋" w:cs="仿宋"/>
          <w:kern w:val="0"/>
        </w:rPr>
      </w:pPr>
    </w:p>
    <w:p w14:paraId="2D8406FF">
      <w:pPr>
        <w:pStyle w:val="11"/>
        <w:rPr>
          <w:rFonts w:ascii="仿宋" w:eastAsia="仿宋" w:cs="仿宋"/>
          <w:kern w:val="0"/>
        </w:rPr>
      </w:pPr>
    </w:p>
    <w:p w14:paraId="3D0D2992">
      <w:pPr>
        <w:pStyle w:val="11"/>
        <w:rPr>
          <w:rFonts w:ascii="仿宋" w:eastAsia="仿宋" w:cs="仿宋"/>
          <w:kern w:val="0"/>
        </w:rPr>
      </w:pPr>
    </w:p>
    <w:p w14:paraId="3D00A413">
      <w:pPr>
        <w:pStyle w:val="11"/>
        <w:rPr>
          <w:rFonts w:ascii="仿宋" w:eastAsia="仿宋" w:cs="仿宋"/>
          <w:kern w:val="0"/>
        </w:rPr>
      </w:pPr>
    </w:p>
    <w:p w14:paraId="5CA3452B">
      <w:pPr>
        <w:pStyle w:val="3"/>
        <w:ind w:firstLine="643"/>
        <w:rPr>
          <w:rFonts w:ascii="仿宋" w:hAnsi="仿宋" w:eastAsia="仿宋" w:cs="仿宋"/>
          <w:b w:val="0"/>
          <w:color w:val="auto"/>
          <w:szCs w:val="32"/>
        </w:rPr>
      </w:pPr>
      <w:bookmarkStart w:id="93" w:name="_Toc22818"/>
      <w:bookmarkStart w:id="94" w:name="_Toc13777"/>
      <w:r>
        <w:rPr>
          <w:rFonts w:hint="eastAsia" w:ascii="仿宋" w:hAnsi="仿宋" w:eastAsia="仿宋" w:cs="仿宋"/>
          <w:color w:val="auto"/>
        </w:rPr>
        <w:t>第五章  评标细则</w:t>
      </w:r>
      <w:bookmarkEnd w:id="93"/>
      <w:bookmarkEnd w:id="94"/>
    </w:p>
    <w:p w14:paraId="7EA15B68">
      <w:pPr>
        <w:rPr>
          <w:rFonts w:ascii="仿宋" w:eastAsia="仿宋" w:cs="仿宋"/>
        </w:rPr>
      </w:pPr>
      <w:r>
        <w:rPr>
          <w:rFonts w:hint="eastAsia" w:ascii="仿宋" w:eastAsia="仿宋" w:cs="仿宋"/>
        </w:rPr>
        <w:t>根据招标人内部管理规定，结合本项目实际，将采用</w:t>
      </w:r>
      <w:r>
        <w:rPr>
          <w:rFonts w:hint="eastAsia" w:ascii="仿宋" w:eastAsia="仿宋" w:cs="仿宋"/>
          <w:u w:val="single"/>
        </w:rPr>
        <w:t xml:space="preserve"> 综合评分法 </w:t>
      </w:r>
      <w:r>
        <w:rPr>
          <w:rFonts w:hint="eastAsia" w:ascii="仿宋" w:eastAsia="仿宋" w:cs="仿宋"/>
        </w:rPr>
        <w:t>作为评标方法，各标项确定</w:t>
      </w:r>
      <w:r>
        <w:rPr>
          <w:rFonts w:hint="eastAsia" w:ascii="仿宋" w:eastAsia="仿宋" w:cs="仿宋"/>
          <w:u w:val="single"/>
        </w:rPr>
        <w:t xml:space="preserve"> </w:t>
      </w:r>
      <w:r>
        <w:rPr>
          <w:rFonts w:hint="eastAsia" w:ascii="仿宋" w:eastAsia="仿宋" w:cs="仿宋"/>
          <w:sz w:val="28"/>
          <w:szCs w:val="28"/>
          <w:u w:val="single"/>
        </w:rPr>
        <w:t xml:space="preserve"> 1</w:t>
      </w:r>
      <w:r>
        <w:rPr>
          <w:rFonts w:hint="eastAsia" w:ascii="仿宋" w:eastAsia="仿宋" w:cs="仿宋"/>
          <w:u w:val="single"/>
        </w:rPr>
        <w:t xml:space="preserve">  </w:t>
      </w:r>
      <w:r>
        <w:rPr>
          <w:rFonts w:hint="eastAsia" w:ascii="仿宋" w:eastAsia="仿宋" w:cs="仿宋"/>
        </w:rPr>
        <w:t>名中标候选人，并制定本评标细则。</w:t>
      </w:r>
    </w:p>
    <w:p w14:paraId="0F3CAE5A">
      <w:pPr>
        <w:ind w:firstLine="602"/>
        <w:rPr>
          <w:rFonts w:ascii="仿宋" w:eastAsia="仿宋" w:cs="仿宋"/>
          <w:b/>
        </w:rPr>
      </w:pPr>
      <w:r>
        <w:rPr>
          <w:rFonts w:hint="eastAsia" w:ascii="仿宋" w:eastAsia="仿宋" w:cs="仿宋"/>
          <w:b/>
        </w:rPr>
        <w:t>1.评标程序</w:t>
      </w:r>
    </w:p>
    <w:p w14:paraId="25F9790E">
      <w:pPr>
        <w:rPr>
          <w:rFonts w:ascii="仿宋" w:eastAsia="仿宋" w:cs="仿宋"/>
        </w:rPr>
      </w:pPr>
      <w:r>
        <w:rPr>
          <w:rFonts w:hint="eastAsia" w:ascii="仿宋" w:eastAsia="仿宋" w:cs="仿宋"/>
        </w:rPr>
        <w:t>评标的一般程序为：</w:t>
      </w:r>
    </w:p>
    <w:p w14:paraId="6EA5D710">
      <w:pPr>
        <w:rPr>
          <w:rFonts w:ascii="仿宋" w:eastAsia="仿宋" w:cs="仿宋"/>
        </w:rPr>
      </w:pPr>
      <w:r>
        <w:rPr>
          <w:rFonts w:hint="eastAsia" w:ascii="仿宋" w:eastAsia="仿宋" w:cs="仿宋"/>
        </w:rPr>
        <w:t>（1）招标人及招标代理机构宣布评标纪律以及回避提示。</w:t>
      </w:r>
    </w:p>
    <w:p w14:paraId="6B387DDE">
      <w:pPr>
        <w:rPr>
          <w:rFonts w:ascii="仿宋" w:eastAsia="仿宋" w:cs="仿宋"/>
        </w:rPr>
      </w:pPr>
      <w:r>
        <w:rPr>
          <w:rFonts w:hint="eastAsia" w:ascii="仿宋" w:eastAsia="仿宋" w:cs="仿宋"/>
        </w:rPr>
        <w:t>（2）推选和确定评标委员会组长，招标人代表不得担任组长。</w:t>
      </w:r>
    </w:p>
    <w:p w14:paraId="71418DA1">
      <w:pPr>
        <w:rPr>
          <w:rFonts w:ascii="仿宋" w:eastAsia="仿宋" w:cs="仿宋"/>
        </w:rPr>
      </w:pPr>
      <w:r>
        <w:rPr>
          <w:rFonts w:hint="eastAsia" w:ascii="仿宋" w:eastAsia="仿宋" w:cs="仿宋"/>
        </w:rPr>
        <w:t>（3）熟悉招标文件和评标办法，招标人或招标代理机构根据评标委员会的要求介绍招标相关政策法规、招标文件。</w:t>
      </w:r>
    </w:p>
    <w:p w14:paraId="7AE34D8D">
      <w:pPr>
        <w:rPr>
          <w:rFonts w:ascii="仿宋" w:eastAsia="仿宋" w:cs="仿宋"/>
        </w:rPr>
      </w:pPr>
      <w:r>
        <w:rPr>
          <w:rFonts w:hint="eastAsia" w:ascii="仿宋" w:eastAsia="仿宋" w:cs="仿宋"/>
        </w:rPr>
        <w:t>（4）投标文件的初审，初审分为资格性检查和符合性审查。</w:t>
      </w:r>
    </w:p>
    <w:p w14:paraId="7D2301FF">
      <w:pPr>
        <w:rPr>
          <w:rFonts w:ascii="仿宋" w:eastAsia="仿宋" w:cs="仿宋"/>
        </w:rPr>
      </w:pPr>
      <w:r>
        <w:rPr>
          <w:rFonts w:hint="eastAsia" w:ascii="仿宋" w:eastAsia="仿宋" w:cs="仿宋"/>
        </w:rPr>
        <w:t>（5）投标文件的资信技术评标。</w:t>
      </w:r>
    </w:p>
    <w:p w14:paraId="43108381">
      <w:pPr>
        <w:rPr>
          <w:rFonts w:ascii="仿宋" w:eastAsia="仿宋" w:cs="仿宋"/>
        </w:rPr>
      </w:pPr>
      <w:r>
        <w:rPr>
          <w:rFonts w:hint="eastAsia" w:ascii="仿宋" w:eastAsia="仿宋" w:cs="仿宋"/>
        </w:rPr>
        <w:t>（6）投标文件的报价评标。</w:t>
      </w:r>
    </w:p>
    <w:p w14:paraId="6B91CD0B">
      <w:pPr>
        <w:rPr>
          <w:rFonts w:ascii="仿宋" w:eastAsia="仿宋" w:cs="仿宋"/>
        </w:rPr>
      </w:pPr>
      <w:r>
        <w:rPr>
          <w:rFonts w:hint="eastAsia" w:ascii="仿宋" w:eastAsia="仿宋" w:cs="仿宋"/>
        </w:rPr>
        <w:t>（7）必要时，要求投标人对有关问题作出必要的澄清、说明或者补正。</w:t>
      </w:r>
    </w:p>
    <w:p w14:paraId="53740F63">
      <w:pPr>
        <w:pStyle w:val="9"/>
        <w:ind w:firstLine="600"/>
        <w:rPr>
          <w:rFonts w:ascii="仿宋" w:hAnsi="仿宋" w:eastAsia="仿宋" w:cs="仿宋"/>
          <w:szCs w:val="30"/>
        </w:rPr>
      </w:pPr>
      <w:r>
        <w:rPr>
          <w:rFonts w:hint="eastAsia" w:ascii="仿宋" w:hAnsi="仿宋" w:eastAsia="仿宋" w:cs="仿宋"/>
          <w:szCs w:val="30"/>
        </w:rPr>
        <w:t>（8）完成评标报告，推荐中标候选人。</w:t>
      </w:r>
    </w:p>
    <w:p w14:paraId="267F347D">
      <w:pPr>
        <w:ind w:firstLine="602"/>
        <w:rPr>
          <w:rFonts w:ascii="仿宋" w:eastAsia="仿宋" w:cs="仿宋"/>
          <w:b/>
        </w:rPr>
      </w:pPr>
      <w:r>
        <w:rPr>
          <w:rFonts w:hint="eastAsia" w:ascii="仿宋" w:eastAsia="仿宋" w:cs="仿宋"/>
          <w:b/>
        </w:rPr>
        <w:t>2.资格性检查</w:t>
      </w:r>
    </w:p>
    <w:p w14:paraId="790D6BFC">
      <w:pPr>
        <w:rPr>
          <w:rFonts w:ascii="仿宋" w:eastAsia="仿宋" w:cs="仿宋"/>
        </w:rPr>
      </w:pPr>
      <w:r>
        <w:rPr>
          <w:rFonts w:hint="eastAsia" w:ascii="仿宋" w:eastAsia="仿宋" w:cs="仿宋"/>
        </w:rPr>
        <w:t>2.1评标委员会对所有投标人的资格进行审查，以确定其是否符合招标文件规定的资格要求。</w:t>
      </w:r>
      <w:r>
        <w:rPr>
          <w:rFonts w:hint="eastAsia" w:ascii="仿宋" w:eastAsia="仿宋" w:cs="仿宋"/>
          <w:kern w:val="1"/>
        </w:rPr>
        <w:t>未按招标文件要求提供资格证明文件或</w:t>
      </w:r>
      <w:r>
        <w:rPr>
          <w:rFonts w:hint="eastAsia" w:ascii="仿宋" w:eastAsia="仿宋" w:cs="仿宋"/>
        </w:rPr>
        <w:t>投标资格不符合招标文件资格要求</w:t>
      </w:r>
      <w:r>
        <w:rPr>
          <w:rFonts w:hint="eastAsia" w:ascii="仿宋" w:eastAsia="仿宋" w:cs="仿宋"/>
          <w:kern w:val="1"/>
        </w:rPr>
        <w:t>或</w:t>
      </w:r>
      <w:r>
        <w:rPr>
          <w:rFonts w:hint="eastAsia" w:ascii="仿宋" w:eastAsia="仿宋" w:cs="仿宋"/>
        </w:rPr>
        <w:t>报名的投标人与递交投标文件的投标人发生实质性变更且未提供两者为同一投标人的有效证明材料的</w:t>
      </w:r>
      <w:r>
        <w:rPr>
          <w:rFonts w:hint="eastAsia" w:ascii="仿宋" w:eastAsia="仿宋" w:cs="仿宋"/>
          <w:kern w:val="1"/>
        </w:rPr>
        <w:t>，属于不合格投标人。</w:t>
      </w:r>
    </w:p>
    <w:p w14:paraId="12F494D1">
      <w:pPr>
        <w:rPr>
          <w:rFonts w:ascii="仿宋" w:eastAsia="仿宋" w:cs="仿宋"/>
        </w:rPr>
      </w:pPr>
      <w:r>
        <w:rPr>
          <w:rFonts w:hint="eastAsia" w:ascii="仿宋" w:eastAsia="仿宋" w:cs="仿宋"/>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ascii="仿宋" w:eastAsia="仿宋" w:cs="仿宋"/>
          <w:kern w:val="1"/>
        </w:rPr>
        <w:t>属于不合格投标人。</w:t>
      </w:r>
    </w:p>
    <w:p w14:paraId="4BFDC98D">
      <w:pPr>
        <w:rPr>
          <w:rFonts w:ascii="仿宋" w:eastAsia="仿宋" w:cs="仿宋"/>
        </w:rPr>
      </w:pPr>
      <w:r>
        <w:rPr>
          <w:rFonts w:hint="eastAsia" w:ascii="仿宋" w:eastAsia="仿宋" w:cs="仿宋"/>
        </w:rPr>
        <w:t>2.3评标委员会通过查阅投标人出具的承诺内容，投标人若未承诺投标人法人代表或实际控股人或参股人或联系人均非招标人所在系统四级高级警长以上领导干部及招标人所在单位科级以上中层领导干部三代以内近亲属和特定关系人，属于不合格投标人。</w:t>
      </w:r>
    </w:p>
    <w:p w14:paraId="622A05D4">
      <w:pPr>
        <w:rPr>
          <w:rFonts w:ascii="仿宋" w:eastAsia="仿宋" w:cs="仿宋"/>
        </w:rPr>
      </w:pPr>
      <w:r>
        <w:rPr>
          <w:rFonts w:hint="eastAsia" w:ascii="仿宋" w:eastAsia="仿宋" w:cs="仿宋"/>
        </w:rPr>
        <w:t>2.4在资格性审查时，对属于不合格投标人，评标委员会应提出不合格的事实依据并进行记录。</w:t>
      </w:r>
    </w:p>
    <w:p w14:paraId="012E8D88">
      <w:pPr>
        <w:ind w:firstLine="602"/>
        <w:rPr>
          <w:rFonts w:ascii="仿宋" w:eastAsia="仿宋" w:cs="仿宋"/>
          <w:b/>
        </w:rPr>
      </w:pPr>
    </w:p>
    <w:p w14:paraId="71F84304">
      <w:pPr>
        <w:ind w:firstLine="602"/>
        <w:rPr>
          <w:rFonts w:ascii="仿宋" w:eastAsia="仿宋" w:cs="仿宋"/>
          <w:b/>
        </w:rPr>
      </w:pPr>
      <w:r>
        <w:rPr>
          <w:rFonts w:hint="eastAsia" w:ascii="仿宋" w:eastAsia="仿宋" w:cs="仿宋"/>
          <w:b/>
        </w:rPr>
        <w:t>3.符合性审查</w:t>
      </w:r>
    </w:p>
    <w:p w14:paraId="5C2FDB87">
      <w:pPr>
        <w:rPr>
          <w:rFonts w:ascii="仿宋" w:eastAsia="仿宋" w:cs="仿宋"/>
        </w:rPr>
      </w:pPr>
      <w:r>
        <w:rPr>
          <w:rFonts w:hint="eastAsia" w:ascii="仿宋" w:eastAsia="仿宋" w:cs="仿宋"/>
        </w:rPr>
        <w:t>3.1资格性审查后，评标委员会对通过资格性检查的投标文件有效性、完整性和与招标文件符合程度进行审查，以确定投标人是否对招标文件的要求作出实质性响应。</w:t>
      </w:r>
    </w:p>
    <w:p w14:paraId="33059ECA">
      <w:pPr>
        <w:rPr>
          <w:rFonts w:ascii="仿宋" w:eastAsia="仿宋" w:cs="仿宋"/>
        </w:rPr>
      </w:pPr>
      <w:r>
        <w:rPr>
          <w:rFonts w:hint="eastAsia" w:ascii="仿宋" w:eastAsia="仿宋" w:cs="仿宋"/>
        </w:rPr>
        <w:t>在符合性审查时，对属于无效投标的投标人，评标委员会应提出无效投标的事实依据并进行记录。</w:t>
      </w:r>
    </w:p>
    <w:p w14:paraId="79A96F90">
      <w:pPr>
        <w:rPr>
          <w:rFonts w:ascii="仿宋" w:eastAsia="仿宋" w:cs="仿宋"/>
          <w:b/>
          <w:bCs/>
          <w:u w:val="thick"/>
        </w:rPr>
      </w:pPr>
      <w:r>
        <w:rPr>
          <w:rFonts w:hint="eastAsia" w:ascii="仿宋" w:eastAsia="仿宋" w:cs="仿宋"/>
        </w:rPr>
        <w:t>3.2投标文件如存在以下情况之一的，可以由评标委员会按少数服从多数原则集体认定为符合性审查未通过：</w:t>
      </w:r>
    </w:p>
    <w:p w14:paraId="7429F2C0">
      <w:pPr>
        <w:pStyle w:val="125"/>
        <w:rPr>
          <w:rFonts w:ascii="仿宋" w:hAnsi="仿宋" w:eastAsia="仿宋" w:cs="仿宋"/>
          <w:szCs w:val="30"/>
        </w:rPr>
      </w:pPr>
      <w:r>
        <w:rPr>
          <w:rFonts w:hint="eastAsia" w:ascii="仿宋" w:hAnsi="仿宋" w:eastAsia="仿宋" w:cs="仿宋"/>
          <w:szCs w:val="30"/>
        </w:rPr>
        <w:t xml:space="preserve">（1）投标文件未按招标文件的规定签字或盖章,投标文件由委托代理人签字或盖章的未随投标文件一起提供有效的“授权委托书”原件。 </w:t>
      </w:r>
    </w:p>
    <w:p w14:paraId="0852B14E">
      <w:pPr>
        <w:pStyle w:val="125"/>
        <w:rPr>
          <w:rFonts w:ascii="仿宋" w:hAnsi="仿宋" w:eastAsia="仿宋" w:cs="仿宋"/>
          <w:szCs w:val="30"/>
        </w:rPr>
      </w:pPr>
      <w:r>
        <w:rPr>
          <w:rFonts w:hint="eastAsia" w:ascii="仿宋" w:hAnsi="仿宋" w:eastAsia="仿宋" w:cs="仿宋"/>
          <w:szCs w:val="30"/>
        </w:rPr>
        <w:t xml:space="preserve">（2）投标文件未按招标文件规定编制的。 </w:t>
      </w:r>
    </w:p>
    <w:p w14:paraId="6768B30F">
      <w:pPr>
        <w:pStyle w:val="125"/>
        <w:rPr>
          <w:rFonts w:ascii="仿宋" w:hAnsi="仿宋" w:eastAsia="仿宋" w:cs="仿宋"/>
          <w:szCs w:val="30"/>
        </w:rPr>
      </w:pPr>
      <w:r>
        <w:rPr>
          <w:rFonts w:hint="eastAsia" w:ascii="仿宋" w:hAnsi="仿宋" w:eastAsia="仿宋" w:cs="仿宋"/>
          <w:szCs w:val="30"/>
        </w:rPr>
        <w:t>（3）投标文件未按招标文件规定的格式填写，内容不全或关键字迹模糊、无法辨认或辨认不清等导致对该投标文件的评标活动无法正常进行。</w:t>
      </w:r>
    </w:p>
    <w:p w14:paraId="36AA295B">
      <w:pPr>
        <w:rPr>
          <w:rFonts w:ascii="仿宋" w:eastAsia="仿宋" w:cs="仿宋"/>
        </w:rPr>
      </w:pPr>
      <w:r>
        <w:rPr>
          <w:rFonts w:hint="eastAsia" w:ascii="仿宋" w:eastAsia="仿宋" w:cs="仿宋"/>
        </w:rPr>
        <w:t>（4）投标人递交两份或多份内容不同的投标文件且未声明哪一个有效，或提交备选投标方案的</w:t>
      </w:r>
      <w:r>
        <w:rPr>
          <w:rFonts w:hint="eastAsia" w:ascii="仿宋" w:eastAsia="仿宋" w:cs="仿宋"/>
          <w:kern w:val="1"/>
        </w:rPr>
        <w:t>。</w:t>
      </w:r>
    </w:p>
    <w:p w14:paraId="390158E8">
      <w:pPr>
        <w:rPr>
          <w:rFonts w:ascii="仿宋" w:eastAsia="仿宋" w:cs="仿宋"/>
        </w:rPr>
      </w:pPr>
      <w:r>
        <w:rPr>
          <w:rFonts w:hint="eastAsia" w:ascii="仿宋" w:eastAsia="仿宋" w:cs="仿宋"/>
        </w:rPr>
        <w:t>（5）有本招标文件第三章</w:t>
      </w:r>
      <w:r>
        <w:rPr>
          <w:rFonts w:hint="eastAsia" w:ascii="仿宋" w:eastAsia="仿宋" w:cs="仿宋"/>
          <w:kern w:val="1"/>
        </w:rPr>
        <w:t>19.2.1（除第6目）22.3.1（除第6、第7目）、</w:t>
      </w:r>
      <w:r>
        <w:rPr>
          <w:rFonts w:hint="eastAsia" w:ascii="仿宋" w:eastAsia="仿宋" w:cs="仿宋"/>
        </w:rPr>
        <w:t>22.3.2至22.3.4</w:t>
      </w:r>
      <w:r>
        <w:rPr>
          <w:rFonts w:hint="eastAsia" w:ascii="仿宋" w:eastAsia="仿宋" w:cs="仿宋"/>
          <w:kern w:val="1"/>
        </w:rPr>
        <w:t>规定的情形之一。</w:t>
      </w:r>
    </w:p>
    <w:p w14:paraId="03BC95C0">
      <w:pPr>
        <w:rPr>
          <w:rFonts w:ascii="仿宋" w:eastAsia="仿宋" w:cs="仿宋"/>
        </w:rPr>
      </w:pPr>
      <w:r>
        <w:rPr>
          <w:rFonts w:hint="eastAsia" w:ascii="仿宋" w:eastAsia="仿宋" w:cs="仿宋"/>
        </w:rPr>
        <w:t>（6） 投标人未承诺或未按照招标文件的要求承诺的。</w:t>
      </w:r>
    </w:p>
    <w:p w14:paraId="74C99594">
      <w:pPr>
        <w:rPr>
          <w:rFonts w:ascii="仿宋" w:eastAsia="仿宋" w:cs="仿宋"/>
        </w:rPr>
      </w:pPr>
      <w:r>
        <w:rPr>
          <w:rFonts w:hint="eastAsia" w:ascii="仿宋" w:eastAsia="仿宋" w:cs="仿宋"/>
        </w:rPr>
        <w:t>（7）投标文件中承诺的投标有效期少于招标文件中载明的投标有效期的。</w:t>
      </w:r>
    </w:p>
    <w:p w14:paraId="747C3CC2">
      <w:pPr>
        <w:rPr>
          <w:rFonts w:ascii="仿宋" w:eastAsia="仿宋" w:cs="仿宋"/>
        </w:rPr>
      </w:pPr>
      <w:r>
        <w:rPr>
          <w:rFonts w:hint="eastAsia" w:ascii="仿宋" w:eastAsia="仿宋" w:cs="仿宋"/>
        </w:rPr>
        <w:t>（8）未按招标文件规定提供《踏勘现场确认函》的(招标文件未要求提供《踏勘现场确认函》的除外)。</w:t>
      </w:r>
    </w:p>
    <w:p w14:paraId="5D33D131">
      <w:pPr>
        <w:rPr>
          <w:rFonts w:ascii="仿宋" w:eastAsia="仿宋" w:cs="仿宋"/>
        </w:rPr>
      </w:pPr>
      <w:r>
        <w:rPr>
          <w:rFonts w:hint="eastAsia" w:ascii="仿宋" w:eastAsia="仿宋" w:cs="仿宋"/>
        </w:rPr>
        <w:t>（9）投标人提供的投标保证金或投标保函不符合招标文件要求的。</w:t>
      </w:r>
    </w:p>
    <w:p w14:paraId="27ED223D">
      <w:pPr>
        <w:rPr>
          <w:rFonts w:ascii="仿宋" w:eastAsia="仿宋" w:cs="仿宋"/>
        </w:rPr>
      </w:pPr>
      <w:r>
        <w:rPr>
          <w:rFonts w:hint="eastAsia" w:ascii="仿宋" w:eastAsia="仿宋" w:cs="仿宋"/>
        </w:rPr>
        <w:t>（10）交货期、质保期、履约保证金、付款方式等不响应招标文件要求的。</w:t>
      </w:r>
    </w:p>
    <w:p w14:paraId="4F47450B">
      <w:pPr>
        <w:rPr>
          <w:rFonts w:ascii="仿宋" w:eastAsia="仿宋" w:cs="仿宋"/>
          <w:kern w:val="1"/>
        </w:rPr>
      </w:pPr>
      <w:r>
        <w:rPr>
          <w:rFonts w:hint="eastAsia" w:ascii="仿宋" w:eastAsia="仿宋" w:cs="仿宋"/>
        </w:rPr>
        <w:t>（11）未能实质性响应招标文件中标有</w:t>
      </w:r>
      <w:r>
        <w:rPr>
          <w:rFonts w:hint="eastAsia" w:ascii="仿宋" w:eastAsia="仿宋" w:cs="仿宋"/>
          <w:kern w:val="1"/>
        </w:rPr>
        <w:t>“▲”的</w:t>
      </w:r>
      <w:r>
        <w:rPr>
          <w:rFonts w:hint="eastAsia" w:ascii="仿宋" w:eastAsia="仿宋" w:cs="仿宋"/>
        </w:rPr>
        <w:t>实质性要求、内容、条件、规定或</w:t>
      </w:r>
      <w:r>
        <w:rPr>
          <w:rFonts w:hint="eastAsia" w:ascii="仿宋" w:eastAsia="仿宋" w:cs="仿宋"/>
          <w:kern w:val="1"/>
        </w:rPr>
        <w:t>者响应存在负偏离的，或招标文件明确规定不允许发生偏离的</w:t>
      </w:r>
      <w:r>
        <w:rPr>
          <w:rFonts w:hint="eastAsia" w:ascii="仿宋" w:eastAsia="仿宋" w:cs="仿宋"/>
        </w:rPr>
        <w:t>要求、内容、条件、规定等</w:t>
      </w:r>
      <w:r>
        <w:rPr>
          <w:rFonts w:hint="eastAsia" w:ascii="仿宋" w:eastAsia="仿宋" w:cs="仿宋"/>
          <w:kern w:val="1"/>
        </w:rPr>
        <w:t>，投标文件发生偏离的。</w:t>
      </w:r>
    </w:p>
    <w:p w14:paraId="7C308A63">
      <w:pPr>
        <w:rPr>
          <w:rFonts w:ascii="仿宋" w:eastAsia="仿宋" w:cs="仿宋"/>
        </w:rPr>
      </w:pPr>
      <w:r>
        <w:rPr>
          <w:rFonts w:hint="eastAsia" w:ascii="仿宋" w:eastAsia="仿宋" w:cs="仿宋"/>
        </w:rPr>
        <w:t>（12）评标委员会判定投标人涂改证明材料或者提供虚假材料和承诺的。</w:t>
      </w:r>
    </w:p>
    <w:p w14:paraId="6D39FE89">
      <w:pPr>
        <w:rPr>
          <w:rFonts w:ascii="仿宋" w:eastAsia="仿宋" w:cs="仿宋"/>
        </w:rPr>
      </w:pPr>
      <w:r>
        <w:rPr>
          <w:rFonts w:hint="eastAsia" w:ascii="仿宋" w:eastAsia="仿宋" w:cs="仿宋"/>
          <w:kern w:val="1"/>
        </w:rPr>
        <w:t>（13）</w:t>
      </w:r>
      <w:r>
        <w:rPr>
          <w:rFonts w:hint="eastAsia" w:ascii="仿宋" w:eastAsia="仿宋" w:cs="仿宋"/>
        </w:rPr>
        <w:t>附有招标人不能接受的条款的。</w:t>
      </w:r>
    </w:p>
    <w:p w14:paraId="64E6B04C">
      <w:pPr>
        <w:rPr>
          <w:rFonts w:ascii="仿宋" w:eastAsia="仿宋" w:cs="仿宋"/>
        </w:rPr>
      </w:pPr>
      <w:r>
        <w:rPr>
          <w:rFonts w:hint="eastAsia" w:ascii="仿宋" w:eastAsia="仿宋" w:cs="仿宋"/>
        </w:rPr>
        <w:t>（14）投标人处于被责令停业，财产被接管、冻结、破产状态。</w:t>
      </w:r>
    </w:p>
    <w:p w14:paraId="01064E6C">
      <w:pPr>
        <w:rPr>
          <w:rFonts w:ascii="仿宋" w:eastAsia="仿宋" w:cs="仿宋"/>
        </w:rPr>
      </w:pPr>
      <w:r>
        <w:rPr>
          <w:rFonts w:hint="eastAsia" w:ascii="仿宋" w:eastAsia="仿宋" w:cs="仿宋"/>
        </w:rPr>
        <w:t>（15）投标人因违反有关法律法规，投标资格（包括在招标人所属系统投标资格）被取消或在暂停期限内的。</w:t>
      </w:r>
    </w:p>
    <w:p w14:paraId="69FB2D8B">
      <w:pPr>
        <w:rPr>
          <w:rFonts w:ascii="仿宋" w:eastAsia="仿宋" w:cs="仿宋"/>
        </w:rPr>
      </w:pPr>
      <w:r>
        <w:rPr>
          <w:rFonts w:hint="eastAsia" w:ascii="仿宋" w:eastAsia="仿宋" w:cs="仿宋"/>
        </w:rPr>
        <w:t>（16）投标人法人代表或实际控股人或参股人或联系人为招标人所在系统四级高级警长以上领导干部及招标人所在单位科级以上中层领导干部三代以内近亲属和特定关系人的。</w:t>
      </w:r>
    </w:p>
    <w:p w14:paraId="640F230F">
      <w:pPr>
        <w:rPr>
          <w:rFonts w:ascii="仿宋" w:eastAsia="仿宋" w:cs="仿宋"/>
        </w:rPr>
      </w:pPr>
      <w:r>
        <w:rPr>
          <w:rFonts w:hint="eastAsia" w:ascii="仿宋" w:eastAsia="仿宋" w:cs="仿宋"/>
        </w:rPr>
        <w:t>（17）法律、法规、规章和本招标文件规定的其他无效投标情形或经评标委员会认定的其他属于重大偏离情形的。</w:t>
      </w:r>
    </w:p>
    <w:p w14:paraId="33C0DB87">
      <w:pPr>
        <w:ind w:firstLine="602"/>
        <w:rPr>
          <w:rFonts w:ascii="仿宋" w:eastAsia="仿宋" w:cs="仿宋"/>
          <w:b/>
          <w:bCs/>
          <w:kern w:val="0"/>
        </w:rPr>
      </w:pPr>
      <w:r>
        <w:rPr>
          <w:rFonts w:hint="eastAsia" w:ascii="仿宋" w:eastAsia="仿宋" w:cs="仿宋"/>
          <w:b/>
          <w:bCs/>
        </w:rPr>
        <w:t>4、本项目采用综合评分法（总分100分），评标委员会根据本评标办法进行评标，对通过资格性审查、符合性审查的投标文件（如有样品则含样品）进行资信和技术评估，综合比较与评价。每个供应商最终得分=价格分+资信技术分。</w:t>
      </w:r>
    </w:p>
    <w:p w14:paraId="08B2A529">
      <w:pPr>
        <w:pStyle w:val="112"/>
        <w:ind w:firstLine="600"/>
        <w:rPr>
          <w:rFonts w:ascii="仿宋" w:hAnsi="仿宋" w:eastAsia="仿宋" w:cs="仿宋"/>
          <w:sz w:val="30"/>
          <w:szCs w:val="30"/>
        </w:rPr>
      </w:pPr>
      <w:r>
        <w:rPr>
          <w:rFonts w:hint="eastAsia" w:ascii="仿宋" w:hAnsi="仿宋" w:eastAsia="仿宋" w:cs="仿宋"/>
          <w:sz w:val="30"/>
          <w:szCs w:val="30"/>
        </w:rPr>
        <w:t>4.1评标时，评标委员会各成员应当独立对每个有效投标的文件（如有样品则含样品）进行资信技术评价、打分，然后汇总每个供应商每项评分因素的得分。</w:t>
      </w:r>
    </w:p>
    <w:p w14:paraId="4876C493">
      <w:pPr>
        <w:pStyle w:val="112"/>
        <w:ind w:firstLine="600"/>
        <w:rPr>
          <w:rFonts w:ascii="仿宋" w:hAnsi="仿宋" w:eastAsia="仿宋" w:cs="仿宋"/>
          <w:sz w:val="30"/>
          <w:szCs w:val="30"/>
        </w:rPr>
      </w:pPr>
      <w:r>
        <w:rPr>
          <w:rFonts w:hint="eastAsia" w:ascii="仿宋" w:hAnsi="仿宋" w:eastAsia="仿宋" w:cs="仿宋"/>
          <w:sz w:val="30"/>
          <w:szCs w:val="30"/>
        </w:rPr>
        <w:t>4.2对供应商的价格分等客观评分项的评分应当一致，对其他需要借助专业知识评判的主观评分项，应当严格按照评分细则公正评分。</w:t>
      </w:r>
    </w:p>
    <w:p w14:paraId="0F601B77">
      <w:pPr>
        <w:rPr>
          <w:rFonts w:ascii="仿宋" w:eastAsia="仿宋" w:cs="仿宋"/>
        </w:rPr>
      </w:pPr>
      <w:r>
        <w:rPr>
          <w:rFonts w:hint="eastAsia" w:ascii="仿宋" w:eastAsia="仿宋" w:cs="仿宋"/>
        </w:rPr>
        <w:t>4.3评标结果按评标后得分由高到低顺序排列。得分相同的，按投标报价由低到高顺序排列。得分、投标报价均相同时，由评标委员会随机摇号或抽签确定。</w:t>
      </w:r>
    </w:p>
    <w:p w14:paraId="750A5275">
      <w:pPr>
        <w:pStyle w:val="112"/>
        <w:ind w:firstLine="602"/>
        <w:rPr>
          <w:rFonts w:ascii="仿宋" w:hAnsi="仿宋" w:eastAsia="仿宋" w:cs="仿宋"/>
          <w:b/>
          <w:bCs/>
          <w:sz w:val="30"/>
          <w:szCs w:val="30"/>
        </w:rPr>
      </w:pPr>
      <w:r>
        <w:rPr>
          <w:rFonts w:hint="eastAsia" w:ascii="仿宋" w:hAnsi="仿宋" w:eastAsia="仿宋" w:cs="仿宋"/>
          <w:b/>
          <w:bCs/>
          <w:sz w:val="30"/>
          <w:szCs w:val="30"/>
        </w:rPr>
        <w:t>5、资信技术分的分数确定及评分内容</w:t>
      </w:r>
    </w:p>
    <w:p w14:paraId="280A557B">
      <w:pPr>
        <w:rPr>
          <w:rFonts w:ascii="仿宋" w:eastAsia="仿宋" w:cs="仿宋"/>
        </w:rPr>
      </w:pPr>
      <w:r>
        <w:rPr>
          <w:rFonts w:hint="eastAsia" w:ascii="仿宋" w:eastAsia="仿宋" w:cs="仿宋"/>
        </w:rPr>
        <w:t>该评分分值由评标委员会各成员根据评标条款在分值范围内独立评分（具体分值设定详见表格），小数点后保留一位小数。每个投标人的最终资信技术得分为评标委员会各成员对该投标人资信技术评分进行汇总后的算术平均值</w:t>
      </w:r>
      <w:r>
        <w:rPr>
          <w:rFonts w:hint="eastAsia" w:ascii="仿宋" w:eastAsia="仿宋" w:cs="仿宋"/>
          <w:kern w:val="0"/>
        </w:rPr>
        <w:t>（小数点后保留二位小数，第三位四舍五入）</w:t>
      </w:r>
      <w:r>
        <w:rPr>
          <w:rFonts w:hint="eastAsia" w:ascii="仿宋" w:eastAsia="仿宋" w:cs="仿宋"/>
        </w:rPr>
        <w:t>。</w:t>
      </w:r>
    </w:p>
    <w:tbl>
      <w:tblPr>
        <w:tblStyle w:val="34"/>
        <w:tblW w:w="956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96"/>
        <w:gridCol w:w="5439"/>
        <w:gridCol w:w="855"/>
        <w:gridCol w:w="975"/>
      </w:tblGrid>
      <w:tr w14:paraId="7610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vAlign w:val="center"/>
          </w:tcPr>
          <w:p w14:paraId="2F7E16A4">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1596" w:type="dxa"/>
            <w:vAlign w:val="center"/>
          </w:tcPr>
          <w:p w14:paraId="13376BF2">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评分因素</w:t>
            </w:r>
          </w:p>
        </w:tc>
        <w:tc>
          <w:tcPr>
            <w:tcW w:w="5439" w:type="dxa"/>
            <w:vAlign w:val="center"/>
          </w:tcPr>
          <w:p w14:paraId="5034D8A3">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评分细则</w:t>
            </w:r>
          </w:p>
        </w:tc>
        <w:tc>
          <w:tcPr>
            <w:tcW w:w="855" w:type="dxa"/>
            <w:vAlign w:val="center"/>
          </w:tcPr>
          <w:p w14:paraId="1667C820">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分值</w:t>
            </w:r>
          </w:p>
        </w:tc>
        <w:tc>
          <w:tcPr>
            <w:tcW w:w="975" w:type="dxa"/>
            <w:vAlign w:val="center"/>
          </w:tcPr>
          <w:p w14:paraId="26751E1C">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分值属性</w:t>
            </w:r>
          </w:p>
        </w:tc>
      </w:tr>
      <w:tr w14:paraId="6792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96" w:type="dxa"/>
            <w:vAlign w:val="center"/>
          </w:tcPr>
          <w:p w14:paraId="0312CF6A">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596" w:type="dxa"/>
            <w:tcBorders>
              <w:right w:val="single" w:color="auto" w:sz="4" w:space="0"/>
            </w:tcBorders>
            <w:vAlign w:val="center"/>
          </w:tcPr>
          <w:p w14:paraId="03ABB6DB">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投标人类似业绩</w:t>
            </w:r>
          </w:p>
        </w:tc>
        <w:tc>
          <w:tcPr>
            <w:tcW w:w="5439" w:type="dxa"/>
            <w:tcBorders>
              <w:left w:val="single" w:color="auto" w:sz="4" w:space="0"/>
            </w:tcBorders>
            <w:vAlign w:val="center"/>
          </w:tcPr>
          <w:p w14:paraId="6D929C84">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投标人自2022年1月1日起至今类似广告制作服务项目业绩每提供一个得1分，满分3分；投标文件中提供合同复印件或中标通知书复印件、该项目的部分增值税发票复印件，未按要求提供证明材料的该项业绩不得分，业绩以合同签订时间或中标通知书落款时间为准。</w:t>
            </w:r>
          </w:p>
        </w:tc>
        <w:tc>
          <w:tcPr>
            <w:tcW w:w="855" w:type="dxa"/>
            <w:vAlign w:val="center"/>
          </w:tcPr>
          <w:p w14:paraId="2C8B6430">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75" w:type="dxa"/>
            <w:vAlign w:val="center"/>
          </w:tcPr>
          <w:p w14:paraId="7A8F53E2">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2817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696" w:type="dxa"/>
            <w:vAlign w:val="center"/>
          </w:tcPr>
          <w:p w14:paraId="68E7E763">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596" w:type="dxa"/>
            <w:tcBorders>
              <w:right w:val="single" w:color="auto" w:sz="4" w:space="0"/>
            </w:tcBorders>
            <w:vAlign w:val="center"/>
          </w:tcPr>
          <w:p w14:paraId="23A4B0E9">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权威认证</w:t>
            </w:r>
          </w:p>
        </w:tc>
        <w:tc>
          <w:tcPr>
            <w:tcW w:w="5439" w:type="dxa"/>
            <w:tcBorders>
              <w:left w:val="single" w:color="auto" w:sz="4" w:space="0"/>
            </w:tcBorders>
            <w:vAlign w:val="center"/>
          </w:tcPr>
          <w:p w14:paraId="00239C5C">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投标人具有有效期内的ISO9001质量管理体系认证证书、ISO14001环境管理体系认证证书、ISO45001职业健康安全管理体系认证证书的，每项1分，最高3分（提供相关证书复印件）。</w:t>
            </w:r>
          </w:p>
        </w:tc>
        <w:tc>
          <w:tcPr>
            <w:tcW w:w="855" w:type="dxa"/>
            <w:vAlign w:val="center"/>
          </w:tcPr>
          <w:p w14:paraId="7132345C">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75" w:type="dxa"/>
            <w:vAlign w:val="center"/>
          </w:tcPr>
          <w:p w14:paraId="2E0F9D71">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53BB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3" w:hRule="atLeast"/>
        </w:trPr>
        <w:tc>
          <w:tcPr>
            <w:tcW w:w="696" w:type="dxa"/>
            <w:vAlign w:val="center"/>
          </w:tcPr>
          <w:p w14:paraId="34746E28">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1596" w:type="dxa"/>
            <w:tcBorders>
              <w:right w:val="single" w:color="auto" w:sz="4" w:space="0"/>
            </w:tcBorders>
            <w:vAlign w:val="center"/>
          </w:tcPr>
          <w:p w14:paraId="71B2C8D3">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样品</w:t>
            </w:r>
          </w:p>
        </w:tc>
        <w:tc>
          <w:tcPr>
            <w:tcW w:w="5439" w:type="dxa"/>
            <w:tcBorders>
              <w:left w:val="single" w:color="auto" w:sz="4" w:space="0"/>
            </w:tcBorders>
            <w:vAlign w:val="center"/>
          </w:tcPr>
          <w:p w14:paraId="72CF2DC0">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评委根据投标人提供的以下5种广告样品材质、制作质量及制作工艺水平、材质情况、细节处理、制作品质进行评估：</w:t>
            </w:r>
          </w:p>
          <w:p w14:paraId="111B1C8F">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（1）0.9米宽横幅（0-2分）；（2）5mmKT板（0-2分）；（3）</w:t>
            </w:r>
            <w:r>
              <w:rPr>
                <w:rFonts w:ascii="仿宋" w:hAnsi="仿宋" w:eastAsia="仿宋" w:cs="仿宋"/>
                <w:sz w:val="24"/>
                <w:szCs w:val="24"/>
              </w:rPr>
              <w:t>10</w:t>
            </w:r>
            <w:r>
              <w:rPr>
                <w:rFonts w:hint="eastAsia" w:ascii="仿宋" w:hAnsi="仿宋" w:eastAsia="仿宋" w:cs="仿宋"/>
                <w:sz w:val="24"/>
                <w:szCs w:val="24"/>
              </w:rPr>
              <w:t>mmPVC（0-2分）；（4）</w:t>
            </w:r>
            <w:r>
              <w:rPr>
                <w:rFonts w:ascii="仿宋" w:hAnsi="仿宋" w:eastAsia="仿宋" w:cs="仿宋"/>
                <w:sz w:val="24"/>
                <w:szCs w:val="24"/>
              </w:rPr>
              <w:t>3</w:t>
            </w:r>
            <w:r>
              <w:rPr>
                <w:rFonts w:hint="eastAsia" w:ascii="仿宋" w:hAnsi="仿宋" w:eastAsia="仿宋" w:cs="仿宋"/>
                <w:sz w:val="24"/>
                <w:szCs w:val="24"/>
              </w:rPr>
              <w:t>mm亚克力（0-2分）；（5）</w:t>
            </w:r>
            <w:r>
              <w:rPr>
                <w:rFonts w:ascii="仿宋" w:hAnsi="仿宋" w:eastAsia="仿宋" w:cs="仿宋"/>
                <w:sz w:val="24"/>
                <w:szCs w:val="24"/>
              </w:rPr>
              <w:t>140g户外写真车贴（UV冲印、覆膜）</w:t>
            </w:r>
            <w:r>
              <w:rPr>
                <w:rFonts w:hint="eastAsia" w:ascii="仿宋" w:hAnsi="仿宋" w:eastAsia="仿宋" w:cs="仿宋"/>
                <w:sz w:val="24"/>
                <w:szCs w:val="24"/>
              </w:rPr>
              <w:t>（0-2分）；未提供对应样品的不得分。</w:t>
            </w:r>
          </w:p>
        </w:tc>
        <w:tc>
          <w:tcPr>
            <w:tcW w:w="855" w:type="dxa"/>
            <w:vAlign w:val="center"/>
          </w:tcPr>
          <w:p w14:paraId="58234C86">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975" w:type="dxa"/>
            <w:vAlign w:val="center"/>
          </w:tcPr>
          <w:p w14:paraId="5D3BA1D2">
            <w:pPr>
              <w:pStyle w:val="17"/>
              <w:adjustRightInd w:val="0"/>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主观分</w:t>
            </w:r>
          </w:p>
        </w:tc>
      </w:tr>
      <w:tr w14:paraId="1F1CA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4" w:hRule="atLeast"/>
        </w:trPr>
        <w:tc>
          <w:tcPr>
            <w:tcW w:w="696" w:type="dxa"/>
            <w:vAlign w:val="center"/>
          </w:tcPr>
          <w:p w14:paraId="689E244B">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1596" w:type="dxa"/>
            <w:tcBorders>
              <w:right w:val="single" w:color="auto" w:sz="4" w:space="0"/>
            </w:tcBorders>
            <w:vAlign w:val="center"/>
          </w:tcPr>
          <w:p w14:paraId="15E34743">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制作项材质及规格要求响应</w:t>
            </w:r>
          </w:p>
        </w:tc>
        <w:tc>
          <w:tcPr>
            <w:tcW w:w="5439" w:type="dxa"/>
            <w:tcBorders>
              <w:left w:val="single" w:color="auto" w:sz="4" w:space="0"/>
            </w:tcBorders>
            <w:vAlign w:val="center"/>
          </w:tcPr>
          <w:p w14:paraId="4B318C0A">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评委根据投标人所投的广告产品的材质及规格与采购需求的符合性进行评分（以投标文件偏离表为准）：广告产品的材质及规格均满足采购需求的得满分6分，存在负偏离或缺漏项的，每项扣1分，扣完为止。</w:t>
            </w:r>
          </w:p>
        </w:tc>
        <w:tc>
          <w:tcPr>
            <w:tcW w:w="855" w:type="dxa"/>
            <w:vAlign w:val="center"/>
          </w:tcPr>
          <w:p w14:paraId="46D62609">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975" w:type="dxa"/>
            <w:vAlign w:val="center"/>
          </w:tcPr>
          <w:p w14:paraId="207E0F46">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72CA5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696" w:type="dxa"/>
            <w:vAlign w:val="center"/>
          </w:tcPr>
          <w:p w14:paraId="29754532">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5</w:t>
            </w:r>
          </w:p>
        </w:tc>
        <w:tc>
          <w:tcPr>
            <w:tcW w:w="1596" w:type="dxa"/>
            <w:tcBorders>
              <w:right w:val="single" w:color="auto" w:sz="4" w:space="0"/>
            </w:tcBorders>
            <w:vAlign w:val="center"/>
          </w:tcPr>
          <w:p w14:paraId="12EC5779">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项目组成员情况</w:t>
            </w:r>
          </w:p>
        </w:tc>
        <w:tc>
          <w:tcPr>
            <w:tcW w:w="5439" w:type="dxa"/>
            <w:tcBorders>
              <w:left w:val="single" w:color="auto" w:sz="4" w:space="0"/>
            </w:tcBorders>
            <w:vAlign w:val="center"/>
          </w:tcPr>
          <w:p w14:paraId="0FE47B4D">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投标人拟派本项目项目负责人（本项目服务团队主要设计师）承诺优先服务招标人的，得1分；提供上述人员投标截止日期前在投标人单位近3个月任意一个月的社保缴纳证明材料复印件；相关承诺：投标文件中需提供承诺书，格式自拟，未提供不得分。</w:t>
            </w:r>
          </w:p>
          <w:p w14:paraId="4B5AF13E">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（2）其他团队人员具有2年（含）以上相关工作经验的得2分，否则不得分。</w:t>
            </w:r>
          </w:p>
          <w:p w14:paraId="7AE5C12B">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需提供上述人员的年限证明（劳动合同或满足年限的社保证明），投标截止日期前在投标人单位近3个月任意一个月的社保缴纳证明材料复印件。</w:t>
            </w:r>
          </w:p>
        </w:tc>
        <w:tc>
          <w:tcPr>
            <w:tcW w:w="855" w:type="dxa"/>
            <w:vAlign w:val="center"/>
          </w:tcPr>
          <w:p w14:paraId="5B30932B">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75" w:type="dxa"/>
            <w:vAlign w:val="center"/>
          </w:tcPr>
          <w:p w14:paraId="718ABEE5">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4681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6" w:hRule="atLeast"/>
        </w:trPr>
        <w:tc>
          <w:tcPr>
            <w:tcW w:w="696" w:type="dxa"/>
            <w:vAlign w:val="center"/>
          </w:tcPr>
          <w:p w14:paraId="572E735F">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6</w:t>
            </w:r>
          </w:p>
        </w:tc>
        <w:tc>
          <w:tcPr>
            <w:tcW w:w="1596" w:type="dxa"/>
            <w:tcBorders>
              <w:right w:val="single" w:color="auto" w:sz="4" w:space="0"/>
            </w:tcBorders>
            <w:vAlign w:val="center"/>
          </w:tcPr>
          <w:p w14:paraId="2C0CE9A4">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投入本项目的生产场地及硬件设施</w:t>
            </w:r>
          </w:p>
        </w:tc>
        <w:tc>
          <w:tcPr>
            <w:tcW w:w="5439" w:type="dxa"/>
            <w:tcBorders>
              <w:left w:val="single" w:color="auto" w:sz="4" w:space="0"/>
            </w:tcBorders>
            <w:vAlign w:val="center"/>
          </w:tcPr>
          <w:p w14:paraId="066C0229">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（1）投标人具有1000平米（含）以上独立厂房的，得2分。以上提供：（1）房屋产权证或者有效期内的租赁合同复印件以及房东房屋产权证复印件，否则不得分。</w:t>
            </w:r>
          </w:p>
          <w:p w14:paraId="789BA09B">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（2）自有广告制作生产设备情况：写真机（0.5分）、喷绘机（0.5分）、平板UV喷绘机（0.5分）、 卷材UV喷绘机（0.5分）、激光雕刻机（1分）、异形切割机（1分）。投标文件提供现场照片及相关设备购置发票复印件，未提供不得分。</w:t>
            </w:r>
          </w:p>
        </w:tc>
        <w:tc>
          <w:tcPr>
            <w:tcW w:w="855" w:type="dxa"/>
            <w:vAlign w:val="center"/>
          </w:tcPr>
          <w:p w14:paraId="056D3F9E">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975" w:type="dxa"/>
            <w:vAlign w:val="center"/>
          </w:tcPr>
          <w:p w14:paraId="4B2E33B0">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4679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696" w:type="dxa"/>
            <w:vAlign w:val="center"/>
          </w:tcPr>
          <w:p w14:paraId="7DFADF5D">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7</w:t>
            </w:r>
          </w:p>
        </w:tc>
        <w:tc>
          <w:tcPr>
            <w:tcW w:w="1596" w:type="dxa"/>
            <w:tcBorders>
              <w:right w:val="single" w:color="auto" w:sz="4" w:space="0"/>
            </w:tcBorders>
            <w:vAlign w:val="center"/>
          </w:tcPr>
          <w:p w14:paraId="1C57E32E">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运输措施</w:t>
            </w:r>
          </w:p>
        </w:tc>
        <w:tc>
          <w:tcPr>
            <w:tcW w:w="5439" w:type="dxa"/>
            <w:tcBorders>
              <w:left w:val="single" w:color="auto" w:sz="4" w:space="0"/>
            </w:tcBorders>
            <w:vAlign w:val="center"/>
          </w:tcPr>
          <w:p w14:paraId="72B320DE">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根据投标人提供的运输方案、运输车辆的安排等，是否确保能及时将物品并安全送达至招标人指定地点，可以确保得1分，投标文件中需提供承诺书，格式自拟，未提供不得分。</w:t>
            </w:r>
          </w:p>
        </w:tc>
        <w:tc>
          <w:tcPr>
            <w:tcW w:w="855" w:type="dxa"/>
            <w:vAlign w:val="center"/>
          </w:tcPr>
          <w:p w14:paraId="5D00D796">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75" w:type="dxa"/>
            <w:vAlign w:val="center"/>
          </w:tcPr>
          <w:p w14:paraId="045B87E9">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r w14:paraId="080E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696" w:type="dxa"/>
            <w:vAlign w:val="center"/>
          </w:tcPr>
          <w:p w14:paraId="467363C0">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8</w:t>
            </w:r>
          </w:p>
        </w:tc>
        <w:tc>
          <w:tcPr>
            <w:tcW w:w="1596" w:type="dxa"/>
            <w:tcBorders>
              <w:right w:val="single" w:color="auto" w:sz="4" w:space="0"/>
            </w:tcBorders>
            <w:vAlign w:val="center"/>
          </w:tcPr>
          <w:p w14:paraId="53C692C4">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服务实施计划、服务质量保证措施</w:t>
            </w:r>
          </w:p>
        </w:tc>
        <w:tc>
          <w:tcPr>
            <w:tcW w:w="5439" w:type="dxa"/>
            <w:tcBorders>
              <w:left w:val="single" w:color="auto" w:sz="4" w:space="0"/>
            </w:tcBorders>
            <w:vAlign w:val="center"/>
          </w:tcPr>
          <w:p w14:paraId="03F95720">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（1）投标人服务实施计划是否明确、保障措施可行，服务质量保证措施是否明确、合理程度、保障性，明确、可行得1分，否则不得分。</w:t>
            </w:r>
          </w:p>
          <w:p w14:paraId="0F902C03">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（2）投标人承诺响应时间（响应时间、效果稿设计时间、交货时间、遇加单、补货或特殊情况响应时间）均优于招标文件要求的得1分，否则不得分。承诺时间大于或等于招标文件要求的不得分。</w:t>
            </w:r>
          </w:p>
        </w:tc>
        <w:tc>
          <w:tcPr>
            <w:tcW w:w="855" w:type="dxa"/>
            <w:vAlign w:val="center"/>
          </w:tcPr>
          <w:p w14:paraId="28F52A36">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75" w:type="dxa"/>
            <w:vAlign w:val="center"/>
          </w:tcPr>
          <w:p w14:paraId="60611928">
            <w:pPr>
              <w:pStyle w:val="17"/>
              <w:adjustRightInd w:val="0"/>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主观分</w:t>
            </w:r>
          </w:p>
        </w:tc>
      </w:tr>
      <w:tr w14:paraId="242B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696" w:type="dxa"/>
            <w:vAlign w:val="center"/>
          </w:tcPr>
          <w:p w14:paraId="3FE3251D">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9</w:t>
            </w:r>
          </w:p>
        </w:tc>
        <w:tc>
          <w:tcPr>
            <w:tcW w:w="1596" w:type="dxa"/>
            <w:tcBorders>
              <w:right w:val="single" w:color="auto" w:sz="4" w:space="0"/>
            </w:tcBorders>
            <w:vAlign w:val="center"/>
          </w:tcPr>
          <w:p w14:paraId="0813ADB8">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安装、验收</w:t>
            </w:r>
          </w:p>
        </w:tc>
        <w:tc>
          <w:tcPr>
            <w:tcW w:w="5439" w:type="dxa"/>
            <w:tcBorders>
              <w:left w:val="single" w:color="auto" w:sz="4" w:space="0"/>
            </w:tcBorders>
            <w:vAlign w:val="center"/>
          </w:tcPr>
          <w:p w14:paraId="75FC19B2">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（1）投标人针对招标人每批次广告安装服务的重点、难点技术环节的综合分析和处理措施的全面性和可行性（0-1分）。</w:t>
            </w:r>
          </w:p>
          <w:p w14:paraId="6372C829">
            <w:pPr>
              <w:pStyle w:val="17"/>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（2）投标人针对每批次广告供货安装完成后有明确可行的验收方案的得1分，无相关内容不得分。</w:t>
            </w:r>
          </w:p>
        </w:tc>
        <w:tc>
          <w:tcPr>
            <w:tcW w:w="855" w:type="dxa"/>
            <w:vAlign w:val="center"/>
          </w:tcPr>
          <w:p w14:paraId="4575A888">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75" w:type="dxa"/>
            <w:vAlign w:val="center"/>
          </w:tcPr>
          <w:p w14:paraId="4DCF48DD">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主观分</w:t>
            </w:r>
          </w:p>
        </w:tc>
      </w:tr>
      <w:tr w14:paraId="1AE5C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696" w:type="dxa"/>
            <w:vAlign w:val="center"/>
          </w:tcPr>
          <w:p w14:paraId="27D7E224">
            <w:pPr>
              <w:pStyle w:val="17"/>
              <w:adjustRightInd w:val="0"/>
              <w:snapToGrid w:val="0"/>
              <w:spacing w:line="360" w:lineRule="auto"/>
              <w:ind w:firstLine="0" w:firstLineChars="0"/>
              <w:jc w:val="center"/>
              <w:rPr>
                <w:rFonts w:ascii="仿宋" w:hAnsi="仿宋" w:eastAsia="仿宋" w:cs="仿宋"/>
                <w:spacing w:val="-6"/>
                <w:sz w:val="24"/>
                <w:szCs w:val="24"/>
              </w:rPr>
            </w:pPr>
            <w:r>
              <w:rPr>
                <w:rFonts w:hint="eastAsia" w:ascii="仿宋" w:hAnsi="仿宋" w:eastAsia="仿宋" w:cs="仿宋"/>
                <w:sz w:val="24"/>
                <w:szCs w:val="24"/>
              </w:rPr>
              <w:t>10</w:t>
            </w:r>
          </w:p>
        </w:tc>
        <w:tc>
          <w:tcPr>
            <w:tcW w:w="1596" w:type="dxa"/>
            <w:tcBorders>
              <w:right w:val="single" w:color="auto" w:sz="4" w:space="0"/>
            </w:tcBorders>
            <w:vAlign w:val="center"/>
          </w:tcPr>
          <w:p w14:paraId="200B430A">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售后服务</w:t>
            </w:r>
          </w:p>
        </w:tc>
        <w:tc>
          <w:tcPr>
            <w:tcW w:w="5439" w:type="dxa"/>
            <w:tcBorders>
              <w:left w:val="single" w:color="auto" w:sz="4" w:space="0"/>
            </w:tcBorders>
            <w:vAlign w:val="center"/>
          </w:tcPr>
          <w:p w14:paraId="6B17A6CE">
            <w:pPr>
              <w:pStyle w:val="17"/>
              <w:numPr>
                <w:ilvl w:val="0"/>
                <w:numId w:val="4"/>
              </w:numPr>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投标人提供的售后服务方案的全面性（0.5分），对交货后出现不合格制品等问题所采取措施的及时性和有效性（0.5分），在质保期内上门服务以及服务承诺的可行性、完整性（0.5分），服务承诺落实的保障措施的可行性（0.5分）。</w:t>
            </w:r>
          </w:p>
          <w:p w14:paraId="05671451">
            <w:pPr>
              <w:pStyle w:val="17"/>
              <w:numPr>
                <w:ilvl w:val="255"/>
                <w:numId w:val="0"/>
              </w:num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（2）投标人收到招标人通知后40分钟内能够提供现场服务的，得1分（提供承诺函，格式自拟，未提供不得分）。</w:t>
            </w:r>
          </w:p>
          <w:p w14:paraId="5E83150E">
            <w:pPr>
              <w:pStyle w:val="6"/>
              <w:shd w:val="clear" w:color="auto" w:fill="FFFFFF"/>
              <w:spacing w:before="0" w:beforeAutospacing="0" w:after="0" w:afterAutospacing="0"/>
              <w:ind w:firstLine="480"/>
              <w:rPr>
                <w:rFonts w:ascii="Arial" w:hAnsi="Arial" w:cs="Arial"/>
                <w:color w:val="333333"/>
                <w:sz w:val="27"/>
                <w:szCs w:val="27"/>
              </w:rPr>
            </w:pPr>
            <w:r>
              <w:rPr>
                <w:rFonts w:hint="eastAsia" w:ascii="仿宋" w:hAnsi="仿宋" w:eastAsia="仿宋" w:cs="仿宋"/>
              </w:rPr>
              <w:t>（3）投标人获得有效期内的GB/T27922-2011</w:t>
            </w:r>
            <w:r>
              <w:rPr>
                <w:rFonts w:ascii="仿宋" w:hAnsi="仿宋" w:eastAsia="仿宋" w:cs="仿宋"/>
              </w:rPr>
              <w:t>商品售后服务评价体系</w:t>
            </w:r>
            <w:r>
              <w:rPr>
                <w:rFonts w:hint="eastAsia" w:ascii="仿宋" w:hAnsi="仿宋" w:eastAsia="仿宋" w:cs="仿宋"/>
              </w:rPr>
              <w:t>认证的得1分，否则得0分。提供证书复印件及国家认监委官网查询截图。</w:t>
            </w:r>
          </w:p>
        </w:tc>
        <w:tc>
          <w:tcPr>
            <w:tcW w:w="855" w:type="dxa"/>
            <w:vAlign w:val="center"/>
          </w:tcPr>
          <w:p w14:paraId="65CBABAD">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75" w:type="dxa"/>
            <w:vAlign w:val="center"/>
          </w:tcPr>
          <w:p w14:paraId="5185F3C6">
            <w:pPr>
              <w:pStyle w:val="17"/>
              <w:adjustRightInd w:val="0"/>
              <w:snapToGrid w:val="0"/>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客观分</w:t>
            </w:r>
          </w:p>
        </w:tc>
      </w:tr>
    </w:tbl>
    <w:p w14:paraId="7C8E9781">
      <w:pPr>
        <w:ind w:firstLine="602"/>
        <w:rPr>
          <w:rFonts w:ascii="仿宋" w:eastAsia="仿宋" w:cs="仿宋"/>
          <w:b/>
        </w:rPr>
      </w:pPr>
      <w:r>
        <w:rPr>
          <w:rFonts w:hint="eastAsia" w:ascii="仿宋" w:eastAsia="仿宋" w:cs="仿宋"/>
          <w:b/>
        </w:rPr>
        <w:t>6．投标文件的报价评标</w:t>
      </w:r>
    </w:p>
    <w:p w14:paraId="05571E29">
      <w:pPr>
        <w:rPr>
          <w:rFonts w:ascii="仿宋" w:eastAsia="仿宋" w:cs="仿宋"/>
        </w:rPr>
      </w:pPr>
      <w:r>
        <w:rPr>
          <w:rFonts w:hint="eastAsia" w:ascii="仿宋" w:eastAsia="仿宋" w:cs="仿宋"/>
        </w:rPr>
        <w:t>6.1评标委员会的专家对通过符合性审查的投标人报价进行详细评标。</w:t>
      </w:r>
    </w:p>
    <w:p w14:paraId="7A2CCCC1">
      <w:pPr>
        <w:rPr>
          <w:rFonts w:ascii="仿宋" w:eastAsia="仿宋" w:cs="仿宋"/>
        </w:rPr>
      </w:pPr>
      <w:r>
        <w:rPr>
          <w:rFonts w:hint="eastAsia" w:ascii="仿宋" w:eastAsia="仿宋" w:cs="仿宋"/>
        </w:rPr>
        <w:t>专家应对报价的范围、名称、数量、单价、费用组成和总价等进行全面审查。</w:t>
      </w:r>
    </w:p>
    <w:p w14:paraId="23B7FB5B">
      <w:pPr>
        <w:rPr>
          <w:rFonts w:ascii="仿宋" w:eastAsia="仿宋" w:cs="仿宋"/>
        </w:rPr>
      </w:pPr>
      <w:r>
        <w:rPr>
          <w:rFonts w:hint="eastAsia" w:ascii="仿宋" w:eastAsia="仿宋" w:cs="仿宋"/>
        </w:rPr>
        <w:t>6.2报价评标应以报价口径范围一致的评标价为依据。评标价应在最终报价的基础上，按照招标文件约定的因素和方法进行计算。凡属招标文件的原因造成报价口径范围不一致的，应调整投标人报价并经投标人书面确认后产生约束力，投标人不确认的，其投标无效。因投标文件报价出现前后不一致的，除招标文件另有规定外，按照下列规定修正：</w:t>
      </w:r>
    </w:p>
    <w:p w14:paraId="6432939E">
      <w:pPr>
        <w:rPr>
          <w:rFonts w:ascii="仿宋" w:eastAsia="仿宋" w:cs="仿宋"/>
        </w:rPr>
      </w:pPr>
      <w:r>
        <w:rPr>
          <w:rFonts w:hint="eastAsia" w:ascii="仿宋" w:eastAsia="仿宋" w:cs="仿宋"/>
        </w:rPr>
        <w:t>（1）投标文件正本与副本报价不一致的，以正本为准。</w:t>
      </w:r>
    </w:p>
    <w:p w14:paraId="03561222">
      <w:pPr>
        <w:rPr>
          <w:rFonts w:ascii="仿宋" w:eastAsia="仿宋" w:cs="仿宋"/>
        </w:rPr>
      </w:pPr>
      <w:r>
        <w:rPr>
          <w:rFonts w:hint="eastAsia" w:ascii="仿宋" w:eastAsia="仿宋" w:cs="仿宋"/>
        </w:rPr>
        <w:t>（2）投标文件中《开标一览表》内容与投标文件中相应内容不一致的，以《开标一览表》为准。</w:t>
      </w:r>
    </w:p>
    <w:p w14:paraId="18024DE3">
      <w:pPr>
        <w:rPr>
          <w:rFonts w:ascii="仿宋" w:eastAsia="仿宋" w:cs="仿宋"/>
        </w:rPr>
      </w:pPr>
      <w:r>
        <w:rPr>
          <w:rFonts w:hint="eastAsia" w:ascii="仿宋" w:eastAsia="仿宋" w:cs="仿宋"/>
        </w:rPr>
        <w:t>（3）大写金额和小写金额不一致的，以大写金额为准。</w:t>
      </w:r>
    </w:p>
    <w:p w14:paraId="2B72C566">
      <w:pPr>
        <w:rPr>
          <w:rFonts w:ascii="仿宋" w:eastAsia="仿宋" w:cs="仿宋"/>
        </w:rPr>
      </w:pPr>
      <w:r>
        <w:rPr>
          <w:rFonts w:hint="eastAsia" w:ascii="仿宋" w:eastAsia="仿宋" w:cs="仿宋"/>
        </w:rPr>
        <w:t>（4）单价金额小数点或百分比有明显错位的，以开标一览表的总价为准，并修改单价。</w:t>
      </w:r>
    </w:p>
    <w:p w14:paraId="6D0B9BEA">
      <w:pPr>
        <w:rPr>
          <w:rFonts w:ascii="仿宋" w:eastAsia="仿宋" w:cs="仿宋"/>
        </w:rPr>
      </w:pPr>
      <w:r>
        <w:rPr>
          <w:rFonts w:hint="eastAsia" w:ascii="仿宋" w:eastAsia="仿宋" w:cs="仿宋"/>
        </w:rPr>
        <w:t>（5）总价金额与按单价汇总金额不一致的，以单价金额计算结果为准。</w:t>
      </w:r>
    </w:p>
    <w:p w14:paraId="7169533F">
      <w:pPr>
        <w:rPr>
          <w:rFonts w:ascii="仿宋" w:eastAsia="仿宋" w:cs="仿宋"/>
        </w:rPr>
      </w:pPr>
      <w:r>
        <w:rPr>
          <w:rFonts w:hint="eastAsia" w:ascii="仿宋" w:eastAsia="仿宋" w:cs="仿宋"/>
        </w:rPr>
        <w:t>同时出现两种以上不一致的，按照前款规定的顺序修正。修正后的报价经投标人书面确认后产生约束力，投标人不确认的，其投标无效。</w:t>
      </w:r>
    </w:p>
    <w:p w14:paraId="70AB7FCF">
      <w:pPr>
        <w:ind w:firstLine="602"/>
        <w:rPr>
          <w:rFonts w:ascii="仿宋" w:eastAsia="仿宋" w:cs="仿宋"/>
          <w:b/>
          <w:bCs/>
        </w:rPr>
      </w:pPr>
      <w:r>
        <w:rPr>
          <w:rFonts w:hint="eastAsia" w:ascii="仿宋" w:eastAsia="仿宋" w:cs="仿宋"/>
          <w:b/>
          <w:bCs/>
        </w:rPr>
        <w:t>6.3报价审查</w:t>
      </w:r>
    </w:p>
    <w:p w14:paraId="7E532600">
      <w:pPr>
        <w:rPr>
          <w:rFonts w:ascii="仿宋" w:eastAsia="仿宋" w:cs="仿宋"/>
        </w:rPr>
      </w:pPr>
      <w:r>
        <w:rPr>
          <w:rFonts w:hint="eastAsia" w:ascii="仿宋" w:eastAsia="仿宋" w:cs="仿宋"/>
        </w:rPr>
        <w:t>投标报价中，如有以下情况之一的经评标委员会按少数服从多数原则进行集体认定后，可按报价审查不合格处理：</w:t>
      </w:r>
    </w:p>
    <w:p w14:paraId="56E5CD4D">
      <w:pPr>
        <w:pStyle w:val="125"/>
        <w:rPr>
          <w:rFonts w:ascii="仿宋" w:hAnsi="仿宋" w:eastAsia="仿宋" w:cs="仿宋"/>
          <w:szCs w:val="30"/>
        </w:rPr>
      </w:pPr>
      <w:r>
        <w:rPr>
          <w:rFonts w:hint="eastAsia" w:ascii="仿宋" w:hAnsi="仿宋" w:eastAsia="仿宋" w:cs="仿宋"/>
          <w:szCs w:val="30"/>
        </w:rPr>
        <w:t>（1）《开标一览表》和《投标报价组成明细表》内容不完整且不接受修正意见或字迹不能辨认的。</w:t>
      </w:r>
    </w:p>
    <w:p w14:paraId="4901F430">
      <w:pPr>
        <w:rPr>
          <w:rFonts w:ascii="仿宋" w:eastAsia="仿宋" w:cs="仿宋"/>
        </w:rPr>
      </w:pPr>
      <w:r>
        <w:rPr>
          <w:rFonts w:hint="eastAsia" w:ascii="仿宋" w:eastAsia="仿宋" w:cs="仿宋"/>
        </w:rPr>
        <w:t>（2）评标委员会认为投标人的报价明显低于其他通过符合性审查投标人的报价，有可能影响产品质量或者不能诚信履约，且在招标文件规定的合理时间(半小时)内不能证明其报价合理性的。</w:t>
      </w:r>
    </w:p>
    <w:p w14:paraId="6B01C0E2">
      <w:pPr>
        <w:rPr>
          <w:rFonts w:ascii="仿宋" w:eastAsia="仿宋" w:cs="仿宋"/>
        </w:rPr>
      </w:pPr>
      <w:r>
        <w:rPr>
          <w:rFonts w:hint="eastAsia" w:ascii="仿宋" w:eastAsia="仿宋" w:cs="仿宋"/>
        </w:rPr>
        <w:t>（3）投标人未按招标文件规定要求进行报价或没有分项报价或附有条件的报价或拒绝按招标文件要求提供报价分析说明和证明材料的。</w:t>
      </w:r>
    </w:p>
    <w:p w14:paraId="3D518A13">
      <w:pPr>
        <w:rPr>
          <w:rFonts w:ascii="仿宋" w:eastAsia="仿宋" w:cs="仿宋"/>
        </w:rPr>
      </w:pPr>
      <w:r>
        <w:rPr>
          <w:rFonts w:hint="eastAsia" w:ascii="仿宋" w:eastAsia="仿宋" w:cs="仿宋"/>
        </w:rPr>
        <w:t>（4）投标人投标报价超过了招标文件载明的采购预算或者最高限价的。</w:t>
      </w:r>
    </w:p>
    <w:p w14:paraId="7C2ACAFF">
      <w:pPr>
        <w:rPr>
          <w:rFonts w:ascii="仿宋" w:eastAsia="仿宋" w:cs="仿宋"/>
        </w:rPr>
      </w:pPr>
      <w:r>
        <w:rPr>
          <w:rFonts w:hint="eastAsia" w:ascii="仿宋" w:eastAsia="仿宋" w:cs="仿宋"/>
        </w:rPr>
        <w:t>（5）投标人提交两份或多份内容不同的报价文件，或在一份报价文件中对同一内容报有两个或多个报价，且未声明哪一个为最终报价的。</w:t>
      </w:r>
    </w:p>
    <w:p w14:paraId="10BA9F83">
      <w:pPr>
        <w:rPr>
          <w:rFonts w:ascii="仿宋" w:eastAsia="仿宋" w:cs="仿宋"/>
        </w:rPr>
      </w:pPr>
      <w:r>
        <w:rPr>
          <w:rFonts w:hint="eastAsia" w:ascii="仿宋" w:eastAsia="仿宋" w:cs="仿宋"/>
        </w:rPr>
        <w:t>（6）评标委员会认定属投标人自身原因导致重大漏项、错项的。</w:t>
      </w:r>
    </w:p>
    <w:p w14:paraId="62861644">
      <w:pPr>
        <w:rPr>
          <w:rFonts w:ascii="仿宋" w:eastAsia="仿宋" w:cs="仿宋"/>
        </w:rPr>
      </w:pPr>
      <w:r>
        <w:rPr>
          <w:rFonts w:hint="eastAsia" w:ascii="仿宋" w:eastAsia="仿宋" w:cs="仿宋"/>
        </w:rPr>
        <w:t>6.4执行国家统一定价标准和采用固定价格采购的项目，其价格不列为评标因素。</w:t>
      </w:r>
    </w:p>
    <w:p w14:paraId="4D1118F3">
      <w:pPr>
        <w:rPr>
          <w:rFonts w:ascii="仿宋" w:eastAsia="仿宋" w:cs="仿宋"/>
        </w:rPr>
      </w:pPr>
      <w:r>
        <w:rPr>
          <w:rFonts w:hint="eastAsia" w:ascii="仿宋" w:eastAsia="仿宋" w:cs="仿宋"/>
        </w:rPr>
        <w:t>6.5价格分的确定</w:t>
      </w:r>
    </w:p>
    <w:p w14:paraId="23F711D9">
      <w:pPr>
        <w:rPr>
          <w:rFonts w:ascii="仿宋" w:eastAsia="仿宋" w:cs="仿宋"/>
        </w:rPr>
      </w:pPr>
      <w:r>
        <w:rPr>
          <w:rFonts w:hint="eastAsia" w:ascii="仿宋" w:eastAsia="仿宋" w:cs="仿宋"/>
        </w:rPr>
        <w:t>价格评分将在审查合格的有效投标人范围内进行，最高得 60 分，最低得 0分（小数点后保留二位小数，第三位四舍五入）。审查合格的有效投标人中最低的投标报价为评标基准价，投标人的价格分统一按照下列公式计算：</w:t>
      </w:r>
    </w:p>
    <w:p w14:paraId="58747711">
      <w:pPr>
        <w:rPr>
          <w:rFonts w:ascii="仿宋" w:eastAsia="仿宋" w:cs="仿宋"/>
        </w:rPr>
      </w:pPr>
      <w:r>
        <w:rPr>
          <w:rFonts w:hint="eastAsia" w:ascii="仿宋" w:eastAsia="仿宋" w:cs="仿宋"/>
        </w:rPr>
        <w:t>投标报价得分=（评标基准价／投标报价）×60</w:t>
      </w:r>
    </w:p>
    <w:p w14:paraId="07089ABA">
      <w:pPr>
        <w:spacing w:line="240" w:lineRule="auto"/>
        <w:ind w:firstLine="602"/>
        <w:rPr>
          <w:rFonts w:ascii="仿宋" w:eastAsia="仿宋" w:cs="仿宋"/>
          <w:b/>
          <w:bCs/>
        </w:rPr>
      </w:pPr>
      <w:r>
        <w:rPr>
          <w:rFonts w:hint="eastAsia" w:ascii="仿宋" w:eastAsia="仿宋" w:cs="仿宋"/>
          <w:b/>
          <w:bCs/>
        </w:rPr>
        <w:t>7.推荐中标候选人</w:t>
      </w:r>
    </w:p>
    <w:p w14:paraId="702472FC">
      <w:pPr>
        <w:rPr>
          <w:rFonts w:ascii="仿宋" w:eastAsia="仿宋" w:cs="仿宋"/>
        </w:rPr>
      </w:pPr>
      <w:r>
        <w:rPr>
          <w:rFonts w:hint="eastAsia" w:ascii="仿宋" w:eastAsia="仿宋" w:cs="仿宋"/>
        </w:rPr>
        <w:t>评标委员会根据各投标人的最终得分，按从高到低的次序，根据招标文件确定的中标候选人数量，向招标人提出中标候选人名单及排序。</w:t>
      </w:r>
    </w:p>
    <w:p w14:paraId="415C2E33">
      <w:pPr>
        <w:ind w:firstLine="602"/>
        <w:rPr>
          <w:rFonts w:ascii="仿宋" w:eastAsia="仿宋" w:cs="仿宋"/>
          <w:b/>
          <w:kern w:val="0"/>
        </w:rPr>
      </w:pPr>
      <w:r>
        <w:rPr>
          <w:rFonts w:hint="eastAsia" w:ascii="仿宋" w:eastAsia="仿宋" w:cs="仿宋"/>
          <w:b/>
          <w:kern w:val="0"/>
        </w:rPr>
        <w:t>8.评标结果的复核</w:t>
      </w:r>
    </w:p>
    <w:p w14:paraId="08652FB9">
      <w:pPr>
        <w:rPr>
          <w:rFonts w:ascii="仿宋" w:eastAsia="仿宋" w:cs="仿宋"/>
          <w:kern w:val="0"/>
        </w:rPr>
      </w:pPr>
      <w:r>
        <w:rPr>
          <w:rFonts w:hint="eastAsia" w:ascii="仿宋" w:eastAsia="仿宋" w:cs="仿宋"/>
          <w:kern w:val="0"/>
        </w:rPr>
        <w:t>8.1评标结果汇总完成后，除下列情形和本文件另有规定外，任何人不得修改评标结果：</w:t>
      </w:r>
    </w:p>
    <w:p w14:paraId="2CE493D7">
      <w:pPr>
        <w:rPr>
          <w:rFonts w:ascii="仿宋" w:eastAsia="仿宋" w:cs="仿宋"/>
          <w:kern w:val="0"/>
        </w:rPr>
      </w:pPr>
      <w:r>
        <w:rPr>
          <w:rFonts w:hint="eastAsia" w:ascii="仿宋" w:eastAsia="仿宋" w:cs="仿宋"/>
          <w:kern w:val="0"/>
        </w:rPr>
        <w:t>（一）分值计算、汇总错误的。</w:t>
      </w:r>
    </w:p>
    <w:p w14:paraId="58086B75">
      <w:pPr>
        <w:rPr>
          <w:rFonts w:ascii="仿宋" w:eastAsia="仿宋" w:cs="仿宋"/>
          <w:kern w:val="0"/>
        </w:rPr>
      </w:pPr>
      <w:r>
        <w:rPr>
          <w:rFonts w:hint="eastAsia" w:ascii="仿宋" w:eastAsia="仿宋" w:cs="仿宋"/>
          <w:kern w:val="0"/>
        </w:rPr>
        <w:t>（二）分项评分超出评分标准范围的。</w:t>
      </w:r>
    </w:p>
    <w:p w14:paraId="560F44DD">
      <w:pPr>
        <w:rPr>
          <w:rFonts w:ascii="仿宋" w:eastAsia="仿宋" w:cs="仿宋"/>
          <w:kern w:val="0"/>
        </w:rPr>
      </w:pPr>
      <w:r>
        <w:rPr>
          <w:rFonts w:hint="eastAsia" w:ascii="仿宋" w:eastAsia="仿宋" w:cs="仿宋"/>
          <w:kern w:val="0"/>
        </w:rPr>
        <w:t>（三）评标委员会成员对客观评标因素评分不一致的。</w:t>
      </w:r>
    </w:p>
    <w:p w14:paraId="22D1B890">
      <w:pPr>
        <w:rPr>
          <w:rFonts w:ascii="仿宋" w:eastAsia="仿宋" w:cs="仿宋"/>
          <w:kern w:val="0"/>
        </w:rPr>
      </w:pPr>
      <w:r>
        <w:rPr>
          <w:rFonts w:hint="eastAsia" w:ascii="仿宋" w:eastAsia="仿宋" w:cs="仿宋"/>
          <w:kern w:val="0"/>
        </w:rPr>
        <w:t>（四）经评标委员会认定评分畸高、畸低的。</w:t>
      </w:r>
    </w:p>
    <w:p w14:paraId="62A243D4">
      <w:pPr>
        <w:rPr>
          <w:rFonts w:ascii="仿宋" w:eastAsia="仿宋" w:cs="仿宋"/>
          <w:kern w:val="0"/>
        </w:rPr>
      </w:pPr>
      <w:r>
        <w:rPr>
          <w:rFonts w:hint="eastAsia" w:ascii="仿宋" w:eastAsia="仿宋" w:cs="仿宋"/>
          <w:kern w:val="0"/>
        </w:rPr>
        <w:t>评标报告签署前，经复核发现存在以上情形之一的，评标委员会应当当场修改评标结果。评标报告签署后，招标人或者招标代理机构发现存在以上情形之一的，应当组织原评标委员会进行重新评标。</w:t>
      </w:r>
    </w:p>
    <w:p w14:paraId="0610FBDA">
      <w:pPr>
        <w:rPr>
          <w:rFonts w:ascii="仿宋" w:eastAsia="仿宋" w:cs="仿宋"/>
          <w:kern w:val="0"/>
        </w:rPr>
      </w:pPr>
      <w:r>
        <w:rPr>
          <w:rFonts w:hint="eastAsia" w:ascii="仿宋" w:eastAsia="仿宋" w:cs="仿宋"/>
          <w:kern w:val="0"/>
        </w:rPr>
        <w:t>8.2评标委员会根据全体评标成员签字的原始评标记录和评标结果编写评标报告。</w:t>
      </w:r>
    </w:p>
    <w:p w14:paraId="549A99E2">
      <w:pPr>
        <w:pStyle w:val="9"/>
        <w:ind w:firstLine="602"/>
        <w:rPr>
          <w:rFonts w:ascii="仿宋" w:hAnsi="仿宋" w:eastAsia="仿宋" w:cs="仿宋"/>
          <w:b/>
          <w:szCs w:val="30"/>
        </w:rPr>
      </w:pPr>
      <w:r>
        <w:rPr>
          <w:rFonts w:hint="eastAsia" w:ascii="仿宋" w:hAnsi="仿宋" w:eastAsia="仿宋" w:cs="仿宋"/>
          <w:b/>
          <w:szCs w:val="30"/>
        </w:rPr>
        <w:t>9.投标文件偏离的界定</w:t>
      </w:r>
    </w:p>
    <w:p w14:paraId="4A0E5C13">
      <w:pPr>
        <w:pStyle w:val="95"/>
        <w:ind w:firstLine="600"/>
        <w:rPr>
          <w:rFonts w:ascii="仿宋" w:hAnsi="仿宋" w:eastAsia="仿宋" w:cs="仿宋"/>
          <w:sz w:val="30"/>
          <w:szCs w:val="30"/>
        </w:rPr>
      </w:pPr>
      <w:r>
        <w:rPr>
          <w:rFonts w:hint="eastAsia" w:ascii="仿宋" w:hAnsi="仿宋" w:eastAsia="仿宋" w:cs="仿宋"/>
          <w:sz w:val="30"/>
          <w:szCs w:val="30"/>
        </w:rPr>
        <w:t>9.1重大偏离是指将会影响到招标文件规定的服务范围、质量标准，或会给合同中规定的招标人权利和投标人责任造成实质性限制，或纠正这些偏离将对其他提交了投标文件的投标人产生不公平影响的。</w:t>
      </w:r>
    </w:p>
    <w:p w14:paraId="23EF311A">
      <w:pPr>
        <w:pStyle w:val="95"/>
        <w:ind w:firstLine="600"/>
        <w:rPr>
          <w:rFonts w:ascii="仿宋" w:hAnsi="仿宋" w:eastAsia="仿宋" w:cs="仿宋"/>
          <w:sz w:val="30"/>
          <w:szCs w:val="30"/>
        </w:rPr>
      </w:pPr>
      <w:r>
        <w:rPr>
          <w:rFonts w:hint="eastAsia" w:ascii="仿宋" w:hAnsi="仿宋" w:eastAsia="仿宋" w:cs="仿宋"/>
          <w:sz w:val="30"/>
          <w:szCs w:val="30"/>
        </w:rPr>
        <w:t>9.2细微偏离是指投标文件对招标文件的非实质性内容存在不完全响应或不响应，但基本符合招标文件要求，并且补正这些遗漏或者不完整不会对其他投标人造成不公平的结果。细微偏差不影响投标文件的有效性。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2A3B7103">
      <w:pPr>
        <w:pStyle w:val="9"/>
        <w:ind w:firstLine="600"/>
        <w:rPr>
          <w:rFonts w:ascii="仿宋" w:hAnsi="仿宋" w:eastAsia="仿宋" w:cs="仿宋"/>
          <w:szCs w:val="30"/>
        </w:rPr>
      </w:pPr>
      <w:r>
        <w:rPr>
          <w:rFonts w:hint="eastAsia" w:ascii="仿宋" w:hAnsi="仿宋" w:eastAsia="仿宋" w:cs="仿宋"/>
          <w:szCs w:val="30"/>
        </w:rPr>
        <w:t>9.3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456B4D44">
      <w:pPr>
        <w:ind w:firstLine="602"/>
        <w:rPr>
          <w:rFonts w:ascii="仿宋" w:eastAsia="仿宋" w:cs="仿宋"/>
          <w:b/>
        </w:rPr>
      </w:pPr>
      <w:r>
        <w:rPr>
          <w:rFonts w:hint="eastAsia" w:ascii="仿宋" w:eastAsia="仿宋" w:cs="仿宋"/>
          <w:b/>
        </w:rPr>
        <w:t>10.有关事项的说明</w:t>
      </w:r>
    </w:p>
    <w:p w14:paraId="408006FD">
      <w:pPr>
        <w:rPr>
          <w:rFonts w:ascii="仿宋" w:eastAsia="仿宋" w:cs="仿宋"/>
        </w:rPr>
      </w:pPr>
      <w:r>
        <w:rPr>
          <w:rFonts w:hint="eastAsia" w:ascii="仿宋" w:eastAsia="仿宋" w:cs="仿宋"/>
        </w:rPr>
        <w:t>10.1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0A98F739">
      <w:pPr>
        <w:rPr>
          <w:rFonts w:ascii="仿宋" w:eastAsia="仿宋" w:cs="仿宋"/>
        </w:rPr>
      </w:pPr>
      <w:r>
        <w:rPr>
          <w:rFonts w:hint="eastAsia" w:ascii="仿宋" w:eastAsia="仿宋" w:cs="仿宋"/>
        </w:rPr>
        <w:t>10.2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2950FAFC">
      <w:pPr>
        <w:rPr>
          <w:rFonts w:ascii="仿宋" w:eastAsia="仿宋" w:cs="仿宋"/>
        </w:rPr>
      </w:pPr>
      <w:r>
        <w:rPr>
          <w:rFonts w:hint="eastAsia" w:ascii="仿宋" w:eastAsia="仿宋" w:cs="仿宋"/>
        </w:rPr>
        <w:t>10.3评标过程中，评标委员会认为投标人的报价明显低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22B94EA5">
      <w:pPr>
        <w:rPr>
          <w:rFonts w:ascii="仿宋" w:eastAsia="仿宋" w:cs="仿宋"/>
        </w:rPr>
      </w:pPr>
      <w:r>
        <w:rPr>
          <w:rFonts w:hint="eastAsia" w:ascii="仿宋" w:eastAsia="仿宋" w:cs="仿宋"/>
        </w:rPr>
        <w:t>10.4评标委员会成员和参与评标的有关工作人员不得透露对投标文件的评标和比较、中标候选人的推荐情况以及与评标有关的其他情况。</w:t>
      </w:r>
    </w:p>
    <w:p w14:paraId="3A0AD327">
      <w:pPr>
        <w:rPr>
          <w:rFonts w:ascii="仿宋" w:eastAsia="仿宋" w:cs="仿宋"/>
        </w:rPr>
      </w:pPr>
      <w:r>
        <w:rPr>
          <w:rFonts w:hint="eastAsia" w:ascii="仿宋" w:eastAsia="仿宋" w:cs="仿宋"/>
        </w:rPr>
        <w:t>本招标文件所称参与评标的有关工作人员，是指评标委员会成员以外的因参与评标监督工作或者事务性工作而知悉有关评标情况的所有人员。</w:t>
      </w:r>
    </w:p>
    <w:p w14:paraId="4C535662">
      <w:pPr>
        <w:rPr>
          <w:rFonts w:ascii="仿宋" w:eastAsia="仿宋" w:cs="仿宋"/>
        </w:rPr>
      </w:pPr>
      <w:bookmarkStart w:id="95" w:name="c__506004129_"/>
      <w:r>
        <w:rPr>
          <w:rFonts w:hint="eastAsia" w:ascii="仿宋" w:eastAsia="仿宋" w:cs="仿宋"/>
        </w:rPr>
        <w:t>10.5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3425D7ED">
      <w:pPr>
        <w:rPr>
          <w:rFonts w:ascii="仿宋" w:eastAsia="仿宋" w:cs="仿宋"/>
        </w:rPr>
      </w:pPr>
      <w:r>
        <w:rPr>
          <w:rFonts w:hint="eastAsia" w:ascii="仿宋" w:eastAsia="仿宋" w:cs="仿宋"/>
        </w:rPr>
        <w:t>10.6</w:t>
      </w:r>
      <w:bookmarkEnd w:id="95"/>
      <w:r>
        <w:rPr>
          <w:rFonts w:hint="eastAsia" w:ascii="仿宋" w:eastAsia="仿宋" w:cs="仿宋"/>
        </w:rPr>
        <w:t>为证明投标人拥有的业绩、荣誉、知识产权、项目案例等而在投标文件中提供的证明材料必须为投标人自身所有。不同法人、非法人组织的资料与投标人无关。</w:t>
      </w:r>
    </w:p>
    <w:p w14:paraId="2AD96F46">
      <w:pPr>
        <w:rPr>
          <w:rFonts w:ascii="仿宋" w:eastAsia="仿宋" w:cs="仿宋"/>
        </w:rPr>
      </w:pPr>
    </w:p>
    <w:p w14:paraId="728E918A">
      <w:pPr>
        <w:rPr>
          <w:rFonts w:hAnsi="仿宋_GB2312" w:cs="仿宋_GB2312"/>
          <w:kern w:val="0"/>
        </w:rPr>
      </w:pPr>
    </w:p>
    <w:p w14:paraId="6272556A">
      <w:pPr>
        <w:rPr>
          <w:rFonts w:ascii="仿宋" w:eastAsia="仿宋"/>
        </w:rPr>
      </w:pPr>
    </w:p>
    <w:p w14:paraId="5743AE21">
      <w:pPr>
        <w:pStyle w:val="9"/>
        <w:ind w:firstLine="600"/>
        <w:rPr>
          <w:rFonts w:ascii="仿宋" w:hAnsi="仿宋" w:eastAsia="仿宋"/>
          <w:szCs w:val="30"/>
        </w:rPr>
      </w:pPr>
    </w:p>
    <w:p w14:paraId="5A7C1409">
      <w:pPr>
        <w:rPr>
          <w:rFonts w:ascii="仿宋" w:eastAsia="仿宋"/>
        </w:rPr>
      </w:pPr>
    </w:p>
    <w:p w14:paraId="65197442">
      <w:pPr>
        <w:rPr>
          <w:rFonts w:ascii="仿宋" w:eastAsia="仿宋"/>
        </w:rPr>
      </w:pPr>
    </w:p>
    <w:p w14:paraId="1C8E03C3">
      <w:pPr>
        <w:rPr>
          <w:rFonts w:ascii="仿宋" w:eastAsia="仿宋"/>
        </w:rPr>
      </w:pPr>
    </w:p>
    <w:p w14:paraId="0F330604">
      <w:pPr>
        <w:rPr>
          <w:rFonts w:ascii="仿宋" w:eastAsia="仿宋"/>
        </w:rPr>
      </w:pPr>
    </w:p>
    <w:p w14:paraId="337A8771">
      <w:pPr>
        <w:rPr>
          <w:rFonts w:ascii="仿宋" w:eastAsia="仿宋"/>
        </w:rPr>
      </w:pPr>
    </w:p>
    <w:p w14:paraId="7EAAD888">
      <w:pPr>
        <w:rPr>
          <w:rFonts w:ascii="仿宋" w:eastAsia="仿宋"/>
        </w:rPr>
      </w:pPr>
    </w:p>
    <w:p w14:paraId="7B41DB7A">
      <w:pPr>
        <w:rPr>
          <w:rFonts w:ascii="仿宋" w:eastAsia="仿宋"/>
        </w:rPr>
      </w:pPr>
    </w:p>
    <w:p w14:paraId="288DE41D">
      <w:pPr>
        <w:rPr>
          <w:rFonts w:ascii="仿宋" w:eastAsia="仿宋"/>
        </w:rPr>
      </w:pPr>
    </w:p>
    <w:p w14:paraId="6674EBB3">
      <w:pPr>
        <w:pStyle w:val="3"/>
        <w:pageBreakBefore/>
        <w:ind w:firstLine="643"/>
        <w:rPr>
          <w:color w:val="auto"/>
        </w:rPr>
      </w:pPr>
      <w:bookmarkStart w:id="96" w:name="_Toc6328"/>
      <w:bookmarkStart w:id="97" w:name="_Toc2440"/>
      <w:bookmarkStart w:id="98" w:name="_Toc27076"/>
      <w:r>
        <w:rPr>
          <w:rFonts w:hint="eastAsia" w:ascii="黑体" w:hAnsi="黑体" w:eastAsia="黑体" w:cs="黑体"/>
          <w:color w:val="auto"/>
        </w:rPr>
        <w:t>第六章  采购需求</w:t>
      </w:r>
      <w:bookmarkEnd w:id="96"/>
      <w:bookmarkEnd w:id="97"/>
      <w:bookmarkEnd w:id="98"/>
    </w:p>
    <w:p w14:paraId="2E831097">
      <w:pPr>
        <w:widowControl/>
        <w:spacing w:line="560" w:lineRule="exact"/>
        <w:ind w:firstLine="560"/>
        <w:rPr>
          <w:rFonts w:ascii="黑体" w:hAnsi="黑体" w:eastAsia="黑体" w:cs="黑体"/>
          <w:bCs/>
          <w:sz w:val="28"/>
          <w:szCs w:val="28"/>
        </w:rPr>
      </w:pPr>
      <w:r>
        <w:rPr>
          <w:rFonts w:hint="eastAsia" w:ascii="黑体" w:hAnsi="黑体" w:eastAsia="黑体" w:cs="黑体"/>
          <w:bCs/>
          <w:sz w:val="28"/>
          <w:szCs w:val="28"/>
        </w:rPr>
        <w:t>一、项目基本要求</w:t>
      </w:r>
    </w:p>
    <w:p w14:paraId="75202D2B">
      <w:pPr>
        <w:widowControl/>
        <w:spacing w:line="560" w:lineRule="exact"/>
        <w:ind w:firstLine="560"/>
        <w:rPr>
          <w:rFonts w:ascii="仿宋" w:eastAsia="仿宋" w:cs="仿宋"/>
          <w:bCs/>
          <w:sz w:val="28"/>
          <w:szCs w:val="28"/>
        </w:rPr>
      </w:pPr>
      <w:r>
        <w:rPr>
          <w:rFonts w:hint="eastAsia" w:ascii="仿宋" w:eastAsia="仿宋" w:cs="仿宋"/>
          <w:bCs/>
          <w:sz w:val="28"/>
          <w:szCs w:val="28"/>
        </w:rPr>
        <w:t>1.项目名称：选定2025年度广告定点服务单位</w:t>
      </w:r>
    </w:p>
    <w:p w14:paraId="6E71D34A">
      <w:pPr>
        <w:widowControl/>
        <w:spacing w:line="560" w:lineRule="exact"/>
        <w:ind w:firstLine="560"/>
        <w:rPr>
          <w:rFonts w:ascii="仿宋" w:eastAsia="仿宋" w:cs="仿宋"/>
          <w:bCs/>
          <w:sz w:val="28"/>
          <w:szCs w:val="28"/>
        </w:rPr>
      </w:pPr>
      <w:r>
        <w:rPr>
          <w:rFonts w:hint="eastAsia" w:ascii="仿宋" w:eastAsia="仿宋" w:cs="仿宋"/>
          <w:bCs/>
          <w:sz w:val="28"/>
          <w:szCs w:val="28"/>
        </w:rPr>
        <w:t>2.项目概述</w:t>
      </w:r>
    </w:p>
    <w:p w14:paraId="1FC3A3B6">
      <w:pPr>
        <w:widowControl/>
        <w:spacing w:line="560" w:lineRule="exact"/>
        <w:ind w:firstLine="560"/>
        <w:rPr>
          <w:rFonts w:ascii="仿宋" w:eastAsia="仿宋" w:cs="仿宋"/>
          <w:bCs/>
          <w:sz w:val="28"/>
          <w:szCs w:val="28"/>
        </w:rPr>
      </w:pPr>
      <w:r>
        <w:rPr>
          <w:rFonts w:hint="eastAsia" w:ascii="仿宋" w:eastAsia="仿宋" w:cs="仿宋"/>
          <w:bCs/>
          <w:sz w:val="28"/>
          <w:szCs w:val="28"/>
        </w:rPr>
        <w:t>（1）标项一</w:t>
      </w:r>
    </w:p>
    <w:p w14:paraId="2F6C5143">
      <w:pPr>
        <w:widowControl/>
        <w:spacing w:line="560" w:lineRule="exact"/>
        <w:ind w:firstLine="560"/>
        <w:rPr>
          <w:rFonts w:ascii="仿宋" w:eastAsia="仿宋" w:cs="仿宋"/>
          <w:bCs/>
          <w:sz w:val="28"/>
          <w:szCs w:val="28"/>
        </w:rPr>
      </w:pPr>
      <w:r>
        <w:rPr>
          <w:rFonts w:hint="eastAsia" w:ascii="仿宋" w:eastAsia="仿宋" w:cs="仿宋"/>
          <w:bCs/>
          <w:sz w:val="28"/>
          <w:szCs w:val="28"/>
        </w:rPr>
        <w:t>名称:选定2025年度广告定点服务单位项目（监狱机关、直属单位和监狱医院）</w:t>
      </w:r>
    </w:p>
    <w:p w14:paraId="69765081">
      <w:pPr>
        <w:widowControl/>
        <w:spacing w:line="560" w:lineRule="exact"/>
        <w:ind w:firstLine="0" w:firstLineChars="0"/>
        <w:rPr>
          <w:rFonts w:ascii="仿宋" w:eastAsia="仿宋" w:cs="仿宋"/>
          <w:bCs/>
          <w:sz w:val="28"/>
          <w:szCs w:val="28"/>
        </w:rPr>
      </w:pPr>
      <w:r>
        <w:rPr>
          <w:rFonts w:hint="eastAsia" w:ascii="仿宋" w:eastAsia="仿宋" w:cs="仿宋"/>
          <w:bCs/>
          <w:sz w:val="28"/>
          <w:szCs w:val="28"/>
        </w:rPr>
        <w:t xml:space="preserve">    数量: 1项  </w:t>
      </w:r>
    </w:p>
    <w:p w14:paraId="7AFB448B">
      <w:pPr>
        <w:widowControl/>
        <w:spacing w:line="560" w:lineRule="exact"/>
        <w:ind w:firstLine="0" w:firstLineChars="0"/>
        <w:rPr>
          <w:rFonts w:ascii="仿宋" w:eastAsia="仿宋" w:cs="仿宋"/>
          <w:bCs/>
          <w:sz w:val="28"/>
          <w:szCs w:val="28"/>
        </w:rPr>
      </w:pPr>
      <w:r>
        <w:rPr>
          <w:rFonts w:hint="eastAsia" w:ascii="仿宋" w:eastAsia="仿宋" w:cs="仿宋"/>
          <w:bCs/>
          <w:sz w:val="28"/>
          <w:szCs w:val="28"/>
        </w:rPr>
        <w:t xml:space="preserve">    预算金额（元）:226500.00</w:t>
      </w:r>
    </w:p>
    <w:p w14:paraId="148186FA">
      <w:pPr>
        <w:widowControl/>
        <w:spacing w:line="560" w:lineRule="exact"/>
        <w:ind w:firstLine="560"/>
        <w:rPr>
          <w:rFonts w:ascii="仿宋" w:eastAsia="仿宋" w:cs="仿宋"/>
          <w:bCs/>
          <w:sz w:val="28"/>
          <w:szCs w:val="28"/>
        </w:rPr>
      </w:pPr>
      <w:r>
        <w:rPr>
          <w:rFonts w:hint="eastAsia" w:ascii="仿宋" w:eastAsia="仿宋" w:cs="仿宋"/>
          <w:bCs/>
          <w:sz w:val="28"/>
          <w:szCs w:val="28"/>
        </w:rPr>
        <w:t xml:space="preserve">简要规格描述或项目基本概况介绍、用途：2025年浙江省乔司监狱（监狱医院，监狱机关以及监狱直属单位）二万元以下（含）广告产品制作（包含产品设计、尺寸测量、制作、画面印刷、运输、安装、送货、维保、拆除等全部内容）。选定一家供应商，服务期为一年。具体要求详见服务清单。 </w:t>
      </w:r>
    </w:p>
    <w:p w14:paraId="4823EFAC">
      <w:pPr>
        <w:widowControl/>
        <w:spacing w:line="560" w:lineRule="exact"/>
        <w:ind w:firstLine="560"/>
        <w:rPr>
          <w:rFonts w:ascii="仿宋" w:eastAsia="仿宋" w:cs="仿宋"/>
          <w:bCs/>
          <w:sz w:val="28"/>
          <w:szCs w:val="28"/>
        </w:rPr>
      </w:pPr>
      <w:r>
        <w:rPr>
          <w:rFonts w:hint="eastAsia" w:ascii="仿宋" w:eastAsia="仿宋" w:cs="仿宋"/>
          <w:bCs/>
          <w:sz w:val="28"/>
          <w:szCs w:val="28"/>
        </w:rPr>
        <w:t>（2）标项二</w:t>
      </w:r>
    </w:p>
    <w:p w14:paraId="25AE84EF">
      <w:pPr>
        <w:widowControl/>
        <w:spacing w:line="560" w:lineRule="exact"/>
        <w:ind w:firstLine="560"/>
        <w:rPr>
          <w:rFonts w:ascii="仿宋" w:eastAsia="仿宋" w:cs="仿宋"/>
          <w:bCs/>
          <w:sz w:val="28"/>
          <w:szCs w:val="28"/>
        </w:rPr>
      </w:pPr>
      <w:r>
        <w:rPr>
          <w:rFonts w:hint="eastAsia" w:ascii="仿宋" w:eastAsia="仿宋" w:cs="仿宋"/>
          <w:bCs/>
          <w:sz w:val="28"/>
          <w:szCs w:val="28"/>
        </w:rPr>
        <w:t>名称:选定2025年度广告定点服务单位项目（一至十分监狱）</w:t>
      </w:r>
    </w:p>
    <w:p w14:paraId="332E8A6F">
      <w:pPr>
        <w:widowControl/>
        <w:spacing w:line="560" w:lineRule="exact"/>
        <w:ind w:firstLine="560"/>
        <w:rPr>
          <w:rFonts w:ascii="仿宋" w:eastAsia="仿宋" w:cs="仿宋"/>
          <w:bCs/>
          <w:sz w:val="28"/>
          <w:szCs w:val="28"/>
        </w:rPr>
      </w:pPr>
      <w:r>
        <w:rPr>
          <w:rFonts w:hint="eastAsia" w:ascii="仿宋" w:eastAsia="仿宋" w:cs="仿宋"/>
          <w:bCs/>
          <w:sz w:val="28"/>
          <w:szCs w:val="28"/>
        </w:rPr>
        <w:t xml:space="preserve">数量: 1项  </w:t>
      </w:r>
    </w:p>
    <w:p w14:paraId="1B81945A">
      <w:pPr>
        <w:widowControl/>
        <w:spacing w:line="560" w:lineRule="exact"/>
        <w:ind w:firstLine="560"/>
        <w:rPr>
          <w:rFonts w:ascii="仿宋" w:eastAsia="仿宋" w:cs="仿宋"/>
          <w:bCs/>
          <w:sz w:val="28"/>
          <w:szCs w:val="28"/>
        </w:rPr>
      </w:pPr>
      <w:r>
        <w:rPr>
          <w:rFonts w:hint="eastAsia" w:ascii="仿宋" w:eastAsia="仿宋" w:cs="仿宋"/>
          <w:bCs/>
          <w:sz w:val="28"/>
          <w:szCs w:val="28"/>
        </w:rPr>
        <w:t>预算金额（元）:276800.00</w:t>
      </w:r>
    </w:p>
    <w:p w14:paraId="5524F3DF">
      <w:pPr>
        <w:widowControl/>
        <w:spacing w:line="560" w:lineRule="exact"/>
        <w:ind w:firstLine="560"/>
        <w:rPr>
          <w:rFonts w:ascii="仿宋" w:eastAsia="仿宋" w:cs="仿宋"/>
          <w:bCs/>
          <w:sz w:val="28"/>
          <w:szCs w:val="28"/>
        </w:rPr>
      </w:pPr>
      <w:r>
        <w:rPr>
          <w:rFonts w:hint="eastAsia" w:ascii="仿宋" w:eastAsia="仿宋" w:cs="仿宋"/>
          <w:bCs/>
          <w:sz w:val="28"/>
          <w:szCs w:val="28"/>
        </w:rPr>
        <w:t xml:space="preserve">简要规格描述或项目基本概况介绍、用途：2025年浙江省乔司监狱（一至十分监狱）二万元以下（含）广告产品制作（包含产品设计、尺寸测量、制作、画面印刷、运输、安装、送货、维保、拆除等全部内容）。选定一家供应商，服务期为一年。具体要求详见服务清单。 </w:t>
      </w:r>
    </w:p>
    <w:p w14:paraId="05AC8E2D">
      <w:pPr>
        <w:widowControl/>
        <w:numPr>
          <w:ilvl w:val="0"/>
          <w:numId w:val="5"/>
        </w:numPr>
        <w:spacing w:line="560" w:lineRule="exact"/>
        <w:ind w:firstLine="560"/>
        <w:rPr>
          <w:rFonts w:ascii="仿宋" w:eastAsia="仿宋" w:cs="仿宋"/>
          <w:bCs/>
          <w:sz w:val="28"/>
          <w:szCs w:val="28"/>
        </w:rPr>
      </w:pPr>
      <w:r>
        <w:rPr>
          <w:rFonts w:hint="eastAsia" w:ascii="仿宋" w:eastAsia="仿宋" w:cs="仿宋"/>
          <w:bCs/>
          <w:sz w:val="28"/>
          <w:szCs w:val="28"/>
        </w:rPr>
        <w:t>服务清单（内容）</w:t>
      </w:r>
    </w:p>
    <w:p w14:paraId="47D717DC">
      <w:pPr>
        <w:widowControl/>
        <w:spacing w:line="560" w:lineRule="exact"/>
        <w:ind w:firstLine="0" w:firstLineChars="0"/>
        <w:rPr>
          <w:rFonts w:ascii="仿宋" w:eastAsia="仿宋" w:cs="仿宋"/>
          <w:b/>
          <w:sz w:val="28"/>
          <w:szCs w:val="28"/>
        </w:rPr>
      </w:pPr>
      <w:r>
        <w:rPr>
          <w:rFonts w:hint="eastAsia" w:ascii="仿宋" w:eastAsia="仿宋" w:cs="仿宋"/>
          <w:b/>
          <w:sz w:val="28"/>
          <w:szCs w:val="28"/>
        </w:rPr>
        <w:t>标项一清单</w:t>
      </w:r>
    </w:p>
    <w:tbl>
      <w:tblPr>
        <w:tblStyle w:val="34"/>
        <w:tblW w:w="9575" w:type="dxa"/>
        <w:tblInd w:w="93" w:type="dxa"/>
        <w:tblLayout w:type="fixed"/>
        <w:tblCellMar>
          <w:top w:w="0" w:type="dxa"/>
          <w:left w:w="108" w:type="dxa"/>
          <w:bottom w:w="0" w:type="dxa"/>
          <w:right w:w="108" w:type="dxa"/>
        </w:tblCellMar>
      </w:tblPr>
      <w:tblGrid>
        <w:gridCol w:w="456"/>
        <w:gridCol w:w="1079"/>
        <w:gridCol w:w="1244"/>
        <w:gridCol w:w="3346"/>
        <w:gridCol w:w="1650"/>
        <w:gridCol w:w="928"/>
        <w:gridCol w:w="872"/>
      </w:tblGrid>
      <w:tr w14:paraId="2F9D0D0C">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FA7">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编号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FD25">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物品类型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61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物品名称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FEE">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制作项材质及规格要求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1553">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质保期</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CE7">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87C3">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预计数量</w:t>
            </w:r>
          </w:p>
        </w:tc>
      </w:tr>
      <w:tr w14:paraId="33D3F7B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A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7C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2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门幅0.6米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C7D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31DC">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B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59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D7692C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1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71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3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门幅0.75米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4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42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1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35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r>
      <w:tr w14:paraId="1B5AF3B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0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C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A0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门幅0.9米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51F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71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1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DA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r>
      <w:tr w14:paraId="73AF689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F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E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AB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门幅1.2米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73D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51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18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A1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427</w:t>
            </w:r>
          </w:p>
        </w:tc>
      </w:tr>
      <w:tr w14:paraId="02B3892B">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4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FF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7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室内写真画面（背胶/无背胶）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AE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冲印精度采用1440dpi，120g室内写真PP纸制作，覆亮/亚膜。费用按照制作物实际面积*结算单价的方式结算。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05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D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42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CD80A5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7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9B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8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户外写真画面（背胶/无背胶）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37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冲印精度采用1440dpi，130g户外写真PP纸制作，覆亮/亚膜。费用按照制作物实际面积*结算单价的方式结算。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D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CC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2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E02FED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5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99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E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户外写真车贴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F1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冲印精度采用1440dpi，140g户外写真车贴制作，含UV冲印，覆膜。费用按照制作物实际面积*结算单价的方式结算。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6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A3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0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675</w:t>
            </w:r>
          </w:p>
        </w:tc>
      </w:tr>
      <w:tr w14:paraId="16516D2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C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2E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3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3B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不干胶刻绘即时贴，含UV冲印，按照制作物实际面积*结算单价计算。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5F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2F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3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r>
      <w:tr w14:paraId="2D40D9A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24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F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23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喷绘画面</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AD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冲印精度采用3PASS或720dpi,33丝灯箱布喷绘制作。费用按照制作物实际面积*结算单价的方式结算。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C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0D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C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720</w:t>
            </w:r>
          </w:p>
        </w:tc>
      </w:tr>
      <w:tr w14:paraId="4A717345">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DB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1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A0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室内灯箱片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94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冲印精度采用1440dpi，室内150g高亮灯片，亚光/光面。费用按照制作物实际面积*结算单价的方式结算。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C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54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14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908414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0B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AF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05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户外灯箱片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879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冲印精度采用1440dpi，户外180g高亮灯片，亚光/光面。费用按照制作物实际面积*结算单价的方式结算。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A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6A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94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F92AFC5">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51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6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62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全透明胶片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8F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C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A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6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72F5A39">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EA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F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3A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2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21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5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B3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F5EA19C">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6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4F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3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定制卷帘</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71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油画布/遮阳布，遮光/半遮光，防水，定制图案，冲印精度采用1440dpi，含UV冲印，含安装配件，费用按照制作物实际面积*结算单价的方式结算。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D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9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C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r>
      <w:tr w14:paraId="3714ABC1">
        <w:tblPrEx>
          <w:tblCellMar>
            <w:top w:w="0" w:type="dxa"/>
            <w:left w:w="108" w:type="dxa"/>
            <w:bottom w:w="0" w:type="dxa"/>
            <w:right w:w="108" w:type="dxa"/>
          </w:tblCellMar>
        </w:tblPrEx>
        <w:trPr>
          <w:trHeight w:val="7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3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9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2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79A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3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B1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71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14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AD51E57">
        <w:tblPrEx>
          <w:tblCellMar>
            <w:top w:w="0" w:type="dxa"/>
            <w:left w:w="108" w:type="dxa"/>
            <w:bottom w:w="0" w:type="dxa"/>
            <w:right w:w="108" w:type="dxa"/>
          </w:tblCellMar>
        </w:tblPrEx>
        <w:trPr>
          <w:trHeight w:val="14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B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6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18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A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DF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3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D0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CE15CD8">
        <w:tblPrEx>
          <w:tblCellMar>
            <w:top w:w="0" w:type="dxa"/>
            <w:left w:w="108" w:type="dxa"/>
            <w:bottom w:w="0" w:type="dxa"/>
            <w:right w:w="108" w:type="dxa"/>
          </w:tblCellMar>
        </w:tblPrEx>
        <w:trPr>
          <w:trHeight w:val="1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6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D6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F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DCE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单块面积0.04㎡以下，冲印精度采用1440dpi，130g户外写真PP纸制作写真画面裱KT冷复板，KT板厚度：5mm，四角倒边，玻璃胶背贴或广告钉安装，如需雕刻，含雕刻费。费用按照制作物实际面积*结算单价的方式结算。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8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13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6E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71444B8">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7E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5D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D2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3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1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0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B6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1125</w:t>
            </w:r>
          </w:p>
        </w:tc>
      </w:tr>
      <w:tr w14:paraId="721852CE">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FD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7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A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87C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8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0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8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38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DA4844C">
        <w:tblPrEx>
          <w:tblCellMar>
            <w:top w:w="0" w:type="dxa"/>
            <w:left w:w="108" w:type="dxa"/>
            <w:bottom w:w="0" w:type="dxa"/>
            <w:right w:w="108" w:type="dxa"/>
          </w:tblCellMar>
        </w:tblPrEx>
        <w:trPr>
          <w:trHeight w:val="1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9B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AD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5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3B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1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7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4D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35D986F">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E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A3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7D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EB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10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DA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52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1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r>
      <w:tr w14:paraId="7ED86B7F">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F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64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6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780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6A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FB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1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585</w:t>
            </w:r>
          </w:p>
        </w:tc>
      </w:tr>
      <w:tr w14:paraId="1E260529">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E6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8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2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38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单块面积0.04㎡以下，采用高密度PVC板（雪弗板），画面含高精度UV冲印，四角倒边，玻璃胶背贴或广告钉安装，厚度：3mm，如需雕刻，含雕刻费。费用按照制作物实际面积*结算单价的方式结算。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80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41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12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r>
      <w:tr w14:paraId="32D687B8">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C1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29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2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38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单块面积0.04㎡以上（包含0.04㎡），采用高密度PVC板（雪弗板），画面含高精度UV冲印，四角倒边，玻璃胶背贴或广告钉安装，厚度：3mm，如需雕刻，含雕刻费。费用按照制作物实际面积*结算单价的方式结算。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B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A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D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128A5370">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6D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17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4EE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5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91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AA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3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r>
      <w:tr w14:paraId="2993C997">
        <w:tblPrEx>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AB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5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94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1E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单块面积0.04㎡以上（包含0.04㎡），采用高密度PVC板（雪弗板），画面含高精度UV冲印，四角倒边，玻璃胶背贴或广告钉安装，厚度：5mm，如需雕刻，含雕刻费。费用按照制作物实际面积*结算单价的方式结算。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CB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E8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34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405</w:t>
            </w:r>
          </w:p>
        </w:tc>
      </w:tr>
      <w:tr w14:paraId="69E2DC91">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4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50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9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05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8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2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C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2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848D099">
        <w:tblPrEx>
          <w:tblCellMar>
            <w:top w:w="0" w:type="dxa"/>
            <w:left w:w="108" w:type="dxa"/>
            <w:bottom w:w="0" w:type="dxa"/>
            <w:right w:w="108" w:type="dxa"/>
          </w:tblCellMar>
        </w:tblPrEx>
        <w:trPr>
          <w:trHeight w:val="13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F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4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F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14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单块面积0.04㎡以上（包含0.04㎡），采用高密度PVC板（雪弗板），画面含高精度UV冲印，四角倒边，玻璃胶背贴或广告钉安装，厚度：8mm，如需雕刻，含雕刻费。费用按照制作物实际面积*结算单价的方式结算。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3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06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4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r>
      <w:tr w14:paraId="3D418F1C">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0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7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C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6E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10mm，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2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F1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84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r>
      <w:tr w14:paraId="016DEC6D">
        <w:tblPrEx>
          <w:tblCellMar>
            <w:top w:w="0" w:type="dxa"/>
            <w:left w:w="108" w:type="dxa"/>
            <w:bottom w:w="0" w:type="dxa"/>
            <w:right w:w="108" w:type="dxa"/>
          </w:tblCellMar>
        </w:tblPrEx>
        <w:trPr>
          <w:trHeight w:val="1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FB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0E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8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4B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单块面积0.04㎡以上（包含0.04㎡），采用高密度PVC板（雪弗板），画面含高精度UV冲印，四角倒边，玻璃胶背贴或广告钉安装，厚度：10mm，如需雕刻，含雕刻费。费用按照制作物实际面积*结算单价的方式结算。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7C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0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97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630</w:t>
            </w:r>
          </w:p>
        </w:tc>
      </w:tr>
      <w:tr w14:paraId="62808ABF">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1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5D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8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E38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单块面积0.04㎡以下，进口亚克力（透明/非透明），厚度3mm，画面含高精度UV冲印，四角倒边，玻璃胶背贴或广告钉安装，如需雕刻，含雕刻费。费用按照制作物实际面积*结算单价的方式结算。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71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B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D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r>
      <w:tr w14:paraId="11604F0C">
        <w:tblPrEx>
          <w:tblCellMar>
            <w:top w:w="0" w:type="dxa"/>
            <w:left w:w="108" w:type="dxa"/>
            <w:bottom w:w="0" w:type="dxa"/>
            <w:right w:w="108" w:type="dxa"/>
          </w:tblCellMar>
        </w:tblPrEx>
        <w:trPr>
          <w:trHeight w:val="78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A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D6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E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D9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单块面积0.04㎡以上（包含0.04㎡），进口亚克力（透明/非透明），厚度3mm，画面含高精度UV冲印，四角倒边，玻璃胶背贴或广告钉安装，如需雕刻，含雕刻费。费用按照制作物实际面积*结算单价的方式结算。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EE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AB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8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r>
      <w:tr w14:paraId="0C169259">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34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A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4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E0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单块面积0.04㎡以下，进口亚克力（透明/非透明），厚度5mm，画面含高精度UV冲印，四角倒边，玻璃胶背贴或广告钉安装，如需雕刻，含雕刻费。费用按照制作物总面积*结算单价的方式结算。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4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A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A2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r>
      <w:tr w14:paraId="407993EF">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26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FD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3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99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单块面积0.04㎡以上（包含0.04㎡），进口亚克力（透明/非透明），厚度5mm，画面含高精度UV冲印，四角倒边，玻璃胶背贴或广告钉安装，如需雕刻，含雕刻费。费用按照制作物实际面积*结算单价的方式结算。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9C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6E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0E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r>
      <w:tr w14:paraId="69C1ED1C">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FC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FD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DE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BA8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单块面积0.04㎡以下，进口亚克力（透明/非透明），厚度8mm，画面含高精度UV冲印，四角倒边，玻璃胶背贴或广告钉安装，如需雕刻，含雕刻费。费用按照制作物总面积*结算单价的方式结算。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0B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0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76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4B38935">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47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A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2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BA2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单块面积0.04㎡以上（包含0.04㎡），进口亚克力（透明/非透明），厚度8mm，画面含高精度UV冲印，四角倒边，玻璃胶背贴或广告钉安装，如需雕刻，含雕刻费。费用按照制作物实际面积*结算单价的方式结算。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90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E8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C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r>
      <w:tr w14:paraId="279449A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64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6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03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35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7B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D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10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r>
      <w:tr w14:paraId="02591D95">
        <w:tblPrEx>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4A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F2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F3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335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面积在20cm*20cm以上（包含20cm*20cm），进口亚克力（透明/非透明），厚度10mm，画面含高精度UV冲印，四角倒边，玻璃胶背贴或广告钉安装，如需雕刻，含雕刻费。费用按照制作物实际面积*结算单价的方式结算。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A4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C4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9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r>
      <w:tr w14:paraId="63CC17AD">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98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8D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1C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亚克力小组定制牌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156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小组定制管理牌，材料5+3+3进口亚克力定制，画面包含高精度UV冲印，中间雕空可移动插卡片，卡片ABS板+UV冲印，画面尺寸40cm*60cm。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01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6A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8F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E9F603D">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0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4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E7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FD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单块面积0.04㎡以下，进口亚克力（透明/非透明），厚度10mm，画面含高精度UV冲印，含不锈钢支架和吊管。按照制作物实际面积*结算单价的方式结算。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67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2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B1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3AB9CD2">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D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C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C0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D3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单块面积0.04㎡以上（包含0.04㎡），进口亚克力（透明/非透明），厚度10mm，画面含高精度UV冲印，含不锈钢支架和吊管。按照制作物实际面积*结算单价的方式结算。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30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B0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FB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19FBF6E9">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F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6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9B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72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高密度板，厚度10mm，画面含高精度UV冲印，PVC覆膜，四角倒边，贴墙安装，如需雕刻，含雕刻费。费用按照制作物实际面积*结算单价的方式结算。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2926">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9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50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A16FEFF">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A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5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4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BD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高密度板，厚度15mm，画面含高精度UV冲印，PVC覆膜，四角倒边，贴墙安装，如需雕刻，含雕刻费。费用按照制作物实际面积*结算单价的方式结算。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3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4D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51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4EFAB02">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F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A7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38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65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高密度板，厚度20mm，画面含高精度UV冲印，PVC覆膜，四角倒边，贴墙安装，如需雕刻，含雕刻费。费用按照制作物实际面积*结算单价的方式结算。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27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7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D7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22EA1E9">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3A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90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C3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90D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硬质聚氯乙烯树脂片，画面含高精度UV冲印，覆膜。费用按照制作物实际面积*结算单价的方式结算。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68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61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4C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F84AA6D">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51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8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60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2D9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双色板（普通面/金属面），成品厚度1mm，画面含高精度UV冲印，包安装，无掉色掉皮现象。费用按照制作物实际面积*结算单价的方式结算。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54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7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CD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EF2794C">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14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AA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BD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CC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双色板（普通面/金属面），成品厚度1.5mm，画面含高精度UV冲印，包安装，无掉色掉皮现象。费用按照制作物实际面积*结算单价的方式结算。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90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2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8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A8AA248">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4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37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3B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71E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双色板（普通面/金属面），成品厚度3mm，画面含高精度UV冲印，包安装，无掉色掉皮现象。费用按照制作物实际面积*结算单价的方式结算。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8F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2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43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3F16B5D">
        <w:tblPrEx>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6D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8E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5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7BE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钢化玻璃白板，磁性挂式写字黑板，定制画面，费用按照实际尺寸结算。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6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F3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2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5A8701B">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7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1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EF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墙面铝板广告牌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781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铝型材，画面含丝网印刷，弧形贴墙安装，含所有配件，按照制作物实际展开面积*结算单价的方式结算。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DA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74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C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EAFF25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B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CC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F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立式铝型材广告牌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43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铝型材，画面丝网印刷，烤漆工艺，立式安装，含所有配件，按照制作物实际面积*结算单价的方式结算。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73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81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F3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350534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C0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76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8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楼层索引牌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B2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1.5mm不锈钢面板，3cm*5cm镀锌管方管框架，铝型材，画面丝网印刷，烤漆工艺，折边造型，含所有配件，费用按照制作物实际面积*结算单价的方式结算。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5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E0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9D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1AAA2D1">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C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C1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93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活动式铝型材广告牌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F2F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铝型材，画面含丝网印刷，含所有配件，费用按照制作物实际面积*结算单价的方式结算。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B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F5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B4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r>
      <w:tr w14:paraId="005E03CB">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9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4E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FF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监舍小组床头牌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CB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2mm不锈钢板烤漆丝印，四周圆周，铆钉固定，尺寸：14cm*5cm。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60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F4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2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74A0764">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24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19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FD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93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不锈钢包边，画面裱镀锌板，画面含高精度UV冲印，上下生固定耳朵片，贴墙安装，费用按照制作物实际面积*结算单价的方式结算。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4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71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5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r>
      <w:tr w14:paraId="42DDAF3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8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AF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89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D0E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磁性板，画面含高精度UV冲印，不锈钢或铝合金包边，贴墙安装。费用按照制作物实际面积*结算单价的方式结算。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24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DE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2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r>
      <w:tr w14:paraId="0FAFD3EF">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9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4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室内钢架广告牌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02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33丝灯箱布写真制作，3×3镀锌角钢焊框架，0.6mm镀锌板封底，8-10cm宽不锈钢包边，1cm钢筋固定灯箱布或KT板，费用按照制作物实际面积*结算单价的方式结算。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8A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06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B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FB12658">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C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D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0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不锈钢架子广告牌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09E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不锈钢框架，PVC材质画面，含双面高精度UV印，费用按画面主体实际使用面积结算。费用按照制作物实际面积*结算单价的方式结算。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C4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A8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75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3B9E61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D6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B4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7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62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最长边在1-40cm之间（包含40cm），水晶字成品厚度8mm，底板采用进口透明亚克力，面板采用进口亚克力（颜色按实际情况而定），含雕刻费。费用按照最长边长度（cm）*结算单价的方式结算。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594">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03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C8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840466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66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CA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9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94B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最长边在40cm以上，水晶字成品厚度8mm，底板采用进口透明亚克力，面板采用进口亚克力（颜色按实际情况而定），含雕刻费。费用按照最长边长度（cm）*结算单价的方式结算。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0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1A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E7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967CF76">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EF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F6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4C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BC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最长边在1-40cm之间（包含40cm），水晶字成品厚度10mm，底板采用进口透明亚克力，面板采用进口亚克力（颜色按实际情况而定），含雕刻费。费用按照最长边长度（cm）*结算单价的方式结算。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F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6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0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6002E4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C1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6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FE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D8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最长边在40cm以上，水晶字成品厚度10mm，底板采用进口透明亚克力，面板采用进口亚克力（颜色按实际情况而定），含雕刻费。费用按照最长边长度（cm）*结算单价的方式结算。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50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4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58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r>
      <w:tr w14:paraId="1B0C783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12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DF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0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480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最长边在1-40cm之间（包含40cm），水晶字成品厚度15mm，底板采用进口透明亚克力，面板采用进口亚克力（颜色按实际情况而定），含雕刻费。费用按照最长边长度（cm）*结算单价的方式结算。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1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5B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E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A853CA6">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F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1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3E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891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最长边在40cm以上，水晶字成品厚度15mm，底板采用进口透明亚克力，面板采用进口亚克力（颜色按实际情况而定），含雕刻费。费用按照最长边长度（cm）*结算单价的方式结算。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8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BF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12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CD81CA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9B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46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13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0C1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最长边在1-40cm之间（包含40cm），雪弗字成品厚度5mm（颜色按实际情况而定），含雕刻费。费用按照最长边长度（cm）*结算单价的方式结算。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7A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D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1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226FE27">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ED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4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5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F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最长边在40cm以上，雪弗字成品厚度5mm（颜色按实际情况而定），含雕刻费。费用按照最长边长度（cm）*结算单价的方式结算。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1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3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7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2E0004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6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35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E4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A30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最长边在1-40cm之间（包含40cm），雪弗字成品厚度10mm（颜色按实际情况而定），含雕刻费。费用按照最长边长度（cm）*结算单价的方式结算。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F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0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06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6FE25A6">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62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96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DA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6FD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最长边在40cm以上，雪弗字成品厚度10mm（颜色按实际情况而定），含雕刻费。费用按照最长边长度（cm）*结算单价的方式结算。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2C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5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8B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3ACF894">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22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A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9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444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最长边在1-40cm之间（包含40cm），雪弗字成品厚度15mm（颜色按实际情况而定），含雕刻费。费用按照最长边长度（cm）*结算单价的方式结算。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2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0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D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7E32B492">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0C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F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6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E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最长边在40cm以上，雪弗字成品厚度15mm（颜色按实际情况而定），含雕刻费。费用按照最长边长度（cm）*结算单价的方式结算。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0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EC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7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6BB19E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52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7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2B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4C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最长边在1-40cm之间（包含40cm），雪弗字成品厚度20mm（颜色按实际情况而定），含雕刻费。费用按照最长边长度（cm）*结算单价的方式结算。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8E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1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33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4C2884A">
        <w:tblPrEx>
          <w:tblCellMar>
            <w:top w:w="0" w:type="dxa"/>
            <w:left w:w="108" w:type="dxa"/>
            <w:bottom w:w="0" w:type="dxa"/>
            <w:right w:w="108" w:type="dxa"/>
          </w:tblCellMar>
        </w:tblPrEx>
        <w:trPr>
          <w:trHeight w:val="33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C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1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A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4D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最长边在40cm以上，雪弗字成品厚度20mm（颜色按实际情况而定），含雕刻费。费用按照最长边长度（cm）*结算单价的方式结算。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9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5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62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r>
      <w:tr w14:paraId="07B6C91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30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8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E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51B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最长边在1-40cm之间（包含40cm），雪弗板贴亚克力字，成品厚度8mm，底板采用雪弗板，面板采用进口亚克力（颜色按实际情况而定），含雕刻费。费用按照最长边长度（cm）*结算单价的方式结算。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E1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2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E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D6F5FA5">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ED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2E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A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49C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最长边在40cm以上，雪弗板贴亚克力字，成品厚度8mm，底板采用雪弗板，面板采用进口亚克力（颜色按实际情况而定，含雕刻费。费用按照最长边长度（cm）*结算单价的方式结算。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E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98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D9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EEC19B0">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E5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C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67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A94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最长边在1-40cm之间（包含40cm），雪弗板贴亚克力字，成品厚度10mm，底板采用雪弗板，面板采用进口亚克力（颜色按实际情况而定），含雕刻费。费用按照最长边长度（cm）*结算单价的方式结算。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B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85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D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7EA80AF">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7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1A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5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A7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最长边在40cm以上，雪弗板贴亚克力字，成品厚度10mm，底板采用雪弗板，面板采用进口亚克力（颜色按实际情况而定），含雕刻费。费用按照最长边长度（cm）*结算单价的方式结算。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C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09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19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0A6158D">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61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1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D4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550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最长边在1-40cm之间（包含40cm），雪弗板贴亚克力字，成品厚度15mm，底板采用雪弗板，面板采用进口亚克力（颜色按实际情况而定），含雕刻费。费用按照最长边长度（cm）*结算单价的方式结算。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7C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D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6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2988071">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3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C5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3B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AB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最长边在40cm以上，雪弗板贴亚克力字，成品厚度15mm，底板采用雪弗板，面板采用进口亚克力（颜色按实际情况而定），含雕刻费。费用按照最长边长度（cm）*结算单价的方式结算。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D7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D9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F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DD6490B">
        <w:tblPrEx>
          <w:tblCellMar>
            <w:top w:w="0" w:type="dxa"/>
            <w:left w:w="108" w:type="dxa"/>
            <w:bottom w:w="0" w:type="dxa"/>
            <w:right w:w="108" w:type="dxa"/>
          </w:tblCellMar>
        </w:tblPrEx>
        <w:trPr>
          <w:trHeight w:val="71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63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F6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5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0F6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最长边在1-40cm之间（包含40cm），面板采用进口亚克力，厚度8cm，围边采用304拉丝不锈钢，底板0.8雪弗板，灯源采用5050高亮防水贴片灯，含雕刻费。费用按照最长边长度（cm）*结算单价的方式结算。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AE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F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9C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B6EC3B6">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4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73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E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7F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最长边在40cm以上，面板采用进口亚克力，厚度8cm，围边采用304拉丝不锈钢，底板0.8雪弗板，灯源采用5050高亮防水贴片灯，含雕刻费。费用按照最长边长度（cm）*结算单价的方式结算。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A3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3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B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C396405">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8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8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E0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53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最长边在1-40cm之间（包含40cm），面板采用进口亚克力，厚度8cm，围边采用进口亚克力，底板0.8雪弗板，灯源采用5050高亮防水贴片灯，含雕刻费。费用按照最长边长度（cm）*结算单价的方式结算。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D6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1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3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F0F849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F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70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EE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88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最长边在40cm以上，面板采用进口亚克力，厚度8cm，围边采用进口亚克力，底板0.8雪弗板，灯源采用5050高亮防水贴片灯，含雕刻费。费用按照最长边长度（cm）*结算单价的方式结算。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B7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5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F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284CB80">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12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A9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E0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283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最长边在1-40cm之间（包含40cm），面板采用进口亚克力，厚度2cm，灯源采用5050高亮防水贴片灯，含雕刻费。费用按照最长边长度（cm）*结算单价的方式结算。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C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E7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B4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6EC49C4">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5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4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3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83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最长边在40cm以上，面板采用进口亚克力，厚度2cm，灯源采用5050高亮防水贴片灯，含雕刻费。费用按照最长边长度（cm）*结算单价的方式结算。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B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73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B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84FFA3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C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5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FB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F38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最长边在1-40cm之间（包含40cm），0.8mm镀锌板烤漆材质，折边厚度大于2cm。费用按照最长边长度（cm）*结算单价的方式结算。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D5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7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6A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5A4F9B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C7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0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B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43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最长边在40cm以上，0.8mm镀锌板烤漆材质，折边厚度大于2cm。含雕刻费。费用按照最长边长度（cm）*结算单价的方式结算。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A9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10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97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37EB92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34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B9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F2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B1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最长边在1-40cm之间（包含40cm），0.8mm铜板材质，折边厚度大于2cm。含雕刻费。费用按照最长边长度（cm）*结算单价的方式结算。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61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E5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EC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9F9286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C5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A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B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7A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最长边在40cm以上，0.8mm铜板材质，折边厚度大于2cm。含雕刻费。费用按照最长边长度（cm）*结算单价的方式结算。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7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0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1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E05B994">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17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9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1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0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单块面积0.04㎡以上（包含0.04㎡），进口亚克力（透明/非透明）配件，如需雕刻，含雕刻费。费用按照制作物实际面积*结算单价的方式结算。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D3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D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8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r>
      <w:tr w14:paraId="20C63459">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D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9F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1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A59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单块面积0.04㎡以下，进口亚克力（透明/非透明）配件，如需雕刻，含雕刻费。费用按照制作物实际面积*结算单价的方式结算。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A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0A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1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B75055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E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F8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F4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吸磁贴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4FD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磁性贴配件，如需雕刻，含雕刻费。费用按照制作物实际面积*结算单价的方式结算。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E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3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3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r>
      <w:tr w14:paraId="183E3ED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F8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CF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D2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电子计数牌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B5C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宣传展板配套用计时牌。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A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0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4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F0C4A3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1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41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E7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文件夹</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9E8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宣传展板配套用文件夹。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5E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8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EC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44B4F31">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39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0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BD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门型框展架（大）</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94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镀锌管、镀锌板烤漆，户外1440dpi,画面150克专用写真耗材制作。规格：80cm×180cm。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B0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DD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D1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r>
      <w:tr w14:paraId="177976BE">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7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B8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7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97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镀锌管、镀锌板烤漆，户外1440dpi,画面150克专用写真耗材制作。规格：60cm×160cm。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E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9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8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981F00F">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02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EF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2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人字形铝合金展架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3A9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铝合金人形支撑展板，画面PVC版，高精度UV冲印，含内容制作，铝合金支撑架17*27mm壁厚1.2mm，规格：54cm*84cm。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34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F9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7E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r>
      <w:tr w14:paraId="335C5DE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38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CA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E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木质海报架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C3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主要材质：木板，尺寸：1450mm*450mm，颜色：原木色。画面为KT版或油画布包边，高精度UV冲印。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C8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15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D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3629166">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D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4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5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易拉宝制作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69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铝合金或不锈钢材质、冲印精度采用1440dpi，画面150g专用纸制作、规格80cm×200cm。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55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2A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3C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44CD3653">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CB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DD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07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立式展架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66F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铝合金材质、冲印精度采用1440dpi，画面150g专用纸制作、规格80cm×200cm。立式固定，塑料加厚底座。</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9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3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C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247</w:t>
            </w:r>
          </w:p>
        </w:tc>
      </w:tr>
      <w:tr w14:paraId="317F5CAA">
        <w:tblPrEx>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2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76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F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13F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不锈钢多功能指示牌（直角/圆角），颜色含金、银、灰三种，立牌规格A4，伸缩架，含户外写真画面。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F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03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5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F780337">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B0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5C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D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8B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不锈钢多功能指示牌（直角/圆角），颜色含金、银、灰三种，立牌规格A3，伸缩架，含户外写真画面。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9A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9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E6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FA77D14">
        <w:tblPrEx>
          <w:tblCellMar>
            <w:top w:w="0" w:type="dxa"/>
            <w:left w:w="108" w:type="dxa"/>
            <w:bottom w:w="0" w:type="dxa"/>
            <w:right w:w="108" w:type="dxa"/>
          </w:tblCellMar>
        </w:tblPrEx>
        <w:trPr>
          <w:trHeight w:val="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E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B3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2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C35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不锈钢多功能指示牌（直角/圆角），颜色含金、银、灰三种，立牌规格A2，伸缩架，含户外写真画面。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13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78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97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B728CD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6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B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46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EE9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实木相框，按客户要求定制（8寸），画面清晰有质感。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27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C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CE381A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4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E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1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09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实木相框，按客户要求定制（10寸），画面清晰有质感。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D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8E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86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r>
      <w:tr w14:paraId="369A922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9F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AA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5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571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实木相框，按客户要求定制（12寸），画面清晰有质感。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2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1F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2E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r>
      <w:tr w14:paraId="3C71879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3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3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98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4E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铝合金画框，尺寸120*80cm，画面清晰有质感。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8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3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9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r>
      <w:tr w14:paraId="021920A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F1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D5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6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AD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铝合金画框，尺寸80*60cm，画面清晰有质感。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A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A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F3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A34E06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93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5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03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757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铝合金画框，尺寸100*70cm，画面清晰有质感。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5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70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D2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26B707E">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E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98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9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D88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UV软膜，四周包边采用1.0mm厚202拉丝铝合金不锈钢，内置变压器、组装配件、插头线、LED灯珠，灯箱厚度不得超过100mm，费用按实际尺寸*单价结算。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0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9F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A6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716BFC3D">
        <w:tblPrEx>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48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4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21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单面超薄LED灯箱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6E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单面透光，采用铝合金材质，铝合金边框壁厚1.2mm,边框宽度4CM，厚度2.8CM,四边开启，纳米级导光板,内置变压器、组装配件、插头线、LED灯珠，费用按实际尺寸*单价结算。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5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C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32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2546FDA">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5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44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6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双面超薄LED灯箱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1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双面透光，采用铝合金材质，铝合金边框壁厚1.2mm,边框宽度4CM，四边开启，纳米级导光板，内置变压器、组装配件、插头线、LED灯珠，费用按实际尺寸*单价结算。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3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90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67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A246D2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B1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E6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B9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1寸、2寸照片冲印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25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D5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A9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版</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20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r>
      <w:tr w14:paraId="3BEE900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3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1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6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FAA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2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B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E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r>
      <w:tr w14:paraId="07D3940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6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B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A2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DEE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49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B8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D4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405</w:t>
            </w:r>
          </w:p>
        </w:tc>
      </w:tr>
      <w:tr w14:paraId="457096C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83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C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91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AB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3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A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0B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w:t>
            </w:r>
          </w:p>
        </w:tc>
      </w:tr>
      <w:tr w14:paraId="509D564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2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7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4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80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7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6B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7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r>
      <w:tr w14:paraId="1669670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1F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14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C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0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AC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6E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9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w:t>
            </w:r>
          </w:p>
        </w:tc>
      </w:tr>
      <w:tr w14:paraId="28BC82D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9C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86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6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8寸洗印+塑封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9A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D7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5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E6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4CBE71F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8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3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70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4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34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F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0D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r>
      <w:tr w14:paraId="4DAFCD8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B8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6A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E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E9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A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3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9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r>
      <w:tr w14:paraId="40A737A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28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1D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6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14B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8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7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2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r>
      <w:tr w14:paraId="7AF6D96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1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3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62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21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E5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39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7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r>
      <w:tr w14:paraId="695491DD">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C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E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2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长相片冲印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68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光面/亚光相纸，品牌：乐凯、汇美、柯达或同级别品牌相纸。尺寸50cm*20cm，一般用于合影，覆膜，配圆筒盒装。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77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1D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67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r>
      <w:tr w14:paraId="596BFDD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B3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15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7B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6CA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材质锦面旗布，单色印字或画面，尺寸为标准1号旗。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4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9A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D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4412A5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B8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A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59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E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3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2D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60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r>
      <w:tr w14:paraId="0CA30A3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9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3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0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1C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材质锦面旗布，单色印字或画面，尺寸为标准3号旗。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6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79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37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9DCC5D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A8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6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3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49D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材质锦面旗布，单色印字或画面，尺寸为标准4号旗。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DC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5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A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r>
      <w:tr w14:paraId="73522CF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CA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2B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5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4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材质锦面旗布，单色印字或画面，尺寸为标准5号旗。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89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A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E2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503548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CC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E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E5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2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材质锦面旗布，单色印字或画面，尺寸为标准6号旗。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9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50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0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8AB41A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6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5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76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会议桌牌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7D7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157克铜版纸数码打样，两面。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D3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19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81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5A1A36A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5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37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9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席签</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85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有机UV热弯三角台牌，UV冲印，画面定制，尺寸：21cm*11.5cm。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13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7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99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r>
      <w:tr w14:paraId="1FB0ADE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E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59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55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标签卡台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AF9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有机UV热弯台卡，UV冲印，画面定制，尺寸8.5cm*6cm。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7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4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C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40FBBBF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89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F9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B6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会议工作证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07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B4硬胶证卡、157克铜版纸双面数码冲印，画面尺寸为9cm×13cm、包含挂绳。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84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58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5F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900</w:t>
            </w:r>
          </w:p>
        </w:tc>
      </w:tr>
      <w:tr w14:paraId="348D109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7A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43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8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锦旗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FD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平绒面，发泡字不带金粉，配杆子1根，金色桃心头一对，黄色挂穗一对锦旗，尺寸60*90CM。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3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8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1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123515C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81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3B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6A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数码喷绘旗帜定做</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0E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5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C4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A5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03BBC4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7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1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64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绶带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0B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材质为缎料，丝网双面印，规格180cm*13cm。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2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E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89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r>
      <w:tr w14:paraId="5844926F">
        <w:tblPrEx>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5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5A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C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288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牌面采用厚度6mm、304不锈钢材质，四周折边2.5mm，文字内容采用丝网印刷。内钉木条横档贴墙玻璃胶安装。牌面规格：40*60cm。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CC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4F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48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59899BDB">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91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36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6C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A0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仿红木底板，铜质面板材质、牌面采用堆金或腐蚀工艺、文字明显凹陷，有立体感，规格40cm×60cm。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A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C7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5A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r>
      <w:tr w14:paraId="722064D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5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5D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9B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定制竖版钛金奖牌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89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仿红木底板，铜质面板材质、牌面采用堆金或腐蚀工艺、文字明显凹陷，有立体感，规格20*25cm。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28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8C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4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105559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7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9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5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180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木托底板，金属面板，牌面采用丝印工艺，规格40cm*60cm。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34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A4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6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r>
      <w:tr w14:paraId="759C8F3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C9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6F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3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F8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木托底板，金属面板，牌面采用丝印工艺，规格35cm*50cm。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F3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8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F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r>
      <w:tr w14:paraId="588795E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78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8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8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BA4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铜拉丝，折边，立体雕刻，牌面含印刷工艺，规格40cm*60cm。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8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F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9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359ADE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BF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8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C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16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铜拉丝，折边，立体雕刻，牌面含印刷工艺，规格35cm*50cm。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11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88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E3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9456AD9">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9F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6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4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钛合金材料定制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E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高强度铝合金材料，一般用于制作警徽、党徽、工会徽，采用浸透压制技术，高光泽静电均布式喷漆处理，烤漆工艺，防腐蚀。含安装所需的配件、镀锌管钢架等。费用按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9B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65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46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778632E">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C3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B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7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铜质材料定制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F2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使用铜质材料，一般用于制作警徽、党徽、工会徽，烤漆工艺，防腐蚀。含安装所需的配件、镀锌管钢架等。费用按制作物实际面积*结算单价的方式结算。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57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B4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C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r>
      <w:tr w14:paraId="6E7E51E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C7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35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65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投票箱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F0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32*32*41cm，铝合金型材。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5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F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B7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816C94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DC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6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0C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大号投票箱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D10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400*300*560MM，铝合金材质，亚克力透明。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6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0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DB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r>
      <w:tr w14:paraId="5FE54763">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7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0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4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E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定制徽章，锌合金材质，颜色（金/银/铜），尺寸（宽55mm，厚3mm），中间彩印尺寸29mm，字迹清晰，净重37.2克，不生锈、不褪色、不发黑，配金属款别针，颜色（金/银/铜），含配套奖牌包装盒，含烫金印字。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8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7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9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0B86073D">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3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18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6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B3B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定制徽章，锌合金材质，颜色金色，尺寸（宽55mm，厚3mm），含激光刻字，字迹清晰，净重37.2克，不生锈、不褪色、不发黑，配金属款别针，含配套木质奖牌包装盒，含烫金印字。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5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1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8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795B7E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2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E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B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水晶奖杯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A8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金属双星，尺寸7*7*33cm。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8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0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9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619BE2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F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0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7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D4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高档PP材质定制档案盒，烫金印字，规格34*25*3.3cm。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2C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D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A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7BCBDF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C3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3D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3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3CC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高档PP材质定制档案盒，烫金印字，规格34*25*4.3cm。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D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9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E7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80A7EF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4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4F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8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F7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高档PP材质定制档案盒，烫金印字，规格34*25*5.3cm。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3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D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7C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22C26E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CF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4D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04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ED1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高档PP材质定制档案盒，烫金印字，规格34*25*6.3cm。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93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7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8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7AC846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43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C0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2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F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高档PP材质定制档案盒，含印刷，规格34*25*7.3cm。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B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38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5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450</w:t>
            </w:r>
          </w:p>
        </w:tc>
      </w:tr>
      <w:tr w14:paraId="1122E21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6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1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9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88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牛皮纸档案盒，规格31*22*2cm。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E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0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ED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r>
      <w:tr w14:paraId="248EE0B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5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D1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1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DF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牛皮纸档案盒，规格31*22*3cm。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5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A7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AD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C5D45F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EE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6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E3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72B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牛皮纸档案盒，规格31*22*4cm。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32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3A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C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0978D4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75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0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21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04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牛皮纸档案盒，规格31*22*5cm。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57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7B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1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429507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05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8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6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D6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牛皮纸档案盒，规格31*22*6cm。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CA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A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0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90DD088">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46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D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E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民警警务证卡套配拉环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4D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卡套材质为软透明塑料材质，尺寸为9.5*7cm，配伸缩拉环，拉环直径3.3㎝，文字丝印定制，伸缩绳最长可伸缩65㎝。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7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F5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7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675</w:t>
            </w:r>
          </w:p>
        </w:tc>
      </w:tr>
      <w:tr w14:paraId="5131F50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C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FA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3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民警警务证卡拉环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954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直径3.3㎝，文字丝印定制，伸缩绳最长可伸缩65㎝。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A6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A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4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2475</w:t>
            </w:r>
          </w:p>
        </w:tc>
      </w:tr>
      <w:tr w14:paraId="12C5C4E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D1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EB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6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民警盾牌形臂章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07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臂章刺绣，表面侧边织唛工艺，配生别针，尺寸为8.3*10㎝。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50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6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8D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167AA6E">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0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EE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F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209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证书规格A4，展开尺寸A3,封面采用绒面烫金字或革皮，内页不低于80g双胶纸制作，内容根据实际情况而定。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C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D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C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r>
      <w:tr w14:paraId="0213F089">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F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8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2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2E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证书规格6K,封面采用绒面烫金字或革皮，内页不低于80g双胶纸制作，内容根据实际情况而定。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58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C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FA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DA9B57E">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8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B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80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7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证书规格8K，封面采用绒面烫金字或革皮，内页不低于80g双胶纸制作，内容根据实际情况而定。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E6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A4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12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r>
      <w:tr w14:paraId="5A540F73">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D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2B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4D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BE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证书规格12K，封面采用绒面烫金字或革皮，内页不低于80g双胶纸制作，内容根据实际情况而定。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0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D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07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36F9A99">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2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D6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68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0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证书规格16K，封面采用绒面烫金字或革皮，内页不低于80g双胶纸制作，内容根据实际情况而定。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18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EB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D3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r>
      <w:tr w14:paraId="4EA42B9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C5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80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1E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EC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5K奖状框含冲印（奖状框和奖状冲印）。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F3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D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D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824FEF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9D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C8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3A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民警胸牌照片冲印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D4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PVC单面彩打，带背胶，尺寸为8.9*5.8 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F0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8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EB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r>
      <w:tr w14:paraId="6C24EED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19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B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C5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512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200克铜版纸单面珠光冲印，尺寸8.5cm*6cm。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90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7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3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2700</w:t>
            </w:r>
          </w:p>
        </w:tc>
      </w:tr>
      <w:tr w14:paraId="045C848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9D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E1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C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名片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6C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300克铜版纸双面印刷覆膜，200张/盒。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EE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C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盒</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F1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3517477">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2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7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5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瓷杯定制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46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骨瓷办公杯定制（含杯盖），杯口直径8.5cm，含盖高度13.5cm，容量360毫升，含杯体logo定制。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3C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7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5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6CB81F2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D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81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F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荣休鲜花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228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康乃馨、百合等鲜花组合，数量大约16朵。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DE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花朵新鲜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7E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63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r>
      <w:tr w14:paraId="2DF0752D">
        <w:tblPrEx>
          <w:tblCellMar>
            <w:top w:w="0" w:type="dxa"/>
            <w:left w:w="108" w:type="dxa"/>
            <w:bottom w:w="0" w:type="dxa"/>
            <w:right w:w="108" w:type="dxa"/>
          </w:tblCellMar>
        </w:tblPrEx>
        <w:trPr>
          <w:trHeight w:val="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05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3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C9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荣休纪念章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E9C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材质：密度板、锌合金；规格：长*宽*高为19*20*3.5cm；工艺：压铸、电镀、烤漆、激光刻字、UV等；毛重：939克；带包装盒。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E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5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0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826391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0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7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8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胸花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1C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优质绸缎绸布，16cm大小，圆形立体花型，颜色中国红，背面带别针和小架子。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6B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5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A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127EC4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B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D3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6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办公室门牌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77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尺寸38.5*15.7，铝合金弧形。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DD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1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6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r>
      <w:tr w14:paraId="329B08FF">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0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A2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05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十大百优画册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9D0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成品尺寸210*285mm；用纸：封面157克哑粉纸4p；内页200克哑粉纸内页100p；色数：封面4+0c 内页4+4c；工艺：封面覆膜 2.0灰板裱；装订:锁线精装超出100P之后，按照50p计算。页数超出或不足部分按照画册价格相应比例调整。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8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A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D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r>
      <w:tr w14:paraId="4F3DDE19">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F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1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13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木工板舞台搭建</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D91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木工板舞台造型搭建，用于会议或简单舞台表演。面板采用18mm以上多层板，底部用10mm厚杉木板和木档搭建支撑。需制作简单造型，如圆形或椭圆形等。费用结算按照制作物四周摊平总面积*结算单价的方式结算。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8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82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48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r>
      <w:tr w14:paraId="7E4B79B7">
        <w:tblPrEx>
          <w:tblCellMar>
            <w:top w:w="0" w:type="dxa"/>
            <w:left w:w="108" w:type="dxa"/>
            <w:bottom w:w="0" w:type="dxa"/>
            <w:right w:w="108" w:type="dxa"/>
          </w:tblCellMar>
        </w:tblPrEx>
        <w:trPr>
          <w:trHeight w:val="35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E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16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3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户外舞台背景制作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42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背景冲印精度采用3PASS或720dpi,33丝灯箱布喷绘制作，200mm*200mm桁架固定，无异型，背后移动脚手架支撑。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0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79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4C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630</w:t>
            </w:r>
          </w:p>
        </w:tc>
      </w:tr>
      <w:tr w14:paraId="224C681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4C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6D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31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室内会议、活动背景制作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B8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背景冲印精度采用3PASS或720dpi,33丝灯箱布喷绘制作，25mm*25mm方钢平面钢架固定，无异型。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7D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7A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8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r>
      <w:tr w14:paraId="6608154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02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CC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3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C4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拉绒400克特厚5.5mm红色/灰色毯，无纺织造。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61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B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2D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r>
      <w:tr w14:paraId="5292B7CC">
        <w:tblPrEx>
          <w:tblCellMar>
            <w:top w:w="0" w:type="dxa"/>
            <w:left w:w="108" w:type="dxa"/>
            <w:bottom w:w="0" w:type="dxa"/>
            <w:right w:w="108" w:type="dxa"/>
          </w:tblCellMar>
        </w:tblPrEx>
        <w:trPr>
          <w:trHeight w:val="1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7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5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7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铝塑背景板制作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DB3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框架采用3cm*4cm木龙骨或木工板裁条拼接，背景基层用18mm细木工板打底，面板采用18丝铝塑板贴面，拼接处玻璃胶填实处理。含折角、平直造型（不含铝塑板难以折弯的曲线造型），费用结算方式按照制作物四周摊平总面积乘以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F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7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5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r>
      <w:tr w14:paraId="478531E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0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A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9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桁架购买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1F4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200*200mm方形桁架或220*220圆管桁架，包含运费、人员、保险、安装费。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1A79">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5D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58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99C2C2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74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9F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1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桁架租赁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F8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200*200mm方形桁架或220*220圆管桁架，租赁周期为3天，超过三天按3天一周期计算，包含运费、人员、保险、安装费。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E1E7">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1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1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6CE0E3A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6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D1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BE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合影合唱台阶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A1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钛合金；可折叠；900*1220*1150mm高度 宽度 深度；三节。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E805">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B3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AC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r>
      <w:tr w14:paraId="359D784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55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0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0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DB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拉绒400克特厚5.5mm红毯，无纺织造。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5F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5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D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r>
      <w:tr w14:paraId="0E99A43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6A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E6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A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BE8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60#绸布灯笼（撑开直径40cm）钢丝骨架。包含拆装运费。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7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F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F4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5F443F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5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9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9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D4D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80#绸布灯笼（撑开直径55cm）钢丝骨架。包含拆装运费。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D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8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85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7F9DC9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3D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C0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ED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F6F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100#金丝绒灯笼（撑开直径70cm），钢丝骨架。包含拆装运费。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75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78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E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r>
      <w:tr w14:paraId="17DD8BD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5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8C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9A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9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120#金丝绒灯笼（撑开直径90cm），钢丝骨架。包含拆装运费。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6C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5C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DA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23EB11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3E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D4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7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90A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150#金丝绒灯笼（撑开后直径110cm），钢丝骨架。包含拆装运费。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12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7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E5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5D810F7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1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CA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6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单只红色悬挂小灯笼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7F8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红色悬挂小灯笼（7-8厘米左右16只每包）包含拆装运费。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2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9C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5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E17D46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EB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7B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F1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38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含钢丝圈直径30CM左右，包含拆装运费。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4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5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0C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0513F6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47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B7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7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BF4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直径10CM左右，包含拆装运费。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5D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21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8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97178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49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5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2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C9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蜂窝油塑纸灯笼，直径25CM左右，包含拆装运费。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EC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1C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A6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210866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0C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F1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A0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49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84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3D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5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C494EC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92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05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5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单个红蜂巢拉花灯笼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12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13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C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24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D20F834">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5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E7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8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单侧灯杆灯笼悬挂</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75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镀锌或烤漆方管钢架，单侧配置3个80#防水灯笼+1个中国结（大小配合80#防水灯笼使用），内置LED等、亮灯，镀锌抱箍构件固定，费用按单侧悬挂组数结算，包含拆装运费。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3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6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5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r>
      <w:tr w14:paraId="3D18E060">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5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5D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7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双侧灯杆灯笼悬挂</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AA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镀锌或烤漆方管钢架，单侧配置3个80#防水灯笼+1个中国结（大小配合80#防水灯笼使用），内置LED等、亮灯，镀锌抱箍构件固定，费用按双侧悬挂组数结算，包含拆装运费。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3B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A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C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r>
      <w:tr w14:paraId="3BCF675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5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A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C0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可以有福純红中国结（大）</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0B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绒布材质，酒金工艺，尺寸80CM。包含拆装运费。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F6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8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6A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A6C15C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07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77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5A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可以有福字中国结（中）</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33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绒布材质，酒金工艺，尺寸50CM。包含拆装运费。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FF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3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3E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35A91D0">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86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86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61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純红中国结（小）无字挂坠有福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3C6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绒布材质，酒金工艺，尺寸20-25CM。包含拆装运费。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9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4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5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728D83D">
        <w:tblPrEx>
          <w:tblCellMar>
            <w:top w:w="0" w:type="dxa"/>
            <w:left w:w="108" w:type="dxa"/>
            <w:bottom w:w="0" w:type="dxa"/>
            <w:right w:w="108" w:type="dxa"/>
          </w:tblCellMar>
        </w:tblPrEx>
        <w:trPr>
          <w:trHeight w:val="75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6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1F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12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大型室外宣传栏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EF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钢板1.2mm雨棚、背板；不锈钢板1.5mm柱子、框；柱子100*100不锈钢方管2.5mm；雨棚50*50不锈钢方管2.0mm；8mm钢化玻璃，led灯带1.2米，含制作工艺，烤漆工艺，防锈处理，设计与安装、辅料，电源、电线等材料，费用按宣传栏主体实际尺寸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F3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E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4B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21.2</w:t>
            </w:r>
          </w:p>
        </w:tc>
      </w:tr>
      <w:tr w14:paraId="030CFCAF">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70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8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E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户外钢架广告牌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9B6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33丝灯箱布写真制作，4×4镀锌角钢焊框架，0.6mm镀锌板封底，8-10cm宽不锈钢包边，1cm钢筋固定灯箱布。费用按照制作物实际面积*结算单价的方式结算。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C0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E7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E3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r>
      <w:tr w14:paraId="4AB7DA2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74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0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B4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单侧灯杆道旗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5D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镀锌或烤漆方管钢架，单侧60*190cm，双面33丝灯箱布喷绘，镀锌抱箍构件固定，费用按单侧悬挂组数结算。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5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A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7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r>
      <w:tr w14:paraId="01DD681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22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0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A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双侧灯杆道旗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541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镀锌或烤漆方管钢架，单侧60*190cm，双面33丝灯箱布喷绘，镀锌抱箍构件固定，费用按双侧悬挂组数结算。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F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2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DD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r>
      <w:tr w14:paraId="6F50477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F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86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16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单侧灯杆红旗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CC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镀锌或烤漆方管钢架，上下固定，配4号国旗，镀锌抱箍构件固定，费用按单侧悬挂组数结算。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9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75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F8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r>
    </w:tbl>
    <w:p w14:paraId="75D288E7">
      <w:pPr>
        <w:widowControl/>
        <w:spacing w:line="560" w:lineRule="exact"/>
        <w:ind w:firstLine="560"/>
        <w:rPr>
          <w:rFonts w:ascii="仿宋" w:eastAsia="仿宋" w:cs="仿宋"/>
          <w:bCs/>
          <w:sz w:val="28"/>
          <w:szCs w:val="28"/>
        </w:rPr>
      </w:pPr>
    </w:p>
    <w:p w14:paraId="28DAFCAE">
      <w:pPr>
        <w:widowControl/>
        <w:spacing w:line="560" w:lineRule="exact"/>
        <w:ind w:firstLine="0" w:firstLineChars="0"/>
        <w:rPr>
          <w:rFonts w:ascii="仿宋" w:eastAsia="仿宋" w:cs="仿宋"/>
          <w:b/>
          <w:sz w:val="28"/>
          <w:szCs w:val="28"/>
        </w:rPr>
      </w:pPr>
      <w:r>
        <w:rPr>
          <w:rFonts w:hint="eastAsia" w:ascii="仿宋" w:eastAsia="仿宋" w:cs="仿宋"/>
          <w:b/>
          <w:sz w:val="28"/>
          <w:szCs w:val="28"/>
        </w:rPr>
        <w:t>标项二清单</w:t>
      </w:r>
    </w:p>
    <w:tbl>
      <w:tblPr>
        <w:tblStyle w:val="34"/>
        <w:tblW w:w="9575" w:type="dxa"/>
        <w:tblInd w:w="93" w:type="dxa"/>
        <w:tblLayout w:type="fixed"/>
        <w:tblCellMar>
          <w:top w:w="0" w:type="dxa"/>
          <w:left w:w="108" w:type="dxa"/>
          <w:bottom w:w="0" w:type="dxa"/>
          <w:right w:w="108" w:type="dxa"/>
        </w:tblCellMar>
      </w:tblPr>
      <w:tblGrid>
        <w:gridCol w:w="456"/>
        <w:gridCol w:w="1079"/>
        <w:gridCol w:w="1244"/>
        <w:gridCol w:w="3346"/>
        <w:gridCol w:w="1664"/>
        <w:gridCol w:w="914"/>
        <w:gridCol w:w="872"/>
      </w:tblGrid>
      <w:tr w14:paraId="10986671">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754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编号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FFD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物品类型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828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物品名称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16B9">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制作项材质及规格要求</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63D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质保期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904">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DF4E">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预计数量</w:t>
            </w:r>
          </w:p>
        </w:tc>
      </w:tr>
      <w:tr w14:paraId="6FC6277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B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4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C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门幅0.6米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9B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4E7">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B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BC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1E0782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6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0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5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门幅0.75米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DF5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1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2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2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r>
      <w:tr w14:paraId="1B06761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6F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A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1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门幅0.9米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D8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A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CA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F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r>
      <w:tr w14:paraId="6700105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DE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B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51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门幅1.2米</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054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D4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66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A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523</w:t>
            </w:r>
          </w:p>
        </w:tc>
      </w:tr>
      <w:tr w14:paraId="1AABE0A1">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B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54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2B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室内写真画面（背胶/无背胶）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C1D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冲印精度采用1440dpi，120g室内写真PP纸制作，覆亮/亚膜。费用按照制作物实际面积*结算单价的方式结算。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63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A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B5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5776F15">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46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9B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5B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户外写真画面（背胶/无背胶）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AB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冲印精度采用1440dpi，130g户外写真PP纸制作，覆亮/亚膜。费用按照制作物实际面积*结算单价的方式结算。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4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94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B2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A20BCC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B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FC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C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户外写真车贴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675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冲印精度采用1440dpi，140g户外写真车贴制作，含UV冲印，覆膜。费用按照制作物实际面积*结算单价的方式结算。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77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B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9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825</w:t>
            </w:r>
          </w:p>
        </w:tc>
      </w:tr>
      <w:tr w14:paraId="182750B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6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0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C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0B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不干胶刻绘即时贴，含UV冲印，按照制作物实际面积*结算单价计算。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33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E1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9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r>
      <w:tr w14:paraId="6729DF8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C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65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C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喷绘画面</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5A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冲印精度采用3PASS或720dpi,33丝灯箱布喷绘制作。费用按照制作物实际面积*结算单价的方式结算。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6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2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1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880</w:t>
            </w:r>
          </w:p>
        </w:tc>
      </w:tr>
      <w:tr w14:paraId="07DF217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9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3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7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室内灯箱片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8F6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冲印精度采用1440dpi，室内150g高亮灯片，亚光/光面。费用按照制作物实际面积*结算单价的方式结算。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58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6A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34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C8480F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C1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1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5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户外灯箱片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67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冲印精度采用1440dpi，户外180g高亮灯片，亚光/光面。费用按照制作物实际面积*结算单价的方式结算。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FD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CA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72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81FA091">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F4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6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1B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全透明胶片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1F6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8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EF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F1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741BFC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97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F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E6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全透明背胶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94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C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A7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8D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5BB7441">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9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CD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C1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定制卷帘</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F4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油画布/遮阳布，遮光/半遮光，防水，定制图案，冲印精度采用1440dpi，含UV冲印，含安装配件，费用按照制作物实际面积*结算单价的方式结算。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7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B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5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r>
      <w:tr w14:paraId="2818C55D">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DD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E1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18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0E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3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D5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5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61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0E29973">
        <w:tblPrEx>
          <w:tblCellMar>
            <w:top w:w="0" w:type="dxa"/>
            <w:left w:w="108" w:type="dxa"/>
            <w:bottom w:w="0" w:type="dxa"/>
            <w:right w:w="108" w:type="dxa"/>
          </w:tblCellMar>
        </w:tblPrEx>
        <w:trPr>
          <w:trHeight w:val="14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49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B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73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17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A6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5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FD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2DC9035">
        <w:tblPrEx>
          <w:tblCellMar>
            <w:top w:w="0" w:type="dxa"/>
            <w:left w:w="108" w:type="dxa"/>
            <w:bottom w:w="0" w:type="dxa"/>
            <w:right w:w="108" w:type="dxa"/>
          </w:tblCellMar>
        </w:tblPrEx>
        <w:trPr>
          <w:trHeight w:val="1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C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7A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54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8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单块面积0.04㎡以下，冲印精度采用1440dpi，130g户外写真PP纸制作写真画面裱KT冷复板，KT板厚度：5mm，四角倒边，玻璃胶背贴或广告钉安装，如需雕刻，含雕刻费。费用按照制作物实际面积*结算单价的方式结算。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CD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80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33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C86E5BF">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22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B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8F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83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73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42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D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1375</w:t>
            </w:r>
          </w:p>
        </w:tc>
      </w:tr>
      <w:tr w14:paraId="4794A0EF">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AC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A0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05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F4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8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3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B8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C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FE3D238">
        <w:tblPrEx>
          <w:tblCellMar>
            <w:top w:w="0" w:type="dxa"/>
            <w:left w:w="108" w:type="dxa"/>
            <w:bottom w:w="0" w:type="dxa"/>
            <w:right w:w="108" w:type="dxa"/>
          </w:tblCellMar>
        </w:tblPrEx>
        <w:trPr>
          <w:trHeight w:val="1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CB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0C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F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91F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75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33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B0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52F8CD8">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6C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4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5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8E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10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6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B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7A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r>
      <w:tr w14:paraId="1F81CC0B">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8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C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0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BE5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D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5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FA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715</w:t>
            </w:r>
          </w:p>
        </w:tc>
      </w:tr>
      <w:tr w14:paraId="047971F5">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97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1A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6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BA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单块面积0.04㎡以下，采用高密度PVC板（雪弗板），画面含高精度UV冲印，四角倒边，玻璃胶背贴或广告钉安装，厚度：3mm，如需雕刻，含雕刻费。费用按照制作物实际面积*结算单价的方式结算。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2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B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6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r>
      <w:tr w14:paraId="64F8450A">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88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FD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0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70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单块面积0.04㎡以上（包含0.04㎡），采用高密度PVC板（雪弗板），画面含高精度UV冲印，四角倒边，玻璃胶背贴或广告钉安装，厚度：3mm，如需雕刻，含雕刻费。费用按照制作物实际面积*结算单价的方式结算。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F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39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6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596474D8">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4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03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F9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642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5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DA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96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D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r>
      <w:tr w14:paraId="78E3E71C">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F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2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E5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F59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单块面积0.04㎡以上（包含0.04㎡），采用高密度PVC板（雪弗板），画面含高精度UV冲印，四角倒边，玻璃胶背贴或广告钉安装，厚度：5mm，如需雕刻，含雕刻费。费用按照制作物实际面积*结算单价的方式结算。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04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1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E6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495</w:t>
            </w:r>
          </w:p>
        </w:tc>
      </w:tr>
      <w:tr w14:paraId="19C0BEC0">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0C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A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5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AF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8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3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2F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85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21396DD">
        <w:tblPrEx>
          <w:tblCellMar>
            <w:top w:w="0" w:type="dxa"/>
            <w:left w:w="108" w:type="dxa"/>
            <w:bottom w:w="0" w:type="dxa"/>
            <w:right w:w="108" w:type="dxa"/>
          </w:tblCellMar>
        </w:tblPrEx>
        <w:trPr>
          <w:trHeight w:val="13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8B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91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71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282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单块面积0.04㎡以上（包含0.04㎡），采用高密度PVC板（雪弗板），画面含高精度UV冲印，四角倒边，玻璃胶背贴或广告钉安装，厚度：8mm，如需雕刻，含雕刻费。费用按照制作物实际面积*结算单价的方式结算。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1E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6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AD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r>
      <w:tr w14:paraId="4C738F4B">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7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B0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8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77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10mm，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60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2E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r>
      <w:tr w14:paraId="445A315F">
        <w:tblPrEx>
          <w:tblCellMar>
            <w:top w:w="0" w:type="dxa"/>
            <w:left w:w="108" w:type="dxa"/>
            <w:bottom w:w="0" w:type="dxa"/>
            <w:right w:w="108" w:type="dxa"/>
          </w:tblCellMar>
        </w:tblPrEx>
        <w:trPr>
          <w:trHeight w:val="1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21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D7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0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BCE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单块面积0.04㎡以上（包含0.04㎡），采用高密度PVC板（雪弗板），画面含高精度UV冲印，四角倒边，玻璃胶背贴或广告钉安装，厚度：10mm，如需雕刻，含雕刻费。费用按照制作物实际面积*结算单价的方式结算。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31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78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94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770</w:t>
            </w:r>
          </w:p>
        </w:tc>
      </w:tr>
      <w:tr w14:paraId="5AC1F12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F1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C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17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2E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单块面积0.04㎡以下，进口亚克力（透明/非透明），厚度3mm，画面含高精度UV冲印，四角倒边，玻璃胶背贴或广告钉安装，如需雕刻，含雕刻费。费用按照制作物实际面积*结算单价的方式结算。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9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2F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F9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r>
      <w:tr w14:paraId="12EE58DE">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3D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9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DB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380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单块面积0.04㎡以上（包含0.04㎡），进口亚克力（透明/非透明），厚度3mm，画面含高精度UV冲印，四角倒边，玻璃胶背贴或广告钉安装，如需雕刻，含雕刻费。费用按照制作物实际面积*结算单价的方式结算。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B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5B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C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r>
      <w:tr w14:paraId="738A4B8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E9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9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D4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79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单块面积0.04㎡以下，进口亚克力（透明/非透明），厚度5mm，画面含高精度UV冲印，四角倒边，玻璃胶背贴或广告钉安装，如需雕刻，含雕刻费。费用按照制作物总面积*结算单价的方式结算。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4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1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0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r>
      <w:tr w14:paraId="73C47044">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6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C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3C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6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单块面积0.04㎡以上（包含0.04㎡），进口亚克力（透明/非透明），厚度5mm，画面含高精度UV冲印，四角倒边，玻璃胶背贴或广告钉安装，如需雕刻，含雕刻费。费用按照制作物实际面积*结算单价的方式结算。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07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71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CF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r>
      <w:tr w14:paraId="72807A96">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6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A8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D8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7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单块面积0.04㎡以下，进口亚克力（透明/非透明），厚度8mm，画面含高精度UV冲印，四角倒边，玻璃胶背贴或广告钉安装，如需雕刻，含雕刻费。费用按照制作物总面积*结算单价的方式结算。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5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60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2E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18D9453">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E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12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5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5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单块面积0.04㎡以上（包含0.04㎡），进口亚克力（透明/非透明），厚度8mm，画面含高精度UV冲印，四角倒边，玻璃胶背贴或广告钉安装，如需雕刻，含雕刻费。费用按照制作物实际面积*结算单价的方式结算。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7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01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3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r>
      <w:tr w14:paraId="40BE491A">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31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D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B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B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3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4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51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r>
      <w:tr w14:paraId="06935217">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E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F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3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6A0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面积在20cm*20cm以上（包含20cm*20cm），进口亚克力（透明/非透明），厚度10mm，画面含高精度UV冲印，四角倒边，玻璃胶背贴或广告钉安装，如需雕刻，含雕刻费。费用按照制作物实际面积*结算单价的方式结算。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B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1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7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r>
      <w:tr w14:paraId="45720B3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E1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8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1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亚克力小组定制牌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BE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小组定制管理牌，材料5+3+3进口亚克力定制，画面包含高精度UV冲印，中间雕空可移动插卡片，卡片ABS板+UV冲印，画面尺寸40cm*60cm。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27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4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0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6D42DDE">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2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F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7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32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单块面积0.04㎡以下，进口亚克力（透明/非透明），厚度10mm，画面含高精度UV冲印，含不锈钢支架和吊管。按照制作物实际面积*结算单价的方式结算。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F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1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5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DDA0612">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0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C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2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3CE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单块面积0.04㎡以上（包含0.04㎡），进口亚克力（透明/非透明），厚度10mm，画面含高精度UV冲印，含不锈钢支架和吊管。按照制作物实际面积*结算单价的方式结算。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A6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7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9E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29680C6B">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C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4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CE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324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高密度板，厚度10mm，画面含高精度UV冲印，PVC覆膜，四角倒边，贴墙安装，如需雕刻，含雕刻费。费用按照制作物实际面积*结算单价的方式结算。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F440">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39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6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30F1658">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E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9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65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A9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高密度板，厚度15mm，画面含高精度UV冲印，PVC覆膜，四角倒边，贴墙安装，如需雕刻，含雕刻费。费用按照制作物实际面积*结算单价的方式结算。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3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6D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2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DB6CF68">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20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56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12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E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高密度板，厚度20mm，画面含高精度UV冲印，PVC覆膜，四角倒边，贴墙安装，如需雕刻，含雕刻费。费用按照制作物实际面积*结算单价的方式结算。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C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1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E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8BDB888">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AC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4E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FA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AD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硬质聚氯乙烯树脂片，画面含高精度UV冲印，覆膜。费用按照制作物实际面积*结算单价的方式结算。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92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FD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D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7EDBD0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FE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2D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C4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6B4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双色板（普通面/金属面），成品厚度1mm，画面含高精度UV冲印，包安装，无掉色掉皮现象。费用按照制作物实际面积*结算单价的方式结算。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6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1F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E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81DE55E">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5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9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B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8F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双色板（普通面/金属面），成品厚度1.5mm，画面含高精度UV冲印，包安装，无掉色掉皮现象。费用按照制作物实际面积*结算单价的方式结算。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F0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6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5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017B701">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16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0D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9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BF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双色板（普通面/金属面），成品厚度3mm，画面含高精度UV冲印，包安装，无掉色掉皮现象。费用按照制作物实际面积*结算单价的方式结算。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9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71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B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6C3E843">
        <w:tblPrEx>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6A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9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F3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50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钢化玻璃白板，磁性挂式写字黑板，定制画面，费用按照实际尺寸结算。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92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AA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44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D03969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30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A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30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墙面铝板广告牌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44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铝型材，画面含丝网印刷，弧形贴墙安装，含所有配件，按照制作物实际展开面积*结算单价的方式结算。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D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C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1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BA4929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BD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2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0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立式铝型材广告牌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6C8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铝型材，画面丝网印刷，烤漆工艺，立式安装，含所有配件，按照制作物实际面积*结算单价的方式结算。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61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88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C8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15EE54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7C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A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D8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楼层索引牌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97B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1.5mm不锈钢面板，3cm*5cm镀锌管方管框架，铝型材，画面丝网印刷，烤漆工艺，折边造型，含所有配件，费用按照制作物实际面积*结算单价的方式结算。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34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77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C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666595C">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81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E2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10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活动式铝型材广告牌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7B4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铝型材，画面含丝网印刷，含所有配件，费用按照制作物实际面积*结算单价的方式结算。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5A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F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0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r>
      <w:tr w14:paraId="0333EA6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0F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8C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3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监舍小组床头牌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AF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2mm不锈钢板烤漆丝印，四周圆周，铆钉固定，尺寸：14cm*5cm。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1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F8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66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3DFB919">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C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7E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6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9B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不锈钢包边，画面裱镀锌板，画面含高精度UV冲印，上下生固定耳朵片，贴墙安装，费用按照制作物实际面积*结算单价的方式结算。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6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C5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0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r>
      <w:tr w14:paraId="26CE9AB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4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41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BA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DA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磁性板，画面含高精度UV冲印，不锈钢或铝合金包边，贴墙安装。费用按照制作物实际面积*结算单价的方式结算。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4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A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2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r>
      <w:tr w14:paraId="7CF640F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5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DD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3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室内钢架广告牌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3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33丝灯箱布写真制作，3×3镀锌角钢焊框架，0.6mm镀锌板封底，8-10cm宽不锈钢包边，1cm钢筋固定灯箱布或KT板，费用按照制作物实际面积*结算单价的方式结算。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58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9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72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D08549F">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1E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A1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D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不锈钢架子广告牌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9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不锈钢框架，PVC材质画面，含双面高精度UV印，费用按画面主体实际使用面积结算。费用按照制作物实际面积*结算单价的方式结算。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9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D8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62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8DBF82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4C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3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57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D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最长边在1-40cm之间（包含40cm），水晶字成品厚度8mm，底板采用进口透明亚克力，面板采用进口亚克力（颜色按实际情况而定），含雕刻费。费用按照最长边长度（cm）*结算单价的方式结算。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265F">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7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78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22B5D6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E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ED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6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BAB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最长边在40cm以上，水晶字成品厚度8mm，底板采用进口透明亚克力，面板采用进口亚克力（颜色按实际情况而定），含雕刻费。费用按照最长边长度（cm）*结算单价的方式结算。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3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88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1B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37005AF">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93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60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5F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854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最长边在1-40cm之间（包含40cm），水晶字成品厚度10mm，底板采用进口透明亚克力，面板采用进口亚克力（颜色按实际情况而定），含雕刻费。费用按照最长边长度（cm）*结算单价的方式结算。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2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2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B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AAB99FF">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6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44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7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A6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最长边在40cm以上，水晶字成品厚度10mm，底板采用进口透明亚克力，面板采用进口亚克力（颜色按实际情况而定），含雕刻费。费用按照最长边长度（cm）*结算单价的方式结算。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E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0E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DA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r>
      <w:tr w14:paraId="66A928C4">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82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8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E5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76F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最长边在1-40cm之间（包含40cm），水晶字成品厚度15mm，底板采用进口透明亚克力，面板采用进口亚克力（颜色按实际情况而定），含雕刻费。费用按照最长边长度（cm）*结算单价的方式结算。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F9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70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1F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C95C07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F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B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B9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7C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最长边在40cm以上，水晶字成品厚度15mm，底板采用进口透明亚克力，面板采用进口亚克力（颜色按实际情况而定），含雕刻费。费用按照最长边长度（cm）*结算单价的方式结算。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9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9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E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8D6DA43">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6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8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6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426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最长边在1-40cm之间（包含40cm），雪弗字成品厚度5mm（颜色按实际情况而定），含雕刻费。费用按照最长边长度（cm）*结算单价的方式结算。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E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CE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A2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0C86FA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19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E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0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3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最长边在40cm以上，雪弗字成品厚度5mm（颜色按实际情况而定），含雕刻费。费用按照最长边长度（cm）*结算单价的方式结算。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4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5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48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C30D12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6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1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5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D00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最长边在1-40cm之间（包含40cm），雪弗字成品厚度10mm（颜色按实际情况而定），含雕刻费。费用按照最长边长度（cm）*结算单价的方式结算。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7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4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EE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192077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8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7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8E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44A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最长边在40cm以上，雪弗字成品厚度10mm（颜色按实际情况而定），含雕刻费。费用按照最长边长度（cm）*结算单价的方式结算。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EB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5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7C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EEB6CE2">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E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BA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B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8A0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最长边在1-40cm之间（包含40cm），雪弗字成品厚度15mm（颜色按实际情况而定），含雕刻费。费用按照最长边长度（cm）*结算单价的方式结算。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5F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C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FA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r>
      <w:tr w14:paraId="73DCE96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01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E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FD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68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最长边在40cm以上，雪弗字成品厚度15mm（颜色按实际情况而定），含雕刻费。费用按照最长边长度（cm）*结算单价的方式结算。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89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5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3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9FD9C6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36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9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81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AA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最长边在1-40cm之间（包含40cm），雪弗字成品厚度20mm（颜色按实际情况而定），含雕刻费。费用按照最长边长度（cm）*结算单价的方式结算。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9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9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5B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BA82D5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0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8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10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5D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最长边在40cm以上，雪弗字成品厚度20mm（颜色按实际情况而定），含雕刻费。费用按照最长边长度（cm）*结算单价的方式结算。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8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CC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BF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r>
      <w:tr w14:paraId="02113D2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F1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5A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EE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3E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最长边在1-40cm之间（包含40cm），雪弗板贴亚克力字，成品厚度8mm，底板采用雪弗板，面板采用进口亚克力（颜色按实际情况而定），含雕刻费。费用按照最长边长度（cm）*结算单价的方式结算。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E8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5E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90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6DAEEE8">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4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C8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B7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35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最长边在40cm以上，雪弗板贴亚克力字，成品厚度8mm，底板采用雪弗板，面板采用进口亚克力（颜色按实际情况而定，含雕刻费。费用按照最长边长度（cm）*结算单价的方式结算。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2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A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F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C168341">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A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8F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0C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A4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最长边在1-40cm之间（包含40cm），雪弗板贴亚克力字，成品厚度10mm，底板采用雪弗板，面板采用进口亚克力（颜色按实际情况而定），含雕刻费。费用按照最长边长度（cm）*结算单价的方式结算。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4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9C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D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3E95EC5">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37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7A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4A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209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最长边在40cm以上，雪弗板贴亚克力字，成品厚度10mm，底板采用雪弗板，面板采用进口亚克力（颜色按实际情况而定），含雕刻费。费用按照最长边长度（cm）*结算单价的方式结算。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2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FA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AA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2532655">
        <w:tblPrEx>
          <w:tblCellMar>
            <w:top w:w="0" w:type="dxa"/>
            <w:left w:w="108" w:type="dxa"/>
            <w:bottom w:w="0" w:type="dxa"/>
            <w:right w:w="108" w:type="dxa"/>
          </w:tblCellMar>
        </w:tblPrEx>
        <w:trPr>
          <w:trHeight w:val="4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9E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D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D1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6A2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最长边在1-40cm之间（包含40cm），雪弗板贴亚克力字，成品厚度15mm，底板采用雪弗板，面板采用进口亚克力（颜色按实际情况而定），含雕刻费。费用按照最长边长度（cm）*结算单价的方式结算。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36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DE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82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519E522">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5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E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D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83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最长边在40cm以上，雪弗板贴亚克力字，成品厚度15mm，底板采用雪弗板，面板采用进口亚克力（颜色按实际情况而定），含雕刻费。费用按照最长边长度（cm）*结算单价的方式结算。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0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33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F4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24489E1">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31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7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D2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03D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最长边在1-40cm之间（包含40cm），面板采用进口亚克力，厚度8cm，围边采用304拉丝不锈钢，底板0.8雪弗板，灯源采用5050高亮防水贴片灯，含雕刻费。费用按照最长边长度（cm）*结算单价的方式结算。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52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5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F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7217612">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38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F0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FE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C3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最长边在40cm以上，面板采用进口亚克力，厚度8cm，围边采用304拉丝不锈钢，底板0.8雪弗板，灯源采用5050高亮防水贴片灯，含雕刻费。费用按照最长边长度（cm）*结算单价的方式结算。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3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D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7F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9D8A5C2">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F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98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EB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20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最长边在1-40cm之间（包含40cm），面板采用进口亚克力，厚度8cm，围边采用进口亚克力，底板0.8雪弗板，灯源采用5050高亮防水贴片灯，含雕刻费。费用按照最长边长度（cm）*结算单价的方式结算。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95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1D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27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35F9D71">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C0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F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B2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D8A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最长边在40cm以上，面板采用进口亚克力，厚度8cm，围边采用进口亚克力，底板0.8雪弗板，灯源采用5050高亮防水贴片灯，含雕刻费。费用按照最长边长度（cm）*结算单价的方式结算。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E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EF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4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48DE7FB">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DC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56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E4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D31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最长边在1-40cm之间（包含40cm），面板采用进口亚克力，厚度2cm，灯源采用5050高亮防水贴片灯，含雕刻费。费用按照最长边长度（cm）*结算单价的方式结算。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F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DB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A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F4471EB">
        <w:tblPrEx>
          <w:tblCellMar>
            <w:top w:w="0" w:type="dxa"/>
            <w:left w:w="108" w:type="dxa"/>
            <w:bottom w:w="0" w:type="dxa"/>
            <w:right w:w="108" w:type="dxa"/>
          </w:tblCellMar>
        </w:tblPrEx>
        <w:trPr>
          <w:trHeight w:val="39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5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BA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29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41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最长边在40cm以上，面板采用进口亚克力，厚度2cm，灯源采用5050高亮防水贴片灯，含雕刻费。费用按照最长边长度（cm）*结算单价的方式结算。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08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C3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BB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7708BD8">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41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D2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6B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BD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最长边在1-40cm之间（包含40cm），0.8mm镀锌板烤漆材质，折边厚度大于2cm。费用按照最长边长度（cm）*结算单价的方式结算。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A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2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7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B239EF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E6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2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6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CB0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最长边在40cm以上，0.8mm镀锌板烤漆材质，折边厚度大于2cm。含雕刻费。费用按照最长边长度（cm）*结算单价的方式结算。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B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A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5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1250780">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E2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57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0F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A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最长边在1-40cm之间（包含40cm），0.8mm铜板材质，折边厚度大于2cm。含雕刻费。费用按照最长边长度（cm）*结算单价的方式结算。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0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54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1F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30A194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5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9A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7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E9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最长边在40cm以上，0.8mm铜板材质，折边厚度大于2cm。含雕刻费。费用按照最长边长度（cm）*结算单价的方式结算。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1F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63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52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07AEDA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8E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3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23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E8C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单块面积0.04㎡以上（包含0.04㎡），进口亚克力（透明/非透明）配件，如需雕刻，含雕刻费。费用按照制作物实际面积*结算单价的方式结算。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41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1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1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r>
      <w:tr w14:paraId="4F1E5A89">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0A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EB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0F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D4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单块面积0.04㎡以下，进口亚克力（透明/非透明）配件，如需雕刻，含雕刻费。费用按照制作物实际面积*结算单价的方式结算。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6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27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88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0A917A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2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B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2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吸磁贴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89C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磁性贴配件，如需雕刻，含雕刻费。费用按照制作物实际面积*结算单价的方式结算。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19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5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F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r>
      <w:tr w14:paraId="7BC059F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AB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5A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CE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电子计数牌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B40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宣传展板配套用计时牌。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FB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8B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E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D7AF70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97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5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8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文件夹</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1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宣传展板配套用文件夹。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A3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74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54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293EAAF">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0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DA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1A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门型框展架（大）</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339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镀锌管、镀锌板烤漆，户外1440dpi,画面150克专用写真耗材制作。规格：80cm×180cm。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D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A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2E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r>
      <w:tr w14:paraId="7FDBF2A1">
        <w:tblPrEx>
          <w:tblCellMar>
            <w:top w:w="0" w:type="dxa"/>
            <w:left w:w="108" w:type="dxa"/>
            <w:bottom w:w="0" w:type="dxa"/>
            <w:right w:w="108" w:type="dxa"/>
          </w:tblCellMar>
        </w:tblPrEx>
        <w:trPr>
          <w:trHeight w:val="40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E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C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0C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89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镀锌管、镀锌板烤漆，户外1440dpi,画面150克专用写真耗材制作。规格：60cm×160cm。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1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6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0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6536A4C">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E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F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01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人字形铝合金展架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80E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铝合金人形支撑展板，画面PVC版，高精度UV冲印，含内容制作，铝合金支撑架17*27mm壁厚1.2mm，规格：54cm*84cm。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3A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C5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3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r>
      <w:tr w14:paraId="2C87ADA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1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9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A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木质海报架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A9E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主要材质：木板，尺寸：1450mm*450mm，颜色：原木色。画面为KT版或油画布包边，高精度UV冲印。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59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78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0C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F9DD6AB">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BA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26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9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易拉宝制作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25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铝合金或不锈钢材质、冲印精度采用1440dpi，画面150g专用纸制作、规格80cm×200cm。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2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F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1622286A">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2A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6B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C8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立式展架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3E7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铝合金材质、冲印精度采用1440dpi，画面150g专用纸制作、规格80cm×200cm。立式固定，塑料加厚底座。</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9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0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3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r>
      <w:tr w14:paraId="71672DD0">
        <w:tblPrEx>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35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16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7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0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不锈钢多功能指示牌（直角/圆角），颜色含金、银、灰三种，立牌规格A4，伸缩架，含户外写真画面。</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1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0F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5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8B077AF">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5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F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29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D38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不锈钢多功能指示牌（直角/圆角），颜色含金、银、灰三种，立牌规格A3，伸缩架，含户外写真画面。</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0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AE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4C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2407B9F">
        <w:tblPrEx>
          <w:tblCellMar>
            <w:top w:w="0" w:type="dxa"/>
            <w:left w:w="108" w:type="dxa"/>
            <w:bottom w:w="0" w:type="dxa"/>
            <w:right w:w="108" w:type="dxa"/>
          </w:tblCellMar>
        </w:tblPrEx>
        <w:trPr>
          <w:trHeight w:val="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D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7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B8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664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不锈钢多功能指示牌（直角/圆角），颜色含金、银、灰三种，立牌规格A2，伸缩架，含户外写真画面。</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86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DA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5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46D67C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E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D2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6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F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实木相框，按客户要求定制（8寸），画面清晰有质感。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B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F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F3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D9CF76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CA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F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7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03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实木相框，按客户要求定制（10寸），画面清晰有质感。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B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9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B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r>
      <w:tr w14:paraId="1BB1066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61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C8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2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76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实木相框，按客户要求定制（12寸），画面清晰有质感。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F0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A7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A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r>
      <w:tr w14:paraId="7970129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47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82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AB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F5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铝合金画框，尺寸120*80cm，画面清晰有质感。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D9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22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6B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r>
      <w:tr w14:paraId="77CA380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9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A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4C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C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铝合金画框，尺寸80*60cm，画面清晰有质感。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87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5D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E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D627DE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98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B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50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87D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铝合金画框，尺寸100*70cm，画面清晰有质感。</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A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9B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39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A7971BD">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1A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7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C5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69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UV软膜，四周包边采用1.0mm厚202拉丝铝合金不锈钢，内置变压器、组装配件、插头线、LED灯珠，灯箱厚度不得超过100mm，费用按实际尺寸*单价结算。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1B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8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4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113170C8">
        <w:tblPrEx>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3D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0E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E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单面超薄LED灯箱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38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单面透光，采用铝合金材质，铝合金边框壁厚1.2mm,边框宽度4CM，厚度2.8CM,四边开启，纳米级导光板,内置变压器、组装配件、插头线、LED灯珠，费用按实际尺寸*单价结算。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7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35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C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0723B10">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D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F8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8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双面超薄LED灯箱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61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双面透光，采用铝合金材质，铝合金边框壁厚1.2mm,边框宽度4CM，四边开启，纳米级导光板，内置变压器、组装配件、插头线、LED灯珠，费用按实际尺寸*单价结算。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55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49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1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65F6B1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A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D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67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1寸、2寸照片冲印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F6B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59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77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版</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3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r>
      <w:tr w14:paraId="1412F7B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FF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A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9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C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3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D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85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w:t>
            </w:r>
          </w:p>
        </w:tc>
      </w:tr>
      <w:tr w14:paraId="5EC1547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4D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74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08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10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D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FA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6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495</w:t>
            </w:r>
          </w:p>
        </w:tc>
      </w:tr>
      <w:tr w14:paraId="44968D1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36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FF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C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7F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C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B1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1C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r>
      <w:tr w14:paraId="76978A6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DF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4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F4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B2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F6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7B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A5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r>
      <w:tr w14:paraId="3F8DE0B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C6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51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2C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89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C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7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F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r>
      <w:tr w14:paraId="7032665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F2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F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6F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8寸洗印+塑封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5C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0C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38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C8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10AC0EA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23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3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7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42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D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4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A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r>
      <w:tr w14:paraId="46316D1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2D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25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1E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C8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0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3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5C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015D9AB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4E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B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82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213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2A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61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91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r>
      <w:tr w14:paraId="2EE55FC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E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B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AA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12寸冲印+塑封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3A0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F7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F1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41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r>
      <w:tr w14:paraId="0E9BECEC">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3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8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4F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长相片冲印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D0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光面/亚光相纸，品牌：乐凯、汇美、柯达或同级别品牌相纸。尺寸50cm*20cm，一般用于合影，覆膜，配圆筒盒装。</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5E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0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3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r>
      <w:tr w14:paraId="4E34E01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CF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F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1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2B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材质锦面旗布，单色印字或画面，尺寸为标准1号旗。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A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00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0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7D81F4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B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D2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9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FC0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C9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E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7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r>
      <w:tr w14:paraId="17464DA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A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C6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F8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F87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材质锦面旗布，单色印字或画面，尺寸为标准3号旗。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AE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8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3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97C70A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2D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50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67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E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材质锦面旗布，单色印字或画面，尺寸为标准4号旗。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B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7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F3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r>
      <w:tr w14:paraId="5CC9957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B8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BE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2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430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材质锦面旗布，单色印字或画面，尺寸为标准5号旗。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22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D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D5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264A08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07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EE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1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FD5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材质锦面旗布，单色印字或画面，尺寸为标准6号旗。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3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6C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3C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40E4DA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4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0C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AD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会议桌牌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4F6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157克铜版纸数码打样，两面。</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A5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7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85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340F4E2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A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CA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7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席签</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E1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有机UV热弯三角台牌，UV冲印，画面定制，尺寸：21cm*11.5cm。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4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3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9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r>
      <w:tr w14:paraId="52D7AE1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D3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C7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AE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标签卡台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95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有机UV热弯台卡，UV冲印，画面定制，尺寸8.5cm*6cm。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F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E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53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710D84A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03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AA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3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会议工作证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34F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B4硬胶证卡、157克铜版纸双面数码冲印，画面尺寸为9cm×13cm、包含挂绳。</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5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D3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A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1100</w:t>
            </w:r>
          </w:p>
        </w:tc>
      </w:tr>
      <w:tr w14:paraId="31DCF72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F8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C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1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锦旗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8B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平绒面，发泡字不带金粉，配杆子1根，金色桃心头一对，黄色挂穗一对锦旗，尺寸60*90CM。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67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6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92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4BE7322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7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88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6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数码喷绘旗帜定做</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5A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F8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9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1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A48274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8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E1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7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绶带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1CB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材质为缎料，丝网双面印，规格180cm*13cm。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88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D8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9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r>
      <w:tr w14:paraId="6C966002">
        <w:tblPrEx>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7D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61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D3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16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牌面采用厚度6mm、304不锈钢材质，四周折边2.5mm，文字内容采用丝网印刷。内钉木条横档贴墙玻璃胶安装。牌面规格：40*60cm。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6B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BC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44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4E20C59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F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4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8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22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仿红木底板，铜质面板材质、牌面采用堆金或腐蚀工艺、文字明显凹陷，有立体感，规格40cm×60cm。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24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E9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90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77D8698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48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CE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62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定制竖版钛金奖牌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754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仿红木底板，铜质面板材质、牌面采用堆金或腐蚀工艺、文字明显凹陷，有立体感，规格20*25cm。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66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E4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9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CF6178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3E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A2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2C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88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木托底板，金属面板，牌面采用丝印工艺，规格40cm*60cm。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A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DD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AB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r>
      <w:tr w14:paraId="484D483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58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4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8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981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木托底板，金属面板，牌面采用丝印工艺，规格35cm*50cm。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9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7C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6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r>
      <w:tr w14:paraId="1AC4BC3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E0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8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A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4CD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铜拉丝，折边，立体雕刻，牌面含印刷工艺，规格40cm*60cm。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18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0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8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CE945D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C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86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F0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83E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铜拉丝，折边，立体雕刻，牌面含印刷工艺，规格35cm*50cm。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5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82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BA356C3">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C7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0C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B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钛合金材料定制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3C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高强度铝合金材料，一般用于制作警徽、党徽、工会徽，采用浸透压制技术，高光泽静电均布式喷漆处理，烤漆工艺，防腐蚀。含安装所需的配件、镀锌管钢架等。费用按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33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8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6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C3BA8C0">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64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2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E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铜质材料定制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749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使用铜质材料，一般用于制作警徽、党徽、工会徽，烤漆工艺，防腐蚀。含安装所需的配件、镀锌管钢架等。费用按制作物实际面积*结算单价的方式结算。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8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D7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C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r>
      <w:tr w14:paraId="219757C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F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7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02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投票箱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480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32*32*41cm，铝合金型材。</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5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5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A4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2396AB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61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3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C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大号投票箱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49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400*300*560MM，铝合金材质，亚克力透明。</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A6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E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B1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r>
      <w:tr w14:paraId="7CC1D371">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AF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3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EB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97F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定制徽章，锌合金材质，颜色（金/银/铜），尺寸（宽55mm，厚3mm），中间彩印尺寸29mm，字迹清晰，净重37.2克，不生锈、不褪色、不发黑，配金属款别针，颜色（金/银/铜），含配套奖牌包装盒，含烫金印字。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41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8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55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6F9A5439">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91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6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8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28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定制徽章，锌合金材质，颜色金色，尺寸（宽55mm，厚3mm），含激光刻字，字迹清晰，净重37.2克，不生锈、不褪色、不发黑，配金属款别针，含配套木质奖牌包装盒，含烫金印字。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B4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71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F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C004C6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EE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9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F1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水晶奖杯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81A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金属双星，尺寸7*7*33cm。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26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F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4E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4836A8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04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7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3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DE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高档PP材质定制档案盒，烫金印字，规格34*25*3.3cm。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A0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DE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A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273A1B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EF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5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4B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0B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高档PP材质定制档案盒，烫金印字，规格34*25*4.3cm。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C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6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B4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B8F914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0C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A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5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B7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高档PP材质定制档案盒，烫金印字，规格34*25*5.3cm。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5E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62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E1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A51F1F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E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46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C6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E0A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高档PP材质定制档案盒，烫金印字，规格34*25*6.3cm。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81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63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88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766C35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FA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BC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8A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4B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高档PP材质定制档案盒，含印刷，规格34*25*7.3cm。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8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7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7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550</w:t>
            </w:r>
          </w:p>
        </w:tc>
      </w:tr>
      <w:tr w14:paraId="6E7F79F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B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4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1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D87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牛皮纸档案盒，规格31*22*2cm。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C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4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61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r>
      <w:tr w14:paraId="685582F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20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C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6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F5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牛皮纸档案盒，规格31*22*3cm。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4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EC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A8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8CD492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4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3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A5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89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牛皮纸档案盒，规格31*22*4cm。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6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9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3E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093140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8B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22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C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DD4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牛皮纸档案盒，规格31*22*5cm。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45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B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64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F9EB7C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2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49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3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ED6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牛皮纸档案盒，规格31*22*6cm。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1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2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0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5A6E565">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5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6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F2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民警警务证卡套配拉环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370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卡套材质为软透明塑料材质，尺寸为9.5*7cm，配伸缩拉环，拉环直径3.3㎝，文字丝印定制，伸缩绳最长可伸缩65㎝。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D7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D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825</w:t>
            </w:r>
          </w:p>
        </w:tc>
      </w:tr>
      <w:tr w14:paraId="7A7EBF2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26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19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57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民警警务证卡拉环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0AF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直径3.3㎝，文字丝印定制，伸缩绳最长可伸缩65㎝。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11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D9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CA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3025</w:t>
            </w:r>
          </w:p>
        </w:tc>
      </w:tr>
      <w:tr w14:paraId="47E2A0A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B3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7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8D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民警盾牌形臂章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C4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臂章刺绣，表面侧边织唛工艺，配生别针，尺寸为8.3*10㎝。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7B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A4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3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5192B11">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C8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B4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D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A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证书规格A4，展开尺寸A3,封面采用绒面烫金字或革皮，内页不低于80g双胶纸制作，内容根据实际情况而定。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4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9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0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r>
      <w:tr w14:paraId="53EDBB61">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7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F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A4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6FF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证书规格6K,封面采用绒面烫金字或革皮，内页不低于80g双胶纸制作，内容根据实际情况而定。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8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7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7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2ACCF61">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56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33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2A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1F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证书规格8K，封面采用绒面烫金字或革皮，内页不低于80g双胶纸制作，内容根据实际情况而定。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FF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0D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5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r>
      <w:tr w14:paraId="12B597FA">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A2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8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2B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16C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证书规格12K，封面采用绒面烫金字或革皮，内页不低于80g双胶纸制作，内容根据实际情况而定。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4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0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4D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FF11144">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19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4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E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BBD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证书规格16K，封面采用绒面烫金字或革皮，内页不低于80g双胶纸制作，内容根据实际情况而定。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6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EE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5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r>
      <w:tr w14:paraId="13666CB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19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B4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BD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86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5K奖状框含冲印（奖状框和奖状冲印）。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8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C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1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13C8ED4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8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8C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A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民警胸牌照片冲印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AAC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PVC单面彩打，带背胶，尺寸为8.9*5.8 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48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60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22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r>
      <w:tr w14:paraId="51DABE1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0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B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C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标签贴</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07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200克铜版纸单面珠光冲印，尺寸8.5cm*6cm。</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0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6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7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3300</w:t>
            </w:r>
          </w:p>
        </w:tc>
      </w:tr>
      <w:tr w14:paraId="4E53553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3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B6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D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名片</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A8B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300克铜版纸双面印刷覆膜，200张/盒。</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C7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FA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盒</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F8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6B29BCF">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B8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F0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7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瓷杯定制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9E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骨瓷办公杯定制（含杯盖），杯口直径8.5cm，含盖高度13.5cm，容量360毫升，含杯体logo定制。</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E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46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D7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2713257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2A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6C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B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荣休鲜花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791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康乃馨、百合等鲜花组合，数量大约16朵。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C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花朵新鲜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6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束</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CB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r>
      <w:tr w14:paraId="31F98EB2">
        <w:tblPrEx>
          <w:tblCellMar>
            <w:top w:w="0" w:type="dxa"/>
            <w:left w:w="108" w:type="dxa"/>
            <w:bottom w:w="0" w:type="dxa"/>
            <w:right w:w="108" w:type="dxa"/>
          </w:tblCellMar>
        </w:tblPrEx>
        <w:trPr>
          <w:trHeight w:val="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16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5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5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荣休纪念章</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E18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材质：密度板、锌合金；规格：长*宽*高为19*20*3.5cm；工艺：压铸、电镀、烤漆、激光刻字、UV等；毛重：939克；带包装盒。</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5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4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16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520F4D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0E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6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胸花</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AF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优质绸缎绸布，16cm大小，圆形立体花型，颜色中国红，背面带别针和小架子。</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1C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A3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3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C6CED4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A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8F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E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办公室门牌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A1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尺寸38.5*15.7，铝合金弧形。</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E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87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3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r>
      <w:tr w14:paraId="0BF3ED6E">
        <w:tblPrEx>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5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79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E6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十大百优画册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3B9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成品尺寸210*285mm；用纸：封面157克哑粉纸4p；内页200克哑粉纸内页100p；色数：封面4+0c 内页4+4c；工艺：封面覆膜 2.0灰板裱；装订:锁线精装超出100P之后，按照50p计算。页数超出或不足部分按照画册价格相应比例调整。</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54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0A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5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r>
      <w:tr w14:paraId="031464BF">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A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DA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00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木工板舞台搭建</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07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木工板舞台造型搭建，用于会议或简单舞台表演。面板采用18mm以上多层板，底部用10mm厚杉木板和木档搭建支撑。需制作简单造型，如圆形或椭圆形等。费用结算按照制作物四周摊平总面积*结算单价的方式结算。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6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2D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E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r>
      <w:tr w14:paraId="14361B96">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8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3B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E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户外舞台背景制作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A17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背景冲印精度采用3PASS或720dpi,33丝灯箱布喷绘制作，200mm*200mm桁架固定，无异型，背后移动脚手架支撑。                                                                    </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E6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18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2C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770</w:t>
            </w:r>
          </w:p>
        </w:tc>
      </w:tr>
      <w:tr w14:paraId="67BF9CE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F9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2D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A6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室内会议、活动背景制作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33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背景冲印精度采用3PASS或720dpi,33丝灯箱布喷绘制作，25mm*25mm方钢平面钢架固定，无异型。</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2B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D4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C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r>
      <w:tr w14:paraId="3369969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31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C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F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8F7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拉绒400克特厚5.5mm红色/灰色毯，无纺织造。</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4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B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3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r>
      <w:tr w14:paraId="2F26BE1F">
        <w:tblPrEx>
          <w:tblCellMar>
            <w:top w:w="0" w:type="dxa"/>
            <w:left w:w="108" w:type="dxa"/>
            <w:bottom w:w="0" w:type="dxa"/>
            <w:right w:w="108" w:type="dxa"/>
          </w:tblCellMar>
        </w:tblPrEx>
        <w:trPr>
          <w:trHeight w:val="1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A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A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C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铝塑背景板制作</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5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框架采用3cm*4cm木龙骨或木工板裁条拼接，背景基层用18mm细木工板打底，面板采用18丝铝塑板贴面，拼接处玻璃胶填实处理。含折角、平直造型（不含铝塑板难以折弯的曲线造型），费用结算方式按照制作物四周摊平总面积乘以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E4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6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B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r>
      <w:tr w14:paraId="46EF95B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A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6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69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桁架购买</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CF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200*200mm方形桁架或220*220圆管桁架，包含运费、人员、保险、安装费。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30D3">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E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8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2637B0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F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A2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D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桁架租赁</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71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200*200mm方形桁架或220*220圆管桁架，租赁周期为3天，超过三天按3天一周期计算，包含运费、人员、保险、安装费。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FF1">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6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0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475A153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A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45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4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合影合唱台阶</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950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钛合金；可折叠；900*1220*1150mm高度 宽度 深度；三节。</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343C">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8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12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r>
      <w:tr w14:paraId="56E6504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E5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AE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D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C8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拉绒400克特厚5.5mm红毯，无纺织造。</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C9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0B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1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w:t>
            </w:r>
          </w:p>
        </w:tc>
      </w:tr>
      <w:tr w14:paraId="3EF8E23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84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1B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E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1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60#绸布灯笼（撑开直径40cm）钢丝骨架。包含拆装运费。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A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CF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59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3AB9B4F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43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7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FA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351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80#绸布灯笼（撑开直径55cm）钢丝骨架。包含拆装运费。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5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A6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9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64BBB3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39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64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D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5D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100#金丝绒灯笼（撑开直径70cm），钢丝骨架。包含拆装运费。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A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8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70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r>
      <w:tr w14:paraId="3CD958D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3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B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3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B0D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120#金丝绒灯笼（撑开直径90cm），钢丝骨架。包含拆装运费。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1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D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31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3880D3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B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2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9E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19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150#金丝绒灯笼（撑开后直径110cm），钢丝骨架。包含拆装运费。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E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F8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3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r>
      <w:tr w14:paraId="11FE73F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B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31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B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单只红色悬挂小灯笼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D0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红色悬挂小灯笼（7-8厘米左右16只每包）包含拆装运费。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2A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4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F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AFF9FB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C2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53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B4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3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含钢丝圈直径30CM左右，包含拆装运费。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B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9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19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72A1637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98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9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5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三连串红色悬挂小灯笼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ECE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直径10CM左右，包含拆装运费。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D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4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7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511B183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1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C0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B9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60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蜂窝油塑纸灯笼，直径25CM左右，包含拆装运费。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44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1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AC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617A83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B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6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E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F6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4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2A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3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421E5D3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CF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76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39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单个红蜂巢拉花灯笼</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27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E0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99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3F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63D62A21">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A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F6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0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单侧灯杆灯笼悬挂</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AF5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镀锌或烤漆方管钢架，单侧配置3个80#防水灯笼+1个中国结（大小配合80#防水灯笼使用），内置LED等、亮灯，镀锌抱箍构件固定，费用按单侧悬挂组数结算，包含拆装运费。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D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5F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8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r>
      <w:tr w14:paraId="41C47D03">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0F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C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81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双侧灯杆灯笼悬挂</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67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镀锌或烤漆方管钢架，单侧配置3个80#防水灯笼+1个中国结（大小配合80#防水灯笼使用），内置LED等、亮灯，镀锌抱箍构件固定，费用按双侧悬挂组数结算，包含拆装运费。                                                                                                                                                                                                                                        </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52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2D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6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14:paraId="1CC542B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BC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12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B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可以有福純红中国结（大）</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19A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绒布材质，酒金工艺，尺寸80CM。包含拆装运费。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BC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5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F9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079C566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4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C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FC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可以有福字中国结（中）</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E37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绒布材质，酒金工艺，尺寸50CM。包含拆装运费。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F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D2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0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10D7B36">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16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42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31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純红中国结（小）无字挂坠有福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F5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绒布材质，酒金工艺，尺寸20-25CM。包含拆装运费。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D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7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5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r>
      <w:tr w14:paraId="25214514">
        <w:tblPrEx>
          <w:tblCellMar>
            <w:top w:w="0" w:type="dxa"/>
            <w:left w:w="108" w:type="dxa"/>
            <w:bottom w:w="0" w:type="dxa"/>
            <w:right w:w="108" w:type="dxa"/>
          </w:tblCellMar>
        </w:tblPrEx>
        <w:trPr>
          <w:trHeight w:val="82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0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5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6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大型室外宣传栏</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B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钢板1.2mm雨棚、背板；不锈钢板1.5mm柱子、框；柱子100*100不锈钢方管2.5mm；雨棚50*50不锈钢方管2.0mm；8mm钢化玻璃，led灯带1.2米，含制作工艺，烤漆工艺，防锈处理，设计与安装、辅料，电源、电线等材料，费用按宣传栏主体实际尺寸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8D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3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r>
      <w:tr w14:paraId="22DAA24E">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CA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6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7F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户外钢架广告牌</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BFF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33丝灯箱布写真制作，4×4镀锌角钢焊框架，0.6mm镀锌板封底，8-10cm宽不锈钢包边，1cm钢筋固定灯箱布。费用按照制作物实际面积*结算单价的方式结算。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F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70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D3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r>
      <w:tr w14:paraId="0FC3E5B4">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47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15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7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单侧灯杆道旗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0A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镀锌或烤漆方管钢架，单侧60*190cm，双面33丝灯箱布喷绘，镀锌抱箍构件固定，费用按单侧悬挂组数结算。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4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62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25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r>
      <w:tr w14:paraId="045BA72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A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A9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6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双侧灯杆道旗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B26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镀锌或烤漆方管钢架，单侧60*190cm，双面33丝灯箱布喷绘，镀锌抱箍构件固定，费用按双侧悬挂组数结算。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2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62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6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231</w:t>
            </w:r>
          </w:p>
        </w:tc>
      </w:tr>
      <w:tr w14:paraId="2F46C3E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1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87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3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单侧灯杆红旗</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4B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镀锌或烤漆方管钢架，上下固定，配4号国旗，镀锌抱箍构件固定，费用按单侧悬挂组数结算。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10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20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9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r>
    </w:tbl>
    <w:p w14:paraId="48D59AA6">
      <w:pPr>
        <w:widowControl/>
        <w:spacing w:line="560" w:lineRule="exact"/>
        <w:ind w:firstLine="560"/>
        <w:rPr>
          <w:rFonts w:ascii="仿宋" w:eastAsia="仿宋" w:cs="仿宋"/>
          <w:bCs/>
          <w:sz w:val="28"/>
          <w:szCs w:val="28"/>
        </w:rPr>
      </w:pPr>
      <w:r>
        <w:rPr>
          <w:rFonts w:hint="eastAsia" w:ascii="仿宋" w:eastAsia="仿宋" w:cs="仿宋"/>
          <w:bCs/>
          <w:sz w:val="28"/>
          <w:szCs w:val="28"/>
        </w:rPr>
        <w:t>投标人在投标时应提供以下样品：（1）0.9米宽横幅；（2）5mmKT板；（3）</w:t>
      </w:r>
      <w:r>
        <w:rPr>
          <w:rFonts w:ascii="仿宋" w:eastAsia="仿宋" w:cs="仿宋"/>
          <w:bCs/>
          <w:sz w:val="28"/>
          <w:szCs w:val="28"/>
        </w:rPr>
        <w:t>10</w:t>
      </w:r>
      <w:r>
        <w:rPr>
          <w:rFonts w:hint="eastAsia" w:ascii="仿宋" w:eastAsia="仿宋" w:cs="仿宋"/>
          <w:bCs/>
          <w:sz w:val="28"/>
          <w:szCs w:val="28"/>
        </w:rPr>
        <w:t>mmPVC；（4）</w:t>
      </w:r>
      <w:r>
        <w:rPr>
          <w:rFonts w:ascii="仿宋" w:eastAsia="仿宋" w:cs="仿宋"/>
          <w:bCs/>
          <w:sz w:val="28"/>
          <w:szCs w:val="28"/>
        </w:rPr>
        <w:t>3</w:t>
      </w:r>
      <w:r>
        <w:rPr>
          <w:rFonts w:hint="eastAsia" w:ascii="仿宋" w:eastAsia="仿宋" w:cs="仿宋"/>
          <w:bCs/>
          <w:sz w:val="28"/>
          <w:szCs w:val="28"/>
        </w:rPr>
        <w:t>mm亚克力；（5）</w:t>
      </w:r>
      <w:r>
        <w:rPr>
          <w:rFonts w:ascii="仿宋" w:eastAsia="仿宋" w:cs="仿宋"/>
          <w:bCs/>
          <w:sz w:val="28"/>
          <w:szCs w:val="28"/>
        </w:rPr>
        <w:t>140g户外写真车贴（UV冲印、覆膜）</w:t>
      </w:r>
      <w:r>
        <w:rPr>
          <w:rFonts w:hint="eastAsia" w:ascii="仿宋" w:eastAsia="仿宋" w:cs="仿宋"/>
          <w:bCs/>
          <w:sz w:val="28"/>
          <w:szCs w:val="28"/>
        </w:rPr>
        <w:t>。样品提供数量：各1套，样品尺寸为10*10cm。</w:t>
      </w:r>
    </w:p>
    <w:p w14:paraId="459AA8FF">
      <w:pPr>
        <w:widowControl/>
        <w:spacing w:line="560" w:lineRule="exact"/>
        <w:ind w:firstLine="560"/>
        <w:rPr>
          <w:rFonts w:ascii="仿宋" w:eastAsia="仿宋" w:cs="仿宋"/>
          <w:bCs/>
          <w:sz w:val="28"/>
          <w:szCs w:val="28"/>
        </w:rPr>
      </w:pPr>
      <w:r>
        <w:rPr>
          <w:rFonts w:hint="eastAsia" w:ascii="仿宋" w:eastAsia="仿宋" w:cs="仿宋"/>
          <w:bCs/>
          <w:sz w:val="28"/>
          <w:szCs w:val="28"/>
        </w:rPr>
        <w:t>样品画面内容由投标人结合招标文件自行设计，打样费用由投标人自理。各标项中标候选人样品将在评审结束后封存，不予退还。</w:t>
      </w:r>
    </w:p>
    <w:p w14:paraId="59521E8B">
      <w:pPr>
        <w:widowControl/>
        <w:spacing w:line="560" w:lineRule="exact"/>
        <w:ind w:firstLine="560"/>
        <w:rPr>
          <w:rFonts w:ascii="黑体" w:hAnsi="黑体" w:eastAsia="黑体" w:cs="黑体"/>
          <w:bCs/>
          <w:sz w:val="28"/>
          <w:szCs w:val="28"/>
        </w:rPr>
      </w:pPr>
      <w:r>
        <w:rPr>
          <w:rFonts w:hint="eastAsia" w:ascii="黑体" w:hAnsi="黑体" w:eastAsia="黑体" w:cs="黑体"/>
          <w:bCs/>
          <w:sz w:val="28"/>
          <w:szCs w:val="28"/>
        </w:rPr>
        <w:t>二、商务要求</w:t>
      </w:r>
    </w:p>
    <w:p w14:paraId="3E6AA784">
      <w:pPr>
        <w:widowControl/>
        <w:spacing w:line="560" w:lineRule="exact"/>
        <w:ind w:firstLine="562"/>
        <w:rPr>
          <w:rFonts w:ascii="仿宋" w:eastAsia="仿宋" w:cs="仿宋"/>
          <w:b/>
          <w:sz w:val="28"/>
          <w:szCs w:val="28"/>
        </w:rPr>
      </w:pPr>
      <w:r>
        <w:rPr>
          <w:rFonts w:hint="eastAsia" w:ascii="仿宋" w:eastAsia="仿宋" w:cs="仿宋"/>
          <w:b/>
          <w:sz w:val="28"/>
          <w:szCs w:val="28"/>
        </w:rPr>
        <w:t>1.供货要求：</w:t>
      </w:r>
    </w:p>
    <w:p w14:paraId="1CA957CF">
      <w:pPr>
        <w:widowControl/>
        <w:spacing w:line="560" w:lineRule="exact"/>
        <w:ind w:firstLine="560"/>
        <w:rPr>
          <w:rFonts w:ascii="仿宋" w:eastAsia="仿宋" w:cs="仿宋"/>
          <w:bCs/>
          <w:sz w:val="28"/>
          <w:szCs w:val="28"/>
        </w:rPr>
      </w:pPr>
      <w:r>
        <w:rPr>
          <w:rFonts w:hint="eastAsia" w:ascii="仿宋" w:eastAsia="仿宋" w:cs="仿宋"/>
          <w:bCs/>
          <w:sz w:val="28"/>
          <w:szCs w:val="28"/>
        </w:rPr>
        <w:t>（1）中标人应按照投标文件所承诺事项提供产品及服务。</w:t>
      </w:r>
    </w:p>
    <w:p w14:paraId="279A6669">
      <w:pPr>
        <w:widowControl/>
        <w:spacing w:line="560" w:lineRule="exact"/>
        <w:ind w:firstLine="560"/>
        <w:rPr>
          <w:rFonts w:ascii="仿宋" w:eastAsia="仿宋" w:cs="仿宋"/>
          <w:bCs/>
          <w:sz w:val="28"/>
          <w:szCs w:val="28"/>
        </w:rPr>
      </w:pPr>
      <w:r>
        <w:rPr>
          <w:rFonts w:hint="eastAsia" w:ascii="仿宋" w:eastAsia="仿宋" w:cs="仿宋"/>
          <w:bCs/>
          <w:sz w:val="28"/>
          <w:szCs w:val="28"/>
        </w:rPr>
        <w:t>（2）响应时间：中标人应在采购人提出服务要求后2小时内予以响应。</w:t>
      </w:r>
    </w:p>
    <w:p w14:paraId="69578530">
      <w:pPr>
        <w:widowControl/>
        <w:spacing w:line="560" w:lineRule="exact"/>
        <w:ind w:firstLine="560"/>
        <w:rPr>
          <w:rFonts w:ascii="仿宋" w:eastAsia="仿宋" w:cs="仿宋"/>
          <w:bCs/>
          <w:sz w:val="28"/>
          <w:szCs w:val="28"/>
        </w:rPr>
      </w:pPr>
      <w:r>
        <w:rPr>
          <w:rFonts w:hint="eastAsia" w:ascii="仿宋" w:eastAsia="仿宋" w:cs="仿宋"/>
          <w:bCs/>
          <w:sz w:val="28"/>
          <w:szCs w:val="28"/>
        </w:rPr>
        <w:t>（3）效果稿设计时间：中标人应在采购人提出服务要求后1个工作日内提供比较完整的产品效果稿。</w:t>
      </w:r>
    </w:p>
    <w:p w14:paraId="5D9D615F">
      <w:pPr>
        <w:widowControl/>
        <w:spacing w:line="560" w:lineRule="exact"/>
        <w:ind w:firstLine="560"/>
        <w:rPr>
          <w:rFonts w:ascii="仿宋" w:eastAsia="仿宋" w:cs="仿宋"/>
          <w:bCs/>
          <w:sz w:val="28"/>
          <w:szCs w:val="28"/>
        </w:rPr>
      </w:pPr>
      <w:r>
        <w:rPr>
          <w:rFonts w:hint="eastAsia" w:ascii="仿宋" w:eastAsia="仿宋" w:cs="仿宋"/>
          <w:bCs/>
          <w:sz w:val="28"/>
          <w:szCs w:val="28"/>
        </w:rPr>
        <w:t>（4）交货时间：中标人应在采购人提出服务要求后5个工作日内完成所有产品制作安装，如有特殊情况，双方协商解决。</w:t>
      </w:r>
    </w:p>
    <w:p w14:paraId="79AD58AB">
      <w:pPr>
        <w:widowControl/>
        <w:spacing w:line="560" w:lineRule="exact"/>
        <w:ind w:firstLine="560"/>
        <w:rPr>
          <w:rFonts w:ascii="仿宋" w:eastAsia="仿宋" w:cs="仿宋"/>
          <w:bCs/>
          <w:sz w:val="28"/>
          <w:szCs w:val="28"/>
        </w:rPr>
      </w:pPr>
      <w:r>
        <w:rPr>
          <w:rFonts w:hint="eastAsia" w:ascii="仿宋" w:eastAsia="仿宋" w:cs="仿宋"/>
          <w:bCs/>
          <w:sz w:val="28"/>
          <w:szCs w:val="28"/>
        </w:rPr>
        <w:t>（5）采购人以电话或传真的形式订货，中标人应在约定时间将广告产品送至采购人指定地点，包装、装卸、运输、安装等由中标人承担。</w:t>
      </w:r>
    </w:p>
    <w:p w14:paraId="0A2F8C30">
      <w:pPr>
        <w:widowControl/>
        <w:spacing w:line="560" w:lineRule="exact"/>
        <w:ind w:firstLine="560"/>
        <w:rPr>
          <w:rFonts w:ascii="仿宋" w:eastAsia="仿宋" w:cs="仿宋"/>
          <w:bCs/>
          <w:sz w:val="28"/>
          <w:szCs w:val="28"/>
        </w:rPr>
      </w:pPr>
      <w:r>
        <w:rPr>
          <w:rFonts w:hint="eastAsia" w:ascii="仿宋" w:eastAsia="仿宋" w:cs="仿宋"/>
          <w:bCs/>
          <w:sz w:val="28"/>
          <w:szCs w:val="28"/>
        </w:rPr>
        <w:t>（6）如遇采购人加单、补货或特殊情况，中标人应在30分钟内响应。</w:t>
      </w:r>
    </w:p>
    <w:p w14:paraId="5D21CED9">
      <w:pPr>
        <w:widowControl/>
        <w:spacing w:line="560" w:lineRule="exact"/>
        <w:ind w:firstLine="560"/>
        <w:rPr>
          <w:rFonts w:ascii="仿宋" w:eastAsia="仿宋" w:cs="仿宋"/>
          <w:bCs/>
          <w:sz w:val="28"/>
          <w:szCs w:val="28"/>
        </w:rPr>
      </w:pPr>
      <w:r>
        <w:rPr>
          <w:rFonts w:hint="eastAsia" w:ascii="仿宋" w:eastAsia="仿宋" w:cs="仿宋"/>
          <w:bCs/>
          <w:sz w:val="28"/>
          <w:szCs w:val="28"/>
        </w:rPr>
        <w:t>（7）</w:t>
      </w:r>
      <w:r>
        <w:rPr>
          <w:rFonts w:hint="eastAsia" w:ascii="仿宋" w:eastAsia="仿宋" w:cs="仿宋"/>
          <w:sz w:val="28"/>
          <w:szCs w:val="28"/>
        </w:rPr>
        <w:t>如果</w:t>
      </w:r>
      <w:r>
        <w:rPr>
          <w:rFonts w:hint="eastAsia" w:ascii="仿宋" w:eastAsia="仿宋" w:cs="仿宋"/>
          <w:bCs/>
          <w:sz w:val="28"/>
          <w:szCs w:val="28"/>
        </w:rPr>
        <w:t>中标人</w:t>
      </w:r>
      <w:r>
        <w:rPr>
          <w:rFonts w:hint="eastAsia" w:ascii="仿宋" w:eastAsia="仿宋" w:cs="仿宋"/>
          <w:sz w:val="28"/>
          <w:szCs w:val="28"/>
        </w:rPr>
        <w:t>违反合同条款、未及时响应制作要求，未在时限内完成广告制作或提供的广告产品质量不符合招标文件要求或未达到样品标准的视为违约，经查实后违约累计达到三次的，先予以提醒，并扣除履约保证金总金额的25%，</w:t>
      </w:r>
      <w:r>
        <w:rPr>
          <w:rFonts w:hint="eastAsia" w:ascii="仿宋" w:eastAsia="仿宋" w:cs="仿宋"/>
          <w:bCs/>
          <w:sz w:val="28"/>
          <w:szCs w:val="28"/>
        </w:rPr>
        <w:t>中标人</w:t>
      </w:r>
      <w:r>
        <w:rPr>
          <w:rFonts w:hint="eastAsia" w:ascii="仿宋" w:eastAsia="仿宋" w:cs="仿宋"/>
          <w:sz w:val="28"/>
          <w:szCs w:val="28"/>
        </w:rPr>
        <w:t>应及时补足被扣除的履约保证金；违约累计达到五次的，予以警告，并扣除履约保证金总金额的50%，</w:t>
      </w:r>
      <w:r>
        <w:rPr>
          <w:rFonts w:hint="eastAsia" w:ascii="仿宋" w:eastAsia="仿宋" w:cs="仿宋"/>
          <w:bCs/>
          <w:sz w:val="28"/>
          <w:szCs w:val="28"/>
        </w:rPr>
        <w:t>中标人</w:t>
      </w:r>
      <w:r>
        <w:rPr>
          <w:rFonts w:hint="eastAsia" w:ascii="仿宋" w:eastAsia="仿宋" w:cs="仿宋"/>
          <w:sz w:val="28"/>
          <w:szCs w:val="28"/>
        </w:rPr>
        <w:t>应及时补足被扣除的履约保证金；违约累计达到七次终止合同，并没收全部履约保证金。</w:t>
      </w:r>
    </w:p>
    <w:p w14:paraId="75094A9F">
      <w:pPr>
        <w:widowControl/>
        <w:spacing w:line="560" w:lineRule="exact"/>
        <w:ind w:firstLine="562"/>
        <w:rPr>
          <w:rFonts w:ascii="仿宋" w:eastAsia="仿宋" w:cs="仿宋"/>
          <w:b/>
          <w:sz w:val="28"/>
          <w:szCs w:val="28"/>
        </w:rPr>
      </w:pPr>
      <w:r>
        <w:rPr>
          <w:rFonts w:hint="eastAsia" w:ascii="仿宋" w:eastAsia="仿宋" w:cs="仿宋"/>
          <w:b/>
          <w:sz w:val="28"/>
          <w:szCs w:val="28"/>
        </w:rPr>
        <w:t>2.报价要求：</w:t>
      </w:r>
    </w:p>
    <w:p w14:paraId="0080B645">
      <w:pPr>
        <w:widowControl/>
        <w:spacing w:line="560" w:lineRule="exact"/>
        <w:ind w:firstLine="560"/>
        <w:rPr>
          <w:rFonts w:ascii="仿宋" w:eastAsia="仿宋" w:cs="仿宋"/>
          <w:bCs/>
          <w:sz w:val="28"/>
          <w:szCs w:val="28"/>
        </w:rPr>
      </w:pPr>
      <w:r>
        <w:rPr>
          <w:rFonts w:hint="eastAsia" w:ascii="仿宋" w:eastAsia="仿宋" w:cs="仿宋"/>
          <w:bCs/>
          <w:sz w:val="28"/>
          <w:szCs w:val="28"/>
        </w:rPr>
        <w:t>（1）报价包括广告产品设计、制作（含材料）、运输、安装、调试、验收、售后服务、管理、保险、利润、税金、拆除以及合同明示的所有责任、义务和风险等所需的一切费用。本次投标报价为人民币价。</w:t>
      </w:r>
    </w:p>
    <w:p w14:paraId="64DD15F5">
      <w:pPr>
        <w:widowControl/>
        <w:spacing w:line="560" w:lineRule="exact"/>
        <w:ind w:firstLine="562"/>
        <w:rPr>
          <w:rFonts w:ascii="仿宋" w:eastAsia="仿宋" w:cs="仿宋"/>
          <w:b/>
          <w:sz w:val="28"/>
          <w:szCs w:val="28"/>
        </w:rPr>
      </w:pPr>
      <w:r>
        <w:rPr>
          <w:rFonts w:hint="eastAsia" w:ascii="仿宋" w:eastAsia="仿宋" w:cs="仿宋"/>
          <w:b/>
          <w:sz w:val="28"/>
          <w:szCs w:val="28"/>
        </w:rPr>
        <w:t>（2）报价为投标人报各广告产品单价，并根据单价结合预计使用数量进行汇总。</w:t>
      </w:r>
    </w:p>
    <w:p w14:paraId="10A04E3F">
      <w:pPr>
        <w:widowControl/>
        <w:spacing w:line="560" w:lineRule="exact"/>
        <w:ind w:firstLine="560"/>
        <w:rPr>
          <w:rFonts w:ascii="仿宋" w:eastAsia="仿宋" w:cs="仿宋"/>
          <w:bCs/>
          <w:sz w:val="28"/>
          <w:szCs w:val="28"/>
        </w:rPr>
      </w:pPr>
      <w:r>
        <w:rPr>
          <w:rFonts w:hint="eastAsia" w:ascii="仿宋" w:eastAsia="仿宋" w:cs="仿宋"/>
          <w:bCs/>
          <w:sz w:val="28"/>
          <w:szCs w:val="28"/>
        </w:rPr>
        <w:t>（3）单价包含产品设计、尺寸测量、制作、画面印刷、运输、安装、送货、维保、拆除等全部内容费用。</w:t>
      </w:r>
    </w:p>
    <w:p w14:paraId="70E67796">
      <w:pPr>
        <w:widowControl/>
        <w:spacing w:line="560" w:lineRule="exact"/>
        <w:ind w:firstLine="560"/>
        <w:rPr>
          <w:rFonts w:ascii="仿宋" w:eastAsia="仿宋" w:cs="仿宋"/>
          <w:bCs/>
          <w:sz w:val="28"/>
          <w:szCs w:val="28"/>
        </w:rPr>
      </w:pPr>
      <w:r>
        <w:rPr>
          <w:rFonts w:hint="eastAsia" w:ascii="仿宋" w:eastAsia="仿宋" w:cs="仿宋"/>
          <w:bCs/>
          <w:sz w:val="28"/>
          <w:szCs w:val="28"/>
        </w:rPr>
        <w:t>（4）结算方式：</w:t>
      </w:r>
      <w:r>
        <w:rPr>
          <w:rFonts w:hint="eastAsia" w:ascii="仿宋" w:eastAsia="仿宋" w:cs="仿宋"/>
          <w:b/>
          <w:sz w:val="28"/>
          <w:szCs w:val="28"/>
        </w:rPr>
        <w:t>按照结算单价根据实际采购数量进行结算；结算单价为两标项中标人对采购清单第1至第208项中相同广告产品投标单价的算术平均值以及两标项中标人对上述产品各自报价三者中的最低值；合同期内结算单价不作调整。</w:t>
      </w:r>
    </w:p>
    <w:p w14:paraId="5486B83E">
      <w:pPr>
        <w:widowControl/>
        <w:spacing w:line="560" w:lineRule="exact"/>
        <w:ind w:firstLine="560"/>
        <w:rPr>
          <w:rFonts w:ascii="仿宋" w:eastAsia="仿宋" w:cs="仿宋"/>
          <w:sz w:val="28"/>
          <w:szCs w:val="28"/>
        </w:rPr>
      </w:pPr>
      <w:r>
        <w:rPr>
          <w:rFonts w:hint="eastAsia" w:ascii="黑体" w:hAnsi="黑体" w:eastAsia="黑体" w:cs="黑体"/>
          <w:bCs/>
          <w:sz w:val="28"/>
          <w:szCs w:val="28"/>
        </w:rPr>
        <w:t>三、技术要求</w:t>
      </w:r>
      <w:r>
        <w:rPr>
          <w:rFonts w:hint="eastAsia" w:ascii="仿宋" w:eastAsia="仿宋" w:cs="仿宋"/>
          <w:sz w:val="28"/>
          <w:szCs w:val="28"/>
        </w:rPr>
        <w:t>1.需达到的标准和规范：按照行业标准和采购方需求。</w:t>
      </w:r>
    </w:p>
    <w:p w14:paraId="4F56FB03">
      <w:pPr>
        <w:widowControl/>
        <w:spacing w:line="560" w:lineRule="exact"/>
        <w:ind w:firstLine="560"/>
        <w:rPr>
          <w:rFonts w:ascii="仿宋" w:eastAsia="仿宋" w:cs="仿宋"/>
          <w:sz w:val="28"/>
          <w:szCs w:val="28"/>
        </w:rPr>
      </w:pPr>
      <w:r>
        <w:rPr>
          <w:rFonts w:hint="eastAsia" w:ascii="仿宋" w:eastAsia="仿宋" w:cs="仿宋"/>
          <w:sz w:val="28"/>
          <w:szCs w:val="28"/>
        </w:rPr>
        <w:t>2.设施设备要求（如有）：投标人具有独立厂房；自有广告制作生产设备包括：写真机、喷绘机、平板UV喷绘机、卷材UV喷绘机、激光雕刻机、异形切割机等广告制作基础设备。</w:t>
      </w:r>
    </w:p>
    <w:p w14:paraId="56E88FC9">
      <w:pPr>
        <w:widowControl/>
        <w:spacing w:line="560" w:lineRule="exact"/>
        <w:ind w:firstLine="560"/>
        <w:rPr>
          <w:rFonts w:ascii="仿宋" w:eastAsia="仿宋" w:cs="仿宋"/>
          <w:bCs/>
          <w:sz w:val="28"/>
          <w:szCs w:val="28"/>
        </w:rPr>
      </w:pPr>
      <w:r>
        <w:rPr>
          <w:rFonts w:hint="eastAsia" w:ascii="仿宋" w:eastAsia="仿宋" w:cs="仿宋"/>
          <w:sz w:val="28"/>
          <w:szCs w:val="28"/>
        </w:rPr>
        <w:t>3.</w:t>
      </w:r>
      <w:r>
        <w:rPr>
          <w:rFonts w:hint="eastAsia" w:ascii="仿宋" w:eastAsia="仿宋" w:cs="仿宋"/>
          <w:bCs/>
          <w:sz w:val="28"/>
          <w:szCs w:val="28"/>
        </w:rPr>
        <w:t>验收标准和方式：投标人应按照使用单位需求，提供符合招标文件要求或样品材质标准的广告制品，经采购人组织验收合格。</w:t>
      </w:r>
    </w:p>
    <w:p w14:paraId="32E0E8DD">
      <w:pPr>
        <w:widowControl/>
        <w:spacing w:line="560" w:lineRule="exact"/>
        <w:ind w:firstLine="560"/>
        <w:rPr>
          <w:rFonts w:ascii="黑体" w:hAnsi="黑体" w:eastAsia="黑体" w:cs="黑体"/>
          <w:sz w:val="28"/>
          <w:szCs w:val="28"/>
        </w:rPr>
      </w:pPr>
      <w:r>
        <w:rPr>
          <w:rFonts w:hint="eastAsia" w:ascii="黑体" w:hAnsi="黑体" w:eastAsia="黑体" w:cs="黑体"/>
          <w:sz w:val="28"/>
          <w:szCs w:val="28"/>
        </w:rPr>
        <w:t>四、其他要求</w:t>
      </w:r>
    </w:p>
    <w:p w14:paraId="79522DC3">
      <w:pPr>
        <w:widowControl/>
        <w:spacing w:line="560" w:lineRule="exact"/>
        <w:ind w:firstLine="560"/>
        <w:rPr>
          <w:rFonts w:ascii="仿宋" w:eastAsia="仿宋" w:cs="仿宋"/>
          <w:bCs/>
          <w:sz w:val="28"/>
          <w:szCs w:val="28"/>
        </w:rPr>
      </w:pPr>
      <w:r>
        <w:rPr>
          <w:rFonts w:hint="eastAsia" w:ascii="仿宋" w:eastAsia="仿宋" w:cs="仿宋"/>
          <w:bCs/>
          <w:sz w:val="28"/>
          <w:szCs w:val="28"/>
        </w:rPr>
        <w:t>1.履约保证金：合同金额（即预算金额）的</w:t>
      </w:r>
      <w:r>
        <w:rPr>
          <w:rFonts w:ascii="仿宋" w:eastAsia="仿宋" w:cs="仿宋"/>
          <w:bCs/>
          <w:sz w:val="28"/>
          <w:szCs w:val="28"/>
        </w:rPr>
        <w:t>1</w:t>
      </w:r>
      <w:r>
        <w:rPr>
          <w:rFonts w:hint="eastAsia" w:ascii="仿宋" w:eastAsia="仿宋" w:cs="仿宋"/>
          <w:bCs/>
          <w:sz w:val="28"/>
          <w:szCs w:val="28"/>
        </w:rPr>
        <w:t>%，合同到期次日起15日内一次性无息退还。</w:t>
      </w:r>
    </w:p>
    <w:p w14:paraId="60B29CFB">
      <w:pPr>
        <w:widowControl/>
        <w:spacing w:line="560" w:lineRule="exact"/>
        <w:ind w:firstLine="560"/>
        <w:rPr>
          <w:rFonts w:ascii="仿宋" w:eastAsia="仿宋" w:cs="仿宋"/>
          <w:bCs/>
          <w:sz w:val="28"/>
          <w:szCs w:val="28"/>
        </w:rPr>
      </w:pPr>
      <w:r>
        <w:rPr>
          <w:rFonts w:hint="eastAsia" w:ascii="仿宋" w:eastAsia="仿宋" w:cs="仿宋"/>
          <w:bCs/>
          <w:sz w:val="28"/>
          <w:szCs w:val="28"/>
        </w:rPr>
        <w:t>2.项目的特殊要求：（1）运输措施要求：投标人可提供的运输方案、运输车辆的安排等，以证明是否确保能及时将物品并安全送达至招标人指定地点。（2）投标人服务计划要求：投标人可提供详细服务实施计划、服务质量保证措施，以确保满足服务进度及质量要求。（3）安装、验收要求：投标人可针对招标人每批次广告安装服务的重点、难点技术环节进行综合分析、提出处理措施，以确保满足服务质量要求；投标人可提出每批次广告供货安装完成后的验收方案建议，以确保项目顺利验收。（4）售后服务要求：投标人可提供的售后服务方案、服务承诺以及服务承诺落实的保障措施，以便对交货后出现不合格制品等问题采取及时有效的措施；（5）其他：本标项中标人如在合同履行期间，所负责的标项区域内的广告制作服务履约质量达不到采购需求或出现严重违约情况，招标人有权解除该标项的中标合同并可让其他标项的中标人为招标人提供该标项区域内的广告制作服务。（6）浙江星野集团有限责任公司为招标人全资子公司，本次各标项评审结果也适用于该公司以及该公司各分公司以及下属机构的相关广告采购项目。由浙江星野集团有限责任公司与该项目中标人签订合同，采用与本项目完全相同的制作材料、制作工艺，规格尺寸，安装、售后服务等标准，由浙江星野集团有限责任公司与该项目中标人按照结算单价结合实际采购数量结算。</w:t>
      </w:r>
    </w:p>
    <w:p w14:paraId="3F3D2EDD">
      <w:pPr>
        <w:widowControl/>
        <w:spacing w:line="560" w:lineRule="exact"/>
        <w:ind w:firstLine="560"/>
        <w:rPr>
          <w:rFonts w:ascii="黑体" w:hAnsi="黑体" w:eastAsia="黑体"/>
          <w:b/>
          <w:sz w:val="32"/>
          <w:szCs w:val="32"/>
        </w:rPr>
      </w:pPr>
      <w:r>
        <w:rPr>
          <w:rFonts w:hint="eastAsia" w:ascii="仿宋" w:eastAsia="仿宋" w:cs="仿宋"/>
          <w:bCs/>
          <w:sz w:val="28"/>
          <w:szCs w:val="28"/>
        </w:rPr>
        <w:t>3.合同履行期间违约责任：（1）招标人对验收合格的广告制作项目，应与投标人办理交接手续，不得无故拒收；（2）对于本项目所有标项的中标人任何未按合同履行义务的行为，招标人可以指定本项目其他中标单位实施，指定的供应商不得拒绝，否则每次扣除履约保证金500元，直至扣完全部履约保证金。（3）招标人如需广告制作服务时，致电投标人约定交付时间的，投标人应在制作清单上注明约定交付时间，投标人如不按招标人约定时间逾期交付广告制作的，投标人应按逾期交货总额每日500元向招标人支付违约金，违约金由招标人从投标人待付款项中扣除，无待付款项或扣除不成功的，则终止合同。逾期超过约定日期5个工作日不能交货的，招标人可解除本合同，由此产生的一切后果和损失由投标人自行负担。（4）争议及解决：如双方在履行合同时发生纠纷，应协商解决；协商不成，可向招标人所在地人民法院提起诉讼解决。</w:t>
      </w:r>
    </w:p>
    <w:p w14:paraId="293B9A6B">
      <w:pPr>
        <w:pStyle w:val="22"/>
        <w:ind w:firstLine="643"/>
        <w:rPr>
          <w:rFonts w:ascii="黑体" w:hAnsi="黑体" w:eastAsia="黑体"/>
          <w:b/>
          <w:sz w:val="32"/>
          <w:szCs w:val="32"/>
        </w:rPr>
      </w:pPr>
    </w:p>
    <w:p w14:paraId="6E9FD54F">
      <w:pPr>
        <w:pStyle w:val="3"/>
        <w:pageBreakBefore/>
        <w:ind w:firstLine="643"/>
        <w:rPr>
          <w:color w:val="auto"/>
        </w:rPr>
      </w:pPr>
      <w:bookmarkStart w:id="99" w:name="_Toc9507"/>
      <w:bookmarkStart w:id="100" w:name="_Toc9267"/>
      <w:r>
        <w:rPr>
          <w:rFonts w:hint="eastAsia" w:ascii="黑体" w:hAnsi="黑体" w:eastAsia="黑体" w:cs="黑体"/>
          <w:color w:val="auto"/>
        </w:rPr>
        <w:t>第七章  合同主要条款</w:t>
      </w:r>
      <w:bookmarkEnd w:id="99"/>
      <w:bookmarkEnd w:id="100"/>
    </w:p>
    <w:p w14:paraId="04C71AC2">
      <w:pPr>
        <w:pStyle w:val="3"/>
        <w:ind w:firstLine="480"/>
        <w:rPr>
          <w:rFonts w:ascii="宋体" w:hAnsi="宋体" w:cs="宋体"/>
          <w:sz w:val="24"/>
        </w:rPr>
      </w:pPr>
      <w:bookmarkStart w:id="101" w:name="_Toc6177"/>
      <w:r>
        <w:rPr>
          <w:rFonts w:hint="eastAsia" w:ascii="宋体" w:hAnsi="宋体"/>
          <w:sz w:val="24"/>
          <w:lang w:val="zh-CN"/>
        </w:rPr>
        <w:t>特别提示：本合同条款仅供参考，中标人与招标人在签订合同时，应在不违背本项目招标文件原则性条款的基础上，视具体情况进行补充与增减。</w:t>
      </w:r>
      <w:bookmarkEnd w:id="101"/>
    </w:p>
    <w:p w14:paraId="655A3D0C">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 xml:space="preserve">甲方：浙江省乔司监狱                 </w:t>
      </w:r>
    </w:p>
    <w:p w14:paraId="51E4D484">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 xml:space="preserve">乙方：                </w:t>
      </w:r>
    </w:p>
    <w:p w14:paraId="52B9C004">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 xml:space="preserve">合同签订地：浙江省乔司监狱  </w:t>
      </w:r>
    </w:p>
    <w:p w14:paraId="3B084128">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根据《中华人民共和国民法典》及其它相关法律规定，经甲、乙双方协商，达成协议如下：</w:t>
      </w:r>
    </w:p>
    <w:p w14:paraId="46B85DFE">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一、经公开招标确定乙方为浙江省乔司监狱2025年度广告定点服务单位。</w:t>
      </w:r>
    </w:p>
    <w:p w14:paraId="29FAB789">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二、合同有效期限：合同签订之日起至     年     月    日。</w:t>
      </w:r>
    </w:p>
    <w:p w14:paraId="125FC994">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三、乙方负责：2025年浙江省乔司监狱目录内广告产品制作（包含产品设计、尺寸测量、制作、画面印刷、运输、安装、送货、维保、拆除等全部内容）。</w:t>
      </w:r>
    </w:p>
    <w:p w14:paraId="7FC4FF30">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四、供货时限：</w:t>
      </w:r>
    </w:p>
    <w:p w14:paraId="437EDF21">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乙方应按照投标文件所承诺事项提供产品及服务。</w:t>
      </w:r>
    </w:p>
    <w:p w14:paraId="7542D737">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1、响应时间：乙方应在甲方提出服务要求后2小时内予以响应。</w:t>
      </w:r>
    </w:p>
    <w:p w14:paraId="20475E35">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2、效果稿设计时间：乙方应在甲方提出服务要求后1个工作日内提供比较完整的产品效果稿。</w:t>
      </w:r>
    </w:p>
    <w:p w14:paraId="6CF5C93B">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3、交货时间：乙方应在甲方提出服务要求后</w:t>
      </w:r>
      <w:r>
        <w:rPr>
          <w:rFonts w:hint="eastAsia" w:ascii="仿宋" w:eastAsia="仿宋" w:cs="仿宋"/>
          <w:bCs/>
          <w:sz w:val="28"/>
          <w:szCs w:val="28"/>
        </w:rPr>
        <w:t>5个工作日</w:t>
      </w:r>
      <w:r>
        <w:rPr>
          <w:rFonts w:hint="eastAsia" w:ascii="仿宋" w:hAnsi="仿宋" w:eastAsia="仿宋" w:cs="仿宋"/>
          <w:sz w:val="28"/>
          <w:szCs w:val="28"/>
        </w:rPr>
        <w:t>内完成所有产品制作安装，如有特殊情况，双方协商解决。</w:t>
      </w:r>
    </w:p>
    <w:p w14:paraId="2C35BC32">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4、甲方以电话或传真的形式订货，乙方应在约定时间将广告产品送至甲方指定地点，包装、装卸、运输、安装等由乙方承担。</w:t>
      </w:r>
    </w:p>
    <w:p w14:paraId="24818309">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5、如遇甲方加单、补货或特殊情况，乙方应在40分钟内响应。</w:t>
      </w:r>
    </w:p>
    <w:p w14:paraId="178CC4F1">
      <w:pPr>
        <w:spacing w:line="520" w:lineRule="exact"/>
        <w:ind w:firstLine="560"/>
        <w:rPr>
          <w:rFonts w:ascii="仿宋" w:eastAsia="仿宋" w:cs="仿宋"/>
          <w:sz w:val="28"/>
          <w:szCs w:val="28"/>
        </w:rPr>
      </w:pPr>
      <w:r>
        <w:rPr>
          <w:rFonts w:hint="eastAsia" w:ascii="仿宋" w:eastAsia="仿宋" w:cs="仿宋"/>
          <w:sz w:val="28"/>
          <w:szCs w:val="28"/>
        </w:rPr>
        <w:t>6、如果乙方违反合同条款、未及时响应制作要求，未在时限内完成广告制作或提供的广告产品质量不符合招标文件要求或未达到样品标准的视为违约，经查实后违约累计达到三次的，先予以提醒，并扣除履约保证金总金额的25%，乙方应及时补足被扣除的履约保证金；违约累计达到五次的，予以警告，并扣除履约保证金总金额的50%，乙方应及时补足被扣除的履约保证金；违约累计达到七次终止合同，并没收全部履约保证金。</w:t>
      </w:r>
    </w:p>
    <w:p w14:paraId="0E6C0EC5">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五、验收标准：</w:t>
      </w:r>
    </w:p>
    <w:p w14:paraId="627F5E67">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定点服务商应按照使用单位需求，提供符合招标文件要求或样品材质标准的广告制品 。</w:t>
      </w:r>
    </w:p>
    <w:p w14:paraId="4B557028">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六、质量纠纷解决办法：</w:t>
      </w:r>
    </w:p>
    <w:p w14:paraId="27BC8719">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因设计失误、使用原材料与甲方要求不一致等原因，造成所供用品无法正常使用的，乙方需在1小时内响应72小时内予以免费更换。如存在争议的，双方协商解决。</w:t>
      </w:r>
    </w:p>
    <w:p w14:paraId="06979863">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七、供货价格：</w:t>
      </w:r>
    </w:p>
    <w:p w14:paraId="00BDBA54">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供货价格即为双方结算单价。双方按照结算单价根据实际采购数量进行结算。结算单价为</w:t>
      </w:r>
      <w:r>
        <w:rPr>
          <w:rFonts w:hint="eastAsia" w:ascii="仿宋" w:hAnsi="仿宋" w:eastAsia="仿宋" w:cs="仿宋"/>
          <w:b/>
          <w:sz w:val="28"/>
          <w:szCs w:val="28"/>
        </w:rPr>
        <w:t>中标人的投标单价</w:t>
      </w:r>
      <w:r>
        <w:rPr>
          <w:rFonts w:hint="eastAsia" w:ascii="仿宋" w:hAnsi="仿宋" w:eastAsia="仿宋" w:cs="仿宋"/>
          <w:sz w:val="28"/>
          <w:szCs w:val="28"/>
        </w:rPr>
        <w:t>与</w:t>
      </w:r>
      <w:r>
        <w:rPr>
          <w:rFonts w:hint="eastAsia" w:ascii="仿宋" w:hAnsi="仿宋" w:eastAsia="仿宋" w:cs="仿宋"/>
          <w:b/>
          <w:sz w:val="28"/>
          <w:szCs w:val="28"/>
        </w:rPr>
        <w:t>所有中标人对同一广告产品投标单价的算数平均值</w:t>
      </w:r>
      <w:r>
        <w:rPr>
          <w:rFonts w:hint="eastAsia" w:ascii="仿宋" w:hAnsi="仿宋" w:eastAsia="仿宋" w:cs="仿宋"/>
          <w:sz w:val="28"/>
          <w:szCs w:val="28"/>
        </w:rPr>
        <w:t>两者中的</w:t>
      </w:r>
      <w:r>
        <w:rPr>
          <w:rFonts w:hint="eastAsia" w:ascii="仿宋" w:hAnsi="仿宋" w:eastAsia="仿宋" w:cs="仿宋"/>
          <w:b/>
          <w:sz w:val="28"/>
          <w:szCs w:val="28"/>
        </w:rPr>
        <w:t>最低值</w:t>
      </w:r>
      <w:r>
        <w:rPr>
          <w:rFonts w:hint="eastAsia" w:ascii="仿宋" w:hAnsi="仿宋" w:eastAsia="仿宋" w:cs="仿宋"/>
          <w:sz w:val="28"/>
          <w:szCs w:val="28"/>
        </w:rPr>
        <w:t>。合同期内结算单价不作调整。</w:t>
      </w:r>
    </w:p>
    <w:p w14:paraId="09A1CA03">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八、送货方式：</w:t>
      </w:r>
    </w:p>
    <w:p w14:paraId="1ECF8FFD">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乙方负责免费送货上门。</w:t>
      </w:r>
    </w:p>
    <w:p w14:paraId="1BD3930C">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九、定点服务实施办法：</w:t>
      </w:r>
    </w:p>
    <w:p w14:paraId="1EBD030C">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乙方负责2025年浙江省乔司监狱目录内广告产品制作（包含产品设计、尺寸测量、制作、画面印刷、运输、安装、送货、维保、拆除等全部内容）。具体广告宣传制品详见采购清单目录。清单目录外的广告产品或预算金额超过二万元的广告采购项目甲方将另行组织招标。</w:t>
      </w:r>
    </w:p>
    <w:p w14:paraId="542AB0B9">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 xml:space="preserve">十、合同终止条件： </w:t>
      </w:r>
    </w:p>
    <w:p w14:paraId="04CA84BC">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（1）乙方累计达到七次违约的；</w:t>
      </w:r>
    </w:p>
    <w:p w14:paraId="6852E215">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（2）甲方因上级主管部门行政规定等原因需停止合同。</w:t>
      </w:r>
    </w:p>
    <w:p w14:paraId="4EB82BE6">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十一、合同价款结算方式：</w:t>
      </w:r>
    </w:p>
    <w:p w14:paraId="0A790274">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双方按照结算单价根据实际采购数量进行结算。结算单价为</w:t>
      </w:r>
      <w:r>
        <w:rPr>
          <w:rFonts w:hint="eastAsia" w:ascii="仿宋" w:hAnsi="仿宋" w:eastAsia="仿宋" w:cs="仿宋"/>
          <w:b/>
          <w:sz w:val="28"/>
          <w:szCs w:val="28"/>
        </w:rPr>
        <w:t>中标人的投标单价</w:t>
      </w:r>
      <w:r>
        <w:rPr>
          <w:rFonts w:hint="eastAsia" w:ascii="仿宋" w:hAnsi="仿宋" w:eastAsia="仿宋" w:cs="仿宋"/>
          <w:sz w:val="28"/>
          <w:szCs w:val="28"/>
        </w:rPr>
        <w:t>与</w:t>
      </w:r>
      <w:r>
        <w:rPr>
          <w:rFonts w:hint="eastAsia" w:ascii="仿宋" w:hAnsi="仿宋" w:eastAsia="仿宋" w:cs="仿宋"/>
          <w:b/>
          <w:sz w:val="28"/>
          <w:szCs w:val="28"/>
        </w:rPr>
        <w:t>所有中标人对同一广告产品投标单价的算数平均值</w:t>
      </w:r>
      <w:r>
        <w:rPr>
          <w:rFonts w:hint="eastAsia" w:ascii="仿宋" w:hAnsi="仿宋" w:eastAsia="仿宋" w:cs="仿宋"/>
          <w:sz w:val="28"/>
          <w:szCs w:val="28"/>
        </w:rPr>
        <w:t>两者中的</w:t>
      </w:r>
      <w:r>
        <w:rPr>
          <w:rFonts w:hint="eastAsia" w:ascii="仿宋" w:hAnsi="仿宋" w:eastAsia="仿宋" w:cs="仿宋"/>
          <w:b/>
          <w:sz w:val="28"/>
          <w:szCs w:val="28"/>
        </w:rPr>
        <w:t>最低值</w:t>
      </w:r>
      <w:r>
        <w:rPr>
          <w:rFonts w:hint="eastAsia" w:ascii="仿宋" w:hAnsi="仿宋" w:eastAsia="仿宋" w:cs="仿宋"/>
          <w:sz w:val="28"/>
          <w:szCs w:val="28"/>
        </w:rPr>
        <w:t>。合同期内</w:t>
      </w:r>
      <w:r>
        <w:rPr>
          <w:rFonts w:ascii="仿宋" w:hAnsi="仿宋" w:eastAsia="仿宋" w:cs="仿宋"/>
          <w:sz w:val="28"/>
          <w:szCs w:val="28"/>
        </w:rPr>
        <w:t>结算</w:t>
      </w:r>
      <w:r>
        <w:rPr>
          <w:rFonts w:hint="eastAsia" w:ascii="仿宋" w:hAnsi="仿宋" w:eastAsia="仿宋" w:cs="仿宋"/>
          <w:sz w:val="28"/>
          <w:szCs w:val="28"/>
        </w:rPr>
        <w:t>单价不作调整。费用实行一月一结，由中标人凭甲方的验收单及正式的税务发票，向甲方申请结算。</w:t>
      </w:r>
    </w:p>
    <w:p w14:paraId="5F5FE532">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十二、履约保证金：</w:t>
      </w:r>
    </w:p>
    <w:p w14:paraId="7CE88CD2">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1、乙方向甲方提供___________元履约保证金，乙方违约，甲方有权扣除履约保证金。甲方在合同期到期次日起15日内退还乙方履约保证金（无息）。</w:t>
      </w:r>
    </w:p>
    <w:p w14:paraId="006F5672">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2、如果乙方违反合同条款、未及时响应制作要求，未在时限内完成广告制作或提供的广告产品质量不符合招标文件要求或未达到样品标准的视为违约，经查实后违约累计达到三次的，先予以提醒，并扣除履约保证金总金额的25%，乙方应及时补足被扣除的履约保证金；违约累计达到五次的，予以警告，并扣除履约保证金总金额的50%，乙方应及时补足被扣除的履约保证金；违约累计达到七次终止合同，并没收全部履约保证金。</w:t>
      </w:r>
    </w:p>
    <w:p w14:paraId="4A53F428">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十三、售后服务：</w:t>
      </w:r>
    </w:p>
    <w:p w14:paraId="11CA8AD6">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乙方应按照招标文件的要求以及投标承诺内容提供售后服务，投标承诺优于招标文件要求的，以投标承诺为准。乙方未能按照招标文件要求或投标承诺提供售后服务的视为违约，经查实后违约累计达到三次的，先予以提醒，并扣除履约保证金总金额的25%，乙方应及时补足被扣除的履约保证金；违约累计达到五次的，予以警告，并扣除履约保证金总金额的50%，乙方应及时补足被扣除的履约保证金；违约累计达到七次终止合同，并没收全部履约保证金。</w:t>
      </w:r>
    </w:p>
    <w:p w14:paraId="223CECB1">
      <w:pPr>
        <w:spacing w:line="520" w:lineRule="exact"/>
        <w:ind w:firstLine="560"/>
        <w:rPr>
          <w:rFonts w:ascii="仿宋" w:eastAsia="仿宋" w:cs="仿宋"/>
          <w:sz w:val="28"/>
          <w:szCs w:val="28"/>
        </w:rPr>
      </w:pPr>
      <w:r>
        <w:rPr>
          <w:rFonts w:hint="eastAsia" w:ascii="仿宋" w:eastAsia="仿宋" w:cs="仿宋"/>
          <w:sz w:val="28"/>
          <w:szCs w:val="28"/>
        </w:rPr>
        <w:t>十四、违约责任</w:t>
      </w:r>
    </w:p>
    <w:p w14:paraId="1650F794">
      <w:pPr>
        <w:spacing w:line="520" w:lineRule="exact"/>
        <w:ind w:firstLine="560"/>
        <w:rPr>
          <w:rFonts w:ascii="仿宋" w:eastAsia="仿宋" w:cs="仿宋"/>
          <w:sz w:val="28"/>
          <w:szCs w:val="28"/>
        </w:rPr>
      </w:pPr>
      <w:r>
        <w:rPr>
          <w:rFonts w:hint="eastAsia" w:ascii="仿宋" w:eastAsia="仿宋" w:cs="仿宋"/>
          <w:sz w:val="28"/>
          <w:szCs w:val="28"/>
        </w:rPr>
        <w:t>1、甲方对验收合格的广告制作项目，应与乙方办理交接手续，不得无故拒收；</w:t>
      </w:r>
    </w:p>
    <w:p w14:paraId="3B36A1DD">
      <w:pPr>
        <w:spacing w:line="520" w:lineRule="exact"/>
        <w:ind w:firstLine="560"/>
        <w:rPr>
          <w:rFonts w:ascii="仿宋" w:eastAsia="仿宋" w:cs="仿宋"/>
          <w:sz w:val="28"/>
          <w:szCs w:val="28"/>
        </w:rPr>
      </w:pPr>
      <w:r>
        <w:rPr>
          <w:rFonts w:hint="eastAsia" w:ascii="仿宋" w:eastAsia="仿宋" w:cs="仿宋"/>
          <w:sz w:val="28"/>
          <w:szCs w:val="28"/>
        </w:rPr>
        <w:t>2、对于本项目所有标项的中标人任何未按合同履行义务的行为，甲方可以指定本项目其他中标单位实施，指定的供应商不得拒绝，否则每次扣除履约保证金500元，直至扣完全部履约保证金。</w:t>
      </w:r>
    </w:p>
    <w:p w14:paraId="39EC5E7F">
      <w:pPr>
        <w:spacing w:line="520" w:lineRule="exact"/>
        <w:ind w:firstLine="560"/>
        <w:rPr>
          <w:rFonts w:ascii="仿宋" w:eastAsia="仿宋" w:cs="仿宋"/>
          <w:sz w:val="28"/>
          <w:szCs w:val="28"/>
        </w:rPr>
      </w:pPr>
      <w:r>
        <w:rPr>
          <w:rFonts w:hint="eastAsia" w:ascii="仿宋" w:eastAsia="仿宋" w:cs="仿宋"/>
          <w:sz w:val="28"/>
          <w:szCs w:val="28"/>
        </w:rPr>
        <w:t>3、甲方如需广告制作服务时，致电乙方约定交付时间的，乙方应在制作清单上注明约定交付时间，乙方如不按甲方约定时间逾期交付广告制作的，乙方应按逾期交货总额每日500元向甲方支付违约金，违约金由甲方从乙方待付款项中扣除，无待付款项或扣除不成功的，则终止合同。逾期超过约定日期5个工作日不能交货的，甲方可解除本合同，由此产生的一切后果和损失由乙方自行负担；</w:t>
      </w:r>
    </w:p>
    <w:p w14:paraId="58A5E7FD">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十五、争议及解决：</w:t>
      </w:r>
    </w:p>
    <w:p w14:paraId="6FC1BC62">
      <w:pPr>
        <w:pStyle w:val="9"/>
        <w:adjustRightInd w:val="0"/>
        <w:snapToGrid w:val="0"/>
        <w:spacing w:line="520" w:lineRule="exact"/>
        <w:ind w:firstLine="571" w:firstLineChars="204"/>
        <w:rPr>
          <w:rFonts w:ascii="仿宋" w:hAnsi="仿宋" w:eastAsia="仿宋" w:cs="仿宋"/>
          <w:sz w:val="28"/>
          <w:szCs w:val="28"/>
        </w:rPr>
      </w:pPr>
      <w:r>
        <w:rPr>
          <w:rFonts w:hint="eastAsia" w:ascii="仿宋" w:hAnsi="仿宋" w:eastAsia="仿宋" w:cs="仿宋"/>
          <w:sz w:val="28"/>
          <w:szCs w:val="28"/>
        </w:rPr>
        <w:t>如双方在履行合同时发生纠纷，应协商解决；协商不成，可向甲方所在地人民法院提起诉讼解决。</w:t>
      </w:r>
    </w:p>
    <w:p w14:paraId="7664F5E2">
      <w:pPr>
        <w:spacing w:line="520" w:lineRule="exact"/>
        <w:ind w:firstLine="562"/>
        <w:rPr>
          <w:rFonts w:ascii="仿宋" w:eastAsia="仿宋" w:cs="仿宋"/>
          <w:b/>
          <w:sz w:val="28"/>
          <w:szCs w:val="28"/>
        </w:rPr>
      </w:pPr>
      <w:r>
        <w:rPr>
          <w:rFonts w:hint="eastAsia" w:ascii="仿宋" w:eastAsia="仿宋" w:cs="仿宋"/>
          <w:b/>
          <w:sz w:val="28"/>
          <w:szCs w:val="28"/>
        </w:rPr>
        <w:t>十六、合同生效及其它</w:t>
      </w:r>
    </w:p>
    <w:p w14:paraId="1A39C9BA">
      <w:pPr>
        <w:spacing w:line="520" w:lineRule="exact"/>
        <w:ind w:firstLine="560"/>
        <w:rPr>
          <w:rFonts w:ascii="仿宋" w:eastAsia="仿宋" w:cs="仿宋"/>
          <w:sz w:val="28"/>
          <w:szCs w:val="28"/>
        </w:rPr>
      </w:pPr>
      <w:r>
        <w:rPr>
          <w:rFonts w:hint="eastAsia" w:ascii="仿宋" w:eastAsia="仿宋" w:cs="仿宋"/>
          <w:sz w:val="28"/>
          <w:szCs w:val="28"/>
        </w:rPr>
        <w:t>1.合同经双方法定代表人或委托代理人签字并加盖单位公章后生效。</w:t>
      </w:r>
    </w:p>
    <w:p w14:paraId="35FCAA54">
      <w:pPr>
        <w:spacing w:line="520" w:lineRule="exact"/>
        <w:ind w:firstLine="560"/>
        <w:rPr>
          <w:rFonts w:ascii="仿宋" w:eastAsia="仿宋" w:cs="仿宋"/>
          <w:sz w:val="28"/>
          <w:szCs w:val="28"/>
        </w:rPr>
      </w:pPr>
      <w:r>
        <w:rPr>
          <w:rFonts w:hint="eastAsia" w:ascii="仿宋" w:eastAsia="仿宋" w:cs="仿宋"/>
          <w:sz w:val="28"/>
          <w:szCs w:val="28"/>
        </w:rPr>
        <w:t>2.下述合同附件为本合同不可分割的部分并与本合同具有同等效力：</w:t>
      </w:r>
    </w:p>
    <w:p w14:paraId="391F367A">
      <w:pPr>
        <w:spacing w:line="520" w:lineRule="exact"/>
        <w:ind w:firstLine="560"/>
        <w:rPr>
          <w:rFonts w:ascii="仿宋" w:eastAsia="仿宋" w:cs="仿宋"/>
          <w:sz w:val="28"/>
          <w:szCs w:val="28"/>
        </w:rPr>
      </w:pPr>
      <w:r>
        <w:rPr>
          <w:rFonts w:hint="eastAsia" w:ascii="仿宋" w:eastAsia="仿宋" w:cs="仿宋"/>
          <w:sz w:val="28"/>
          <w:szCs w:val="28"/>
        </w:rPr>
        <w:t>(1)中标通知书</w:t>
      </w:r>
    </w:p>
    <w:p w14:paraId="7D79B79D">
      <w:pPr>
        <w:spacing w:line="520" w:lineRule="exact"/>
        <w:ind w:firstLine="560"/>
        <w:rPr>
          <w:rFonts w:ascii="仿宋" w:eastAsia="仿宋" w:cs="仿宋"/>
          <w:sz w:val="28"/>
          <w:szCs w:val="28"/>
        </w:rPr>
      </w:pPr>
      <w:r>
        <w:rPr>
          <w:rFonts w:hint="eastAsia" w:ascii="仿宋" w:eastAsia="仿宋" w:cs="仿宋"/>
          <w:sz w:val="28"/>
          <w:szCs w:val="28"/>
        </w:rPr>
        <w:t>(2)投标文件</w:t>
      </w:r>
    </w:p>
    <w:p w14:paraId="4186054F">
      <w:pPr>
        <w:spacing w:line="520" w:lineRule="exact"/>
        <w:ind w:firstLine="560"/>
        <w:rPr>
          <w:rFonts w:ascii="仿宋" w:eastAsia="仿宋" w:cs="仿宋"/>
          <w:sz w:val="28"/>
          <w:szCs w:val="28"/>
        </w:rPr>
      </w:pPr>
      <w:r>
        <w:rPr>
          <w:rFonts w:hint="eastAsia" w:ascii="仿宋" w:eastAsia="仿宋" w:cs="仿宋"/>
          <w:sz w:val="28"/>
          <w:szCs w:val="28"/>
        </w:rPr>
        <w:t>(3)招标文件答疑、补充通知</w:t>
      </w:r>
    </w:p>
    <w:p w14:paraId="4D868A87">
      <w:pPr>
        <w:spacing w:line="520" w:lineRule="exact"/>
        <w:ind w:firstLine="560"/>
        <w:rPr>
          <w:rFonts w:ascii="仿宋" w:eastAsia="仿宋" w:cs="仿宋"/>
          <w:sz w:val="28"/>
          <w:szCs w:val="28"/>
        </w:rPr>
      </w:pPr>
      <w:r>
        <w:rPr>
          <w:rFonts w:hint="eastAsia" w:ascii="仿宋" w:eastAsia="仿宋" w:cs="仿宋"/>
          <w:sz w:val="28"/>
          <w:szCs w:val="28"/>
        </w:rPr>
        <w:t>(4)招标文件</w:t>
      </w:r>
    </w:p>
    <w:p w14:paraId="3D7D4D49">
      <w:pPr>
        <w:spacing w:line="520" w:lineRule="exact"/>
        <w:ind w:firstLine="560"/>
        <w:rPr>
          <w:rFonts w:ascii="仿宋" w:eastAsia="仿宋" w:cs="仿宋"/>
          <w:sz w:val="28"/>
          <w:szCs w:val="28"/>
        </w:rPr>
      </w:pPr>
      <w:r>
        <w:rPr>
          <w:rFonts w:hint="eastAsia" w:ascii="仿宋" w:eastAsia="仿宋" w:cs="仿宋"/>
          <w:sz w:val="28"/>
          <w:szCs w:val="28"/>
        </w:rPr>
        <w:t>3.本合同未尽事宜，均遵照中华人民共和国相关法律、法规执行。</w:t>
      </w:r>
    </w:p>
    <w:p w14:paraId="0B0AC71C">
      <w:pPr>
        <w:spacing w:line="520" w:lineRule="exact"/>
        <w:ind w:firstLine="560"/>
        <w:rPr>
          <w:rFonts w:ascii="仿宋" w:eastAsia="仿宋" w:cs="仿宋"/>
          <w:sz w:val="28"/>
          <w:szCs w:val="28"/>
        </w:rPr>
      </w:pPr>
      <w:r>
        <w:rPr>
          <w:rFonts w:hint="eastAsia" w:ascii="仿宋" w:eastAsia="仿宋" w:cs="仿宋"/>
          <w:sz w:val="28"/>
          <w:szCs w:val="28"/>
        </w:rPr>
        <w:t>4.本合同一式四份，甲、乙双方各两份。都具有同等法律效力。</w:t>
      </w:r>
    </w:p>
    <w:p w14:paraId="37852BA1">
      <w:pPr>
        <w:spacing w:line="520" w:lineRule="exact"/>
        <w:ind w:firstLine="560"/>
        <w:rPr>
          <w:rFonts w:ascii="仿宋" w:eastAsia="仿宋" w:cs="仿宋"/>
          <w:sz w:val="28"/>
          <w:szCs w:val="28"/>
        </w:rPr>
      </w:pPr>
      <w:r>
        <w:rPr>
          <w:rFonts w:hint="eastAsia" w:ascii="仿宋" w:eastAsia="仿宋" w:cs="仿宋"/>
          <w:sz w:val="28"/>
          <w:szCs w:val="28"/>
        </w:rPr>
        <w:t>甲方（盖章）：                       乙方（盖章）：</w:t>
      </w:r>
    </w:p>
    <w:p w14:paraId="0AE78AA5">
      <w:pPr>
        <w:spacing w:line="520" w:lineRule="exact"/>
        <w:ind w:firstLine="560"/>
        <w:rPr>
          <w:rFonts w:ascii="仿宋" w:eastAsia="仿宋" w:cs="仿宋"/>
          <w:sz w:val="28"/>
          <w:szCs w:val="28"/>
        </w:rPr>
      </w:pPr>
      <w:r>
        <w:rPr>
          <w:rFonts w:hint="eastAsia" w:ascii="仿宋" w:eastAsia="仿宋" w:cs="仿宋"/>
          <w:sz w:val="28"/>
          <w:szCs w:val="28"/>
        </w:rPr>
        <w:t>法定代表人或委托代理人                法定代表人或委托代理人</w:t>
      </w:r>
    </w:p>
    <w:p w14:paraId="6FBE9688">
      <w:pPr>
        <w:spacing w:line="520" w:lineRule="exact"/>
        <w:ind w:firstLine="560"/>
        <w:rPr>
          <w:rFonts w:ascii="仿宋" w:eastAsia="仿宋" w:cs="仿宋"/>
          <w:sz w:val="28"/>
          <w:szCs w:val="28"/>
        </w:rPr>
      </w:pPr>
      <w:r>
        <w:rPr>
          <w:rFonts w:hint="eastAsia" w:ascii="仿宋" w:eastAsia="仿宋" w:cs="仿宋"/>
          <w:sz w:val="28"/>
          <w:szCs w:val="28"/>
        </w:rPr>
        <w:t>（签字）                            （签字）</w:t>
      </w:r>
    </w:p>
    <w:p w14:paraId="7DA1E141">
      <w:pPr>
        <w:spacing w:line="520" w:lineRule="exact"/>
        <w:ind w:firstLine="560"/>
        <w:rPr>
          <w:rFonts w:ascii="仿宋" w:eastAsia="仿宋" w:cs="仿宋"/>
          <w:sz w:val="28"/>
          <w:szCs w:val="28"/>
        </w:rPr>
      </w:pPr>
      <w:r>
        <w:rPr>
          <w:rFonts w:hint="eastAsia" w:ascii="仿宋" w:eastAsia="仿宋" w:cs="仿宋"/>
          <w:sz w:val="28"/>
          <w:szCs w:val="28"/>
        </w:rPr>
        <w:t>开户行：                            开户行：</w:t>
      </w:r>
    </w:p>
    <w:p w14:paraId="464B7293">
      <w:pPr>
        <w:spacing w:line="520" w:lineRule="exact"/>
        <w:ind w:firstLine="560"/>
        <w:rPr>
          <w:rFonts w:ascii="仿宋" w:eastAsia="仿宋" w:cs="仿宋"/>
          <w:sz w:val="28"/>
          <w:szCs w:val="28"/>
        </w:rPr>
      </w:pPr>
      <w:r>
        <w:rPr>
          <w:rFonts w:hint="eastAsia" w:ascii="仿宋" w:eastAsia="仿宋" w:cs="仿宋"/>
          <w:sz w:val="28"/>
          <w:szCs w:val="28"/>
        </w:rPr>
        <w:t>账户：                              账户：</w:t>
      </w:r>
    </w:p>
    <w:p w14:paraId="577743E6">
      <w:pPr>
        <w:spacing w:line="520" w:lineRule="exact"/>
        <w:ind w:firstLine="560"/>
        <w:rPr>
          <w:rFonts w:ascii="仿宋" w:eastAsia="仿宋" w:cs="仿宋"/>
          <w:sz w:val="28"/>
          <w:szCs w:val="28"/>
        </w:rPr>
      </w:pPr>
      <w:r>
        <w:rPr>
          <w:rFonts w:hint="eastAsia" w:ascii="仿宋" w:eastAsia="仿宋" w:cs="仿宋"/>
          <w:sz w:val="28"/>
          <w:szCs w:val="28"/>
        </w:rPr>
        <w:t>电话：                              电话：</w:t>
      </w:r>
    </w:p>
    <w:p w14:paraId="1574A7DF">
      <w:pPr>
        <w:spacing w:line="520" w:lineRule="exact"/>
        <w:ind w:firstLine="560"/>
        <w:rPr>
          <w:rFonts w:ascii="仿宋" w:eastAsia="仿宋" w:cs="仿宋"/>
          <w:sz w:val="28"/>
          <w:szCs w:val="28"/>
        </w:rPr>
      </w:pPr>
      <w:r>
        <w:rPr>
          <w:rFonts w:hint="eastAsia" w:ascii="仿宋" w:eastAsia="仿宋" w:cs="仿宋"/>
          <w:sz w:val="28"/>
          <w:szCs w:val="28"/>
        </w:rPr>
        <w:t>签字日期：    年  月  日            签字日期：      年  月  日</w:t>
      </w:r>
      <w:bookmarkStart w:id="102" w:name="_Toc12319"/>
    </w:p>
    <w:p w14:paraId="3758DD45">
      <w:pPr>
        <w:pStyle w:val="22"/>
        <w:rPr>
          <w:rFonts w:ascii="黑体" w:hAnsi="黑体" w:eastAsia="黑体"/>
          <w:szCs w:val="32"/>
        </w:rPr>
      </w:pPr>
    </w:p>
    <w:bookmarkEnd w:id="102"/>
    <w:p w14:paraId="672D6FF0">
      <w:pPr>
        <w:pStyle w:val="3"/>
        <w:pageBreakBefore/>
        <w:ind w:firstLine="3213" w:firstLineChars="1000"/>
        <w:jc w:val="both"/>
        <w:rPr>
          <w:rFonts w:ascii="黑体" w:hAnsi="黑体" w:eastAsia="黑体"/>
          <w:color w:val="auto"/>
          <w:szCs w:val="32"/>
        </w:rPr>
      </w:pPr>
      <w:bookmarkStart w:id="103" w:name="_Toc8293"/>
      <w:r>
        <w:rPr>
          <w:rFonts w:hint="eastAsia" w:ascii="黑体" w:hAnsi="黑体" w:eastAsia="黑体"/>
          <w:color w:val="auto"/>
          <w:szCs w:val="32"/>
        </w:rPr>
        <w:t>第八章  投标文件格式</w:t>
      </w:r>
      <w:bookmarkEnd w:id="103"/>
    </w:p>
    <w:p w14:paraId="552C3C27">
      <w:pPr>
        <w:spacing w:line="800" w:lineRule="exact"/>
        <w:ind w:firstLine="720"/>
        <w:jc w:val="center"/>
        <w:rPr>
          <w:rFonts w:hint="eastAsia" w:ascii="仿宋" w:hAnsi="仿宋" w:eastAsia="仿宋" w:cs="仿宋"/>
          <w:sz w:val="36"/>
          <w:szCs w:val="36"/>
        </w:rPr>
      </w:pPr>
      <w:r>
        <w:rPr>
          <w:rFonts w:hint="eastAsia" w:ascii="仿宋" w:hAnsi="仿宋" w:eastAsia="仿宋" w:cs="仿宋"/>
          <w:sz w:val="36"/>
          <w:szCs w:val="36"/>
        </w:rPr>
        <w:t>（未提供格式的由投标人自拟）</w:t>
      </w:r>
    </w:p>
    <w:p w14:paraId="1D0C8893">
      <w:pPr>
        <w:pStyle w:val="9"/>
        <w:ind w:firstLine="600"/>
        <w:rPr>
          <w:rFonts w:ascii="仿宋_GB2312" w:hAnsi="仿宋_GB2312" w:eastAsia="仿宋_GB2312" w:cs="仿宋_GB2312"/>
          <w:szCs w:val="30"/>
        </w:rPr>
      </w:pPr>
    </w:p>
    <w:p w14:paraId="04E0322B">
      <w:pPr>
        <w:ind w:firstLine="0" w:firstLineChars="0"/>
        <w:rPr>
          <w:rFonts w:ascii="仿宋" w:eastAsia="仿宋" w:cs="仿宋"/>
          <w:b/>
          <w:bCs/>
        </w:rPr>
      </w:pPr>
      <w:r>
        <w:rPr>
          <w:rFonts w:hint="eastAsia" w:ascii="仿宋" w:eastAsia="仿宋" w:cs="仿宋"/>
          <w:b/>
          <w:bCs/>
        </w:rPr>
        <w:t>第一部分：商务文件格式</w:t>
      </w:r>
    </w:p>
    <w:p w14:paraId="27F14908">
      <w:pPr>
        <w:ind w:firstLine="0" w:firstLineChars="0"/>
        <w:rPr>
          <w:rFonts w:hint="eastAsia" w:ascii="仿宋" w:hAnsi="仿宋" w:eastAsia="仿宋" w:cs="仿宋"/>
          <w:b/>
          <w:bCs/>
          <w:kern w:val="0"/>
        </w:rPr>
      </w:pPr>
      <w:r>
        <w:rPr>
          <w:rFonts w:hint="eastAsia" w:ascii="仿宋" w:hAnsi="仿宋" w:eastAsia="仿宋" w:cs="仿宋"/>
          <w:b/>
          <w:bCs/>
          <w:kern w:val="0"/>
        </w:rPr>
        <w:t>商务文件封面：</w:t>
      </w:r>
    </w:p>
    <w:p w14:paraId="6E8B6E3A">
      <w:pPr>
        <w:spacing w:line="800" w:lineRule="exact"/>
        <w:ind w:firstLine="720"/>
        <w:jc w:val="center"/>
        <w:rPr>
          <w:rFonts w:hAnsi="仿宋_GB2312" w:cs="仿宋_GB2312"/>
          <w:kern w:val="0"/>
          <w:sz w:val="36"/>
          <w:szCs w:val="36"/>
        </w:rPr>
      </w:pPr>
    </w:p>
    <w:p w14:paraId="76109B5B">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招标人：</w:t>
      </w:r>
      <w:r>
        <w:rPr>
          <w:rFonts w:hint="eastAsia" w:ascii="仿宋" w:eastAsia="仿宋" w:cs="仿宋"/>
          <w:sz w:val="36"/>
          <w:szCs w:val="36"/>
        </w:rPr>
        <w:t>浙江省乔司监狱</w:t>
      </w:r>
    </w:p>
    <w:p w14:paraId="7624EEA9">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项目名称：</w:t>
      </w:r>
      <w:r>
        <w:rPr>
          <w:rFonts w:hint="eastAsia" w:ascii="仿宋" w:eastAsia="仿宋" w:cs="仿宋"/>
          <w:sz w:val="36"/>
          <w:szCs w:val="36"/>
        </w:rPr>
        <w:t>选定2025年度广告定点服务单位项目</w:t>
      </w:r>
    </w:p>
    <w:p w14:paraId="01E4CC4C">
      <w:pPr>
        <w:spacing w:line="800" w:lineRule="exact"/>
        <w:ind w:firstLine="3240" w:firstLineChars="900"/>
        <w:rPr>
          <w:rFonts w:ascii="仿宋" w:eastAsia="仿宋" w:cs="仿宋"/>
          <w:kern w:val="0"/>
          <w:sz w:val="36"/>
          <w:szCs w:val="36"/>
          <w:u w:val="single"/>
        </w:rPr>
      </w:pPr>
      <w:r>
        <w:rPr>
          <w:rFonts w:hint="eastAsia" w:ascii="仿宋" w:eastAsia="仿宋" w:cs="仿宋"/>
          <w:kern w:val="0"/>
          <w:sz w:val="36"/>
          <w:szCs w:val="36"/>
        </w:rPr>
        <w:t>项目编号：</w:t>
      </w:r>
      <w:r>
        <w:rPr>
          <w:rFonts w:hint="eastAsia" w:ascii="仿宋" w:eastAsia="仿宋" w:cs="仿宋"/>
          <w:b/>
          <w:sz w:val="36"/>
          <w:szCs w:val="36"/>
          <w:u w:val="single"/>
        </w:rPr>
        <w:t>SQS-B202415120</w:t>
      </w:r>
    </w:p>
    <w:p w14:paraId="417E3FAC">
      <w:pPr>
        <w:spacing w:line="800" w:lineRule="exact"/>
        <w:ind w:firstLine="3240" w:firstLineChars="900"/>
        <w:rPr>
          <w:rFonts w:ascii="仿宋" w:eastAsia="仿宋" w:cs="仿宋"/>
          <w:kern w:val="0"/>
          <w:sz w:val="36"/>
          <w:szCs w:val="36"/>
          <w:u w:val="single"/>
        </w:rPr>
      </w:pPr>
      <w:r>
        <w:rPr>
          <w:rFonts w:hint="eastAsia" w:ascii="仿宋" w:eastAsia="仿宋" w:cs="仿宋"/>
          <w:kern w:val="0"/>
          <w:sz w:val="36"/>
          <w:szCs w:val="36"/>
        </w:rPr>
        <w:t>标项序号及标项内容：</w:t>
      </w:r>
    </w:p>
    <w:p w14:paraId="235D8EF1">
      <w:pPr>
        <w:spacing w:line="800" w:lineRule="exact"/>
        <w:ind w:firstLine="720"/>
        <w:jc w:val="center"/>
        <w:rPr>
          <w:rFonts w:ascii="仿宋" w:eastAsia="仿宋" w:cs="仿宋"/>
          <w:kern w:val="0"/>
          <w:sz w:val="36"/>
          <w:szCs w:val="36"/>
        </w:rPr>
      </w:pPr>
    </w:p>
    <w:p w14:paraId="57417BC8">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投 标 文 件</w:t>
      </w:r>
    </w:p>
    <w:p w14:paraId="06368565">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（商务文件）</w:t>
      </w:r>
    </w:p>
    <w:p w14:paraId="74A83015">
      <w:pPr>
        <w:spacing w:line="800" w:lineRule="exact"/>
        <w:ind w:firstLine="720"/>
        <w:rPr>
          <w:rFonts w:hAnsi="仿宋_GB2312" w:cs="仿宋_GB2312"/>
          <w:kern w:val="0"/>
          <w:sz w:val="36"/>
          <w:szCs w:val="36"/>
        </w:rPr>
      </w:pPr>
    </w:p>
    <w:p w14:paraId="73497EE6">
      <w:pPr>
        <w:spacing w:line="800" w:lineRule="exact"/>
        <w:ind w:firstLine="720"/>
        <w:rPr>
          <w:rFonts w:hAnsi="仿宋_GB2312" w:cs="仿宋_GB2312"/>
          <w:kern w:val="0"/>
          <w:sz w:val="36"/>
          <w:szCs w:val="36"/>
        </w:rPr>
      </w:pPr>
    </w:p>
    <w:p w14:paraId="659645B3">
      <w:pPr>
        <w:spacing w:line="800" w:lineRule="exact"/>
        <w:ind w:firstLine="720"/>
        <w:rPr>
          <w:rFonts w:hAnsi="仿宋_GB2312" w:cs="仿宋_GB2312"/>
          <w:kern w:val="0"/>
          <w:sz w:val="36"/>
          <w:szCs w:val="36"/>
        </w:rPr>
      </w:pPr>
    </w:p>
    <w:p w14:paraId="50FCBF84">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0B4BFC7B">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7D219FC5">
      <w:pPr>
        <w:spacing w:line="800" w:lineRule="exact"/>
        <w:ind w:firstLine="720"/>
        <w:jc w:val="center"/>
        <w:rPr>
          <w:rFonts w:hAnsi="仿宋_GB2312" w:cs="仿宋_GB2312"/>
        </w:rPr>
      </w:pPr>
      <w:r>
        <w:rPr>
          <w:rFonts w:hint="eastAsia" w:hAnsi="仿宋_GB2312" w:cs="仿宋_GB2312"/>
          <w:kern w:val="0"/>
          <w:sz w:val="36"/>
          <w:szCs w:val="36"/>
        </w:rPr>
        <w:t>年   月   日</w:t>
      </w:r>
    </w:p>
    <w:p w14:paraId="0DFB4566">
      <w:pPr>
        <w:rPr>
          <w:rFonts w:hAnsi="仿宋_GB2312" w:cs="仿宋_GB2312"/>
          <w:kern w:val="1"/>
        </w:rPr>
      </w:pPr>
    </w:p>
    <w:p w14:paraId="7BA22534">
      <w:pPr>
        <w:spacing w:after="120" w:afterLines="50"/>
        <w:ind w:firstLine="602"/>
        <w:jc w:val="center"/>
        <w:rPr>
          <w:rFonts w:ascii="仿宋" w:eastAsia="仿宋"/>
          <w:b/>
          <w:bCs/>
          <w:kern w:val="1"/>
        </w:rPr>
      </w:pPr>
      <w:r>
        <w:rPr>
          <w:rFonts w:hint="eastAsia" w:ascii="仿宋" w:eastAsia="仿宋"/>
          <w:b/>
          <w:bCs/>
          <w:kern w:val="1"/>
        </w:rPr>
        <w:t>评审因素自评索引表</w:t>
      </w:r>
    </w:p>
    <w:tbl>
      <w:tblPr>
        <w:tblStyle w:val="34"/>
        <w:tblW w:w="8947"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3"/>
        <w:gridCol w:w="3697"/>
        <w:gridCol w:w="1020"/>
        <w:gridCol w:w="2130"/>
      </w:tblGrid>
      <w:tr w14:paraId="28B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7" w:type="dxa"/>
            <w:tcBorders>
              <w:top w:val="single" w:color="auto" w:sz="4" w:space="0"/>
              <w:left w:val="single" w:color="auto" w:sz="4" w:space="0"/>
              <w:bottom w:val="single" w:color="auto" w:sz="4" w:space="0"/>
              <w:right w:val="single" w:color="auto" w:sz="4" w:space="0"/>
            </w:tcBorders>
            <w:vAlign w:val="center"/>
          </w:tcPr>
          <w:p w14:paraId="167A4337">
            <w:pPr>
              <w:ind w:firstLine="0" w:firstLineChars="0"/>
              <w:jc w:val="center"/>
              <w:rPr>
                <w:rFonts w:hAnsi="仿宋_GB2312" w:cs="仿宋_GB2312"/>
                <w:kern w:val="0"/>
                <w:sz w:val="28"/>
                <w:szCs w:val="28"/>
              </w:rPr>
            </w:pPr>
            <w:r>
              <w:rPr>
                <w:rFonts w:hint="eastAsia" w:hAnsi="仿宋_GB2312" w:cs="仿宋_GB2312"/>
                <w:kern w:val="0"/>
                <w:sz w:val="28"/>
                <w:szCs w:val="28"/>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6B714A41">
            <w:pPr>
              <w:ind w:firstLine="0" w:firstLineChars="0"/>
              <w:jc w:val="center"/>
              <w:rPr>
                <w:rFonts w:hAnsi="仿宋_GB2312" w:cs="仿宋_GB2312"/>
                <w:kern w:val="0"/>
                <w:sz w:val="28"/>
                <w:szCs w:val="28"/>
              </w:rPr>
            </w:pPr>
            <w:r>
              <w:rPr>
                <w:rFonts w:hint="eastAsia" w:hAnsi="仿宋_GB2312" w:cs="仿宋_GB2312"/>
                <w:kern w:val="0"/>
                <w:sz w:val="28"/>
                <w:szCs w:val="28"/>
              </w:rPr>
              <w:t>评分因素</w:t>
            </w:r>
          </w:p>
        </w:tc>
        <w:tc>
          <w:tcPr>
            <w:tcW w:w="3697" w:type="dxa"/>
            <w:tcBorders>
              <w:top w:val="single" w:color="auto" w:sz="4" w:space="0"/>
              <w:left w:val="single" w:color="auto" w:sz="4" w:space="0"/>
              <w:bottom w:val="single" w:color="auto" w:sz="4" w:space="0"/>
              <w:right w:val="single" w:color="auto" w:sz="4" w:space="0"/>
            </w:tcBorders>
            <w:vAlign w:val="center"/>
          </w:tcPr>
          <w:p w14:paraId="743A7F12">
            <w:pPr>
              <w:ind w:firstLine="560"/>
              <w:jc w:val="center"/>
              <w:rPr>
                <w:rFonts w:hAnsi="仿宋_GB2312" w:cs="仿宋_GB2312"/>
                <w:kern w:val="0"/>
                <w:sz w:val="28"/>
                <w:szCs w:val="28"/>
              </w:rPr>
            </w:pPr>
            <w:r>
              <w:rPr>
                <w:rFonts w:hint="eastAsia" w:hAnsi="仿宋_GB2312" w:cs="仿宋_GB2312"/>
                <w:kern w:val="0"/>
                <w:sz w:val="28"/>
                <w:szCs w:val="28"/>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0329BF44">
            <w:pPr>
              <w:ind w:firstLine="0" w:firstLineChars="0"/>
              <w:jc w:val="center"/>
              <w:rPr>
                <w:rFonts w:hAnsi="仿宋_GB2312" w:cs="仿宋_GB2312"/>
                <w:kern w:val="0"/>
                <w:sz w:val="28"/>
                <w:szCs w:val="28"/>
              </w:rPr>
            </w:pPr>
            <w:r>
              <w:rPr>
                <w:rFonts w:hint="eastAsia" w:hAnsi="仿宋_GB2312" w:cs="仿宋_GB2312"/>
                <w:kern w:val="0"/>
                <w:sz w:val="28"/>
                <w:szCs w:val="28"/>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739B5291">
            <w:pPr>
              <w:ind w:firstLine="0" w:firstLineChars="0"/>
              <w:jc w:val="center"/>
              <w:rPr>
                <w:rFonts w:hAnsi="仿宋_GB2312" w:cs="仿宋_GB2312"/>
                <w:kern w:val="0"/>
                <w:sz w:val="28"/>
                <w:szCs w:val="28"/>
              </w:rPr>
            </w:pPr>
            <w:r>
              <w:rPr>
                <w:rFonts w:hint="eastAsia" w:hAnsi="仿宋_GB2312" w:cs="仿宋_GB2312"/>
                <w:kern w:val="0"/>
                <w:sz w:val="28"/>
                <w:szCs w:val="28"/>
              </w:rPr>
              <w:t>投标文件内容对应的文件名及页码</w:t>
            </w:r>
          </w:p>
        </w:tc>
      </w:tr>
      <w:tr w14:paraId="61FB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7" w:type="dxa"/>
            <w:tcBorders>
              <w:top w:val="single" w:color="auto" w:sz="4" w:space="0"/>
              <w:left w:val="single" w:color="auto" w:sz="4" w:space="0"/>
              <w:bottom w:val="single" w:color="auto" w:sz="4" w:space="0"/>
              <w:right w:val="single" w:color="auto" w:sz="4" w:space="0"/>
            </w:tcBorders>
            <w:vAlign w:val="center"/>
          </w:tcPr>
          <w:p w14:paraId="396D5C73">
            <w:pPr>
              <w:pStyle w:val="51"/>
              <w:snapToGrid w:val="0"/>
              <w:spacing w:line="300" w:lineRule="auto"/>
              <w:ind w:firstLine="480"/>
              <w:jc w:val="center"/>
              <w:rPr>
                <w:rFonts w:hAnsi="宋体" w:cs="Arial"/>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14:paraId="3380867D">
            <w:pPr>
              <w:pStyle w:val="51"/>
              <w:snapToGrid w:val="0"/>
              <w:spacing w:line="300" w:lineRule="auto"/>
              <w:ind w:firstLine="480"/>
              <w:rPr>
                <w:rFonts w:hAnsi="宋体" w:cs="Arial"/>
                <w:kern w:val="2"/>
                <w:sz w:val="24"/>
                <w:szCs w:val="24"/>
              </w:rPr>
            </w:pPr>
          </w:p>
        </w:tc>
        <w:tc>
          <w:tcPr>
            <w:tcW w:w="3697" w:type="dxa"/>
            <w:tcBorders>
              <w:top w:val="single" w:color="auto" w:sz="4" w:space="0"/>
              <w:left w:val="single" w:color="auto" w:sz="4" w:space="0"/>
              <w:bottom w:val="single" w:color="auto" w:sz="4" w:space="0"/>
              <w:right w:val="single" w:color="auto" w:sz="4" w:space="0"/>
            </w:tcBorders>
            <w:vAlign w:val="center"/>
          </w:tcPr>
          <w:p w14:paraId="64B433AA">
            <w:pPr>
              <w:pStyle w:val="51"/>
              <w:snapToGrid w:val="0"/>
              <w:spacing w:line="300" w:lineRule="auto"/>
              <w:ind w:firstLine="480"/>
              <w:jc w:val="center"/>
              <w:rPr>
                <w:rFonts w:hAnsi="宋体" w:cs="Arial"/>
                <w:kern w:val="2"/>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702EDAD2">
            <w:pPr>
              <w:pStyle w:val="51"/>
              <w:snapToGrid w:val="0"/>
              <w:spacing w:line="300" w:lineRule="auto"/>
              <w:ind w:firstLine="480"/>
              <w:jc w:val="center"/>
              <w:rPr>
                <w:rFonts w:hAnsi="宋体" w:cs="Arial"/>
                <w:kern w:val="2"/>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508D90DD">
            <w:pPr>
              <w:pStyle w:val="51"/>
              <w:snapToGrid w:val="0"/>
              <w:spacing w:line="300" w:lineRule="auto"/>
              <w:ind w:firstLine="0" w:firstLineChars="0"/>
              <w:rPr>
                <w:rFonts w:hAnsi="宋体" w:cs="Arial"/>
                <w:kern w:val="2"/>
                <w:sz w:val="24"/>
                <w:szCs w:val="24"/>
              </w:rPr>
            </w:pPr>
            <w:r>
              <w:rPr>
                <w:rFonts w:hint="eastAsia" w:ascii="仿宋_GB2312" w:hAnsi="仿宋_GB2312" w:eastAsia="仿宋_GB2312" w:cs="仿宋_GB2312"/>
                <w:sz w:val="28"/>
                <w:szCs w:val="28"/>
              </w:rPr>
              <w:t>（ ）文件第 页</w:t>
            </w:r>
          </w:p>
        </w:tc>
      </w:tr>
      <w:tr w14:paraId="4E4F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03E1D912">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0A51449C">
            <w:pPr>
              <w:snapToGrid w:val="0"/>
              <w:spacing w:line="300" w:lineRule="auto"/>
              <w:ind w:firstLine="480"/>
              <w:jc w:val="left"/>
              <w:rPr>
                <w:rFonts w:ascii="宋体" w:hAnsi="宋体" w:cs="Arial"/>
                <w:sz w:val="24"/>
                <w:szCs w:val="24"/>
              </w:rPr>
            </w:pPr>
          </w:p>
        </w:tc>
        <w:tc>
          <w:tcPr>
            <w:tcW w:w="3697" w:type="dxa"/>
            <w:tcBorders>
              <w:left w:val="single" w:color="auto" w:sz="4" w:space="0"/>
            </w:tcBorders>
          </w:tcPr>
          <w:p w14:paraId="6AC1C992">
            <w:pPr>
              <w:snapToGrid w:val="0"/>
              <w:spacing w:line="300" w:lineRule="auto"/>
              <w:ind w:firstLine="480"/>
              <w:rPr>
                <w:rFonts w:ascii="宋体" w:hAnsi="宋体" w:cs="Arial"/>
                <w:sz w:val="24"/>
                <w:szCs w:val="24"/>
              </w:rPr>
            </w:pPr>
          </w:p>
        </w:tc>
        <w:tc>
          <w:tcPr>
            <w:tcW w:w="1020" w:type="dxa"/>
            <w:vAlign w:val="center"/>
          </w:tcPr>
          <w:p w14:paraId="275EC905">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7A529CA1">
            <w:pPr>
              <w:pStyle w:val="51"/>
              <w:adjustRightInd w:val="0"/>
              <w:snapToGrid w:val="0"/>
              <w:spacing w:line="300" w:lineRule="auto"/>
              <w:ind w:firstLine="480"/>
              <w:jc w:val="center"/>
              <w:rPr>
                <w:rFonts w:hAnsi="宋体" w:cs="Arial"/>
                <w:kern w:val="2"/>
                <w:sz w:val="24"/>
                <w:szCs w:val="24"/>
              </w:rPr>
            </w:pPr>
          </w:p>
        </w:tc>
      </w:tr>
      <w:tr w14:paraId="7B6C0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65BFFBCE">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112BFF48">
            <w:pPr>
              <w:snapToGrid w:val="0"/>
              <w:spacing w:line="300" w:lineRule="auto"/>
              <w:ind w:firstLine="480"/>
              <w:jc w:val="left"/>
              <w:rPr>
                <w:rFonts w:ascii="宋体" w:hAnsi="宋体" w:cs="Arial"/>
                <w:sz w:val="24"/>
                <w:szCs w:val="24"/>
              </w:rPr>
            </w:pPr>
          </w:p>
        </w:tc>
        <w:tc>
          <w:tcPr>
            <w:tcW w:w="3697" w:type="dxa"/>
            <w:tcBorders>
              <w:left w:val="single" w:color="auto" w:sz="4" w:space="0"/>
            </w:tcBorders>
          </w:tcPr>
          <w:p w14:paraId="5FED20C8">
            <w:pPr>
              <w:snapToGrid w:val="0"/>
              <w:spacing w:line="300" w:lineRule="auto"/>
              <w:ind w:firstLine="480"/>
              <w:rPr>
                <w:rFonts w:ascii="宋体" w:hAnsi="宋体" w:cs="Arial"/>
                <w:snapToGrid w:val="0"/>
                <w:kern w:val="0"/>
                <w:sz w:val="24"/>
                <w:szCs w:val="24"/>
              </w:rPr>
            </w:pPr>
          </w:p>
        </w:tc>
        <w:tc>
          <w:tcPr>
            <w:tcW w:w="1020" w:type="dxa"/>
            <w:vAlign w:val="center"/>
          </w:tcPr>
          <w:p w14:paraId="270F7844">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178599DA">
            <w:pPr>
              <w:pStyle w:val="51"/>
              <w:adjustRightInd w:val="0"/>
              <w:snapToGrid w:val="0"/>
              <w:spacing w:line="300" w:lineRule="auto"/>
              <w:ind w:firstLine="480"/>
              <w:jc w:val="center"/>
              <w:rPr>
                <w:rFonts w:hAnsi="宋体" w:cs="Arial"/>
                <w:kern w:val="2"/>
                <w:sz w:val="24"/>
                <w:szCs w:val="24"/>
              </w:rPr>
            </w:pPr>
          </w:p>
        </w:tc>
      </w:tr>
      <w:tr w14:paraId="14623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7B8ECFB1">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30C2A8DF">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36D53852">
            <w:pPr>
              <w:pStyle w:val="51"/>
              <w:adjustRightInd w:val="0"/>
              <w:snapToGrid w:val="0"/>
              <w:spacing w:line="300" w:lineRule="auto"/>
              <w:ind w:firstLine="480"/>
              <w:rPr>
                <w:rFonts w:hAnsi="宋体" w:cs="Arial"/>
                <w:kern w:val="2"/>
                <w:sz w:val="24"/>
                <w:szCs w:val="24"/>
              </w:rPr>
            </w:pPr>
          </w:p>
        </w:tc>
        <w:tc>
          <w:tcPr>
            <w:tcW w:w="1020" w:type="dxa"/>
            <w:vAlign w:val="center"/>
          </w:tcPr>
          <w:p w14:paraId="2CDE7C4E">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6E537FFE">
            <w:pPr>
              <w:pStyle w:val="51"/>
              <w:adjustRightInd w:val="0"/>
              <w:snapToGrid w:val="0"/>
              <w:spacing w:line="300" w:lineRule="auto"/>
              <w:ind w:firstLine="480"/>
              <w:jc w:val="center"/>
              <w:rPr>
                <w:rFonts w:hAnsi="宋体" w:cs="Arial"/>
                <w:kern w:val="2"/>
                <w:sz w:val="24"/>
                <w:szCs w:val="24"/>
              </w:rPr>
            </w:pPr>
          </w:p>
        </w:tc>
      </w:tr>
      <w:tr w14:paraId="444F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67D3FB9">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5E025633">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1AB1D2FF">
            <w:pPr>
              <w:pStyle w:val="51"/>
              <w:adjustRightInd w:val="0"/>
              <w:snapToGrid w:val="0"/>
              <w:spacing w:line="300" w:lineRule="auto"/>
              <w:ind w:firstLine="480"/>
              <w:rPr>
                <w:rFonts w:hAnsi="宋体" w:cs="Arial"/>
                <w:kern w:val="2"/>
                <w:sz w:val="24"/>
                <w:szCs w:val="24"/>
              </w:rPr>
            </w:pPr>
          </w:p>
        </w:tc>
        <w:tc>
          <w:tcPr>
            <w:tcW w:w="1020" w:type="dxa"/>
            <w:vAlign w:val="center"/>
          </w:tcPr>
          <w:p w14:paraId="32F84CC4">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7AA5C3A8">
            <w:pPr>
              <w:pStyle w:val="51"/>
              <w:adjustRightInd w:val="0"/>
              <w:snapToGrid w:val="0"/>
              <w:spacing w:line="300" w:lineRule="auto"/>
              <w:ind w:firstLine="480"/>
              <w:jc w:val="center"/>
              <w:rPr>
                <w:rFonts w:hAnsi="宋体" w:cs="Arial"/>
                <w:kern w:val="2"/>
                <w:sz w:val="24"/>
                <w:szCs w:val="24"/>
              </w:rPr>
            </w:pPr>
          </w:p>
        </w:tc>
      </w:tr>
      <w:tr w14:paraId="6960D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4AB6FB07">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68C90D83">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04184FDB">
            <w:pPr>
              <w:pStyle w:val="51"/>
              <w:adjustRightInd w:val="0"/>
              <w:snapToGrid w:val="0"/>
              <w:spacing w:line="300" w:lineRule="auto"/>
              <w:ind w:firstLine="480"/>
              <w:rPr>
                <w:rFonts w:hAnsi="宋体" w:cs="Arial"/>
                <w:kern w:val="2"/>
                <w:sz w:val="24"/>
                <w:szCs w:val="24"/>
              </w:rPr>
            </w:pPr>
          </w:p>
        </w:tc>
        <w:tc>
          <w:tcPr>
            <w:tcW w:w="1020" w:type="dxa"/>
            <w:vAlign w:val="center"/>
          </w:tcPr>
          <w:p w14:paraId="33BC424D">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58485139">
            <w:pPr>
              <w:pStyle w:val="51"/>
              <w:adjustRightInd w:val="0"/>
              <w:snapToGrid w:val="0"/>
              <w:spacing w:line="300" w:lineRule="auto"/>
              <w:ind w:firstLine="480"/>
              <w:jc w:val="center"/>
              <w:rPr>
                <w:rFonts w:hAnsi="宋体" w:cs="Arial"/>
                <w:kern w:val="2"/>
                <w:sz w:val="24"/>
                <w:szCs w:val="24"/>
              </w:rPr>
            </w:pPr>
          </w:p>
        </w:tc>
      </w:tr>
      <w:tr w14:paraId="6442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43E3478E">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013CEE9A">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199A3F86">
            <w:pPr>
              <w:pStyle w:val="51"/>
              <w:adjustRightInd w:val="0"/>
              <w:snapToGrid w:val="0"/>
              <w:spacing w:line="300" w:lineRule="auto"/>
              <w:ind w:firstLine="480"/>
              <w:rPr>
                <w:rFonts w:hAnsi="宋体" w:cs="Arial"/>
                <w:kern w:val="2"/>
                <w:sz w:val="24"/>
                <w:szCs w:val="24"/>
              </w:rPr>
            </w:pPr>
          </w:p>
        </w:tc>
        <w:tc>
          <w:tcPr>
            <w:tcW w:w="1020" w:type="dxa"/>
            <w:vAlign w:val="center"/>
          </w:tcPr>
          <w:p w14:paraId="4D83A649">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4E8F231C">
            <w:pPr>
              <w:pStyle w:val="51"/>
              <w:adjustRightInd w:val="0"/>
              <w:snapToGrid w:val="0"/>
              <w:spacing w:line="300" w:lineRule="auto"/>
              <w:ind w:firstLine="480"/>
              <w:jc w:val="center"/>
              <w:rPr>
                <w:rFonts w:hAnsi="宋体" w:cs="Arial"/>
                <w:kern w:val="2"/>
                <w:sz w:val="24"/>
                <w:szCs w:val="24"/>
              </w:rPr>
            </w:pPr>
          </w:p>
        </w:tc>
      </w:tr>
      <w:tr w14:paraId="759D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7248645A">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5E3EBF70">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28431783">
            <w:pPr>
              <w:pStyle w:val="51"/>
              <w:adjustRightInd w:val="0"/>
              <w:snapToGrid w:val="0"/>
              <w:spacing w:line="300" w:lineRule="auto"/>
              <w:ind w:firstLine="480"/>
              <w:rPr>
                <w:rFonts w:hAnsi="宋体" w:cs="Arial"/>
                <w:kern w:val="2"/>
                <w:sz w:val="24"/>
                <w:szCs w:val="24"/>
              </w:rPr>
            </w:pPr>
          </w:p>
        </w:tc>
        <w:tc>
          <w:tcPr>
            <w:tcW w:w="1020" w:type="dxa"/>
            <w:vAlign w:val="center"/>
          </w:tcPr>
          <w:p w14:paraId="30E9BEAE">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1244D4A2">
            <w:pPr>
              <w:pStyle w:val="51"/>
              <w:adjustRightInd w:val="0"/>
              <w:snapToGrid w:val="0"/>
              <w:spacing w:line="300" w:lineRule="auto"/>
              <w:ind w:firstLine="480"/>
              <w:jc w:val="center"/>
              <w:rPr>
                <w:rFonts w:hAnsi="宋体" w:cs="Arial"/>
                <w:kern w:val="2"/>
                <w:sz w:val="24"/>
                <w:szCs w:val="24"/>
              </w:rPr>
            </w:pPr>
          </w:p>
        </w:tc>
      </w:tr>
      <w:tr w14:paraId="37DD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496F0B79">
            <w:pPr>
              <w:autoSpaceDE w:val="0"/>
              <w:adjustRightInd w:val="0"/>
              <w:snapToGrid w:val="0"/>
              <w:spacing w:line="300" w:lineRule="auto"/>
              <w:ind w:firstLine="480"/>
              <w:jc w:val="center"/>
              <w:rPr>
                <w:rFonts w:ascii="宋体" w:hAnsi="宋体" w:cs="Arial"/>
                <w:bCs/>
                <w:kern w:val="0"/>
                <w:sz w:val="24"/>
                <w:szCs w:val="24"/>
              </w:rPr>
            </w:pPr>
          </w:p>
        </w:tc>
        <w:tc>
          <w:tcPr>
            <w:tcW w:w="1383" w:type="dxa"/>
            <w:tcBorders>
              <w:right w:val="single" w:color="auto" w:sz="4" w:space="0"/>
            </w:tcBorders>
            <w:vAlign w:val="center"/>
          </w:tcPr>
          <w:p w14:paraId="4417F09B">
            <w:pPr>
              <w:pStyle w:val="51"/>
              <w:adjustRightInd w:val="0"/>
              <w:snapToGrid w:val="0"/>
              <w:spacing w:line="300" w:lineRule="auto"/>
              <w:ind w:firstLine="480"/>
              <w:jc w:val="left"/>
              <w:rPr>
                <w:rFonts w:hAnsi="宋体" w:cs="Arial"/>
                <w:kern w:val="2"/>
                <w:sz w:val="24"/>
                <w:szCs w:val="24"/>
              </w:rPr>
            </w:pPr>
          </w:p>
        </w:tc>
        <w:tc>
          <w:tcPr>
            <w:tcW w:w="3697" w:type="dxa"/>
            <w:tcBorders>
              <w:left w:val="single" w:color="auto" w:sz="4" w:space="0"/>
            </w:tcBorders>
            <w:vAlign w:val="center"/>
          </w:tcPr>
          <w:p w14:paraId="6576475E">
            <w:pPr>
              <w:pStyle w:val="51"/>
              <w:adjustRightInd w:val="0"/>
              <w:snapToGrid w:val="0"/>
              <w:spacing w:line="300" w:lineRule="auto"/>
              <w:ind w:firstLine="480"/>
              <w:rPr>
                <w:rFonts w:hAnsi="宋体" w:cs="Arial"/>
                <w:kern w:val="2"/>
                <w:sz w:val="24"/>
                <w:szCs w:val="24"/>
              </w:rPr>
            </w:pPr>
          </w:p>
        </w:tc>
        <w:tc>
          <w:tcPr>
            <w:tcW w:w="1020" w:type="dxa"/>
            <w:vAlign w:val="center"/>
          </w:tcPr>
          <w:p w14:paraId="059CD1EB">
            <w:pPr>
              <w:pStyle w:val="51"/>
              <w:adjustRightInd w:val="0"/>
              <w:snapToGrid w:val="0"/>
              <w:spacing w:line="300" w:lineRule="auto"/>
              <w:ind w:firstLine="480"/>
              <w:jc w:val="center"/>
              <w:rPr>
                <w:rFonts w:hAnsi="宋体" w:cs="Arial"/>
                <w:kern w:val="2"/>
                <w:sz w:val="24"/>
                <w:szCs w:val="24"/>
              </w:rPr>
            </w:pPr>
          </w:p>
        </w:tc>
        <w:tc>
          <w:tcPr>
            <w:tcW w:w="2130" w:type="dxa"/>
            <w:vAlign w:val="center"/>
          </w:tcPr>
          <w:p w14:paraId="6C2DE602">
            <w:pPr>
              <w:pStyle w:val="51"/>
              <w:adjustRightInd w:val="0"/>
              <w:snapToGrid w:val="0"/>
              <w:spacing w:line="300" w:lineRule="auto"/>
              <w:ind w:firstLine="480"/>
              <w:jc w:val="center"/>
              <w:rPr>
                <w:rFonts w:hAnsi="宋体" w:cs="Arial"/>
                <w:kern w:val="2"/>
                <w:sz w:val="24"/>
                <w:szCs w:val="24"/>
              </w:rPr>
            </w:pPr>
          </w:p>
        </w:tc>
      </w:tr>
    </w:tbl>
    <w:p w14:paraId="501168AA">
      <w:pPr>
        <w:ind w:firstLine="560"/>
        <w:jc w:val="left"/>
        <w:rPr>
          <w:rFonts w:hint="eastAsia" w:hAnsi="仿宋_GB2312" w:cs="仿宋_GB2312"/>
          <w:kern w:val="0"/>
          <w:sz w:val="28"/>
          <w:szCs w:val="28"/>
        </w:rPr>
      </w:pPr>
      <w:r>
        <w:rPr>
          <w:rFonts w:hint="eastAsia" w:hAnsi="仿宋_GB2312" w:cs="仿宋_GB2312"/>
          <w:kern w:val="0"/>
          <w:sz w:val="28"/>
          <w:szCs w:val="28"/>
        </w:rPr>
        <w:t>注：评分内容及细则以第五章评审办法为准。</w:t>
      </w:r>
    </w:p>
    <w:p w14:paraId="46E91108">
      <w:pPr>
        <w:ind w:firstLine="560"/>
        <w:jc w:val="left"/>
        <w:rPr>
          <w:rFonts w:hint="eastAsia" w:hAnsi="仿宋_GB2312" w:cs="仿宋_GB2312"/>
          <w:kern w:val="0"/>
          <w:sz w:val="28"/>
          <w:szCs w:val="28"/>
        </w:rPr>
      </w:pPr>
      <w:r>
        <w:rPr>
          <w:rFonts w:hint="eastAsia" w:hAnsi="仿宋_GB2312" w:cs="仿宋_GB2312"/>
          <w:kern w:val="0"/>
          <w:sz w:val="28"/>
          <w:szCs w:val="28"/>
        </w:rPr>
        <w:t>本表格式可自行拟定。</w:t>
      </w:r>
    </w:p>
    <w:p w14:paraId="763F407C">
      <w:pPr>
        <w:ind w:firstLine="560"/>
        <w:jc w:val="left"/>
        <w:rPr>
          <w:rFonts w:hint="eastAsia" w:hAnsi="仿宋_GB2312" w:cs="仿宋_GB2312"/>
          <w:kern w:val="0"/>
          <w:sz w:val="28"/>
          <w:szCs w:val="28"/>
        </w:rPr>
      </w:pPr>
      <w:r>
        <w:rPr>
          <w:rFonts w:hint="eastAsia" w:hAnsi="仿宋_GB2312" w:cs="仿宋_GB2312"/>
          <w:kern w:val="0"/>
          <w:sz w:val="28"/>
          <w:szCs w:val="28"/>
        </w:rPr>
        <w:t>表格不够可自行扩展。</w:t>
      </w:r>
    </w:p>
    <w:p w14:paraId="7399DA6B">
      <w:pPr>
        <w:rPr>
          <w:rFonts w:hAnsi="仿宋_GB2312" w:cs="仿宋_GB2312"/>
          <w:kern w:val="1"/>
        </w:rPr>
      </w:pPr>
    </w:p>
    <w:p w14:paraId="705D20FF">
      <w:pPr>
        <w:rPr>
          <w:rFonts w:hAnsi="仿宋_GB2312" w:cs="仿宋_GB2312"/>
          <w:kern w:val="1"/>
        </w:rPr>
      </w:pPr>
    </w:p>
    <w:p w14:paraId="3FC7C6A8">
      <w:pPr>
        <w:pStyle w:val="12"/>
        <w:rPr>
          <w:rFonts w:hAnsi="仿宋_GB2312" w:cs="仿宋_GB2312"/>
          <w:kern w:val="1"/>
        </w:rPr>
      </w:pPr>
    </w:p>
    <w:p w14:paraId="6E1CE3C9">
      <w:pPr>
        <w:pStyle w:val="12"/>
        <w:rPr>
          <w:rFonts w:hAnsi="仿宋_GB2312" w:cs="仿宋_GB2312"/>
          <w:kern w:val="1"/>
        </w:rPr>
      </w:pPr>
    </w:p>
    <w:p w14:paraId="655B7E2B">
      <w:pPr>
        <w:pStyle w:val="12"/>
        <w:rPr>
          <w:rFonts w:hAnsi="仿宋_GB2312" w:cs="仿宋_GB2312"/>
          <w:kern w:val="1"/>
        </w:rPr>
      </w:pPr>
    </w:p>
    <w:p w14:paraId="0204240C">
      <w:pPr>
        <w:pStyle w:val="12"/>
        <w:rPr>
          <w:rFonts w:hAnsi="仿宋_GB2312" w:cs="仿宋_GB2312"/>
          <w:kern w:val="1"/>
        </w:rPr>
      </w:pPr>
    </w:p>
    <w:p w14:paraId="73E78D77">
      <w:pPr>
        <w:pStyle w:val="12"/>
        <w:rPr>
          <w:rFonts w:hAnsi="仿宋_GB2312" w:cs="仿宋_GB2312"/>
          <w:kern w:val="1"/>
        </w:rPr>
      </w:pPr>
    </w:p>
    <w:p w14:paraId="152AF569">
      <w:pPr>
        <w:pStyle w:val="12"/>
        <w:rPr>
          <w:rFonts w:hAnsi="仿宋_GB2312" w:cs="仿宋_GB2312"/>
          <w:kern w:val="1"/>
        </w:rPr>
      </w:pPr>
    </w:p>
    <w:p w14:paraId="2C158C32">
      <w:pPr>
        <w:pStyle w:val="12"/>
        <w:rPr>
          <w:rFonts w:hAnsi="仿宋_GB2312" w:cs="仿宋_GB2312"/>
          <w:kern w:val="1"/>
        </w:rPr>
      </w:pPr>
    </w:p>
    <w:p w14:paraId="51B025D7">
      <w:pPr>
        <w:pStyle w:val="12"/>
        <w:rPr>
          <w:rFonts w:hAnsi="仿宋_GB2312" w:cs="仿宋_GB2312"/>
          <w:kern w:val="1"/>
        </w:rPr>
      </w:pPr>
    </w:p>
    <w:p w14:paraId="6DA8947A">
      <w:pPr>
        <w:pStyle w:val="12"/>
        <w:rPr>
          <w:rFonts w:hAnsi="仿宋_GB2312" w:cs="仿宋_GB2312"/>
          <w:kern w:val="1"/>
        </w:rPr>
      </w:pPr>
    </w:p>
    <w:p w14:paraId="7754F152">
      <w:pPr>
        <w:pStyle w:val="12"/>
        <w:rPr>
          <w:rFonts w:hAnsi="仿宋_GB2312" w:cs="仿宋_GB2312"/>
          <w:kern w:val="1"/>
        </w:rPr>
      </w:pPr>
    </w:p>
    <w:p w14:paraId="10BAD14D">
      <w:pPr>
        <w:ind w:firstLine="602"/>
        <w:jc w:val="center"/>
        <w:rPr>
          <w:rFonts w:ascii="仿宋" w:eastAsia="仿宋"/>
          <w:b/>
          <w:bCs/>
          <w:kern w:val="1"/>
        </w:rPr>
      </w:pPr>
      <w:r>
        <w:rPr>
          <w:rFonts w:hint="eastAsia" w:ascii="仿宋" w:eastAsia="仿宋"/>
          <w:b/>
          <w:bCs/>
          <w:kern w:val="1"/>
        </w:rPr>
        <w:t>商务文件目录</w:t>
      </w:r>
    </w:p>
    <w:p w14:paraId="69FC29D9">
      <w:pPr>
        <w:rPr>
          <w:rFonts w:ascii="仿宋" w:eastAsia="仿宋"/>
          <w:kern w:val="1"/>
        </w:rPr>
      </w:pPr>
    </w:p>
    <w:p w14:paraId="09DE507D">
      <w:pPr>
        <w:rPr>
          <w:rFonts w:ascii="仿宋" w:eastAsia="仿宋" w:cs="仿宋"/>
          <w:kern w:val="0"/>
        </w:rPr>
      </w:pPr>
      <w:r>
        <w:rPr>
          <w:rFonts w:hint="eastAsia" w:ascii="仿宋" w:eastAsia="仿宋" w:cs="仿宋"/>
          <w:kern w:val="0"/>
        </w:rPr>
        <w:t>1、投标函(见附件1)。</w:t>
      </w:r>
    </w:p>
    <w:p w14:paraId="30C2790B">
      <w:pPr>
        <w:rPr>
          <w:rFonts w:ascii="仿宋" w:eastAsia="仿宋" w:cs="仿宋"/>
          <w:kern w:val="0"/>
        </w:rPr>
      </w:pPr>
      <w:r>
        <w:rPr>
          <w:rFonts w:hint="eastAsia" w:ascii="仿宋" w:eastAsia="仿宋" w:cs="仿宋"/>
          <w:kern w:val="0"/>
        </w:rPr>
        <w:t>2、法定代表人资格证明书(见附件2)。</w:t>
      </w:r>
    </w:p>
    <w:p w14:paraId="2FAA663A">
      <w:pPr>
        <w:rPr>
          <w:rFonts w:ascii="仿宋" w:eastAsia="仿宋" w:cs="仿宋"/>
          <w:kern w:val="0"/>
        </w:rPr>
      </w:pPr>
      <w:r>
        <w:rPr>
          <w:rFonts w:hint="eastAsia" w:ascii="仿宋" w:eastAsia="仿宋" w:cs="仿宋"/>
          <w:kern w:val="0"/>
        </w:rPr>
        <w:t>3、法定代表人授权委托书(见附件3)。</w:t>
      </w:r>
    </w:p>
    <w:p w14:paraId="372080A2">
      <w:pPr>
        <w:rPr>
          <w:rFonts w:ascii="仿宋" w:eastAsia="仿宋" w:cs="仿宋"/>
          <w:kern w:val="0"/>
        </w:rPr>
      </w:pPr>
      <w:r>
        <w:rPr>
          <w:rFonts w:hint="eastAsia" w:ascii="仿宋" w:eastAsia="仿宋" w:cs="仿宋"/>
          <w:kern w:val="0"/>
        </w:rPr>
        <w:t>4、在经营活动中无行贿犯罪等重大违法记录和未被列入失信被执行人名单、重大税收违法案件当事人名单、政府采购严重违法失信行为记录名单和招标人黑名单的承诺(见附件4)。</w:t>
      </w:r>
    </w:p>
    <w:p w14:paraId="74F39E37">
      <w:pPr>
        <w:rPr>
          <w:rFonts w:ascii="仿宋" w:eastAsia="仿宋" w:cs="仿宋"/>
          <w:kern w:val="0"/>
        </w:rPr>
      </w:pPr>
      <w:r>
        <w:rPr>
          <w:rFonts w:hint="eastAsia" w:ascii="仿宋" w:eastAsia="仿宋" w:cs="仿宋"/>
          <w:kern w:val="0"/>
        </w:rPr>
        <w:t>5、廉政承诺书(见附件5)。</w:t>
      </w:r>
    </w:p>
    <w:p w14:paraId="41099C3E">
      <w:pPr>
        <w:rPr>
          <w:rFonts w:ascii="仿宋" w:eastAsia="仿宋" w:cs="仿宋"/>
          <w:kern w:val="0"/>
        </w:rPr>
      </w:pPr>
      <w:r>
        <w:rPr>
          <w:rFonts w:hint="eastAsia" w:ascii="仿宋" w:eastAsia="仿宋" w:cs="仿宋"/>
          <w:kern w:val="0"/>
        </w:rPr>
        <w:t>6、保密承诺书(见附件6)。</w:t>
      </w:r>
    </w:p>
    <w:p w14:paraId="28BBBE88">
      <w:pPr>
        <w:rPr>
          <w:rFonts w:ascii="仿宋" w:eastAsia="仿宋" w:cs="仿宋"/>
          <w:kern w:val="0"/>
        </w:rPr>
      </w:pPr>
      <w:r>
        <w:rPr>
          <w:rFonts w:hint="eastAsia" w:ascii="仿宋" w:eastAsia="仿宋" w:cs="仿宋"/>
          <w:kern w:val="0"/>
        </w:rPr>
        <w:t>7、缴纳招标代理服务费承诺书(见附件7)。</w:t>
      </w:r>
    </w:p>
    <w:p w14:paraId="4589303D">
      <w:pPr>
        <w:rPr>
          <w:rFonts w:ascii="仿宋" w:eastAsia="仿宋" w:cs="仿宋"/>
          <w:kern w:val="0"/>
        </w:rPr>
      </w:pPr>
      <w:r>
        <w:rPr>
          <w:rFonts w:hint="eastAsia" w:ascii="仿宋" w:eastAsia="仿宋" w:cs="仿宋"/>
          <w:kern w:val="0"/>
        </w:rPr>
        <w:t>8、投标保证金交纳凭证(见附件8)。</w:t>
      </w:r>
    </w:p>
    <w:p w14:paraId="3B0C5CEB">
      <w:pPr>
        <w:rPr>
          <w:rFonts w:ascii="仿宋" w:eastAsia="仿宋" w:cs="仿宋"/>
          <w:kern w:val="0"/>
        </w:rPr>
      </w:pPr>
      <w:r>
        <w:rPr>
          <w:rFonts w:hint="eastAsia" w:ascii="仿宋" w:eastAsia="仿宋" w:cs="仿宋"/>
          <w:kern w:val="0"/>
        </w:rPr>
        <w:t>9、企业基本情况及资格、资信证明材料（见附件9）。</w:t>
      </w:r>
    </w:p>
    <w:p w14:paraId="64556528">
      <w:pPr>
        <w:rPr>
          <w:rFonts w:ascii="仿宋" w:eastAsia="仿宋" w:cs="仿宋"/>
          <w:kern w:val="0"/>
        </w:rPr>
      </w:pPr>
      <w:r>
        <w:rPr>
          <w:rFonts w:hint="eastAsia" w:ascii="仿宋" w:eastAsia="仿宋" w:cs="仿宋"/>
          <w:kern w:val="0"/>
        </w:rPr>
        <w:t>10、投标人同类项目实施情况一览表(见附件10)。（若有）</w:t>
      </w:r>
    </w:p>
    <w:p w14:paraId="3B169BCE">
      <w:pPr>
        <w:rPr>
          <w:rFonts w:ascii="仿宋" w:eastAsia="仿宋" w:cs="仿宋"/>
          <w:kern w:val="0"/>
        </w:rPr>
      </w:pPr>
      <w:r>
        <w:rPr>
          <w:rFonts w:hint="eastAsia" w:ascii="仿宋" w:eastAsia="仿宋" w:cs="仿宋"/>
          <w:kern w:val="0"/>
        </w:rPr>
        <w:t>11、投标人情况介绍（主要产品、技术力量、生产规模、经营业绩等，格式自拟）（若有）。</w:t>
      </w:r>
    </w:p>
    <w:p w14:paraId="6D63F35E">
      <w:pPr>
        <w:rPr>
          <w:rFonts w:ascii="仿宋" w:eastAsia="仿宋" w:cs="仿宋"/>
          <w:kern w:val="0"/>
        </w:rPr>
      </w:pPr>
      <w:r>
        <w:rPr>
          <w:rFonts w:hint="eastAsia" w:ascii="仿宋" w:eastAsia="仿宋" w:cs="仿宋"/>
          <w:kern w:val="0"/>
        </w:rPr>
        <w:t>12、商务响应和偏离表(见附件12)</w:t>
      </w:r>
    </w:p>
    <w:p w14:paraId="2E7C4C91">
      <w:pPr>
        <w:rPr>
          <w:rFonts w:ascii="仿宋" w:eastAsia="仿宋" w:cs="仿宋"/>
          <w:kern w:val="0"/>
        </w:rPr>
      </w:pPr>
      <w:r>
        <w:rPr>
          <w:rFonts w:hint="eastAsia" w:ascii="仿宋" w:eastAsia="仿宋" w:cs="仿宋"/>
          <w:kern w:val="0"/>
        </w:rPr>
        <w:t>13、评标细则中要求提交的其他相关证明材料（若有，格式自拟）。</w:t>
      </w:r>
    </w:p>
    <w:p w14:paraId="71923469">
      <w:pPr>
        <w:rPr>
          <w:rFonts w:ascii="仿宋" w:eastAsia="仿宋" w:cs="仿宋"/>
          <w:kern w:val="0"/>
        </w:rPr>
      </w:pPr>
      <w:r>
        <w:rPr>
          <w:rFonts w:hint="eastAsia" w:ascii="仿宋" w:eastAsia="仿宋" w:cs="仿宋"/>
          <w:kern w:val="0"/>
        </w:rPr>
        <w:t>14、投标人认为应介绍或者提交的资料和文件（若有，格式自拟）。</w:t>
      </w:r>
    </w:p>
    <w:p w14:paraId="10F182E7">
      <w:pPr>
        <w:rPr>
          <w:rFonts w:ascii="仿宋" w:eastAsia="仿宋" w:cs="仿宋"/>
          <w:kern w:val="0"/>
        </w:rPr>
      </w:pPr>
    </w:p>
    <w:p w14:paraId="1C379AFB">
      <w:pPr>
        <w:rPr>
          <w:rFonts w:ascii="仿宋" w:eastAsia="仿宋" w:cs="仿宋"/>
          <w:kern w:val="1"/>
        </w:rPr>
      </w:pPr>
    </w:p>
    <w:p w14:paraId="1C415877">
      <w:pPr>
        <w:pStyle w:val="4"/>
        <w:ind w:firstLine="0" w:firstLineChars="0"/>
        <w:rPr>
          <w:rFonts w:ascii="仿宋" w:hAnsi="仿宋" w:eastAsia="仿宋" w:cs="仿宋"/>
          <w:sz w:val="30"/>
          <w:szCs w:val="30"/>
        </w:rPr>
      </w:pPr>
    </w:p>
    <w:p w14:paraId="11EB9970">
      <w:pPr>
        <w:rPr>
          <w:rFonts w:ascii="仿宋" w:eastAsia="仿宋" w:cs="仿宋"/>
        </w:rPr>
      </w:pPr>
    </w:p>
    <w:p w14:paraId="166A06C0">
      <w:pPr>
        <w:rPr>
          <w:rFonts w:ascii="仿宋" w:eastAsia="仿宋" w:cs="仿宋"/>
        </w:rPr>
      </w:pPr>
    </w:p>
    <w:p w14:paraId="7C91BBE7">
      <w:pPr>
        <w:rPr>
          <w:rFonts w:ascii="仿宋" w:eastAsia="仿宋" w:cs="仿宋"/>
        </w:rPr>
      </w:pPr>
    </w:p>
    <w:p w14:paraId="7DE28A0B">
      <w:pPr>
        <w:pStyle w:val="24"/>
        <w:ind w:firstLine="602"/>
        <w:rPr>
          <w:rFonts w:ascii="仿宋" w:hAnsi="仿宋" w:eastAsia="仿宋" w:cs="仿宋"/>
        </w:rPr>
      </w:pPr>
    </w:p>
    <w:p w14:paraId="76D6D562">
      <w:pPr>
        <w:rPr>
          <w:rFonts w:ascii="仿宋" w:eastAsia="仿宋" w:cs="仿宋"/>
        </w:rPr>
      </w:pPr>
    </w:p>
    <w:p w14:paraId="2AC50784">
      <w:pPr>
        <w:pStyle w:val="24"/>
        <w:ind w:firstLine="602"/>
        <w:rPr>
          <w:rFonts w:ascii="仿宋" w:hAnsi="仿宋" w:eastAsia="仿宋" w:cs="仿宋"/>
        </w:rPr>
      </w:pPr>
    </w:p>
    <w:p w14:paraId="63BE109E">
      <w:pPr>
        <w:pStyle w:val="12"/>
        <w:rPr>
          <w:rFonts w:ascii="仿宋" w:eastAsia="仿宋" w:cs="仿宋"/>
        </w:rPr>
      </w:pPr>
    </w:p>
    <w:p w14:paraId="0D906A0C">
      <w:pPr>
        <w:pStyle w:val="12"/>
        <w:rPr>
          <w:rFonts w:ascii="仿宋" w:eastAsia="仿宋" w:cs="仿宋"/>
        </w:rPr>
      </w:pPr>
    </w:p>
    <w:p w14:paraId="7841105E">
      <w:pPr>
        <w:rPr>
          <w:rFonts w:ascii="仿宋" w:eastAsia="仿宋" w:cs="仿宋"/>
        </w:rPr>
      </w:pPr>
    </w:p>
    <w:p w14:paraId="731DE752">
      <w:pPr>
        <w:pageBreakBefore/>
        <w:ind w:firstLine="0" w:firstLineChars="0"/>
        <w:rPr>
          <w:rFonts w:ascii="仿宋" w:eastAsia="仿宋" w:cs="仿宋"/>
          <w:b/>
          <w:bCs/>
        </w:rPr>
      </w:pPr>
      <w:r>
        <w:rPr>
          <w:rFonts w:hint="eastAsia" w:ascii="仿宋" w:eastAsia="仿宋" w:cs="仿宋"/>
          <w:b/>
          <w:bCs/>
        </w:rPr>
        <w:t>附件1、投标函格式</w:t>
      </w:r>
    </w:p>
    <w:p w14:paraId="5D403AAF">
      <w:pPr>
        <w:pStyle w:val="51"/>
        <w:ind w:firstLine="602"/>
        <w:jc w:val="center"/>
        <w:rPr>
          <w:rFonts w:ascii="仿宋" w:hAnsi="仿宋" w:eastAsia="仿宋" w:cs="仿宋"/>
          <w:b/>
          <w:bCs/>
          <w:sz w:val="30"/>
          <w:szCs w:val="30"/>
        </w:rPr>
      </w:pPr>
    </w:p>
    <w:p w14:paraId="04183C32">
      <w:pPr>
        <w:pStyle w:val="51"/>
        <w:ind w:firstLine="602"/>
        <w:jc w:val="center"/>
        <w:rPr>
          <w:rFonts w:ascii="仿宋" w:hAnsi="仿宋" w:eastAsia="仿宋" w:cs="仿宋"/>
          <w:b/>
          <w:bCs/>
          <w:sz w:val="30"/>
          <w:szCs w:val="30"/>
        </w:rPr>
      </w:pPr>
      <w:r>
        <w:rPr>
          <w:rFonts w:hint="eastAsia" w:ascii="仿宋" w:hAnsi="仿宋" w:eastAsia="仿宋" w:cs="仿宋"/>
          <w:b/>
          <w:bCs/>
          <w:sz w:val="30"/>
          <w:szCs w:val="30"/>
        </w:rPr>
        <w:t>投标函</w:t>
      </w:r>
    </w:p>
    <w:p w14:paraId="30C9FDDE">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浙江省乔司监狱：</w:t>
      </w:r>
    </w:p>
    <w:p w14:paraId="501CEDDD">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浙江省直房地产服务有限公司：</w:t>
      </w:r>
    </w:p>
    <w:p w14:paraId="00DE0451">
      <w:pPr>
        <w:pStyle w:val="51"/>
        <w:rPr>
          <w:rFonts w:ascii="仿宋" w:hAnsi="仿宋" w:eastAsia="仿宋" w:cs="仿宋"/>
          <w:sz w:val="30"/>
          <w:szCs w:val="30"/>
        </w:rPr>
      </w:pPr>
    </w:p>
    <w:p w14:paraId="60584069">
      <w:pPr>
        <w:pStyle w:val="51"/>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（投标人全称）自愿参加你方组织的</w:t>
      </w:r>
      <w:r>
        <w:rPr>
          <w:rFonts w:hint="eastAsia" w:ascii="仿宋" w:hAnsi="仿宋" w:eastAsia="仿宋" w:cs="仿宋"/>
          <w:sz w:val="30"/>
          <w:szCs w:val="30"/>
          <w:u w:val="single"/>
        </w:rPr>
        <w:t>选定2025年度广告定点服务单位项目 标项：一/二</w:t>
      </w:r>
      <w:r>
        <w:rPr>
          <w:rFonts w:hint="eastAsia" w:ascii="仿宋" w:hAnsi="仿宋" w:eastAsia="仿宋" w:cs="仿宋"/>
          <w:sz w:val="30"/>
          <w:szCs w:val="30"/>
        </w:rPr>
        <w:t>（项目编号：SQS-B202415120）的投标。为此我方</w:t>
      </w:r>
      <w:r>
        <w:rPr>
          <w:rFonts w:hint="eastAsia" w:ascii="仿宋" w:hAnsi="仿宋" w:eastAsia="仿宋" w:cs="仿宋"/>
          <w:kern w:val="1"/>
          <w:sz w:val="30"/>
          <w:szCs w:val="30"/>
        </w:rPr>
        <w:t>就本次投标有关事项郑重声明如下</w:t>
      </w:r>
      <w:r>
        <w:rPr>
          <w:rFonts w:hint="eastAsia" w:ascii="仿宋" w:hAnsi="仿宋" w:eastAsia="仿宋" w:cs="仿宋"/>
          <w:sz w:val="30"/>
          <w:szCs w:val="30"/>
        </w:rPr>
        <w:t>：</w:t>
      </w:r>
    </w:p>
    <w:p w14:paraId="34ABE3B3">
      <w:pPr>
        <w:rPr>
          <w:rFonts w:ascii="仿宋" w:eastAsia="仿宋" w:cs="仿宋"/>
        </w:rPr>
      </w:pPr>
      <w:r>
        <w:rPr>
          <w:rFonts w:hint="eastAsia" w:ascii="仿宋" w:eastAsia="仿宋" w:cs="仿宋"/>
        </w:rPr>
        <w:t>1、承诺在投标人</w:t>
      </w:r>
      <w:r>
        <w:rPr>
          <w:rFonts w:hint="eastAsia" w:ascii="仿宋" w:eastAsia="仿宋" w:cs="仿宋"/>
          <w:kern w:val="44"/>
        </w:rPr>
        <w:t>须知前附表</w:t>
      </w:r>
      <w:r>
        <w:rPr>
          <w:rFonts w:hint="eastAsia" w:ascii="仿宋" w:eastAsia="仿宋" w:cs="仿宋"/>
        </w:rPr>
        <w:t>规定的递交投标文件的截止时间起遵守本投标文件中的承诺，且在投标有效期满之前均具有约束力。本投标文件的有效期为自递交投标文件的截止时间起90天。</w:t>
      </w:r>
    </w:p>
    <w:p w14:paraId="414B0A04">
      <w:pPr>
        <w:rPr>
          <w:rFonts w:ascii="仿宋" w:eastAsia="仿宋" w:cs="仿宋"/>
        </w:rPr>
      </w:pPr>
      <w:r>
        <w:rPr>
          <w:rFonts w:hint="eastAsia" w:ascii="仿宋" w:eastAsia="仿宋" w:cs="仿宋"/>
        </w:rPr>
        <w:t>2、承诺已经具备本项目招标文件第三章第5点规定的合格投标人应当具备的各项条件。我公司承诺我方具有在履行合同时所必需的设备和专业技术能力。</w:t>
      </w:r>
    </w:p>
    <w:p w14:paraId="76CC19EF">
      <w:pPr>
        <w:rPr>
          <w:rFonts w:ascii="仿宋" w:eastAsia="仿宋" w:cs="仿宋"/>
        </w:rPr>
      </w:pPr>
      <w:r>
        <w:rPr>
          <w:rFonts w:hint="eastAsia" w:ascii="仿宋" w:eastAsia="仿宋" w:cs="仿宋"/>
        </w:rPr>
        <w:t>3、已详细审核全部招标文件，包括补充文件（如有）、参考资料及有关附件，确认无误且</w:t>
      </w:r>
      <w:r>
        <w:rPr>
          <w:rFonts w:hint="eastAsia" w:ascii="仿宋" w:eastAsia="仿宋" w:cs="仿宋"/>
          <w:kern w:val="1"/>
        </w:rPr>
        <w:t>同意招标文件的各项要求。</w:t>
      </w:r>
    </w:p>
    <w:p w14:paraId="0F0BE7E7">
      <w:pPr>
        <w:rPr>
          <w:rFonts w:ascii="仿宋" w:eastAsia="仿宋" w:cs="仿宋"/>
        </w:rPr>
      </w:pPr>
      <w:r>
        <w:rPr>
          <w:rFonts w:hint="eastAsia" w:ascii="仿宋" w:eastAsia="仿宋" w:cs="仿宋"/>
        </w:rPr>
        <w:t>4、提供招标文件规定的全部投标文件。</w:t>
      </w:r>
    </w:p>
    <w:p w14:paraId="56CC48FB">
      <w:pPr>
        <w:rPr>
          <w:rFonts w:ascii="仿宋" w:eastAsia="仿宋" w:cs="仿宋"/>
        </w:rPr>
      </w:pPr>
      <w:r>
        <w:rPr>
          <w:rFonts w:hint="eastAsia" w:ascii="仿宋" w:eastAsia="仿宋" w:cs="仿宋"/>
        </w:rPr>
        <w:t>5、投标报价详见《开标一览表》。</w:t>
      </w:r>
    </w:p>
    <w:p w14:paraId="7618AAA2">
      <w:pPr>
        <w:rPr>
          <w:rFonts w:ascii="仿宋" w:eastAsia="仿宋" w:cs="仿宋"/>
        </w:rPr>
      </w:pPr>
      <w:r>
        <w:rPr>
          <w:rFonts w:hint="eastAsia" w:ascii="仿宋" w:eastAsia="仿宋" w:cs="仿宋"/>
        </w:rPr>
        <w:t>6、保证遵守招标文件中的其他有关规定。</w:t>
      </w:r>
    </w:p>
    <w:p w14:paraId="2B5706CF">
      <w:pPr>
        <w:rPr>
          <w:rFonts w:ascii="仿宋" w:eastAsia="仿宋" w:cs="仿宋"/>
        </w:rPr>
      </w:pPr>
      <w:r>
        <w:rPr>
          <w:rFonts w:hint="eastAsia" w:ascii="仿宋" w:eastAsia="仿宋" w:cs="仿宋"/>
        </w:rPr>
        <w:t>7、完全理解你方不一定接受最低价中标的决定。</w:t>
      </w:r>
    </w:p>
    <w:p w14:paraId="44ACF3B6">
      <w:pPr>
        <w:rPr>
          <w:rFonts w:ascii="仿宋" w:eastAsia="仿宋" w:cs="仿宋"/>
        </w:rPr>
      </w:pPr>
      <w:r>
        <w:rPr>
          <w:rFonts w:hint="eastAsia" w:ascii="仿宋" w:eastAsia="仿宋" w:cs="仿宋"/>
        </w:rPr>
        <w:t>8、我公司自愿参加本项目的投标，</w:t>
      </w:r>
      <w:r>
        <w:rPr>
          <w:rFonts w:hint="eastAsia" w:ascii="仿宋" w:eastAsia="仿宋" w:cs="仿宋"/>
          <w:kern w:val="1"/>
        </w:rPr>
        <w:t>我方向贵方提交的所有投标文件、资料都是准确和真实、</w:t>
      </w:r>
      <w:r>
        <w:rPr>
          <w:rFonts w:hint="eastAsia" w:ascii="仿宋" w:eastAsia="仿宋" w:cs="仿宋"/>
        </w:rPr>
        <w:t>合法、完整的。我公司愿意向你方提供任何与该项目投标有关的数据、情况和技术资料。若你方需要，愿意提供我方做出的一切承诺的证明材料。</w:t>
      </w:r>
    </w:p>
    <w:p w14:paraId="3A0E7604">
      <w:pPr>
        <w:rPr>
          <w:rFonts w:ascii="仿宋" w:eastAsia="仿宋" w:cs="仿宋"/>
        </w:rPr>
      </w:pPr>
      <w:r>
        <w:rPr>
          <w:rFonts w:hint="eastAsia" w:ascii="仿宋" w:eastAsia="仿宋" w:cs="仿宋"/>
        </w:rPr>
        <w:t>9、</w:t>
      </w:r>
      <w:r>
        <w:rPr>
          <w:rFonts w:hint="eastAsia" w:ascii="仿宋" w:eastAsia="仿宋" w:cs="仿宋"/>
          <w:kern w:val="1"/>
        </w:rPr>
        <w:t>若中标，我方将按照招标文件的规定提交履约保证金和履行合同责任及义务。</w:t>
      </w:r>
      <w:r>
        <w:rPr>
          <w:rFonts w:hint="eastAsia" w:ascii="仿宋" w:eastAsia="仿宋" w:cs="仿宋"/>
        </w:rPr>
        <w:t>保证忠实地执行双方所签订的合同，并承担合同规定的责任和义务。</w:t>
      </w:r>
    </w:p>
    <w:p w14:paraId="57D25CAE">
      <w:pPr>
        <w:rPr>
          <w:rFonts w:ascii="仿宋" w:eastAsia="仿宋" w:cs="仿宋"/>
        </w:rPr>
      </w:pPr>
      <w:r>
        <w:rPr>
          <w:rFonts w:hint="eastAsia" w:ascii="仿宋" w:eastAsia="仿宋" w:cs="仿宋"/>
        </w:rPr>
        <w:t>10、我方承诺，招投标过程中不存在此项目招标文件第三章19.2.1和22.3中规定的相关情形。</w:t>
      </w:r>
    </w:p>
    <w:p w14:paraId="3C3A6843">
      <w:pPr>
        <w:rPr>
          <w:rFonts w:ascii="仿宋" w:eastAsia="仿宋" w:cs="仿宋"/>
          <w:kern w:val="1"/>
        </w:rPr>
      </w:pPr>
      <w:r>
        <w:rPr>
          <w:rFonts w:hint="eastAsia" w:ascii="仿宋" w:eastAsia="仿宋" w:cs="仿宋"/>
          <w:kern w:val="1"/>
        </w:rPr>
        <w:t>11、我方不是招标人及招标代理机构的附属机构。在获知本项目招标信息后，与招标人聘请的为此项目提供咨询服务的公司以及其附属机构没有任何联系。</w:t>
      </w:r>
    </w:p>
    <w:p w14:paraId="27BE9F25">
      <w:pPr>
        <w:rPr>
          <w:rFonts w:ascii="仿宋" w:eastAsia="仿宋" w:cs="仿宋"/>
        </w:rPr>
      </w:pPr>
      <w:r>
        <w:rPr>
          <w:rFonts w:hint="eastAsia" w:ascii="仿宋" w:eastAsia="仿宋" w:cs="仿宋"/>
          <w:kern w:val="1"/>
        </w:rPr>
        <w:t>12、我方承诺，确保招标人在使用产品（任何一部分）时免受第三方提出的侵犯其专利权、商标权或其他知识产权等起诉，</w:t>
      </w:r>
      <w:r>
        <w:rPr>
          <w:rFonts w:hint="eastAsia" w:ascii="仿宋" w:eastAsia="仿宋" w:cs="仿宋"/>
          <w:kern w:val="1"/>
          <w:lang w:val="zh-CN"/>
        </w:rPr>
        <w:t>如发生此类纠纷，由我方承担一切责任；如因此给招标人造成损失的，我方自愿负责全额赔偿。</w:t>
      </w:r>
    </w:p>
    <w:p w14:paraId="56EC08E2">
      <w:pPr>
        <w:rPr>
          <w:rFonts w:ascii="仿宋" w:eastAsia="仿宋" w:cs="仿宋"/>
          <w:kern w:val="1"/>
        </w:rPr>
      </w:pPr>
      <w:r>
        <w:rPr>
          <w:rFonts w:hint="eastAsia" w:ascii="仿宋" w:eastAsia="仿宋" w:cs="仿宋"/>
          <w:kern w:val="1"/>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381DBA04">
      <w:pPr>
        <w:rPr>
          <w:rFonts w:ascii="仿宋" w:eastAsia="仿宋" w:cs="仿宋"/>
          <w:b/>
          <w:bCs/>
          <w:kern w:val="1"/>
        </w:rPr>
      </w:pPr>
      <w:r>
        <w:rPr>
          <w:rFonts w:hint="eastAsia" w:ascii="仿宋" w:eastAsia="仿宋" w:cs="仿宋"/>
          <w:kern w:val="1"/>
        </w:rPr>
        <w:t>14、</w:t>
      </w:r>
      <w:r>
        <w:rPr>
          <w:rFonts w:hint="eastAsia" w:ascii="仿宋" w:eastAsia="仿宋" w:cs="仿宋"/>
          <w:b/>
          <w:bCs/>
          <w:kern w:val="1"/>
        </w:rPr>
        <w:t>我方承诺，对招标文件中涉及的实质性条款（包括但不限于第六章采购需求）都能响应。</w:t>
      </w:r>
    </w:p>
    <w:p w14:paraId="67760537">
      <w:pPr>
        <w:ind w:firstLine="602"/>
        <w:rPr>
          <w:rFonts w:ascii="仿宋" w:eastAsia="仿宋" w:cs="仿宋"/>
          <w:b/>
          <w:bCs/>
          <w:kern w:val="1"/>
        </w:rPr>
      </w:pPr>
      <w:r>
        <w:rPr>
          <w:rFonts w:hint="eastAsia" w:ascii="仿宋" w:eastAsia="仿宋" w:cs="仿宋"/>
          <w:b/>
          <w:bCs/>
          <w:kern w:val="1"/>
        </w:rPr>
        <w:t>15、我方承诺，将按照招标文件的相关规定自行办理投标保证金退还事宜。</w:t>
      </w:r>
    </w:p>
    <w:p w14:paraId="35B3000C">
      <w:pPr>
        <w:rPr>
          <w:rFonts w:ascii="仿宋" w:eastAsia="仿宋" w:cs="仿宋"/>
          <w:kern w:val="1"/>
        </w:rPr>
      </w:pPr>
      <w:r>
        <w:rPr>
          <w:rFonts w:hint="eastAsia" w:ascii="仿宋" w:eastAsia="仿宋" w:cs="仿宋"/>
          <w:kern w:val="1"/>
        </w:rPr>
        <w:t>16、以上事项如有虚假或者隐瞒或违反，</w:t>
      </w:r>
      <w:r>
        <w:rPr>
          <w:rFonts w:hint="eastAsia" w:ascii="仿宋" w:eastAsia="仿宋" w:cs="仿宋"/>
        </w:rPr>
        <w:t>我方自愿承担一切法律后果，</w:t>
      </w:r>
      <w:r>
        <w:rPr>
          <w:rFonts w:hint="eastAsia" w:ascii="仿宋" w:eastAsia="仿宋" w:cs="仿宋"/>
          <w:kern w:val="0"/>
        </w:rPr>
        <w:t>招标人可取消我方任何资格（包括但不限于：响应、成交、签订合同），我方对此无任何异议</w:t>
      </w:r>
      <w:r>
        <w:rPr>
          <w:rFonts w:hint="eastAsia" w:ascii="仿宋" w:eastAsia="仿宋" w:cs="仿宋"/>
        </w:rPr>
        <w:t>。</w:t>
      </w:r>
      <w:r>
        <w:rPr>
          <w:rFonts w:hint="eastAsia" w:ascii="仿宋" w:eastAsia="仿宋" w:cs="仿宋"/>
          <w:kern w:val="1"/>
        </w:rPr>
        <w:t>我方愿意承担一切后果。</w:t>
      </w:r>
    </w:p>
    <w:p w14:paraId="2F15A9DF">
      <w:pPr>
        <w:pStyle w:val="9"/>
        <w:ind w:firstLine="600"/>
        <w:rPr>
          <w:rFonts w:ascii="仿宋" w:hAnsi="仿宋" w:eastAsia="仿宋" w:cs="仿宋"/>
          <w:szCs w:val="30"/>
        </w:rPr>
      </w:pPr>
    </w:p>
    <w:p w14:paraId="6D229DDC">
      <w:pPr>
        <w:pStyle w:val="51"/>
        <w:rPr>
          <w:rFonts w:ascii="仿宋" w:hAnsi="仿宋" w:eastAsia="仿宋" w:cs="仿宋"/>
          <w:sz w:val="30"/>
          <w:szCs w:val="30"/>
        </w:rPr>
      </w:pPr>
      <w:r>
        <w:rPr>
          <w:rFonts w:hint="eastAsia" w:ascii="仿宋" w:hAnsi="仿宋" w:eastAsia="仿宋" w:cs="仿宋"/>
          <w:sz w:val="30"/>
          <w:szCs w:val="30"/>
        </w:rPr>
        <w:t>投标人全称（盖单位公章）：</w:t>
      </w:r>
    </w:p>
    <w:p w14:paraId="640EF68F">
      <w:pPr>
        <w:pStyle w:val="51"/>
        <w:rPr>
          <w:rFonts w:ascii="仿宋" w:hAnsi="仿宋" w:eastAsia="仿宋" w:cs="仿宋"/>
          <w:sz w:val="30"/>
          <w:szCs w:val="30"/>
          <w:u w:val="single"/>
        </w:rPr>
      </w:pPr>
      <w:r>
        <w:rPr>
          <w:rFonts w:hint="eastAsia" w:ascii="仿宋" w:hAnsi="仿宋" w:eastAsia="仿宋" w:cs="仿宋"/>
          <w:kern w:val="1"/>
          <w:sz w:val="30"/>
          <w:szCs w:val="30"/>
        </w:rPr>
        <w:t>投标人法定代表人或者委托代理人</w:t>
      </w:r>
      <w:r>
        <w:rPr>
          <w:rFonts w:hint="eastAsia" w:ascii="仿宋" w:hAnsi="仿宋" w:eastAsia="仿宋" w:cs="仿宋"/>
          <w:sz w:val="30"/>
          <w:szCs w:val="30"/>
        </w:rPr>
        <w:t>（签字或盖章）：</w:t>
      </w:r>
      <w:r>
        <w:rPr>
          <w:rFonts w:hint="eastAsia" w:ascii="仿宋" w:hAnsi="仿宋" w:eastAsia="仿宋" w:cs="仿宋"/>
          <w:sz w:val="30"/>
          <w:szCs w:val="30"/>
          <w:u w:val="single"/>
        </w:rPr>
        <w:t xml:space="preserve">                </w:t>
      </w:r>
    </w:p>
    <w:p w14:paraId="2D15ACAF">
      <w:pPr>
        <w:pStyle w:val="51"/>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年  月  日</w:t>
      </w:r>
    </w:p>
    <w:p w14:paraId="338E7C28">
      <w:pPr>
        <w:pStyle w:val="51"/>
        <w:rPr>
          <w:rFonts w:ascii="仿宋" w:hAnsi="仿宋" w:eastAsia="仿宋" w:cs="仿宋"/>
          <w:sz w:val="30"/>
          <w:szCs w:val="30"/>
          <w:u w:val="single"/>
        </w:rPr>
      </w:pPr>
      <w:r>
        <w:rPr>
          <w:rFonts w:hint="eastAsia" w:ascii="仿宋" w:hAnsi="仿宋" w:eastAsia="仿宋" w:cs="仿宋"/>
          <w:sz w:val="30"/>
          <w:szCs w:val="30"/>
        </w:rPr>
        <w:t>单位地址：</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邮编： </w:t>
      </w:r>
      <w:r>
        <w:rPr>
          <w:rFonts w:hint="eastAsia" w:ascii="仿宋" w:hAnsi="仿宋" w:eastAsia="仿宋" w:cs="仿宋"/>
          <w:sz w:val="30"/>
          <w:szCs w:val="30"/>
          <w:u w:val="single"/>
        </w:rPr>
        <w:t xml:space="preserve">      </w:t>
      </w:r>
      <w:r>
        <w:rPr>
          <w:rFonts w:hint="eastAsia" w:ascii="仿宋" w:hAnsi="仿宋" w:eastAsia="仿宋" w:cs="仿宋"/>
          <w:sz w:val="30"/>
          <w:szCs w:val="30"/>
        </w:rPr>
        <w:t>电话：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传真：</w:t>
      </w:r>
      <w:r>
        <w:rPr>
          <w:rFonts w:hint="eastAsia" w:ascii="仿宋" w:hAnsi="仿宋" w:eastAsia="仿宋" w:cs="仿宋"/>
          <w:sz w:val="30"/>
          <w:szCs w:val="30"/>
          <w:u w:val="single"/>
        </w:rPr>
        <w:t xml:space="preserve">         </w:t>
      </w:r>
    </w:p>
    <w:p w14:paraId="7C3DE86A">
      <w:pPr>
        <w:pStyle w:val="51"/>
        <w:rPr>
          <w:rFonts w:ascii="仿宋" w:hAnsi="仿宋" w:eastAsia="仿宋" w:cs="仿宋"/>
          <w:sz w:val="30"/>
          <w:szCs w:val="30"/>
        </w:rPr>
      </w:pPr>
      <w:r>
        <w:rPr>
          <w:rFonts w:hint="eastAsia" w:ascii="仿宋" w:hAnsi="仿宋" w:eastAsia="仿宋" w:cs="仿宋"/>
          <w:sz w:val="30"/>
          <w:szCs w:val="30"/>
        </w:rPr>
        <w:t>投标保证金可退还至：</w:t>
      </w:r>
    </w:p>
    <w:p w14:paraId="6E0A1B33">
      <w:pPr>
        <w:pStyle w:val="51"/>
        <w:rPr>
          <w:rFonts w:ascii="仿宋" w:hAnsi="仿宋" w:eastAsia="仿宋" w:cs="仿宋"/>
          <w:sz w:val="30"/>
          <w:szCs w:val="30"/>
          <w:u w:val="single"/>
        </w:rPr>
      </w:pPr>
      <w:r>
        <w:rPr>
          <w:rFonts w:hint="eastAsia" w:ascii="仿宋" w:hAnsi="仿宋" w:eastAsia="仿宋" w:cs="仿宋"/>
          <w:sz w:val="30"/>
          <w:szCs w:val="30"/>
        </w:rPr>
        <w:t>户名：</w:t>
      </w:r>
      <w:r>
        <w:rPr>
          <w:rFonts w:hint="eastAsia" w:ascii="仿宋" w:hAnsi="仿宋" w:eastAsia="仿宋" w:cs="仿宋"/>
          <w:sz w:val="30"/>
          <w:szCs w:val="30"/>
          <w:u w:val="single"/>
        </w:rPr>
        <w:t xml:space="preserve">        </w:t>
      </w:r>
      <w:r>
        <w:rPr>
          <w:rFonts w:hint="eastAsia" w:ascii="仿宋" w:hAnsi="仿宋" w:eastAsia="仿宋" w:cs="仿宋"/>
          <w:sz w:val="30"/>
          <w:szCs w:val="30"/>
        </w:rPr>
        <w:t>，开户银行：</w:t>
      </w:r>
      <w:r>
        <w:rPr>
          <w:rFonts w:hint="eastAsia" w:ascii="仿宋" w:hAnsi="仿宋" w:eastAsia="仿宋" w:cs="仿宋"/>
          <w:sz w:val="30"/>
          <w:szCs w:val="30"/>
          <w:u w:val="single"/>
        </w:rPr>
        <w:t xml:space="preserve">          </w:t>
      </w:r>
      <w:r>
        <w:rPr>
          <w:rFonts w:hint="eastAsia" w:ascii="仿宋" w:hAnsi="仿宋" w:eastAsia="仿宋" w:cs="仿宋"/>
          <w:sz w:val="30"/>
          <w:szCs w:val="30"/>
        </w:rPr>
        <w:t>，账户：</w:t>
      </w:r>
      <w:r>
        <w:rPr>
          <w:rFonts w:hint="eastAsia" w:ascii="仿宋" w:hAnsi="仿宋" w:eastAsia="仿宋" w:cs="仿宋"/>
          <w:sz w:val="30"/>
          <w:szCs w:val="30"/>
          <w:u w:val="single"/>
        </w:rPr>
        <w:t xml:space="preserve">                </w:t>
      </w:r>
    </w:p>
    <w:p w14:paraId="14C25490">
      <w:pPr>
        <w:pStyle w:val="51"/>
        <w:rPr>
          <w:rFonts w:ascii="仿宋" w:hAnsi="仿宋" w:eastAsia="仿宋" w:cs="仿宋"/>
          <w:sz w:val="30"/>
          <w:szCs w:val="30"/>
        </w:rPr>
      </w:pPr>
    </w:p>
    <w:p w14:paraId="7E32D47A">
      <w:pPr>
        <w:pStyle w:val="51"/>
        <w:rPr>
          <w:rFonts w:ascii="仿宋" w:hAnsi="仿宋" w:eastAsia="仿宋" w:cs="仿宋"/>
          <w:sz w:val="30"/>
          <w:szCs w:val="30"/>
        </w:rPr>
      </w:pPr>
    </w:p>
    <w:p w14:paraId="7F0E470D">
      <w:pPr>
        <w:pStyle w:val="51"/>
        <w:rPr>
          <w:rFonts w:ascii="仿宋" w:hAnsi="仿宋" w:eastAsia="仿宋" w:cs="仿宋"/>
          <w:sz w:val="30"/>
          <w:szCs w:val="30"/>
        </w:rPr>
      </w:pPr>
    </w:p>
    <w:p w14:paraId="61C8ABF1">
      <w:pPr>
        <w:pStyle w:val="51"/>
        <w:rPr>
          <w:rFonts w:ascii="仿宋" w:hAnsi="仿宋" w:eastAsia="仿宋" w:cs="仿宋"/>
          <w:sz w:val="30"/>
          <w:szCs w:val="30"/>
        </w:rPr>
      </w:pPr>
    </w:p>
    <w:p w14:paraId="6A791DE1">
      <w:pPr>
        <w:pStyle w:val="51"/>
        <w:rPr>
          <w:rFonts w:ascii="仿宋" w:hAnsi="仿宋" w:eastAsia="仿宋" w:cs="仿宋"/>
          <w:sz w:val="30"/>
          <w:szCs w:val="30"/>
        </w:rPr>
      </w:pPr>
    </w:p>
    <w:p w14:paraId="437C3F11">
      <w:pPr>
        <w:pStyle w:val="51"/>
        <w:rPr>
          <w:rFonts w:ascii="仿宋" w:hAnsi="仿宋" w:eastAsia="仿宋" w:cs="仿宋"/>
          <w:sz w:val="30"/>
          <w:szCs w:val="30"/>
        </w:rPr>
      </w:pPr>
    </w:p>
    <w:p w14:paraId="108C5276">
      <w:pPr>
        <w:pStyle w:val="51"/>
        <w:rPr>
          <w:rFonts w:ascii="仿宋" w:hAnsi="仿宋" w:eastAsia="仿宋" w:cs="仿宋"/>
          <w:sz w:val="30"/>
          <w:szCs w:val="30"/>
        </w:rPr>
      </w:pPr>
    </w:p>
    <w:p w14:paraId="72441FD4">
      <w:pPr>
        <w:pStyle w:val="51"/>
        <w:rPr>
          <w:rFonts w:ascii="仿宋" w:hAnsi="仿宋" w:eastAsia="仿宋" w:cs="仿宋"/>
          <w:sz w:val="30"/>
          <w:szCs w:val="30"/>
        </w:rPr>
      </w:pPr>
    </w:p>
    <w:p w14:paraId="3A85F33D">
      <w:pPr>
        <w:pStyle w:val="51"/>
        <w:rPr>
          <w:rFonts w:ascii="仿宋" w:hAnsi="仿宋" w:eastAsia="仿宋" w:cs="仿宋"/>
          <w:sz w:val="30"/>
          <w:szCs w:val="30"/>
        </w:rPr>
      </w:pPr>
    </w:p>
    <w:p w14:paraId="3FD1424D">
      <w:pPr>
        <w:pStyle w:val="51"/>
        <w:rPr>
          <w:rFonts w:ascii="仿宋" w:hAnsi="仿宋" w:eastAsia="仿宋" w:cs="仿宋"/>
          <w:sz w:val="30"/>
          <w:szCs w:val="30"/>
        </w:rPr>
      </w:pPr>
    </w:p>
    <w:p w14:paraId="59E96754">
      <w:pPr>
        <w:pStyle w:val="51"/>
        <w:rPr>
          <w:rFonts w:ascii="仿宋" w:hAnsi="仿宋" w:eastAsia="仿宋" w:cs="仿宋"/>
          <w:sz w:val="30"/>
          <w:szCs w:val="30"/>
        </w:rPr>
      </w:pPr>
    </w:p>
    <w:p w14:paraId="6A2DD5CF">
      <w:pPr>
        <w:pStyle w:val="51"/>
        <w:rPr>
          <w:rFonts w:ascii="仿宋" w:hAnsi="仿宋" w:eastAsia="仿宋" w:cs="仿宋"/>
          <w:sz w:val="30"/>
          <w:szCs w:val="30"/>
        </w:rPr>
      </w:pPr>
    </w:p>
    <w:p w14:paraId="7B704D4C">
      <w:pPr>
        <w:pStyle w:val="51"/>
        <w:rPr>
          <w:rFonts w:ascii="仿宋" w:hAnsi="仿宋" w:eastAsia="仿宋" w:cs="仿宋"/>
          <w:sz w:val="30"/>
          <w:szCs w:val="30"/>
        </w:rPr>
      </w:pPr>
    </w:p>
    <w:p w14:paraId="1E525A6B">
      <w:pPr>
        <w:pStyle w:val="51"/>
        <w:rPr>
          <w:rFonts w:ascii="仿宋" w:hAnsi="仿宋" w:eastAsia="仿宋" w:cs="仿宋"/>
          <w:sz w:val="30"/>
          <w:szCs w:val="30"/>
        </w:rPr>
      </w:pPr>
    </w:p>
    <w:p w14:paraId="58636D72">
      <w:pPr>
        <w:pStyle w:val="51"/>
        <w:rPr>
          <w:rFonts w:ascii="仿宋" w:hAnsi="仿宋" w:eastAsia="仿宋" w:cs="仿宋"/>
          <w:sz w:val="30"/>
          <w:szCs w:val="30"/>
        </w:rPr>
      </w:pPr>
    </w:p>
    <w:p w14:paraId="796A9F8D">
      <w:pPr>
        <w:ind w:firstLine="0" w:firstLineChars="0"/>
        <w:rPr>
          <w:rFonts w:ascii="仿宋" w:eastAsia="仿宋" w:cs="仿宋"/>
          <w:b/>
          <w:bCs/>
        </w:rPr>
      </w:pPr>
      <w:r>
        <w:rPr>
          <w:rFonts w:hint="eastAsia" w:ascii="仿宋" w:eastAsia="仿宋" w:cs="仿宋"/>
          <w:b/>
          <w:bCs/>
        </w:rPr>
        <w:t>附件2、法定代表人资格证明书格式</w:t>
      </w:r>
    </w:p>
    <w:p w14:paraId="0A77EF12">
      <w:pPr>
        <w:pStyle w:val="51"/>
        <w:ind w:firstLine="602"/>
        <w:jc w:val="center"/>
        <w:rPr>
          <w:rFonts w:ascii="仿宋" w:hAnsi="仿宋" w:eastAsia="仿宋" w:cs="仿宋"/>
          <w:b/>
          <w:bCs/>
          <w:sz w:val="30"/>
          <w:szCs w:val="30"/>
        </w:rPr>
      </w:pPr>
    </w:p>
    <w:p w14:paraId="361B28FB">
      <w:pPr>
        <w:pStyle w:val="51"/>
        <w:ind w:firstLine="602"/>
        <w:jc w:val="center"/>
        <w:rPr>
          <w:rFonts w:ascii="仿宋" w:hAnsi="仿宋" w:eastAsia="仿宋" w:cs="仿宋"/>
          <w:sz w:val="30"/>
          <w:szCs w:val="30"/>
        </w:rPr>
      </w:pPr>
      <w:r>
        <w:rPr>
          <w:rFonts w:hint="eastAsia" w:ascii="仿宋" w:hAnsi="仿宋" w:eastAsia="仿宋" w:cs="仿宋"/>
          <w:b/>
          <w:bCs/>
          <w:sz w:val="30"/>
          <w:szCs w:val="30"/>
        </w:rPr>
        <w:t>法定代表人资格证明书</w:t>
      </w:r>
    </w:p>
    <w:p w14:paraId="4AFFFBCD">
      <w:pPr>
        <w:rPr>
          <w:rFonts w:ascii="仿宋" w:eastAsia="仿宋" w:cs="仿宋"/>
        </w:rPr>
      </w:pPr>
    </w:p>
    <w:p w14:paraId="596BC069">
      <w:pPr>
        <w:rPr>
          <w:rFonts w:ascii="仿宋" w:eastAsia="仿宋" w:cs="仿宋"/>
        </w:rPr>
      </w:pPr>
    </w:p>
    <w:p w14:paraId="15C16D4A">
      <w:pPr>
        <w:rPr>
          <w:rFonts w:ascii="仿宋" w:eastAsia="仿宋" w:cs="仿宋"/>
          <w:u w:val="single"/>
        </w:rPr>
      </w:pPr>
      <w:r>
        <w:rPr>
          <w:rFonts w:hint="eastAsia" w:ascii="仿宋" w:eastAsia="仿宋" w:cs="仿宋"/>
        </w:rPr>
        <w:t>投标人名称：</w:t>
      </w:r>
      <w:r>
        <w:rPr>
          <w:rFonts w:hint="eastAsia" w:ascii="仿宋" w:eastAsia="仿宋" w:cs="仿宋"/>
          <w:u w:val="single"/>
        </w:rPr>
        <w:t xml:space="preserve">                 </w:t>
      </w:r>
    </w:p>
    <w:p w14:paraId="388A6E00">
      <w:pPr>
        <w:rPr>
          <w:rFonts w:ascii="仿宋" w:eastAsia="仿宋" w:cs="仿宋"/>
        </w:rPr>
      </w:pPr>
      <w:r>
        <w:rPr>
          <w:rFonts w:hint="eastAsia" w:ascii="仿宋" w:eastAsia="仿宋" w:cs="仿宋"/>
        </w:rPr>
        <w:t>法定地址：</w:t>
      </w:r>
      <w:r>
        <w:rPr>
          <w:rFonts w:hint="eastAsia" w:ascii="仿宋" w:eastAsia="仿宋" w:cs="仿宋"/>
          <w:u w:val="single"/>
        </w:rPr>
        <w:t xml:space="preserve">                </w:t>
      </w:r>
    </w:p>
    <w:p w14:paraId="31AABFBB">
      <w:pPr>
        <w:pStyle w:val="9"/>
        <w:ind w:firstLine="600"/>
        <w:rPr>
          <w:rFonts w:ascii="仿宋" w:hAnsi="仿宋" w:eastAsia="仿宋" w:cs="仿宋"/>
          <w:szCs w:val="30"/>
        </w:rPr>
      </w:pPr>
    </w:p>
    <w:p w14:paraId="7E8A3894">
      <w:pPr>
        <w:rPr>
          <w:rFonts w:ascii="仿宋" w:eastAsia="仿宋" w:cs="仿宋"/>
          <w:u w:val="single"/>
        </w:rPr>
      </w:pPr>
      <w:r>
        <w:rPr>
          <w:rFonts w:hint="eastAsia" w:ascii="仿宋" w:eastAsia="仿宋" w:cs="仿宋"/>
        </w:rPr>
        <w:t>姓名：</w:t>
      </w:r>
      <w:r>
        <w:rPr>
          <w:rFonts w:hint="eastAsia" w:ascii="仿宋" w:eastAsia="仿宋" w:cs="仿宋"/>
          <w:u w:val="single"/>
        </w:rPr>
        <w:t xml:space="preserve">           </w:t>
      </w:r>
      <w:r>
        <w:rPr>
          <w:rFonts w:hint="eastAsia" w:ascii="仿宋" w:eastAsia="仿宋" w:cs="仿宋"/>
        </w:rPr>
        <w:t xml:space="preserve"> 性别：</w:t>
      </w:r>
      <w:r>
        <w:rPr>
          <w:rFonts w:hint="eastAsia" w:ascii="仿宋" w:eastAsia="仿宋" w:cs="仿宋"/>
          <w:u w:val="single"/>
        </w:rPr>
        <w:t xml:space="preserve">      </w:t>
      </w:r>
      <w:r>
        <w:rPr>
          <w:rFonts w:hint="eastAsia" w:ascii="仿宋" w:eastAsia="仿宋" w:cs="仿宋"/>
        </w:rPr>
        <w:t xml:space="preserve">  年龄：</w:t>
      </w:r>
      <w:r>
        <w:rPr>
          <w:rFonts w:hint="eastAsia" w:ascii="仿宋" w:eastAsia="仿宋" w:cs="仿宋"/>
          <w:u w:val="single"/>
        </w:rPr>
        <w:t xml:space="preserve">       </w:t>
      </w:r>
      <w:r>
        <w:rPr>
          <w:rFonts w:hint="eastAsia" w:ascii="仿宋" w:eastAsia="仿宋" w:cs="仿宋"/>
        </w:rPr>
        <w:t xml:space="preserve"> 职务： </w:t>
      </w:r>
      <w:r>
        <w:rPr>
          <w:rFonts w:hint="eastAsia" w:ascii="仿宋" w:eastAsia="仿宋" w:cs="仿宋"/>
          <w:u w:val="single"/>
        </w:rPr>
        <w:t xml:space="preserve">         </w:t>
      </w:r>
    </w:p>
    <w:p w14:paraId="17A98931">
      <w:pPr>
        <w:rPr>
          <w:rFonts w:ascii="仿宋" w:eastAsia="仿宋" w:cs="仿宋"/>
          <w:u w:val="single"/>
        </w:rPr>
      </w:pPr>
      <w:r>
        <w:rPr>
          <w:rFonts w:hint="eastAsia" w:ascii="仿宋" w:eastAsia="仿宋" w:cs="仿宋"/>
        </w:rPr>
        <w:t>身份证号码：</w:t>
      </w:r>
      <w:r>
        <w:rPr>
          <w:rFonts w:hint="eastAsia" w:ascii="仿宋" w:eastAsia="仿宋" w:cs="仿宋"/>
          <w:u w:val="single"/>
        </w:rPr>
        <w:t xml:space="preserve">                        </w:t>
      </w:r>
    </w:p>
    <w:p w14:paraId="5E00E75A">
      <w:pPr>
        <w:rPr>
          <w:rFonts w:ascii="仿宋" w:eastAsia="仿宋" w:cs="仿宋"/>
        </w:rPr>
      </w:pPr>
      <w:r>
        <w:rPr>
          <w:rFonts w:hint="eastAsia" w:ascii="仿宋" w:eastAsia="仿宋" w:cs="仿宋"/>
        </w:rPr>
        <w:t>该同志系</w:t>
      </w:r>
      <w:r>
        <w:rPr>
          <w:rFonts w:hint="eastAsia" w:ascii="仿宋" w:eastAsia="仿宋" w:cs="仿宋"/>
          <w:u w:val="single"/>
        </w:rPr>
        <w:t xml:space="preserve">                                </w:t>
      </w:r>
      <w:r>
        <w:rPr>
          <w:rFonts w:hint="eastAsia" w:ascii="仿宋" w:eastAsia="仿宋" w:cs="仿宋"/>
        </w:rPr>
        <w:t>公司法定代表人。</w:t>
      </w:r>
    </w:p>
    <w:p w14:paraId="63B85DA1">
      <w:pPr>
        <w:rPr>
          <w:rFonts w:ascii="仿宋" w:eastAsia="仿宋" w:cs="仿宋"/>
        </w:rPr>
      </w:pPr>
      <w:r>
        <w:rPr>
          <w:rFonts w:hint="eastAsia" w:ascii="仿宋" w:eastAsia="仿宋" w:cs="仿宋"/>
        </w:rPr>
        <w:t>特此证明！</w:t>
      </w:r>
    </w:p>
    <w:p w14:paraId="32ECE5F2">
      <w:pPr>
        <w:rPr>
          <w:rFonts w:ascii="仿宋" w:eastAsia="仿宋" w:cs="仿宋"/>
        </w:rPr>
      </w:pPr>
    </w:p>
    <w:p w14:paraId="453E4370">
      <w:pPr>
        <w:rPr>
          <w:rFonts w:ascii="仿宋" w:eastAsia="仿宋" w:cs="仿宋"/>
        </w:rPr>
      </w:pPr>
    </w:p>
    <w:p w14:paraId="00AE0751">
      <w:pPr>
        <w:rPr>
          <w:rFonts w:ascii="仿宋" w:eastAsia="仿宋" w:cs="仿宋"/>
        </w:rPr>
      </w:pPr>
      <w:r>
        <w:rPr>
          <w:rFonts w:hint="eastAsia" w:ascii="仿宋" w:eastAsia="仿宋" w:cs="仿宋"/>
        </w:rPr>
        <w:t>投标人：               （盖章）</w:t>
      </w:r>
    </w:p>
    <w:p w14:paraId="2F5B69EC">
      <w:pPr>
        <w:rPr>
          <w:rFonts w:ascii="仿宋" w:eastAsia="仿宋" w:cs="仿宋"/>
        </w:rPr>
      </w:pPr>
      <w:r>
        <w:rPr>
          <w:rFonts w:hint="eastAsia" w:ascii="仿宋" w:eastAsia="仿宋" w:cs="仿宋"/>
        </w:rPr>
        <w:t>日期：</w:t>
      </w:r>
      <w:r>
        <w:rPr>
          <w:rFonts w:hint="eastAsia" w:ascii="仿宋" w:eastAsia="仿宋" w:cs="仿宋"/>
          <w:u w:val="single"/>
        </w:rPr>
        <w:t xml:space="preserve">     年   月   日</w:t>
      </w:r>
    </w:p>
    <w:p w14:paraId="60FB3EC0">
      <w:pPr>
        <w:rPr>
          <w:rFonts w:ascii="仿宋" w:eastAsia="仿宋" w:cs="仿宋"/>
        </w:rPr>
      </w:pPr>
    </w:p>
    <w:p w14:paraId="21A3440D">
      <w:pPr>
        <w:rPr>
          <w:rFonts w:ascii="仿宋" w:eastAsia="仿宋" w:cs="仿宋"/>
        </w:rPr>
      </w:pPr>
    </w:p>
    <w:p w14:paraId="0F765EEC">
      <w:pPr>
        <w:rPr>
          <w:rFonts w:ascii="仿宋" w:eastAsia="仿宋" w:cs="仿宋"/>
        </w:rPr>
      </w:pPr>
      <w:r>
        <w:rPr>
          <w:rFonts w:hint="eastAsia" w:ascii="仿宋" w:eastAsia="仿宋" w:cs="仿宋"/>
        </w:rPr>
        <w:t>附：法定代表人身份证复印件正面及背面</w:t>
      </w:r>
    </w:p>
    <w:p w14:paraId="4B24400D">
      <w:pPr>
        <w:ind w:firstLine="0" w:firstLineChars="0"/>
        <w:rPr>
          <w:rFonts w:ascii="仿宋" w:eastAsia="仿宋" w:cs="仿宋"/>
        </w:rPr>
      </w:pPr>
      <w:r>
        <w:rPr>
          <w:rFonts w:hint="eastAsia" w:ascii="仿宋" w:eastAsia="仿宋" w:cs="仿宋"/>
        </w:rPr>
        <w:br w:type="page"/>
      </w:r>
      <w:r>
        <w:rPr>
          <w:rFonts w:hint="eastAsia" w:ascii="仿宋" w:eastAsia="仿宋" w:cs="仿宋"/>
          <w:b/>
          <w:bCs/>
        </w:rPr>
        <w:t>附件3、法定代表人授权委托书格式</w:t>
      </w:r>
      <w:r>
        <w:rPr>
          <w:rFonts w:hint="eastAsia" w:ascii="仿宋" w:eastAsia="仿宋" w:cs="仿宋"/>
        </w:rPr>
        <w:t xml:space="preserve">  </w:t>
      </w:r>
    </w:p>
    <w:p w14:paraId="48BA1507">
      <w:pPr>
        <w:rPr>
          <w:rFonts w:ascii="仿宋" w:eastAsia="仿宋" w:cs="仿宋"/>
        </w:rPr>
      </w:pPr>
    </w:p>
    <w:p w14:paraId="25C5935F">
      <w:pPr>
        <w:pStyle w:val="51"/>
        <w:ind w:firstLine="602"/>
        <w:jc w:val="center"/>
        <w:rPr>
          <w:rFonts w:ascii="仿宋" w:hAnsi="仿宋" w:eastAsia="仿宋" w:cs="仿宋"/>
          <w:b/>
          <w:bCs/>
          <w:sz w:val="30"/>
          <w:szCs w:val="30"/>
        </w:rPr>
      </w:pPr>
      <w:r>
        <w:rPr>
          <w:rFonts w:hint="eastAsia" w:ascii="仿宋" w:hAnsi="仿宋" w:eastAsia="仿宋" w:cs="仿宋"/>
          <w:b/>
          <w:bCs/>
          <w:sz w:val="30"/>
          <w:szCs w:val="30"/>
        </w:rPr>
        <w:t>法定代表人授权委托书</w:t>
      </w:r>
    </w:p>
    <w:p w14:paraId="27B37795">
      <w:pPr>
        <w:pStyle w:val="51"/>
        <w:rPr>
          <w:rFonts w:ascii="仿宋" w:hAnsi="仿宋" w:eastAsia="仿宋" w:cs="仿宋"/>
          <w:sz w:val="30"/>
          <w:szCs w:val="30"/>
        </w:rPr>
      </w:pPr>
    </w:p>
    <w:p w14:paraId="2AFF6154">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浙江省乔司监狱：</w:t>
      </w:r>
    </w:p>
    <w:p w14:paraId="224590F5">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浙江省直房地产服务有限公司：</w:t>
      </w:r>
    </w:p>
    <w:p w14:paraId="61D6DEBE">
      <w:pPr>
        <w:pStyle w:val="51"/>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 xml:space="preserve"> （法定代表人姓名） </w:t>
      </w:r>
      <w:r>
        <w:rPr>
          <w:rFonts w:hint="eastAsia" w:ascii="仿宋" w:hAnsi="仿宋" w:eastAsia="仿宋" w:cs="仿宋"/>
          <w:sz w:val="30"/>
          <w:szCs w:val="30"/>
        </w:rPr>
        <w:t>以</w:t>
      </w:r>
      <w:r>
        <w:rPr>
          <w:rFonts w:hint="eastAsia" w:ascii="仿宋" w:hAnsi="仿宋" w:eastAsia="仿宋" w:cs="仿宋"/>
          <w:sz w:val="30"/>
          <w:szCs w:val="30"/>
          <w:u w:val="single"/>
        </w:rPr>
        <w:t xml:space="preserve">        （投标人全称）    </w:t>
      </w:r>
      <w:r>
        <w:rPr>
          <w:rFonts w:hint="eastAsia" w:ascii="仿宋" w:hAnsi="仿宋" w:eastAsia="仿宋" w:cs="仿宋"/>
          <w:sz w:val="30"/>
          <w:szCs w:val="30"/>
        </w:rPr>
        <w:t>法定代表人的身份授权</w:t>
      </w:r>
      <w:r>
        <w:rPr>
          <w:rFonts w:hint="eastAsia" w:ascii="仿宋" w:hAnsi="仿宋" w:eastAsia="仿宋" w:cs="仿宋"/>
          <w:kern w:val="1"/>
          <w:sz w:val="30"/>
          <w:szCs w:val="30"/>
        </w:rPr>
        <w:t>委托</w:t>
      </w:r>
      <w:r>
        <w:rPr>
          <w:rFonts w:hint="eastAsia" w:ascii="仿宋" w:hAnsi="仿宋" w:eastAsia="仿宋" w:cs="仿宋"/>
          <w:sz w:val="30"/>
          <w:szCs w:val="30"/>
          <w:u w:val="single"/>
        </w:rPr>
        <w:t>（委托代理人姓名）</w:t>
      </w:r>
      <w:r>
        <w:rPr>
          <w:rFonts w:hint="eastAsia" w:ascii="仿宋" w:hAnsi="仿宋" w:eastAsia="仿宋" w:cs="仿宋"/>
          <w:sz w:val="30"/>
          <w:szCs w:val="30"/>
        </w:rPr>
        <w:t>、</w:t>
      </w:r>
      <w:r>
        <w:rPr>
          <w:rFonts w:hint="eastAsia" w:ascii="仿宋" w:hAnsi="仿宋" w:eastAsia="仿宋" w:cs="仿宋"/>
          <w:sz w:val="30"/>
          <w:szCs w:val="30"/>
          <w:u w:val="single"/>
        </w:rPr>
        <w:t xml:space="preserve">  （身份证号</w:t>
      </w:r>
      <w:r>
        <w:rPr>
          <w:rFonts w:hint="eastAsia" w:ascii="仿宋" w:hAnsi="仿宋" w:eastAsia="仿宋" w:cs="仿宋"/>
          <w:sz w:val="30"/>
          <w:szCs w:val="30"/>
          <w:u w:val="single"/>
        </w:rPr>
        <w:tab/>
      </w:r>
      <w:r>
        <w:rPr>
          <w:rFonts w:hint="eastAsia" w:ascii="仿宋" w:hAnsi="仿宋" w:eastAsia="仿宋" w:cs="仿宋"/>
          <w:sz w:val="30"/>
          <w:szCs w:val="30"/>
          <w:u w:val="single"/>
        </w:rPr>
        <w:t>）</w:t>
      </w:r>
      <w:r>
        <w:rPr>
          <w:rFonts w:hint="eastAsia" w:ascii="仿宋" w:hAnsi="仿宋" w:eastAsia="仿宋" w:cs="仿宋"/>
          <w:sz w:val="30"/>
          <w:szCs w:val="30"/>
        </w:rPr>
        <w:t>职  务：</w:t>
      </w:r>
      <w:r>
        <w:rPr>
          <w:rFonts w:hint="eastAsia" w:ascii="仿宋" w:hAnsi="仿宋" w:eastAsia="仿宋" w:cs="仿宋"/>
          <w:sz w:val="30"/>
          <w:szCs w:val="30"/>
          <w:u w:val="single"/>
        </w:rPr>
        <w:t xml:space="preserve">         </w:t>
      </w:r>
      <w:r>
        <w:rPr>
          <w:rFonts w:hint="eastAsia" w:ascii="仿宋" w:hAnsi="仿宋" w:eastAsia="仿宋" w:cs="仿宋"/>
          <w:sz w:val="30"/>
          <w:szCs w:val="30"/>
        </w:rPr>
        <w:t>，为我单位</w:t>
      </w:r>
      <w:r>
        <w:rPr>
          <w:rFonts w:hint="eastAsia" w:ascii="仿宋" w:hAnsi="仿宋" w:eastAsia="仿宋" w:cs="仿宋"/>
          <w:kern w:val="1"/>
          <w:sz w:val="30"/>
          <w:szCs w:val="30"/>
        </w:rPr>
        <w:t>本次项目</w:t>
      </w:r>
      <w:r>
        <w:rPr>
          <w:rFonts w:hint="eastAsia" w:ascii="仿宋" w:hAnsi="仿宋" w:eastAsia="仿宋" w:cs="仿宋"/>
          <w:sz w:val="30"/>
          <w:szCs w:val="30"/>
        </w:rPr>
        <w:t>的委托代理人</w:t>
      </w:r>
      <w:r>
        <w:rPr>
          <w:rFonts w:hint="eastAsia" w:ascii="仿宋" w:hAnsi="仿宋" w:eastAsia="仿宋" w:cs="仿宋"/>
          <w:kern w:val="1"/>
          <w:sz w:val="30"/>
          <w:szCs w:val="30"/>
        </w:rPr>
        <w:t>代表我方办理本次投标、签约等相关事宜，签署</w:t>
      </w:r>
      <w:r>
        <w:rPr>
          <w:rFonts w:hint="eastAsia" w:ascii="仿宋" w:hAnsi="仿宋" w:eastAsia="仿宋" w:cs="仿宋"/>
          <w:sz w:val="30"/>
          <w:szCs w:val="30"/>
        </w:rPr>
        <w:t>开标活动中需由投标人签署相关文件、澄清答复、说明等与本项目投标有关的</w:t>
      </w:r>
      <w:r>
        <w:rPr>
          <w:rFonts w:hint="eastAsia" w:ascii="仿宋" w:hAnsi="仿宋" w:eastAsia="仿宋" w:cs="仿宋"/>
          <w:kern w:val="1"/>
          <w:sz w:val="30"/>
          <w:szCs w:val="30"/>
        </w:rPr>
        <w:t>全部</w:t>
      </w:r>
      <w:r>
        <w:rPr>
          <w:rFonts w:hint="eastAsia" w:ascii="仿宋" w:hAnsi="仿宋" w:eastAsia="仿宋" w:cs="仿宋"/>
          <w:sz w:val="30"/>
          <w:szCs w:val="30"/>
        </w:rPr>
        <w:t>资料</w:t>
      </w:r>
      <w:r>
        <w:rPr>
          <w:rFonts w:hint="eastAsia" w:ascii="仿宋" w:hAnsi="仿宋" w:eastAsia="仿宋" w:cs="仿宋"/>
          <w:kern w:val="1"/>
          <w:sz w:val="30"/>
          <w:szCs w:val="30"/>
        </w:rPr>
        <w:t>以及其他有关的文件、协议、合同并具有法律效力</w:t>
      </w:r>
      <w:r>
        <w:rPr>
          <w:rFonts w:hint="eastAsia" w:ascii="仿宋" w:hAnsi="仿宋" w:eastAsia="仿宋" w:cs="仿宋"/>
          <w:sz w:val="30"/>
          <w:szCs w:val="30"/>
        </w:rPr>
        <w:t>。我单位承认委托代理人做出的与本项目开标活动有关的全部行为。</w:t>
      </w:r>
    </w:p>
    <w:p w14:paraId="0B2C13C4">
      <w:pPr>
        <w:rPr>
          <w:rFonts w:ascii="仿宋" w:eastAsia="仿宋" w:cs="仿宋"/>
          <w:kern w:val="1"/>
        </w:rPr>
      </w:pPr>
      <w:r>
        <w:rPr>
          <w:rFonts w:hint="eastAsia" w:ascii="仿宋" w:eastAsia="仿宋" w:cs="仿宋"/>
          <w:kern w:val="1"/>
        </w:rPr>
        <w:t>在我方未发出撤销授权委托书的书面通知以前，本授权委托书一直有效。授权人（代表）签署的所有文件（在授权书有效期内签署的）不因授权撤销而失效。</w:t>
      </w:r>
    </w:p>
    <w:p w14:paraId="34FEF988">
      <w:pPr>
        <w:rPr>
          <w:rFonts w:ascii="仿宋" w:eastAsia="仿宋" w:cs="仿宋"/>
          <w:kern w:val="1"/>
        </w:rPr>
      </w:pPr>
      <w:r>
        <w:rPr>
          <w:rFonts w:hint="eastAsia" w:ascii="仿宋" w:eastAsia="仿宋" w:cs="仿宋"/>
          <w:kern w:val="1"/>
        </w:rPr>
        <w:t>委托代理人无权转让委托权。特此授权。</w:t>
      </w:r>
    </w:p>
    <w:p w14:paraId="34B79A24">
      <w:pPr>
        <w:pStyle w:val="51"/>
        <w:rPr>
          <w:rFonts w:ascii="仿宋" w:hAnsi="仿宋" w:eastAsia="仿宋" w:cs="仿宋"/>
          <w:sz w:val="30"/>
          <w:szCs w:val="30"/>
        </w:rPr>
      </w:pPr>
      <w:r>
        <w:rPr>
          <w:rFonts w:hint="eastAsia" w:ascii="仿宋" w:hAnsi="仿宋" w:eastAsia="仿宋" w:cs="仿宋"/>
          <w:kern w:val="1"/>
          <w:sz w:val="30"/>
          <w:szCs w:val="30"/>
        </w:rPr>
        <w:t>本授权委托书</w:t>
      </w:r>
      <w:r>
        <w:rPr>
          <w:rFonts w:hint="eastAsia" w:ascii="仿宋" w:hAnsi="仿宋" w:eastAsia="仿宋" w:cs="仿宋"/>
          <w:kern w:val="1"/>
          <w:sz w:val="30"/>
          <w:szCs w:val="30"/>
          <w:u w:val="single"/>
        </w:rPr>
        <w:t xml:space="preserve">于   年   月   </w:t>
      </w:r>
      <w:r>
        <w:rPr>
          <w:rFonts w:hint="eastAsia" w:ascii="仿宋" w:hAnsi="仿宋" w:eastAsia="仿宋" w:cs="仿宋"/>
          <w:kern w:val="1"/>
          <w:sz w:val="30"/>
          <w:szCs w:val="30"/>
        </w:rPr>
        <w:t>日签字生效,特此声明。</w:t>
      </w:r>
    </w:p>
    <w:p w14:paraId="02A138B7">
      <w:pPr>
        <w:pStyle w:val="51"/>
        <w:rPr>
          <w:rFonts w:ascii="仿宋" w:hAnsi="仿宋" w:eastAsia="仿宋" w:cs="仿宋"/>
          <w:sz w:val="30"/>
          <w:szCs w:val="30"/>
          <w:u w:val="single"/>
        </w:rPr>
      </w:pPr>
      <w:r>
        <w:rPr>
          <w:rFonts w:hint="eastAsia" w:ascii="仿宋" w:hAnsi="仿宋" w:eastAsia="仿宋" w:cs="仿宋"/>
          <w:sz w:val="30"/>
          <w:szCs w:val="30"/>
        </w:rPr>
        <w:t xml:space="preserve">投标人全称（盖单位公章）： </w:t>
      </w:r>
    </w:p>
    <w:p w14:paraId="7E096B97">
      <w:pPr>
        <w:pStyle w:val="51"/>
        <w:rPr>
          <w:rFonts w:ascii="仿宋" w:hAnsi="仿宋" w:eastAsia="仿宋" w:cs="仿宋"/>
          <w:sz w:val="30"/>
          <w:szCs w:val="30"/>
          <w:u w:val="single"/>
        </w:rPr>
      </w:pPr>
      <w:r>
        <w:rPr>
          <w:rFonts w:hint="eastAsia" w:ascii="仿宋" w:hAnsi="仿宋" w:eastAsia="仿宋" w:cs="仿宋"/>
          <w:sz w:val="30"/>
          <w:szCs w:val="30"/>
        </w:rPr>
        <w:t>法定代表人（签字或盖章）：</w:t>
      </w:r>
      <w:r>
        <w:rPr>
          <w:rFonts w:hint="eastAsia" w:ascii="仿宋" w:hAnsi="仿宋" w:eastAsia="仿宋" w:cs="仿宋"/>
          <w:sz w:val="30"/>
          <w:szCs w:val="30"/>
          <w:u w:val="single"/>
        </w:rPr>
        <w:t xml:space="preserve">         </w:t>
      </w:r>
    </w:p>
    <w:p w14:paraId="4A717904">
      <w:pPr>
        <w:rPr>
          <w:rFonts w:ascii="仿宋" w:eastAsia="仿宋" w:cs="仿宋"/>
          <w:u w:val="single"/>
        </w:rPr>
      </w:pPr>
      <w:r>
        <w:rPr>
          <w:rFonts w:hint="eastAsia" w:ascii="仿宋" w:eastAsia="仿宋" w:cs="仿宋"/>
        </w:rPr>
        <w:t>法定代表人联系方式：</w:t>
      </w:r>
      <w:r>
        <w:rPr>
          <w:rFonts w:hint="eastAsia" w:ascii="仿宋" w:eastAsia="仿宋" w:cs="仿宋"/>
          <w:u w:val="single"/>
        </w:rPr>
        <w:t xml:space="preserve">         </w:t>
      </w:r>
    </w:p>
    <w:p w14:paraId="7E3C7447">
      <w:pPr>
        <w:pStyle w:val="51"/>
        <w:rPr>
          <w:rFonts w:ascii="仿宋" w:hAnsi="仿宋" w:eastAsia="仿宋" w:cs="仿宋"/>
          <w:sz w:val="30"/>
          <w:szCs w:val="30"/>
        </w:rPr>
      </w:pPr>
      <w:r>
        <w:rPr>
          <w:rFonts w:hint="eastAsia" w:ascii="仿宋" w:hAnsi="仿宋" w:eastAsia="仿宋" w:cs="仿宋"/>
          <w:sz w:val="30"/>
          <w:szCs w:val="30"/>
        </w:rPr>
        <w:t>日期：   年  月  日</w:t>
      </w:r>
    </w:p>
    <w:p w14:paraId="7045C239">
      <w:pPr>
        <w:pStyle w:val="51"/>
        <w:rPr>
          <w:rFonts w:ascii="仿宋" w:hAnsi="仿宋" w:eastAsia="仿宋" w:cs="仿宋"/>
          <w:sz w:val="30"/>
          <w:szCs w:val="30"/>
        </w:rPr>
      </w:pPr>
      <w:r>
        <w:rPr>
          <w:rFonts w:hint="eastAsia" w:ascii="仿宋" w:hAnsi="仿宋" w:eastAsia="仿宋" w:cs="仿宋"/>
          <w:sz w:val="30"/>
          <w:szCs w:val="30"/>
        </w:rPr>
        <w:t>附：</w:t>
      </w:r>
    </w:p>
    <w:p w14:paraId="3F38FD6B">
      <w:pPr>
        <w:pStyle w:val="51"/>
        <w:rPr>
          <w:rFonts w:ascii="仿宋" w:hAnsi="仿宋" w:eastAsia="仿宋" w:cs="仿宋"/>
          <w:sz w:val="30"/>
          <w:szCs w:val="30"/>
        </w:rPr>
      </w:pPr>
    </w:p>
    <w:p w14:paraId="085EBD54">
      <w:pPr>
        <w:pStyle w:val="51"/>
        <w:rPr>
          <w:rFonts w:ascii="仿宋" w:hAnsi="仿宋" w:eastAsia="仿宋" w:cs="仿宋"/>
          <w:sz w:val="30"/>
          <w:szCs w:val="30"/>
          <w:u w:val="single"/>
        </w:rPr>
      </w:pPr>
      <w:r>
        <w:rPr>
          <w:rFonts w:hint="eastAsia" w:ascii="仿宋" w:hAnsi="仿宋" w:eastAsia="仿宋" w:cs="仿宋"/>
          <w:sz w:val="30"/>
          <w:szCs w:val="30"/>
        </w:rPr>
        <w:t>委托代理人姓名：</w:t>
      </w:r>
      <w:r>
        <w:rPr>
          <w:rFonts w:hint="eastAsia" w:ascii="仿宋" w:hAnsi="仿宋" w:eastAsia="仿宋" w:cs="仿宋"/>
          <w:sz w:val="30"/>
          <w:szCs w:val="30"/>
          <w:u w:val="single"/>
        </w:rPr>
        <w:t xml:space="preserve">     </w:t>
      </w:r>
      <w:r>
        <w:rPr>
          <w:rFonts w:hint="eastAsia" w:ascii="仿宋" w:hAnsi="仿宋" w:eastAsia="仿宋" w:cs="仿宋"/>
          <w:sz w:val="30"/>
          <w:szCs w:val="30"/>
        </w:rPr>
        <w:t>手机：</w:t>
      </w:r>
      <w:r>
        <w:rPr>
          <w:rFonts w:hint="eastAsia" w:ascii="仿宋" w:hAnsi="仿宋" w:eastAsia="仿宋" w:cs="仿宋"/>
          <w:sz w:val="30"/>
          <w:szCs w:val="30"/>
          <w:u w:val="single"/>
        </w:rPr>
        <w:t xml:space="preserve">         </w:t>
      </w:r>
    </w:p>
    <w:p w14:paraId="3591EF9F">
      <w:pPr>
        <w:rPr>
          <w:rFonts w:ascii="仿宋" w:eastAsia="仿宋" w:cs="仿宋"/>
        </w:rPr>
      </w:pPr>
      <w:r>
        <w:rPr>
          <w:rFonts w:hint="eastAsia" w:ascii="仿宋" w:eastAsia="仿宋" w:cs="仿宋"/>
        </w:rPr>
        <w:t>委托代理人身份证复印件：</w:t>
      </w:r>
    </w:p>
    <w:p w14:paraId="3AA271C4">
      <w:pPr>
        <w:rPr>
          <w:rFonts w:ascii="仿宋" w:eastAsia="仿宋" w:cs="仿宋"/>
        </w:rPr>
      </w:pPr>
    </w:p>
    <w:p w14:paraId="04F33F3A">
      <w:pPr>
        <w:rPr>
          <w:rFonts w:ascii="仿宋" w:eastAsia="仿宋" w:cs="仿宋"/>
        </w:rPr>
      </w:pPr>
    </w:p>
    <w:p w14:paraId="02CD5171">
      <w:pPr>
        <w:rPr>
          <w:rFonts w:ascii="仿宋" w:eastAsia="仿宋" w:cs="仿宋"/>
        </w:rPr>
      </w:pPr>
    </w:p>
    <w:p w14:paraId="19BA0676">
      <w:pPr>
        <w:rPr>
          <w:rFonts w:ascii="仿宋" w:eastAsia="仿宋" w:cs="仿宋"/>
        </w:rPr>
      </w:pPr>
    </w:p>
    <w:p w14:paraId="1096AF5E">
      <w:pPr>
        <w:rPr>
          <w:rFonts w:ascii="仿宋" w:eastAsia="仿宋" w:cs="仿宋"/>
        </w:rPr>
      </w:pPr>
    </w:p>
    <w:p w14:paraId="7FD27319">
      <w:pPr>
        <w:rPr>
          <w:rFonts w:ascii="仿宋" w:eastAsia="仿宋" w:cs="仿宋"/>
        </w:rPr>
      </w:pPr>
      <w:r>
        <w:rPr>
          <w:rFonts w:hint="eastAsia" w:ascii="仿宋" w:eastAsia="仿宋" w:cs="仿宋"/>
        </w:rPr>
        <w:t>注：投标人法定代表人作为投标人代表参与本项目开标活动时，不需提供此委托书。</w:t>
      </w:r>
    </w:p>
    <w:p w14:paraId="47969100">
      <w:pPr>
        <w:pStyle w:val="12"/>
        <w:rPr>
          <w:rFonts w:ascii="仿宋" w:eastAsia="仿宋" w:cs="仿宋"/>
        </w:rPr>
      </w:pPr>
    </w:p>
    <w:p w14:paraId="76457DD8">
      <w:pPr>
        <w:pStyle w:val="51"/>
        <w:rPr>
          <w:rFonts w:ascii="仿宋" w:hAnsi="仿宋" w:eastAsia="仿宋" w:cs="仿宋"/>
          <w:sz w:val="30"/>
          <w:szCs w:val="30"/>
        </w:rPr>
      </w:pPr>
    </w:p>
    <w:p w14:paraId="62F9C74B">
      <w:pPr>
        <w:pStyle w:val="51"/>
        <w:ind w:firstLine="0" w:firstLineChars="0"/>
        <w:rPr>
          <w:rFonts w:ascii="仿宋" w:hAnsi="仿宋" w:eastAsia="仿宋" w:cs="仿宋"/>
          <w:b/>
          <w:bCs/>
          <w:kern w:val="2"/>
          <w:sz w:val="30"/>
          <w:szCs w:val="30"/>
        </w:rPr>
      </w:pPr>
      <w:r>
        <w:rPr>
          <w:rFonts w:hint="eastAsia" w:ascii="仿宋" w:hAnsi="仿宋" w:eastAsia="仿宋" w:cs="仿宋"/>
          <w:b/>
          <w:bCs/>
          <w:kern w:val="2"/>
          <w:sz w:val="30"/>
          <w:szCs w:val="30"/>
        </w:rPr>
        <w:t>附件4、</w:t>
      </w:r>
      <w:r>
        <w:rPr>
          <w:rFonts w:hint="eastAsia" w:ascii="仿宋" w:hAnsi="仿宋" w:eastAsia="仿宋" w:cs="仿宋"/>
          <w:b/>
          <w:bCs/>
          <w:sz w:val="30"/>
          <w:szCs w:val="30"/>
        </w:rPr>
        <w:t>在经营活动中无行贿犯罪等重大违法记录和未被列入失信被执行人名单、重大税收违法案件当事人名单、政府采购严重违法失信行为记录名单和招标人黑名单的承诺格式</w:t>
      </w:r>
    </w:p>
    <w:p w14:paraId="235F83F4">
      <w:pPr>
        <w:ind w:firstLine="0" w:firstLineChars="0"/>
        <w:jc w:val="center"/>
        <w:rPr>
          <w:rFonts w:ascii="仿宋" w:eastAsia="仿宋" w:cs="仿宋"/>
          <w:b/>
          <w:bCs/>
        </w:rPr>
      </w:pPr>
    </w:p>
    <w:p w14:paraId="2255FD36">
      <w:pPr>
        <w:ind w:firstLine="0" w:firstLineChars="0"/>
        <w:jc w:val="center"/>
        <w:rPr>
          <w:rFonts w:ascii="仿宋" w:eastAsia="仿宋" w:cs="仿宋"/>
          <w:b/>
          <w:bCs/>
        </w:rPr>
      </w:pPr>
      <w:r>
        <w:rPr>
          <w:rFonts w:hint="eastAsia" w:ascii="仿宋" w:eastAsia="仿宋" w:cs="仿宋"/>
          <w:b/>
          <w:bCs/>
        </w:rPr>
        <w:t>在经营活动中无行贿犯罪等重大违法记录和</w:t>
      </w:r>
      <w:r>
        <w:rPr>
          <w:rFonts w:hint="eastAsia" w:ascii="仿宋" w:eastAsia="仿宋" w:cs="仿宋"/>
          <w:b/>
          <w:bCs/>
          <w:kern w:val="0"/>
        </w:rPr>
        <w:t>未被列入失信被执行人名单、重大税收违法案件当事人名单、政府采购严重违法失信行为记录名单和招标人黑名单</w:t>
      </w:r>
      <w:r>
        <w:rPr>
          <w:rFonts w:hint="eastAsia" w:ascii="仿宋" w:eastAsia="仿宋" w:cs="仿宋"/>
          <w:b/>
          <w:bCs/>
        </w:rPr>
        <w:t>的承诺</w:t>
      </w:r>
    </w:p>
    <w:p w14:paraId="57DFC4BA">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浙江省乔司监狱：</w:t>
      </w:r>
    </w:p>
    <w:p w14:paraId="3E8AF1AE">
      <w:pPr>
        <w:ind w:firstLine="0" w:firstLineChars="0"/>
        <w:rPr>
          <w:rFonts w:ascii="仿宋" w:eastAsia="仿宋" w:cs="仿宋"/>
          <w:u w:val="single"/>
        </w:rPr>
      </w:pPr>
      <w:r>
        <w:rPr>
          <w:rFonts w:hint="eastAsia" w:ascii="仿宋" w:eastAsia="仿宋" w:cs="仿宋"/>
          <w:u w:val="single"/>
        </w:rPr>
        <w:t>浙江省直房地产服务有限公司：</w:t>
      </w:r>
    </w:p>
    <w:p w14:paraId="73667F71">
      <w:pPr>
        <w:rPr>
          <w:rFonts w:ascii="仿宋" w:eastAsia="仿宋" w:cs="仿宋"/>
        </w:rPr>
      </w:pPr>
      <w:r>
        <w:rPr>
          <w:rFonts w:hint="eastAsia" w:ascii="仿宋" w:eastAsia="仿宋" w:cs="仿宋"/>
        </w:rPr>
        <w:t>我方在选定2025年度广告定点服务单位项目标项一/二（项目编号：SQS-B202415120）招标公告发布之日前三年内，我方被公开披露或查处的违法违规行为有：</w:t>
      </w:r>
      <w:r>
        <w:rPr>
          <w:rFonts w:hint="eastAsia" w:ascii="仿宋" w:eastAsia="仿宋" w:cs="仿宋"/>
          <w:u w:val="single"/>
        </w:rPr>
        <w:t xml:space="preserve">                          </w:t>
      </w:r>
      <w:r>
        <w:rPr>
          <w:rFonts w:hint="eastAsia" w:ascii="仿宋" w:eastAsia="仿宋" w:cs="仿宋"/>
        </w:rPr>
        <w:t>，但在经营活动中：</w:t>
      </w:r>
    </w:p>
    <w:p w14:paraId="3E340D15">
      <w:pPr>
        <w:rPr>
          <w:rFonts w:ascii="仿宋" w:eastAsia="仿宋" w:cs="仿宋"/>
        </w:rPr>
      </w:pPr>
      <w:r>
        <w:rPr>
          <w:rFonts w:hint="eastAsia" w:ascii="仿宋" w:eastAsia="仿宋" w:cs="仿宋"/>
        </w:rPr>
        <w:t>1、没有重大违法记录（重大违法记录指</w:t>
      </w:r>
      <w:r>
        <w:rPr>
          <w:rFonts w:hint="eastAsia" w:ascii="仿宋" w:eastAsia="仿宋" w:cs="仿宋"/>
          <w:kern w:val="0"/>
        </w:rPr>
        <w:t>投标人因违法经营受到刑事处罚或者责令停产停业、吊销许可证或者执照、较大数额罚款等行政处罚）</w:t>
      </w:r>
      <w:r>
        <w:rPr>
          <w:rFonts w:hint="eastAsia" w:ascii="仿宋" w:eastAsia="仿宋" w:cs="仿宋"/>
        </w:rPr>
        <w:t>。</w:t>
      </w:r>
    </w:p>
    <w:p w14:paraId="6DE6C25B">
      <w:pPr>
        <w:rPr>
          <w:rFonts w:ascii="仿宋" w:eastAsia="仿宋" w:cs="仿宋"/>
        </w:rPr>
      </w:pPr>
      <w:r>
        <w:rPr>
          <w:rFonts w:hint="eastAsia" w:ascii="仿宋" w:eastAsia="仿宋" w:cs="仿宋"/>
        </w:rPr>
        <w:t>2、没有行贿犯罪记录（查询内容：①投标人</w:t>
      </w:r>
      <w:r>
        <w:rPr>
          <w:rFonts w:hint="eastAsia" w:ascii="仿宋" w:eastAsia="仿宋" w:cs="仿宋"/>
          <w:u w:val="single"/>
        </w:rPr>
        <w:t xml:space="preserve">         </w:t>
      </w:r>
      <w:r>
        <w:rPr>
          <w:rFonts w:hint="eastAsia" w:ascii="仿宋" w:eastAsia="仿宋" w:cs="仿宋"/>
        </w:rPr>
        <w:t>、组织机构代码证或统一社会信用代码</w:t>
      </w:r>
      <w:r>
        <w:rPr>
          <w:rFonts w:hint="eastAsia" w:ascii="仿宋" w:eastAsia="仿宋" w:cs="仿宋"/>
          <w:u w:val="single"/>
        </w:rPr>
        <w:t xml:space="preserve">            </w:t>
      </w:r>
      <w:r>
        <w:rPr>
          <w:rFonts w:hint="eastAsia" w:ascii="仿宋" w:eastAsia="仿宋" w:cs="仿宋"/>
        </w:rPr>
        <w:t xml:space="preserve"> 。②法定代表人</w:t>
      </w:r>
      <w:r>
        <w:rPr>
          <w:rFonts w:hint="eastAsia" w:ascii="仿宋" w:eastAsia="仿宋" w:cs="仿宋"/>
          <w:u w:val="single"/>
        </w:rPr>
        <w:t xml:space="preserve">         </w:t>
      </w:r>
      <w:r>
        <w:rPr>
          <w:rFonts w:hint="eastAsia" w:ascii="仿宋" w:eastAsia="仿宋" w:cs="仿宋"/>
        </w:rPr>
        <w:t>、身份证号码</w:t>
      </w:r>
      <w:r>
        <w:rPr>
          <w:rFonts w:hint="eastAsia" w:ascii="仿宋" w:eastAsia="仿宋" w:cs="仿宋"/>
          <w:u w:val="single"/>
        </w:rPr>
        <w:t xml:space="preserve">          </w:t>
      </w:r>
      <w:r>
        <w:rPr>
          <w:rFonts w:hint="eastAsia" w:ascii="仿宋" w:eastAsia="仿宋" w:cs="仿宋"/>
        </w:rPr>
        <w:t xml:space="preserve"> 。③项目负责人</w:t>
      </w:r>
      <w:r>
        <w:rPr>
          <w:rFonts w:hint="eastAsia" w:ascii="仿宋" w:eastAsia="仿宋" w:cs="仿宋"/>
          <w:u w:val="single"/>
        </w:rPr>
        <w:t xml:space="preserve">     </w:t>
      </w:r>
      <w:r>
        <w:rPr>
          <w:rFonts w:hint="eastAsia" w:ascii="仿宋" w:eastAsia="仿宋" w:cs="仿宋"/>
        </w:rPr>
        <w:t>、身份证号码</w:t>
      </w:r>
      <w:r>
        <w:rPr>
          <w:rFonts w:hint="eastAsia" w:ascii="仿宋" w:eastAsia="仿宋" w:cs="仿宋"/>
          <w:u w:val="single"/>
        </w:rPr>
        <w:t xml:space="preserve">              </w:t>
      </w:r>
      <w:r>
        <w:rPr>
          <w:rFonts w:hint="eastAsia" w:ascii="仿宋" w:eastAsia="仿宋" w:cs="仿宋"/>
        </w:rPr>
        <w:t xml:space="preserve"> ）。</w:t>
      </w:r>
    </w:p>
    <w:p w14:paraId="48BB1432">
      <w:pPr>
        <w:pStyle w:val="9"/>
        <w:ind w:firstLine="600"/>
        <w:rPr>
          <w:rFonts w:ascii="仿宋" w:hAnsi="仿宋" w:eastAsia="仿宋" w:cs="仿宋"/>
          <w:szCs w:val="30"/>
        </w:rPr>
      </w:pPr>
      <w:r>
        <w:rPr>
          <w:rFonts w:hint="eastAsia" w:ascii="仿宋" w:hAnsi="仿宋" w:eastAsia="仿宋" w:cs="仿宋"/>
          <w:szCs w:val="30"/>
        </w:rPr>
        <w:t>3.</w:t>
      </w:r>
      <w:r>
        <w:rPr>
          <w:rFonts w:hint="eastAsia" w:ascii="仿宋" w:hAnsi="仿宋" w:eastAsia="仿宋" w:cs="仿宋"/>
          <w:kern w:val="0"/>
          <w:szCs w:val="30"/>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4C0294CF">
      <w:pPr>
        <w:rPr>
          <w:rFonts w:ascii="仿宋" w:eastAsia="仿宋" w:cs="仿宋"/>
          <w:kern w:val="0"/>
        </w:rPr>
      </w:pPr>
      <w:r>
        <w:rPr>
          <w:rFonts w:hint="eastAsia" w:ascii="仿宋" w:eastAsia="仿宋" w:cs="仿宋"/>
          <w:kern w:val="0"/>
        </w:rPr>
        <w:t>4.未被招标人及招标人上级部门列入黑名单。</w:t>
      </w:r>
    </w:p>
    <w:p w14:paraId="1A13B074">
      <w:pPr>
        <w:rPr>
          <w:rFonts w:ascii="仿宋" w:eastAsia="仿宋" w:cs="仿宋"/>
        </w:rPr>
      </w:pPr>
      <w:r>
        <w:rPr>
          <w:rFonts w:hint="eastAsia" w:ascii="仿宋" w:eastAsia="仿宋" w:cs="仿宋"/>
        </w:rPr>
        <w:t>以上承诺若与实际情况不符，我方自愿承担一切法律后果，</w:t>
      </w:r>
      <w:r>
        <w:rPr>
          <w:rFonts w:hint="eastAsia" w:ascii="仿宋" w:eastAsia="仿宋" w:cs="仿宋"/>
          <w:kern w:val="0"/>
        </w:rPr>
        <w:t>招标人可取消我方任何资格（包括但不限于：投标、中标、签订合同），我方对此无任何异议</w:t>
      </w:r>
      <w:r>
        <w:rPr>
          <w:rFonts w:hint="eastAsia" w:ascii="仿宋" w:eastAsia="仿宋" w:cs="仿宋"/>
        </w:rPr>
        <w:t>。</w:t>
      </w:r>
    </w:p>
    <w:p w14:paraId="00651129">
      <w:pPr>
        <w:rPr>
          <w:rFonts w:ascii="仿宋" w:eastAsia="仿宋" w:cs="仿宋"/>
        </w:rPr>
      </w:pPr>
    </w:p>
    <w:p w14:paraId="404FFC28">
      <w:pPr>
        <w:rPr>
          <w:rFonts w:ascii="仿宋" w:eastAsia="仿宋" w:cs="仿宋"/>
        </w:rPr>
      </w:pPr>
      <w:r>
        <w:rPr>
          <w:rFonts w:hint="eastAsia" w:ascii="仿宋" w:eastAsia="仿宋" w:cs="仿宋"/>
        </w:rPr>
        <w:t xml:space="preserve">                               投标人：</w:t>
      </w:r>
      <w:r>
        <w:rPr>
          <w:rFonts w:hint="eastAsia" w:ascii="仿宋" w:eastAsia="仿宋" w:cs="仿宋"/>
          <w:u w:val="single"/>
        </w:rPr>
        <w:t xml:space="preserve">          （公章）</w:t>
      </w:r>
    </w:p>
    <w:p w14:paraId="57894F17">
      <w:pPr>
        <w:rPr>
          <w:rFonts w:ascii="仿宋" w:eastAsia="仿宋" w:cs="仿宋"/>
        </w:rPr>
      </w:pPr>
      <w:r>
        <w:rPr>
          <w:rFonts w:hint="eastAsia" w:ascii="仿宋" w:eastAsia="仿宋" w:cs="仿宋"/>
        </w:rPr>
        <w:t xml:space="preserve">                               日  期：</w:t>
      </w:r>
      <w:r>
        <w:rPr>
          <w:rFonts w:hint="eastAsia" w:ascii="仿宋" w:eastAsia="仿宋" w:cs="仿宋"/>
          <w:u w:val="single"/>
        </w:rPr>
        <w:t xml:space="preserve">      </w:t>
      </w:r>
      <w:r>
        <w:rPr>
          <w:rFonts w:hint="eastAsia" w:ascii="仿宋" w:eastAsia="仿宋" w:cs="仿宋"/>
        </w:rPr>
        <w:t>年</w:t>
      </w:r>
      <w:r>
        <w:rPr>
          <w:rFonts w:hint="eastAsia" w:ascii="仿宋" w:eastAsia="仿宋" w:cs="仿宋"/>
          <w:u w:val="single"/>
        </w:rPr>
        <w:t xml:space="preserve">   </w:t>
      </w:r>
      <w:r>
        <w:rPr>
          <w:rFonts w:hint="eastAsia" w:ascii="仿宋" w:eastAsia="仿宋" w:cs="仿宋"/>
        </w:rPr>
        <w:t>月</w:t>
      </w:r>
      <w:r>
        <w:rPr>
          <w:rFonts w:hint="eastAsia" w:ascii="仿宋" w:eastAsia="仿宋" w:cs="仿宋"/>
          <w:u w:val="single"/>
        </w:rPr>
        <w:t xml:space="preserve">   </w:t>
      </w:r>
      <w:r>
        <w:rPr>
          <w:rFonts w:hint="eastAsia" w:ascii="仿宋" w:eastAsia="仿宋" w:cs="仿宋"/>
        </w:rPr>
        <w:t>日</w:t>
      </w:r>
    </w:p>
    <w:p w14:paraId="49AC154C">
      <w:pPr>
        <w:rPr>
          <w:rFonts w:ascii="仿宋" w:eastAsia="仿宋" w:cs="仿宋"/>
        </w:rPr>
      </w:pPr>
      <w:r>
        <w:rPr>
          <w:rFonts w:hint="eastAsia" w:ascii="仿宋" w:eastAsia="仿宋" w:cs="仿宋"/>
        </w:rPr>
        <w:t xml:space="preserve">    </w:t>
      </w:r>
    </w:p>
    <w:p w14:paraId="69B9ECAF">
      <w:pPr>
        <w:ind w:firstLine="0" w:firstLineChars="0"/>
        <w:rPr>
          <w:rFonts w:ascii="仿宋" w:eastAsia="仿宋" w:cs="仿宋"/>
        </w:rPr>
      </w:pPr>
      <w:r>
        <w:rPr>
          <w:rFonts w:hint="eastAsia" w:ascii="仿宋" w:eastAsia="仿宋" w:cs="仿宋"/>
        </w:rPr>
        <w:t>备注：1.投标人没有被公开披露或查处违法违规行为的，注明“无”即可。</w:t>
      </w:r>
    </w:p>
    <w:p w14:paraId="1CB9DAE1">
      <w:pPr>
        <w:pStyle w:val="51"/>
        <w:ind w:firstLine="900" w:firstLineChars="300"/>
        <w:rPr>
          <w:rFonts w:ascii="仿宋" w:hAnsi="仿宋" w:eastAsia="仿宋" w:cs="仿宋"/>
          <w:sz w:val="30"/>
          <w:szCs w:val="30"/>
        </w:rPr>
      </w:pPr>
      <w:r>
        <w:rPr>
          <w:rFonts w:hint="eastAsia" w:ascii="仿宋" w:hAnsi="仿宋" w:eastAsia="仿宋" w:cs="仿宋"/>
          <w:sz w:val="30"/>
          <w:szCs w:val="30"/>
        </w:rPr>
        <w:t>2.招标文件未要求项目负责人的，项目负责人一栏可删除。</w:t>
      </w:r>
    </w:p>
    <w:p w14:paraId="210EB365">
      <w:pPr>
        <w:ind w:firstLine="0" w:firstLineChars="0"/>
        <w:rPr>
          <w:rFonts w:ascii="仿宋" w:eastAsia="仿宋" w:cs="仿宋"/>
          <w:b/>
          <w:bCs/>
        </w:rPr>
      </w:pPr>
    </w:p>
    <w:p w14:paraId="4C04F25F">
      <w:pPr>
        <w:ind w:firstLine="0" w:firstLineChars="0"/>
        <w:rPr>
          <w:rFonts w:ascii="仿宋" w:eastAsia="仿宋" w:cs="仿宋"/>
          <w:b/>
          <w:bCs/>
        </w:rPr>
      </w:pPr>
    </w:p>
    <w:p w14:paraId="74D307B1">
      <w:pPr>
        <w:ind w:firstLine="0" w:firstLineChars="0"/>
        <w:rPr>
          <w:rFonts w:ascii="仿宋" w:eastAsia="仿宋" w:cs="仿宋"/>
          <w:b/>
          <w:bCs/>
        </w:rPr>
      </w:pPr>
    </w:p>
    <w:p w14:paraId="5EDB01B1">
      <w:pPr>
        <w:ind w:firstLine="0" w:firstLineChars="0"/>
        <w:rPr>
          <w:rFonts w:ascii="仿宋" w:eastAsia="仿宋" w:cs="仿宋"/>
        </w:rPr>
      </w:pPr>
      <w:r>
        <w:rPr>
          <w:rFonts w:hint="eastAsia" w:ascii="仿宋" w:eastAsia="仿宋" w:cs="仿宋"/>
          <w:b/>
          <w:bCs/>
        </w:rPr>
        <w:t>附件5、廉政承诺书格式</w:t>
      </w:r>
    </w:p>
    <w:p w14:paraId="12DCCED3">
      <w:pPr>
        <w:pStyle w:val="51"/>
        <w:ind w:firstLine="602"/>
        <w:jc w:val="center"/>
        <w:rPr>
          <w:rFonts w:ascii="仿宋" w:hAnsi="仿宋" w:eastAsia="仿宋" w:cs="仿宋"/>
          <w:b/>
          <w:bCs/>
          <w:sz w:val="30"/>
          <w:szCs w:val="30"/>
        </w:rPr>
      </w:pPr>
    </w:p>
    <w:p w14:paraId="3BF7413B">
      <w:pPr>
        <w:pStyle w:val="51"/>
        <w:ind w:firstLine="602"/>
        <w:jc w:val="center"/>
        <w:rPr>
          <w:rFonts w:ascii="仿宋" w:hAnsi="仿宋" w:eastAsia="仿宋" w:cs="仿宋"/>
          <w:sz w:val="30"/>
          <w:szCs w:val="30"/>
        </w:rPr>
      </w:pPr>
      <w:r>
        <w:rPr>
          <w:rFonts w:hint="eastAsia" w:ascii="仿宋" w:hAnsi="仿宋" w:eastAsia="仿宋" w:cs="仿宋"/>
          <w:b/>
          <w:bCs/>
          <w:sz w:val="30"/>
          <w:szCs w:val="30"/>
        </w:rPr>
        <w:t>廉政承诺书</w:t>
      </w:r>
    </w:p>
    <w:p w14:paraId="178E4057">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浙江省乔司监狱：</w:t>
      </w:r>
    </w:p>
    <w:p w14:paraId="4746FD28">
      <w:pPr>
        <w:ind w:firstLine="0" w:firstLineChars="0"/>
        <w:rPr>
          <w:rFonts w:ascii="仿宋" w:eastAsia="仿宋" w:cs="仿宋"/>
          <w:u w:val="single"/>
        </w:rPr>
      </w:pPr>
      <w:r>
        <w:rPr>
          <w:rFonts w:hint="eastAsia" w:ascii="仿宋" w:eastAsia="仿宋" w:cs="仿宋"/>
          <w:u w:val="single"/>
        </w:rPr>
        <w:t>浙江省直房地产服务有限公司：</w:t>
      </w:r>
    </w:p>
    <w:p w14:paraId="096AC02D">
      <w:pPr>
        <w:rPr>
          <w:rFonts w:ascii="仿宋" w:eastAsia="仿宋" w:cs="仿宋"/>
        </w:rPr>
      </w:pPr>
      <w:r>
        <w:rPr>
          <w:rFonts w:hint="eastAsia" w:ascii="仿宋" w:eastAsia="仿宋" w:cs="仿宋"/>
        </w:rPr>
        <w:t>我方响应你方项目招标要求并参加投标。在这次投标过程中和中标后，我们将严格遵守国家法律法规要求，并郑重承诺：</w:t>
      </w:r>
    </w:p>
    <w:p w14:paraId="5F5B2D40">
      <w:pPr>
        <w:rPr>
          <w:rFonts w:ascii="仿宋" w:eastAsia="仿宋" w:cs="仿宋"/>
        </w:rPr>
      </w:pPr>
      <w:r>
        <w:rPr>
          <w:rFonts w:hint="eastAsia" w:ascii="仿宋" w:eastAsia="仿宋" w:cs="仿宋"/>
        </w:rPr>
        <w:t>一、不向项目有关人员及部门赠送礼金礼物、有价证券、回扣以及中介费、介绍费、咨询费等好处费。</w:t>
      </w:r>
    </w:p>
    <w:p w14:paraId="47E3E537">
      <w:pPr>
        <w:rPr>
          <w:rFonts w:ascii="仿宋" w:eastAsia="仿宋" w:cs="仿宋"/>
        </w:rPr>
      </w:pPr>
      <w:r>
        <w:rPr>
          <w:rFonts w:hint="eastAsia" w:ascii="仿宋" w:eastAsia="仿宋" w:cs="仿宋"/>
        </w:rPr>
        <w:t>二、不为项目有关人员及部门报销应由你方单位或个人支付的费用。</w:t>
      </w:r>
    </w:p>
    <w:p w14:paraId="0CDD3737">
      <w:pPr>
        <w:rPr>
          <w:rFonts w:ascii="仿宋" w:eastAsia="仿宋" w:cs="仿宋"/>
        </w:rPr>
      </w:pPr>
      <w:r>
        <w:rPr>
          <w:rFonts w:hint="eastAsia" w:ascii="仿宋" w:eastAsia="仿宋" w:cs="仿宋"/>
        </w:rPr>
        <w:t>三、不向项目有关人员及部门提供有可能影响公正的宴请和健身娱乐等活动。</w:t>
      </w:r>
    </w:p>
    <w:p w14:paraId="1D9BF05B">
      <w:pPr>
        <w:rPr>
          <w:rFonts w:ascii="仿宋" w:eastAsia="仿宋" w:cs="仿宋"/>
        </w:rPr>
      </w:pPr>
      <w:r>
        <w:rPr>
          <w:rFonts w:hint="eastAsia" w:ascii="仿宋" w:eastAsia="仿宋" w:cs="仿宋"/>
        </w:rPr>
        <w:t>四、不为项目有关人员及部门出国（境）、旅游等提供方便。</w:t>
      </w:r>
    </w:p>
    <w:p w14:paraId="02608F74">
      <w:pPr>
        <w:rPr>
          <w:rFonts w:ascii="仿宋" w:eastAsia="仿宋" w:cs="仿宋"/>
        </w:rPr>
      </w:pPr>
      <w:r>
        <w:rPr>
          <w:rFonts w:hint="eastAsia" w:ascii="仿宋" w:eastAsia="仿宋" w:cs="仿宋"/>
        </w:rPr>
        <w:t>五、不为项目有关人员个人装修住房、婚丧嫁娶、配偶子女工作安排等提供好处。</w:t>
      </w:r>
    </w:p>
    <w:p w14:paraId="4D6C180D">
      <w:pPr>
        <w:rPr>
          <w:rFonts w:ascii="仿宋" w:eastAsia="仿宋" w:cs="仿宋"/>
        </w:rPr>
      </w:pPr>
      <w:r>
        <w:rPr>
          <w:rFonts w:hint="eastAsia" w:ascii="仿宋" w:eastAsia="仿宋" w:cs="仿宋"/>
        </w:rPr>
        <w:t>六、我方不存在：投标人法人代表或实际控股人或参股人或联系人为招标人所在系统四级高级警长以上领导干部及招标人所在单位科级以上中层领导干部三代以内近亲属和特定关系人的情形。</w:t>
      </w:r>
    </w:p>
    <w:p w14:paraId="46E38C6E">
      <w:pPr>
        <w:rPr>
          <w:rFonts w:ascii="仿宋" w:eastAsia="仿宋" w:cs="仿宋"/>
        </w:rPr>
      </w:pPr>
      <w:r>
        <w:rPr>
          <w:rFonts w:hint="eastAsia" w:ascii="仿宋" w:eastAsia="仿宋" w:cs="仿宋"/>
        </w:rPr>
        <w:t>如违反上述承诺，你方有权立即取消我单位投标、中标资格，有权拒绝我方在一定时期内进入你方进行项目建设或其他经营活动，并通报监督管理部门。由此引起的相应损失均由我方承担。</w:t>
      </w:r>
    </w:p>
    <w:p w14:paraId="228F4369">
      <w:pPr>
        <w:rPr>
          <w:rFonts w:ascii="仿宋" w:eastAsia="仿宋" w:cs="仿宋"/>
        </w:rPr>
      </w:pPr>
    </w:p>
    <w:p w14:paraId="6D19D8C0">
      <w:pPr>
        <w:rPr>
          <w:rFonts w:ascii="仿宋" w:eastAsia="仿宋" w:cs="仿宋"/>
          <w:spacing w:val="20"/>
          <w:u w:val="single"/>
        </w:rPr>
      </w:pPr>
      <w:r>
        <w:rPr>
          <w:rFonts w:hint="eastAsia" w:ascii="仿宋" w:eastAsia="仿宋" w:cs="仿宋"/>
        </w:rPr>
        <w:t xml:space="preserve">投标人全称（盖单位公章）：        </w:t>
      </w:r>
    </w:p>
    <w:p w14:paraId="139D3424">
      <w:pPr>
        <w:rPr>
          <w:rFonts w:ascii="仿宋" w:eastAsia="仿宋" w:cs="仿宋"/>
          <w:spacing w:val="20"/>
          <w:u w:val="single"/>
        </w:rPr>
      </w:pPr>
      <w:r>
        <w:rPr>
          <w:rFonts w:hint="eastAsia" w:ascii="仿宋" w:eastAsia="仿宋" w:cs="仿宋"/>
        </w:rPr>
        <w:t>投标人法定代表人或委托代理人（签字或盖章）：</w:t>
      </w:r>
      <w:r>
        <w:rPr>
          <w:rFonts w:hint="eastAsia" w:ascii="仿宋" w:eastAsia="仿宋" w:cs="仿宋"/>
          <w:u w:val="single"/>
        </w:rPr>
        <w:t xml:space="preserve">         </w:t>
      </w:r>
    </w:p>
    <w:p w14:paraId="10E5FC42">
      <w:pPr>
        <w:rPr>
          <w:rFonts w:ascii="仿宋" w:eastAsia="仿宋" w:cs="仿宋"/>
          <w:spacing w:val="20"/>
        </w:rPr>
      </w:pPr>
      <w:r>
        <w:rPr>
          <w:rFonts w:hint="eastAsia" w:ascii="仿宋" w:eastAsia="仿宋" w:cs="仿宋"/>
        </w:rPr>
        <w:t xml:space="preserve">日期： </w:t>
      </w:r>
      <w:r>
        <w:rPr>
          <w:rFonts w:hint="eastAsia" w:ascii="仿宋" w:eastAsia="仿宋" w:cs="仿宋"/>
          <w:u w:val="single"/>
        </w:rPr>
        <w:t xml:space="preserve">  年  月  日</w:t>
      </w:r>
    </w:p>
    <w:p w14:paraId="620B25C6">
      <w:pPr>
        <w:pStyle w:val="70"/>
        <w:ind w:left="1200" w:hanging="600"/>
        <w:rPr>
          <w:rFonts w:ascii="仿宋" w:hAnsi="仿宋" w:eastAsia="仿宋" w:cs="仿宋"/>
          <w:szCs w:val="30"/>
        </w:rPr>
      </w:pPr>
    </w:p>
    <w:p w14:paraId="60B506CD">
      <w:pPr>
        <w:pStyle w:val="70"/>
        <w:ind w:left="1200" w:hanging="600"/>
        <w:rPr>
          <w:rFonts w:ascii="仿宋" w:hAnsi="仿宋" w:eastAsia="仿宋" w:cs="仿宋"/>
          <w:szCs w:val="30"/>
        </w:rPr>
      </w:pPr>
    </w:p>
    <w:p w14:paraId="1BD2D991">
      <w:pPr>
        <w:pStyle w:val="70"/>
        <w:ind w:left="1200" w:hanging="600"/>
        <w:rPr>
          <w:rFonts w:ascii="仿宋" w:hAnsi="仿宋" w:eastAsia="仿宋" w:cs="仿宋"/>
          <w:szCs w:val="30"/>
        </w:rPr>
      </w:pPr>
    </w:p>
    <w:p w14:paraId="02F14328">
      <w:pPr>
        <w:pStyle w:val="70"/>
        <w:ind w:left="1200" w:hanging="600"/>
        <w:rPr>
          <w:rFonts w:ascii="仿宋" w:hAnsi="仿宋" w:eastAsia="仿宋" w:cs="仿宋"/>
          <w:szCs w:val="30"/>
        </w:rPr>
      </w:pPr>
    </w:p>
    <w:p w14:paraId="7CAA00D6">
      <w:pPr>
        <w:pStyle w:val="70"/>
        <w:ind w:left="1200" w:hanging="600"/>
        <w:rPr>
          <w:rFonts w:ascii="仿宋" w:hAnsi="仿宋" w:eastAsia="仿宋" w:cs="仿宋"/>
          <w:szCs w:val="30"/>
        </w:rPr>
      </w:pPr>
    </w:p>
    <w:p w14:paraId="20EF1180">
      <w:pPr>
        <w:pStyle w:val="70"/>
        <w:ind w:left="1200" w:hanging="600"/>
        <w:rPr>
          <w:rFonts w:ascii="仿宋" w:hAnsi="仿宋" w:eastAsia="仿宋" w:cs="仿宋"/>
          <w:szCs w:val="30"/>
        </w:rPr>
      </w:pPr>
    </w:p>
    <w:p w14:paraId="0E7F1A5E">
      <w:pPr>
        <w:pStyle w:val="70"/>
        <w:ind w:left="1200" w:hanging="600"/>
        <w:rPr>
          <w:rFonts w:ascii="仿宋" w:hAnsi="仿宋" w:eastAsia="仿宋" w:cs="仿宋"/>
          <w:szCs w:val="30"/>
        </w:rPr>
      </w:pPr>
    </w:p>
    <w:p w14:paraId="3D234AD6">
      <w:pPr>
        <w:pStyle w:val="70"/>
        <w:ind w:left="1200" w:hanging="600"/>
        <w:rPr>
          <w:rFonts w:ascii="仿宋" w:hAnsi="仿宋" w:eastAsia="仿宋" w:cs="仿宋"/>
          <w:szCs w:val="30"/>
        </w:rPr>
      </w:pPr>
    </w:p>
    <w:p w14:paraId="0DFAC08C">
      <w:pPr>
        <w:pStyle w:val="70"/>
        <w:ind w:left="0" w:leftChars="0" w:firstLine="0" w:firstLineChars="0"/>
        <w:rPr>
          <w:rFonts w:ascii="仿宋" w:hAnsi="仿宋" w:eastAsia="仿宋" w:cs="仿宋"/>
          <w:szCs w:val="30"/>
        </w:rPr>
      </w:pPr>
    </w:p>
    <w:p w14:paraId="67B9754D">
      <w:pPr>
        <w:ind w:firstLine="0" w:firstLineChars="0"/>
        <w:rPr>
          <w:rFonts w:ascii="仿宋" w:eastAsia="仿宋" w:cs="仿宋"/>
          <w:b/>
          <w:bCs/>
        </w:rPr>
      </w:pPr>
      <w:r>
        <w:rPr>
          <w:rFonts w:hint="eastAsia" w:ascii="仿宋" w:eastAsia="仿宋" w:cs="仿宋"/>
          <w:b/>
          <w:bCs/>
        </w:rPr>
        <w:t>附件6、保密承诺书格式</w:t>
      </w:r>
    </w:p>
    <w:p w14:paraId="50D5FEE3">
      <w:pPr>
        <w:pStyle w:val="70"/>
        <w:ind w:left="1200" w:hanging="600"/>
        <w:rPr>
          <w:rFonts w:ascii="仿宋" w:hAnsi="仿宋" w:eastAsia="仿宋" w:cs="仿宋"/>
          <w:szCs w:val="30"/>
        </w:rPr>
      </w:pPr>
    </w:p>
    <w:p w14:paraId="3CA0243B">
      <w:pPr>
        <w:pStyle w:val="70"/>
        <w:ind w:left="1202" w:hanging="602"/>
        <w:jc w:val="center"/>
        <w:rPr>
          <w:rFonts w:ascii="仿宋" w:hAnsi="仿宋" w:eastAsia="仿宋" w:cs="仿宋"/>
          <w:b/>
          <w:bCs/>
          <w:kern w:val="0"/>
          <w:szCs w:val="30"/>
        </w:rPr>
      </w:pPr>
      <w:r>
        <w:rPr>
          <w:rFonts w:hint="eastAsia" w:ascii="仿宋" w:hAnsi="仿宋" w:eastAsia="仿宋" w:cs="仿宋"/>
          <w:b/>
          <w:bCs/>
          <w:kern w:val="0"/>
          <w:szCs w:val="30"/>
        </w:rPr>
        <w:t>保密承诺书</w:t>
      </w:r>
    </w:p>
    <w:p w14:paraId="669AB623">
      <w:pPr>
        <w:pStyle w:val="51"/>
        <w:ind w:firstLine="0" w:firstLineChars="0"/>
        <w:rPr>
          <w:rFonts w:ascii="仿宋" w:hAnsi="仿宋" w:eastAsia="仿宋" w:cs="仿宋"/>
          <w:sz w:val="30"/>
          <w:szCs w:val="30"/>
          <w:u w:val="single"/>
        </w:rPr>
      </w:pPr>
      <w:r>
        <w:rPr>
          <w:rFonts w:hint="eastAsia" w:ascii="仿宋" w:hAnsi="仿宋" w:eastAsia="仿宋" w:cs="仿宋"/>
          <w:sz w:val="30"/>
          <w:szCs w:val="30"/>
          <w:u w:val="single"/>
        </w:rPr>
        <w:t>浙江省乔司监狱：</w:t>
      </w:r>
    </w:p>
    <w:p w14:paraId="584A3A39">
      <w:pPr>
        <w:pStyle w:val="70"/>
        <w:ind w:left="0" w:leftChars="0" w:firstLine="0" w:firstLineChars="0"/>
        <w:rPr>
          <w:rFonts w:ascii="仿宋" w:hAnsi="仿宋" w:eastAsia="仿宋" w:cs="仿宋"/>
          <w:b/>
          <w:bCs/>
          <w:kern w:val="0"/>
          <w:szCs w:val="30"/>
        </w:rPr>
      </w:pPr>
      <w:r>
        <w:rPr>
          <w:rFonts w:hint="eastAsia" w:ascii="仿宋" w:hAnsi="仿宋" w:eastAsia="仿宋" w:cs="仿宋"/>
          <w:szCs w:val="30"/>
          <w:u w:val="single"/>
        </w:rPr>
        <w:t>浙江省直房地产服务有限公司：</w:t>
      </w:r>
    </w:p>
    <w:p w14:paraId="32A890EC">
      <w:pPr>
        <w:pStyle w:val="70"/>
        <w:ind w:left="0" w:leftChars="0" w:firstLine="600" w:firstLineChars="200"/>
        <w:rPr>
          <w:rFonts w:ascii="仿宋" w:hAnsi="仿宋" w:eastAsia="仿宋" w:cs="仿宋"/>
          <w:szCs w:val="30"/>
        </w:rPr>
      </w:pPr>
      <w:r>
        <w:rPr>
          <w:rFonts w:hint="eastAsia" w:ascii="仿宋" w:hAnsi="仿宋" w:eastAsia="仿宋" w:cs="仿宋"/>
          <w:szCs w:val="30"/>
        </w:rPr>
        <w:t>我方响应你方项目招标要求并参加投标。在这次投标过程中和中标后，我们将严格遵守国家法律法规相关保密要求，并郑重承诺：</w:t>
      </w:r>
    </w:p>
    <w:p w14:paraId="07CC7D03">
      <w:pPr>
        <w:pStyle w:val="70"/>
        <w:ind w:left="0" w:leftChars="0" w:firstLine="600" w:firstLineChars="200"/>
        <w:rPr>
          <w:rFonts w:ascii="仿宋" w:hAnsi="仿宋" w:eastAsia="仿宋" w:cs="仿宋"/>
          <w:szCs w:val="30"/>
        </w:rPr>
      </w:pPr>
      <w:r>
        <w:rPr>
          <w:rFonts w:hint="eastAsia" w:ascii="仿宋" w:hAnsi="仿宋" w:eastAsia="仿宋" w:cs="仿宋"/>
          <w:szCs w:val="30"/>
        </w:rPr>
        <w:t>一、保密内容：由于</w:t>
      </w:r>
      <w:r>
        <w:rPr>
          <w:rFonts w:hint="eastAsia" w:ascii="仿宋" w:hAnsi="仿宋" w:eastAsia="仿宋" w:cs="仿宋"/>
          <w:szCs w:val="30"/>
          <w:u w:val="single"/>
        </w:rPr>
        <w:t>浙江省乔司监狱</w:t>
      </w:r>
      <w:r>
        <w:rPr>
          <w:rFonts w:hint="eastAsia" w:ascii="仿宋" w:hAnsi="仿宋" w:eastAsia="仿宋" w:cs="仿宋"/>
          <w:szCs w:val="30"/>
        </w:rPr>
        <w:t>为国家涉密单位，凡涉及</w:t>
      </w:r>
      <w:r>
        <w:rPr>
          <w:rFonts w:hint="eastAsia" w:ascii="仿宋" w:hAnsi="仿宋" w:eastAsia="仿宋" w:cs="仿宋"/>
          <w:szCs w:val="30"/>
          <w:u w:val="single"/>
        </w:rPr>
        <w:t>浙江省乔司监狱</w:t>
      </w:r>
      <w:r>
        <w:rPr>
          <w:rFonts w:hint="eastAsia" w:ascii="仿宋" w:hAnsi="仿宋" w:eastAsia="仿宋" w:cs="仿宋"/>
          <w:szCs w:val="30"/>
        </w:rPr>
        <w:t>单位相关的图纸、数据以及其他相关的信息资料等内容，我方及我方相关人员都有予以保密的义务，并承诺做到：</w:t>
      </w:r>
    </w:p>
    <w:p w14:paraId="4AE4964F">
      <w:pPr>
        <w:pStyle w:val="70"/>
        <w:ind w:left="1200" w:hanging="600"/>
        <w:rPr>
          <w:rFonts w:ascii="仿宋" w:hAnsi="仿宋" w:eastAsia="仿宋" w:cs="仿宋"/>
          <w:szCs w:val="30"/>
        </w:rPr>
      </w:pPr>
      <w:r>
        <w:rPr>
          <w:rFonts w:hint="eastAsia" w:ascii="仿宋" w:hAnsi="仿宋" w:eastAsia="仿宋" w:cs="仿宋"/>
          <w:szCs w:val="30"/>
        </w:rPr>
        <w:t xml:space="preserve"> 1.认真遵守国家保密法律、法规和规章制度，履行保密义务；</w:t>
      </w:r>
    </w:p>
    <w:p w14:paraId="3E6733B5">
      <w:pPr>
        <w:pStyle w:val="70"/>
        <w:ind w:left="1200" w:hanging="600"/>
        <w:rPr>
          <w:rFonts w:ascii="仿宋" w:hAnsi="仿宋" w:eastAsia="仿宋" w:cs="仿宋"/>
          <w:szCs w:val="30"/>
        </w:rPr>
      </w:pPr>
      <w:r>
        <w:rPr>
          <w:rFonts w:hint="eastAsia" w:ascii="仿宋" w:hAnsi="仿宋" w:eastAsia="仿宋" w:cs="仿宋"/>
          <w:szCs w:val="30"/>
        </w:rPr>
        <w:t xml:space="preserve"> 2.不提供虚假信息，自愿接受保密审查；</w:t>
      </w:r>
    </w:p>
    <w:p w14:paraId="18378CE2">
      <w:pPr>
        <w:pStyle w:val="70"/>
        <w:ind w:left="0" w:leftChars="0" w:firstLine="900" w:firstLineChars="300"/>
        <w:rPr>
          <w:rFonts w:ascii="仿宋" w:hAnsi="仿宋" w:eastAsia="仿宋" w:cs="仿宋"/>
          <w:szCs w:val="30"/>
        </w:rPr>
      </w:pPr>
      <w:r>
        <w:rPr>
          <w:rFonts w:hint="eastAsia" w:ascii="仿宋" w:hAnsi="仿宋" w:eastAsia="仿宋" w:cs="仿宋"/>
          <w:szCs w:val="30"/>
        </w:rPr>
        <w:t>3.不录音、拍照、摄像涉及</w:t>
      </w:r>
      <w:r>
        <w:rPr>
          <w:rFonts w:hint="eastAsia" w:ascii="仿宋" w:hAnsi="仿宋" w:eastAsia="仿宋" w:cs="仿宋"/>
          <w:szCs w:val="30"/>
          <w:u w:val="single"/>
        </w:rPr>
        <w:t>浙江省乔司监狱</w:t>
      </w:r>
      <w:r>
        <w:rPr>
          <w:rFonts w:hint="eastAsia" w:ascii="仿宋" w:hAnsi="仿宋" w:eastAsia="仿宋" w:cs="仿宋"/>
          <w:szCs w:val="30"/>
        </w:rPr>
        <w:t>秘密信息，不记录、存储、复制国家秘密信息，不留存国家秘密载体；</w:t>
      </w:r>
    </w:p>
    <w:p w14:paraId="262483AF">
      <w:pPr>
        <w:pStyle w:val="70"/>
        <w:ind w:left="1200" w:leftChars="300" w:hanging="300" w:hangingChars="100"/>
        <w:rPr>
          <w:rFonts w:ascii="仿宋" w:hAnsi="仿宋" w:eastAsia="仿宋" w:cs="仿宋"/>
          <w:szCs w:val="30"/>
        </w:rPr>
      </w:pPr>
      <w:r>
        <w:rPr>
          <w:rFonts w:hint="eastAsia" w:ascii="仿宋" w:hAnsi="仿宋" w:eastAsia="仿宋" w:cs="仿宋"/>
          <w:szCs w:val="30"/>
        </w:rPr>
        <w:t>4.不以任何方式泄露所接触和知悉的国家秘密；</w:t>
      </w:r>
    </w:p>
    <w:p w14:paraId="61DC9249">
      <w:pPr>
        <w:pStyle w:val="70"/>
        <w:ind w:left="0" w:leftChars="0" w:firstLine="900" w:firstLineChars="300"/>
        <w:rPr>
          <w:rFonts w:ascii="仿宋" w:hAnsi="仿宋" w:eastAsia="仿宋" w:cs="仿宋"/>
          <w:szCs w:val="30"/>
        </w:rPr>
      </w:pPr>
      <w:r>
        <w:rPr>
          <w:rFonts w:hint="eastAsia" w:ascii="仿宋" w:hAnsi="仿宋" w:eastAsia="仿宋" w:cs="仿宋"/>
          <w:szCs w:val="30"/>
        </w:rPr>
        <w:t>5.不带任何具备录音、录像、拍摄、存储功能的数码设备进入</w:t>
      </w:r>
      <w:r>
        <w:rPr>
          <w:rFonts w:hint="eastAsia" w:ascii="仿宋" w:hAnsi="仿宋" w:eastAsia="仿宋" w:cs="仿宋"/>
          <w:szCs w:val="30"/>
          <w:u w:val="single"/>
        </w:rPr>
        <w:t>浙江省乔司监狱</w:t>
      </w:r>
      <w:r>
        <w:rPr>
          <w:rFonts w:hint="eastAsia" w:ascii="仿宋" w:hAnsi="仿宋" w:eastAsia="仿宋" w:cs="仿宋"/>
          <w:szCs w:val="30"/>
        </w:rPr>
        <w:t>规定不允许带入的相关区域。</w:t>
      </w:r>
    </w:p>
    <w:p w14:paraId="65E4DFD2">
      <w:pPr>
        <w:pStyle w:val="70"/>
        <w:ind w:left="0" w:leftChars="0" w:firstLine="600" w:firstLineChars="200"/>
        <w:rPr>
          <w:rFonts w:ascii="仿宋" w:hAnsi="仿宋" w:eastAsia="仿宋" w:cs="仿宋"/>
          <w:szCs w:val="30"/>
        </w:rPr>
      </w:pPr>
      <w:r>
        <w:rPr>
          <w:rFonts w:hint="eastAsia" w:ascii="仿宋" w:hAnsi="仿宋" w:eastAsia="仿宋" w:cs="仿宋"/>
          <w:szCs w:val="30"/>
        </w:rPr>
        <w:t>若确因我方的原因造成泄密，由我方及相关责任人承担相应的法律责任。</w:t>
      </w:r>
    </w:p>
    <w:p w14:paraId="186B6B4F">
      <w:pPr>
        <w:pStyle w:val="70"/>
        <w:ind w:left="0" w:leftChars="0" w:firstLine="600" w:firstLineChars="200"/>
        <w:rPr>
          <w:rFonts w:ascii="仿宋" w:hAnsi="仿宋" w:eastAsia="仿宋" w:cs="仿宋"/>
          <w:szCs w:val="30"/>
        </w:rPr>
      </w:pPr>
      <w:r>
        <w:rPr>
          <w:rFonts w:hint="eastAsia" w:ascii="仿宋" w:hAnsi="仿宋" w:eastAsia="仿宋" w:cs="仿宋"/>
          <w:szCs w:val="30"/>
        </w:rPr>
        <w:t>二、保密期限：针对</w:t>
      </w:r>
      <w:r>
        <w:rPr>
          <w:rFonts w:hint="eastAsia" w:ascii="仿宋" w:hAnsi="仿宋" w:eastAsia="仿宋" w:cs="仿宋"/>
          <w:szCs w:val="30"/>
          <w:u w:val="single"/>
        </w:rPr>
        <w:t>浙江省乔司监狱</w:t>
      </w:r>
      <w:r>
        <w:rPr>
          <w:rFonts w:hint="eastAsia" w:ascii="仿宋" w:hAnsi="仿宋" w:eastAsia="仿宋" w:cs="仿宋"/>
          <w:szCs w:val="30"/>
        </w:rPr>
        <w:t>的单位特殊性，自收到该项目招标资料起，我方有义务在20年内对相关的图纸、数据以及涉及招标人作为刑罚执行机关和浙江省乔司监狱相关的信息资料予以保密；除非</w:t>
      </w:r>
      <w:r>
        <w:rPr>
          <w:rFonts w:hint="eastAsia" w:ascii="仿宋" w:hAnsi="仿宋" w:eastAsia="仿宋" w:cs="仿宋"/>
          <w:szCs w:val="30"/>
          <w:u w:val="single"/>
        </w:rPr>
        <w:t>浙江省乔司监狱</w:t>
      </w:r>
      <w:r>
        <w:rPr>
          <w:rFonts w:hint="eastAsia" w:ascii="仿宋" w:hAnsi="仿宋" w:eastAsia="仿宋" w:cs="仿宋"/>
          <w:szCs w:val="30"/>
        </w:rPr>
        <w:t>主动向社会公开相关的数据，我方在任何情况下不得予以泄露，不得向任何第三方透露本项目涉及的内容及商业秘密。</w:t>
      </w:r>
    </w:p>
    <w:p w14:paraId="6C007E61">
      <w:pPr>
        <w:pStyle w:val="70"/>
        <w:ind w:left="0" w:leftChars="0" w:firstLine="600" w:firstLineChars="200"/>
        <w:rPr>
          <w:rFonts w:ascii="仿宋" w:hAnsi="仿宋" w:eastAsia="仿宋" w:cs="仿宋"/>
          <w:szCs w:val="30"/>
        </w:rPr>
      </w:pPr>
      <w:r>
        <w:rPr>
          <w:rFonts w:hint="eastAsia" w:ascii="仿宋" w:hAnsi="仿宋" w:eastAsia="仿宋" w:cs="仿宋"/>
          <w:szCs w:val="30"/>
        </w:rPr>
        <w:t>三、保密责任：由于我方及相关人员有意或者无意的行为造成</w:t>
      </w:r>
      <w:r>
        <w:rPr>
          <w:rFonts w:hint="eastAsia" w:ascii="仿宋" w:hAnsi="仿宋" w:eastAsia="仿宋" w:cs="仿宋"/>
          <w:szCs w:val="30"/>
          <w:u w:val="single"/>
        </w:rPr>
        <w:t>浙江省乔司监狱</w:t>
      </w:r>
      <w:r>
        <w:rPr>
          <w:rFonts w:hint="eastAsia" w:ascii="仿宋" w:hAnsi="仿宋" w:eastAsia="仿宋" w:cs="仿宋"/>
          <w:szCs w:val="30"/>
        </w:rPr>
        <w:t>的保密资料或者机密泄露的，我方对本次泄密造成的损失进行相应的赔偿，并承担相应的民事责任和刑事责任。在项目实施过程中因我方泄密行为造成</w:t>
      </w:r>
      <w:r>
        <w:rPr>
          <w:rFonts w:hint="eastAsia" w:ascii="仿宋" w:hAnsi="仿宋" w:eastAsia="仿宋" w:cs="仿宋"/>
          <w:szCs w:val="30"/>
          <w:u w:val="single"/>
        </w:rPr>
        <w:t>浙江省乔司监狱</w:t>
      </w:r>
      <w:r>
        <w:rPr>
          <w:rFonts w:hint="eastAsia" w:ascii="仿宋" w:hAnsi="仿宋" w:eastAsia="仿宋" w:cs="仿宋"/>
          <w:szCs w:val="30"/>
        </w:rPr>
        <w:t>单位损失的，被泄密方有权立即单方面终止与本项目相关合同，因此造成的一切损失由泄密方承担。</w:t>
      </w:r>
    </w:p>
    <w:p w14:paraId="69FD306B">
      <w:pPr>
        <w:rPr>
          <w:rFonts w:ascii="仿宋" w:eastAsia="仿宋" w:cs="仿宋"/>
        </w:rPr>
      </w:pPr>
    </w:p>
    <w:p w14:paraId="31376957">
      <w:pPr>
        <w:ind w:firstLine="300" w:firstLineChars="100"/>
        <w:rPr>
          <w:rFonts w:ascii="仿宋" w:eastAsia="仿宋" w:cs="仿宋"/>
          <w:spacing w:val="20"/>
          <w:u w:val="single"/>
        </w:rPr>
      </w:pPr>
      <w:r>
        <w:rPr>
          <w:rFonts w:hint="eastAsia" w:ascii="仿宋" w:eastAsia="仿宋" w:cs="仿宋"/>
        </w:rPr>
        <w:t xml:space="preserve"> 投标人全称（盖单位公章）：         __</w:t>
      </w:r>
    </w:p>
    <w:p w14:paraId="35D0FABC">
      <w:pPr>
        <w:rPr>
          <w:rFonts w:ascii="仿宋" w:eastAsia="仿宋" w:cs="仿宋"/>
          <w:spacing w:val="20"/>
          <w:u w:val="single"/>
        </w:rPr>
      </w:pPr>
      <w:r>
        <w:rPr>
          <w:rFonts w:hint="eastAsia" w:ascii="仿宋" w:eastAsia="仿宋" w:cs="仿宋"/>
        </w:rPr>
        <w:t>投标人法定代表人或委托代理人（签字或盖章）：         __</w:t>
      </w:r>
    </w:p>
    <w:p w14:paraId="2D2FC6C1">
      <w:pPr>
        <w:rPr>
          <w:rFonts w:ascii="仿宋" w:eastAsia="仿宋" w:cs="仿宋"/>
          <w:spacing w:val="20"/>
        </w:rPr>
      </w:pPr>
      <w:r>
        <w:rPr>
          <w:rFonts w:hint="eastAsia" w:ascii="仿宋" w:eastAsia="仿宋" w:cs="仿宋"/>
        </w:rPr>
        <w:t>日期：   年  月  日</w:t>
      </w:r>
    </w:p>
    <w:p w14:paraId="1CE8A665">
      <w:pPr>
        <w:pStyle w:val="51"/>
        <w:ind w:firstLine="0" w:firstLineChars="0"/>
        <w:rPr>
          <w:rFonts w:ascii="仿宋_GB2312" w:hAnsi="仿宋_GB2312" w:eastAsia="仿宋_GB2312" w:cs="仿宋_GB2312"/>
          <w:b/>
          <w:bCs/>
          <w:kern w:val="2"/>
          <w:sz w:val="30"/>
          <w:szCs w:val="30"/>
        </w:rPr>
      </w:pPr>
    </w:p>
    <w:p w14:paraId="244420B9">
      <w:pPr>
        <w:pStyle w:val="51"/>
        <w:ind w:firstLine="0" w:firstLineChars="0"/>
        <w:rPr>
          <w:rFonts w:ascii="仿宋" w:hAnsi="仿宋" w:eastAsia="仿宋" w:cs="仿宋"/>
          <w:b/>
          <w:bCs/>
          <w:sz w:val="30"/>
          <w:szCs w:val="30"/>
        </w:rPr>
      </w:pPr>
      <w:r>
        <w:rPr>
          <w:rFonts w:hint="eastAsia" w:ascii="仿宋" w:hAnsi="仿宋" w:eastAsia="仿宋" w:cs="仿宋"/>
          <w:b/>
          <w:bCs/>
          <w:kern w:val="2"/>
          <w:sz w:val="30"/>
          <w:szCs w:val="30"/>
        </w:rPr>
        <w:t>附件7、</w:t>
      </w:r>
      <w:r>
        <w:rPr>
          <w:rFonts w:hint="eastAsia" w:ascii="仿宋" w:hAnsi="仿宋" w:eastAsia="仿宋" w:cs="仿宋"/>
          <w:b/>
          <w:bCs/>
          <w:sz w:val="30"/>
          <w:szCs w:val="30"/>
        </w:rPr>
        <w:t>缴纳招标代理服务费承诺书格式</w:t>
      </w:r>
    </w:p>
    <w:p w14:paraId="64A81D3D">
      <w:pPr>
        <w:rPr>
          <w:rFonts w:hAnsi="仿宋_GB2312" w:cs="仿宋_GB2312"/>
        </w:rPr>
      </w:pPr>
    </w:p>
    <w:p w14:paraId="2076AAAB">
      <w:pPr>
        <w:pStyle w:val="51"/>
        <w:ind w:firstLine="602"/>
        <w:jc w:val="center"/>
        <w:rPr>
          <w:rFonts w:ascii="仿宋" w:hAnsi="仿宋" w:eastAsia="仿宋" w:cs="仿宋"/>
          <w:sz w:val="30"/>
          <w:szCs w:val="30"/>
        </w:rPr>
      </w:pPr>
      <w:r>
        <w:rPr>
          <w:rFonts w:hint="eastAsia" w:ascii="仿宋" w:hAnsi="仿宋" w:eastAsia="仿宋" w:cs="仿宋"/>
          <w:b/>
          <w:bCs/>
          <w:sz w:val="30"/>
          <w:szCs w:val="30"/>
        </w:rPr>
        <w:t>缴纳招标代理服务费承诺书</w:t>
      </w:r>
    </w:p>
    <w:p w14:paraId="037E1F1E">
      <w:pPr>
        <w:ind w:firstLine="0" w:firstLineChars="0"/>
        <w:rPr>
          <w:rFonts w:ascii="仿宋" w:eastAsia="仿宋" w:cs="仿宋"/>
        </w:rPr>
      </w:pPr>
      <w:r>
        <w:rPr>
          <w:rFonts w:hint="eastAsia" w:ascii="仿宋" w:eastAsia="仿宋" w:cs="仿宋"/>
          <w:u w:val="single"/>
        </w:rPr>
        <w:t>浙江省直房地产服务有限公司</w:t>
      </w:r>
      <w:r>
        <w:rPr>
          <w:rFonts w:hint="eastAsia" w:ascii="仿宋" w:eastAsia="仿宋" w:cs="仿宋"/>
        </w:rPr>
        <w:t>：</w:t>
      </w:r>
    </w:p>
    <w:p w14:paraId="187C6FD5">
      <w:pPr>
        <w:rPr>
          <w:rFonts w:ascii="仿宋" w:eastAsia="仿宋" w:cs="仿宋"/>
        </w:rPr>
      </w:pPr>
      <w:r>
        <w:rPr>
          <w:rFonts w:hint="eastAsia" w:ascii="仿宋" w:eastAsia="仿宋" w:cs="仿宋"/>
        </w:rPr>
        <w:t>我方在你公司组织的</w:t>
      </w:r>
      <w:r>
        <w:rPr>
          <w:rFonts w:hint="eastAsia" w:ascii="仿宋" w:eastAsia="仿宋" w:cs="仿宋"/>
          <w:u w:val="single"/>
        </w:rPr>
        <w:t>浙江省乔司监狱选定2025年度广告定点服务单位项目 标项一/二</w:t>
      </w:r>
      <w:r>
        <w:rPr>
          <w:rFonts w:hint="eastAsia" w:ascii="仿宋" w:eastAsia="仿宋" w:cs="仿宋"/>
        </w:rPr>
        <w:t>的招标活动中若获中标，我方保证按招标文件</w:t>
      </w:r>
      <w:r>
        <w:rPr>
          <w:rFonts w:hint="eastAsia" w:ascii="仿宋" w:eastAsia="仿宋" w:cs="仿宋"/>
          <w:b/>
        </w:rPr>
        <w:t>“投标人须知前附表”</w:t>
      </w:r>
      <w:r>
        <w:rPr>
          <w:rFonts w:hint="eastAsia" w:ascii="仿宋" w:eastAsia="仿宋" w:cs="仿宋"/>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78DAFF1D">
      <w:pPr>
        <w:pStyle w:val="51"/>
        <w:rPr>
          <w:rFonts w:ascii="仿宋" w:hAnsi="仿宋" w:eastAsia="仿宋" w:cs="仿宋"/>
          <w:sz w:val="30"/>
          <w:szCs w:val="30"/>
        </w:rPr>
      </w:pPr>
      <w:r>
        <w:rPr>
          <w:rFonts w:hint="eastAsia" w:ascii="仿宋" w:hAnsi="仿宋" w:eastAsia="仿宋" w:cs="仿宋"/>
          <w:sz w:val="30"/>
          <w:szCs w:val="30"/>
        </w:rPr>
        <w:t>特此承诺。</w:t>
      </w:r>
    </w:p>
    <w:p w14:paraId="0479F958">
      <w:pPr>
        <w:pStyle w:val="51"/>
        <w:rPr>
          <w:rFonts w:ascii="仿宋" w:hAnsi="仿宋" w:eastAsia="仿宋" w:cs="仿宋"/>
          <w:sz w:val="30"/>
          <w:szCs w:val="30"/>
        </w:rPr>
      </w:pPr>
      <w:r>
        <w:rPr>
          <w:rFonts w:hint="eastAsia" w:ascii="仿宋" w:hAnsi="仿宋" w:eastAsia="仿宋" w:cs="仿宋"/>
          <w:sz w:val="30"/>
          <w:szCs w:val="30"/>
        </w:rPr>
        <w:t>投标人全称（盖单位公章）：</w:t>
      </w:r>
    </w:p>
    <w:p w14:paraId="565F578B">
      <w:pPr>
        <w:pStyle w:val="51"/>
        <w:rPr>
          <w:rFonts w:ascii="仿宋" w:hAnsi="仿宋" w:eastAsia="仿宋" w:cs="仿宋"/>
          <w:sz w:val="30"/>
          <w:szCs w:val="30"/>
        </w:rPr>
      </w:pPr>
      <w:r>
        <w:rPr>
          <w:rFonts w:hint="eastAsia" w:ascii="仿宋" w:hAnsi="仿宋" w:eastAsia="仿宋" w:cs="仿宋"/>
          <w:sz w:val="30"/>
          <w:szCs w:val="30"/>
        </w:rPr>
        <w:t xml:space="preserve">投标人法定代表人或委托代理人（签字或盖章）： </w:t>
      </w:r>
      <w:r>
        <w:rPr>
          <w:rFonts w:hint="eastAsia" w:ascii="仿宋" w:hAnsi="仿宋" w:eastAsia="仿宋" w:cs="仿宋"/>
          <w:sz w:val="30"/>
          <w:szCs w:val="30"/>
          <w:u w:val="single"/>
        </w:rPr>
        <w:t xml:space="preserve">           </w:t>
      </w:r>
    </w:p>
    <w:p w14:paraId="22AE60A4">
      <w:pPr>
        <w:pStyle w:val="51"/>
        <w:rPr>
          <w:rFonts w:ascii="仿宋" w:hAnsi="仿宋" w:eastAsia="仿宋" w:cs="仿宋"/>
          <w:sz w:val="30"/>
          <w:szCs w:val="30"/>
          <w:u w:val="single"/>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年  月  日</w:t>
      </w:r>
    </w:p>
    <w:p w14:paraId="16BE31B2">
      <w:pPr>
        <w:pStyle w:val="4"/>
        <w:ind w:firstLine="601"/>
        <w:rPr>
          <w:rFonts w:ascii="仿宋_GB2312" w:hAnsi="仿宋_GB2312" w:eastAsia="仿宋_GB2312" w:cs="仿宋_GB2312"/>
          <w:sz w:val="30"/>
          <w:szCs w:val="30"/>
        </w:rPr>
      </w:pPr>
    </w:p>
    <w:p w14:paraId="19854365">
      <w:pPr>
        <w:pStyle w:val="4"/>
        <w:ind w:firstLine="601"/>
        <w:rPr>
          <w:rFonts w:ascii="仿宋_GB2312" w:hAnsi="仿宋_GB2312" w:eastAsia="仿宋_GB2312" w:cs="仿宋_GB2312"/>
          <w:sz w:val="30"/>
          <w:szCs w:val="30"/>
        </w:rPr>
      </w:pPr>
    </w:p>
    <w:p w14:paraId="28774958">
      <w:pPr>
        <w:rPr>
          <w:rFonts w:hAnsi="仿宋_GB2312" w:cs="仿宋_GB2312"/>
        </w:rPr>
      </w:pPr>
    </w:p>
    <w:p w14:paraId="03456BAC">
      <w:pPr>
        <w:pStyle w:val="13"/>
        <w:ind w:firstLine="600"/>
        <w:rPr>
          <w:rFonts w:ascii="仿宋_GB2312" w:hAnsi="仿宋_GB2312" w:eastAsia="仿宋_GB2312" w:cs="仿宋_GB2312"/>
          <w:sz w:val="30"/>
          <w:szCs w:val="30"/>
        </w:rPr>
      </w:pPr>
    </w:p>
    <w:p w14:paraId="19404987">
      <w:pPr>
        <w:pStyle w:val="22"/>
        <w:rPr>
          <w:rFonts w:ascii="仿宋_GB2312" w:hAnsi="仿宋_GB2312" w:cs="仿宋_GB2312"/>
        </w:rPr>
      </w:pPr>
    </w:p>
    <w:p w14:paraId="525181AF">
      <w:pPr>
        <w:pStyle w:val="22"/>
        <w:rPr>
          <w:rFonts w:ascii="仿宋_GB2312" w:hAnsi="仿宋_GB2312" w:cs="仿宋_GB2312"/>
        </w:rPr>
      </w:pPr>
    </w:p>
    <w:p w14:paraId="1BE8E58D">
      <w:pPr>
        <w:pStyle w:val="22"/>
        <w:rPr>
          <w:rFonts w:ascii="仿宋_GB2312" w:hAnsi="仿宋_GB2312" w:cs="仿宋_GB2312"/>
        </w:rPr>
      </w:pPr>
    </w:p>
    <w:p w14:paraId="50BB16EE">
      <w:pPr>
        <w:pStyle w:val="22"/>
        <w:rPr>
          <w:rFonts w:ascii="仿宋_GB2312" w:hAnsi="仿宋_GB2312" w:cs="仿宋_GB2312"/>
        </w:rPr>
      </w:pPr>
    </w:p>
    <w:p w14:paraId="346B97F5">
      <w:pPr>
        <w:pStyle w:val="22"/>
        <w:rPr>
          <w:rFonts w:ascii="仿宋_GB2312" w:hAnsi="仿宋_GB2312" w:cs="仿宋_GB2312"/>
        </w:rPr>
      </w:pPr>
    </w:p>
    <w:p w14:paraId="1EB15046">
      <w:pPr>
        <w:pStyle w:val="22"/>
        <w:rPr>
          <w:rFonts w:ascii="仿宋_GB2312" w:hAnsi="仿宋_GB2312" w:cs="仿宋_GB2312"/>
        </w:rPr>
      </w:pPr>
    </w:p>
    <w:p w14:paraId="13613EBC">
      <w:pPr>
        <w:pStyle w:val="22"/>
        <w:rPr>
          <w:rFonts w:ascii="仿宋_GB2312" w:hAnsi="仿宋_GB2312" w:cs="仿宋_GB2312"/>
        </w:rPr>
      </w:pPr>
    </w:p>
    <w:p w14:paraId="14B079B5">
      <w:pPr>
        <w:pStyle w:val="22"/>
        <w:rPr>
          <w:rFonts w:ascii="仿宋_GB2312" w:hAnsi="仿宋_GB2312" w:cs="仿宋_GB2312"/>
        </w:rPr>
      </w:pPr>
    </w:p>
    <w:p w14:paraId="5139CC33">
      <w:pPr>
        <w:pStyle w:val="22"/>
        <w:rPr>
          <w:rFonts w:ascii="仿宋_GB2312" w:hAnsi="仿宋_GB2312" w:cs="仿宋_GB2312"/>
        </w:rPr>
      </w:pPr>
    </w:p>
    <w:p w14:paraId="315BAA41">
      <w:pPr>
        <w:pStyle w:val="22"/>
        <w:rPr>
          <w:rFonts w:ascii="仿宋_GB2312" w:hAnsi="仿宋_GB2312" w:cs="仿宋_GB2312"/>
        </w:rPr>
      </w:pPr>
    </w:p>
    <w:p w14:paraId="249F3E68">
      <w:pPr>
        <w:pStyle w:val="22"/>
        <w:rPr>
          <w:rFonts w:ascii="仿宋_GB2312" w:hAnsi="仿宋_GB2312" w:cs="仿宋_GB2312"/>
        </w:rPr>
      </w:pPr>
    </w:p>
    <w:p w14:paraId="0C29D781">
      <w:pPr>
        <w:pStyle w:val="22"/>
        <w:rPr>
          <w:rFonts w:ascii="仿宋_GB2312" w:hAnsi="仿宋_GB2312" w:cs="仿宋_GB2312"/>
        </w:rPr>
      </w:pPr>
    </w:p>
    <w:p w14:paraId="3C3D1A6C">
      <w:pPr>
        <w:pStyle w:val="22"/>
        <w:rPr>
          <w:rFonts w:ascii="仿宋_GB2312" w:hAnsi="仿宋_GB2312" w:cs="仿宋_GB2312"/>
        </w:rPr>
      </w:pPr>
    </w:p>
    <w:p w14:paraId="0F2B81AC">
      <w:pPr>
        <w:pStyle w:val="22"/>
        <w:rPr>
          <w:rFonts w:ascii="仿宋_GB2312" w:hAnsi="仿宋_GB2312" w:cs="仿宋_GB2312"/>
        </w:rPr>
      </w:pPr>
    </w:p>
    <w:p w14:paraId="131A4E32">
      <w:pPr>
        <w:pStyle w:val="22"/>
        <w:rPr>
          <w:rFonts w:ascii="仿宋_GB2312" w:hAnsi="仿宋_GB2312" w:cs="仿宋_GB2312"/>
        </w:rPr>
      </w:pPr>
    </w:p>
    <w:p w14:paraId="73369C2B">
      <w:pPr>
        <w:pStyle w:val="22"/>
        <w:rPr>
          <w:rFonts w:ascii="仿宋_GB2312" w:hAnsi="仿宋_GB2312" w:cs="仿宋_GB2312"/>
        </w:rPr>
      </w:pPr>
    </w:p>
    <w:p w14:paraId="11120CD1">
      <w:pPr>
        <w:ind w:firstLine="0" w:firstLineChars="0"/>
        <w:rPr>
          <w:rFonts w:hAnsi="仿宋_GB2312" w:cs="仿宋_GB2312"/>
          <w:b/>
          <w:bCs/>
        </w:rPr>
      </w:pPr>
    </w:p>
    <w:p w14:paraId="7C8276AE">
      <w:pPr>
        <w:ind w:firstLine="0" w:firstLineChars="0"/>
        <w:rPr>
          <w:rFonts w:ascii="仿宋" w:eastAsia="仿宋" w:cs="仿宋"/>
          <w:b/>
          <w:bCs/>
        </w:rPr>
      </w:pPr>
      <w:r>
        <w:rPr>
          <w:rFonts w:hint="eastAsia" w:ascii="仿宋" w:eastAsia="仿宋" w:cs="仿宋"/>
          <w:b/>
          <w:bCs/>
        </w:rPr>
        <w:t>附件8、投标保证金缴纳凭证（二选一）</w:t>
      </w:r>
    </w:p>
    <w:p w14:paraId="340FD95D">
      <w:pPr>
        <w:ind w:firstLine="0" w:firstLineChars="0"/>
        <w:rPr>
          <w:rFonts w:ascii="仿宋" w:eastAsia="仿宋" w:cs="仿宋"/>
        </w:rPr>
      </w:pPr>
      <w:r>
        <w:rPr>
          <w:rFonts w:hint="eastAsia" w:ascii="仿宋" w:eastAsia="仿宋" w:cs="仿宋"/>
          <w:b/>
          <w:bCs/>
        </w:rPr>
        <w:t>（一）投标保证金缴纳凭证</w:t>
      </w:r>
    </w:p>
    <w:p w14:paraId="5F128AD7">
      <w:pPr>
        <w:pStyle w:val="51"/>
        <w:ind w:firstLine="602"/>
        <w:jc w:val="center"/>
        <w:rPr>
          <w:rFonts w:ascii="仿宋" w:hAnsi="仿宋" w:eastAsia="仿宋" w:cs="仿宋"/>
          <w:b/>
          <w:bCs/>
          <w:sz w:val="30"/>
          <w:szCs w:val="30"/>
        </w:rPr>
      </w:pPr>
    </w:p>
    <w:p w14:paraId="656553F0">
      <w:pPr>
        <w:pStyle w:val="51"/>
        <w:ind w:firstLine="602"/>
        <w:jc w:val="center"/>
        <w:rPr>
          <w:rFonts w:ascii="仿宋" w:hAnsi="仿宋" w:eastAsia="仿宋" w:cs="仿宋"/>
          <w:b/>
          <w:bCs/>
          <w:sz w:val="30"/>
          <w:szCs w:val="30"/>
        </w:rPr>
      </w:pPr>
      <w:r>
        <w:rPr>
          <w:rFonts w:hint="eastAsia" w:ascii="仿宋" w:hAnsi="仿宋" w:eastAsia="仿宋" w:cs="仿宋"/>
          <w:b/>
          <w:bCs/>
          <w:sz w:val="30"/>
          <w:szCs w:val="30"/>
        </w:rPr>
        <w:t>投标保证金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14A4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7B52055C">
            <w:pPr>
              <w:rPr>
                <w:rFonts w:ascii="仿宋" w:eastAsia="仿宋" w:cs="仿宋"/>
              </w:rPr>
            </w:pPr>
            <w:r>
              <w:rPr>
                <w:rFonts w:hint="eastAsia" w:ascii="仿宋" w:eastAsia="仿宋" w:cs="仿宋"/>
              </w:rPr>
              <w:t>附：投标人须知前附表规定的投标保证金交纳凭证（汇款凭证）</w:t>
            </w:r>
          </w:p>
        </w:tc>
      </w:tr>
    </w:tbl>
    <w:p w14:paraId="0A7C15E9">
      <w:pPr>
        <w:rPr>
          <w:rFonts w:ascii="仿宋" w:eastAsia="仿宋" w:cs="仿宋"/>
        </w:rPr>
      </w:pPr>
      <w:r>
        <w:rPr>
          <w:rFonts w:hint="eastAsia" w:ascii="仿宋" w:eastAsia="仿宋" w:cs="仿宋"/>
        </w:rPr>
        <w:t>备注说明：</w:t>
      </w:r>
    </w:p>
    <w:p w14:paraId="55614FD4">
      <w:pPr>
        <w:rPr>
          <w:rFonts w:ascii="仿宋" w:eastAsia="仿宋" w:cs="仿宋"/>
        </w:rPr>
      </w:pPr>
      <w:r>
        <w:rPr>
          <w:rFonts w:hint="eastAsia" w:ascii="仿宋" w:eastAsia="仿宋" w:cs="仿宋"/>
        </w:rPr>
        <w:t>一、投标保证金缴纳须知说明：</w:t>
      </w:r>
    </w:p>
    <w:p w14:paraId="11405D19">
      <w:pPr>
        <w:rPr>
          <w:rFonts w:ascii="仿宋" w:eastAsia="仿宋" w:cs="仿宋"/>
        </w:rPr>
      </w:pPr>
      <w:r>
        <w:rPr>
          <w:rFonts w:hint="eastAsia" w:ascii="仿宋" w:eastAsia="仿宋" w:cs="仿宋"/>
        </w:rPr>
        <w:t xml:space="preserve"> 1、将电汇凭证复印件作为投标保证金交纳凭证编入投标文件。</w:t>
      </w:r>
    </w:p>
    <w:p w14:paraId="6D403CD4">
      <w:pPr>
        <w:rPr>
          <w:rFonts w:ascii="仿宋" w:eastAsia="仿宋" w:cs="仿宋"/>
        </w:rPr>
      </w:pPr>
      <w:r>
        <w:rPr>
          <w:rFonts w:hint="eastAsia" w:ascii="仿宋" w:eastAsia="仿宋" w:cs="仿宋"/>
        </w:rPr>
        <w:t>2、投标保证金须在招标文件规定时间前到达指定账户。</w:t>
      </w:r>
    </w:p>
    <w:p w14:paraId="546A8C6C">
      <w:pPr>
        <w:rPr>
          <w:rFonts w:ascii="仿宋" w:eastAsia="仿宋" w:cs="仿宋"/>
        </w:rPr>
      </w:pPr>
      <w:r>
        <w:rPr>
          <w:rFonts w:hint="eastAsia" w:ascii="仿宋" w:eastAsia="仿宋" w:cs="仿宋"/>
        </w:rPr>
        <w:t>二、投标保证金退还说明：</w:t>
      </w:r>
    </w:p>
    <w:p w14:paraId="1699EB5F">
      <w:pPr>
        <w:rPr>
          <w:rFonts w:ascii="仿宋" w:eastAsia="仿宋" w:cs="仿宋"/>
        </w:rPr>
      </w:pPr>
      <w:r>
        <w:rPr>
          <w:rFonts w:hint="eastAsia" w:ascii="仿宋" w:eastAsia="仿宋" w:cs="仿宋"/>
        </w:rPr>
        <w:t>投标保证金退还事宜：详见本项目招标文件“投标人须知前附表”。</w:t>
      </w:r>
    </w:p>
    <w:p w14:paraId="29E750B6">
      <w:pPr>
        <w:ind w:firstLine="0" w:firstLineChars="0"/>
        <w:rPr>
          <w:rFonts w:hAnsi="仿宋_GB2312" w:cs="仿宋_GB2312"/>
          <w:b/>
          <w:bCs/>
        </w:rPr>
      </w:pPr>
    </w:p>
    <w:p w14:paraId="2A102E9C">
      <w:pPr>
        <w:pStyle w:val="13"/>
        <w:ind w:firstLine="562"/>
        <w:rPr>
          <w:rFonts w:hAnsi="仿宋_GB2312" w:cs="仿宋_GB2312"/>
          <w:b/>
          <w:bCs/>
        </w:rPr>
      </w:pPr>
    </w:p>
    <w:p w14:paraId="49D8DE01">
      <w:pPr>
        <w:pStyle w:val="22"/>
      </w:pPr>
    </w:p>
    <w:p w14:paraId="1FC9A335">
      <w:pPr>
        <w:ind w:firstLine="0" w:firstLineChars="0"/>
        <w:rPr>
          <w:rFonts w:hAnsi="仿宋_GB2312" w:cs="仿宋_GB2312"/>
          <w:b/>
          <w:bCs/>
        </w:rPr>
      </w:pPr>
    </w:p>
    <w:p w14:paraId="1586EFBD">
      <w:pPr>
        <w:pStyle w:val="13"/>
        <w:ind w:firstLine="562"/>
        <w:rPr>
          <w:rFonts w:hAnsi="仿宋_GB2312" w:cs="仿宋_GB2312"/>
          <w:b/>
          <w:bCs/>
        </w:rPr>
      </w:pPr>
    </w:p>
    <w:p w14:paraId="74A7E413">
      <w:pPr>
        <w:pStyle w:val="22"/>
        <w:ind w:firstLine="601"/>
        <w:rPr>
          <w:rFonts w:hAnsi="仿宋_GB2312" w:cs="仿宋_GB2312"/>
          <w:b/>
          <w:bCs/>
        </w:rPr>
      </w:pPr>
    </w:p>
    <w:p w14:paraId="67E59281">
      <w:pPr>
        <w:pStyle w:val="22"/>
        <w:ind w:firstLine="601"/>
        <w:rPr>
          <w:rFonts w:hAnsi="仿宋_GB2312" w:cs="仿宋_GB2312"/>
          <w:b/>
          <w:bCs/>
        </w:rPr>
      </w:pPr>
    </w:p>
    <w:p w14:paraId="6D324464">
      <w:pPr>
        <w:pStyle w:val="22"/>
        <w:ind w:firstLine="601"/>
        <w:rPr>
          <w:rFonts w:hAnsi="仿宋_GB2312" w:cs="仿宋_GB2312"/>
          <w:b/>
          <w:bCs/>
        </w:rPr>
      </w:pPr>
    </w:p>
    <w:p w14:paraId="3C768EE3">
      <w:pPr>
        <w:pStyle w:val="22"/>
        <w:ind w:firstLine="601"/>
        <w:rPr>
          <w:rFonts w:hAnsi="仿宋_GB2312" w:cs="仿宋_GB2312"/>
          <w:b/>
          <w:bCs/>
        </w:rPr>
      </w:pPr>
    </w:p>
    <w:p w14:paraId="2B547D4C">
      <w:pPr>
        <w:pStyle w:val="22"/>
        <w:ind w:firstLine="601"/>
        <w:rPr>
          <w:rFonts w:hAnsi="仿宋_GB2312" w:cs="仿宋_GB2312"/>
          <w:b/>
          <w:bCs/>
        </w:rPr>
      </w:pPr>
    </w:p>
    <w:p w14:paraId="6357967D">
      <w:pPr>
        <w:pStyle w:val="22"/>
        <w:ind w:firstLine="601"/>
        <w:rPr>
          <w:rFonts w:hAnsi="仿宋_GB2312" w:cs="仿宋_GB2312"/>
          <w:b/>
          <w:bCs/>
        </w:rPr>
      </w:pPr>
    </w:p>
    <w:p w14:paraId="323516FF">
      <w:pPr>
        <w:pStyle w:val="22"/>
        <w:ind w:firstLine="601"/>
        <w:rPr>
          <w:rFonts w:hAnsi="仿宋_GB2312" w:cs="仿宋_GB2312"/>
          <w:b/>
          <w:bCs/>
        </w:rPr>
      </w:pPr>
    </w:p>
    <w:p w14:paraId="39C00975">
      <w:pPr>
        <w:pStyle w:val="22"/>
        <w:ind w:firstLine="601"/>
        <w:rPr>
          <w:rFonts w:hAnsi="仿宋_GB2312" w:cs="仿宋_GB2312"/>
          <w:b/>
          <w:bCs/>
        </w:rPr>
      </w:pPr>
    </w:p>
    <w:p w14:paraId="173798A9">
      <w:pPr>
        <w:pStyle w:val="22"/>
        <w:ind w:firstLine="601"/>
        <w:rPr>
          <w:rFonts w:hAnsi="仿宋_GB2312" w:cs="仿宋_GB2312"/>
          <w:b/>
          <w:bCs/>
        </w:rPr>
      </w:pPr>
    </w:p>
    <w:p w14:paraId="4AE845FD">
      <w:pPr>
        <w:pStyle w:val="22"/>
        <w:ind w:firstLine="601"/>
        <w:rPr>
          <w:rFonts w:hAnsi="仿宋_GB2312" w:cs="仿宋_GB2312"/>
          <w:b/>
          <w:bCs/>
        </w:rPr>
      </w:pPr>
    </w:p>
    <w:p w14:paraId="4BD1D666">
      <w:pPr>
        <w:pStyle w:val="22"/>
        <w:ind w:firstLine="601"/>
        <w:rPr>
          <w:rFonts w:hAnsi="仿宋_GB2312" w:cs="仿宋_GB2312"/>
          <w:b/>
          <w:bCs/>
        </w:rPr>
      </w:pPr>
    </w:p>
    <w:p w14:paraId="4C1AD894">
      <w:pPr>
        <w:pStyle w:val="22"/>
        <w:ind w:firstLine="601"/>
        <w:rPr>
          <w:rFonts w:hAnsi="仿宋_GB2312" w:cs="仿宋_GB2312"/>
          <w:b/>
          <w:bCs/>
        </w:rPr>
      </w:pPr>
    </w:p>
    <w:p w14:paraId="3CF37138">
      <w:pPr>
        <w:pStyle w:val="22"/>
        <w:ind w:firstLine="601"/>
        <w:rPr>
          <w:rFonts w:hAnsi="仿宋_GB2312" w:cs="仿宋_GB2312"/>
          <w:b/>
          <w:bCs/>
        </w:rPr>
      </w:pPr>
    </w:p>
    <w:p w14:paraId="624B47CF">
      <w:pPr>
        <w:ind w:firstLine="0" w:firstLineChars="0"/>
        <w:rPr>
          <w:rFonts w:hAnsi="仿宋_GB2312" w:cs="仿宋_GB2312"/>
          <w:b/>
          <w:bCs/>
        </w:rPr>
      </w:pPr>
      <w:r>
        <w:rPr>
          <w:rFonts w:hint="eastAsia" w:hAnsi="仿宋_GB2312" w:cs="仿宋_GB2312"/>
          <w:b/>
          <w:bCs/>
        </w:rPr>
        <w:t>（二）投标保函格式</w:t>
      </w:r>
    </w:p>
    <w:p w14:paraId="7D0EC190">
      <w:pPr>
        <w:pStyle w:val="4"/>
        <w:spacing w:before="120" w:beforeLines="50" w:after="120" w:afterLines="50" w:line="240" w:lineRule="auto"/>
        <w:ind w:firstLine="4216" w:firstLineChars="1500"/>
        <w:rPr>
          <w:bCs w:val="0"/>
          <w:sz w:val="28"/>
          <w:szCs w:val="28"/>
        </w:rPr>
      </w:pPr>
      <w:bookmarkStart w:id="104" w:name="_Toc9690"/>
      <w:r>
        <w:rPr>
          <w:rFonts w:hint="eastAsia"/>
          <w:bCs w:val="0"/>
          <w:sz w:val="28"/>
          <w:szCs w:val="28"/>
        </w:rPr>
        <w:t>投标保函</w:t>
      </w:r>
      <w:bookmarkEnd w:id="104"/>
    </w:p>
    <w:p w14:paraId="3A24AAB2">
      <w:pPr>
        <w:pStyle w:val="208"/>
        <w:spacing w:line="300" w:lineRule="exact"/>
        <w:rPr>
          <w:rFonts w:ascii="仿宋" w:hAnsi="仿宋" w:eastAsia="仿宋" w:cs="仿宋"/>
          <w:sz w:val="24"/>
        </w:rPr>
      </w:pPr>
      <w:r>
        <w:rPr>
          <w:rFonts w:hint="eastAsia" w:ascii="仿宋" w:hAnsi="仿宋" w:eastAsia="仿宋" w:cs="仿宋"/>
          <w:sz w:val="24"/>
        </w:rPr>
        <w:t>保函编号：</w:t>
      </w:r>
    </w:p>
    <w:p w14:paraId="2BB55265">
      <w:pPr>
        <w:pStyle w:val="208"/>
        <w:spacing w:line="300" w:lineRule="exact"/>
        <w:rPr>
          <w:rFonts w:ascii="仿宋" w:hAnsi="仿宋" w:eastAsia="仿宋" w:cs="仿宋"/>
          <w:sz w:val="24"/>
        </w:rPr>
      </w:pPr>
      <w:r>
        <w:rPr>
          <w:rFonts w:hint="eastAsia" w:ascii="仿宋" w:hAnsi="仿宋" w:eastAsia="仿宋" w:cs="仿宋"/>
          <w:sz w:val="24"/>
          <w:u w:val="single"/>
        </w:rPr>
        <w:t xml:space="preserve">致：                   </w:t>
      </w:r>
      <w:r>
        <w:rPr>
          <w:rFonts w:hint="eastAsia" w:ascii="仿宋" w:hAnsi="仿宋" w:eastAsia="仿宋" w:cs="仿宋"/>
          <w:sz w:val="24"/>
        </w:rPr>
        <w:t xml:space="preserve">（以下称“招标人”）: </w:t>
      </w:r>
    </w:p>
    <w:p w14:paraId="6626BD76">
      <w:pPr>
        <w:pStyle w:val="208"/>
        <w:spacing w:line="300" w:lineRule="exact"/>
        <w:ind w:firstLine="480" w:firstLineChars="200"/>
        <w:rPr>
          <w:rFonts w:ascii="仿宋" w:hAnsi="仿宋" w:eastAsia="仿宋" w:cs="仿宋"/>
          <w:sz w:val="24"/>
        </w:rPr>
      </w:pPr>
      <w:r>
        <w:rPr>
          <w:rFonts w:hint="eastAsia" w:ascii="仿宋" w:hAnsi="仿宋" w:eastAsia="仿宋" w:cs="仿宋"/>
          <w:sz w:val="24"/>
        </w:rPr>
        <w:t>鉴于</w:t>
      </w:r>
      <w:r>
        <w:rPr>
          <w:rFonts w:hint="eastAsia" w:ascii="仿宋" w:hAnsi="仿宋" w:eastAsia="仿宋" w:cs="仿宋"/>
          <w:sz w:val="24"/>
          <w:u w:val="single"/>
        </w:rPr>
        <w:t xml:space="preserve">        （投标人名称）</w:t>
      </w:r>
      <w:r>
        <w:rPr>
          <w:rFonts w:hint="eastAsia" w:ascii="仿宋" w:hAnsi="仿宋" w:eastAsia="仿宋" w:cs="仿宋"/>
          <w:sz w:val="24"/>
        </w:rPr>
        <w:t>（以下称“投标人”）将于</w:t>
      </w:r>
      <w:r>
        <w:rPr>
          <w:rFonts w:hint="eastAsia" w:ascii="仿宋" w:hAnsi="仿宋" w:eastAsia="仿宋" w:cs="仿宋"/>
          <w:sz w:val="24"/>
          <w:u w:val="single"/>
        </w:rPr>
        <w:t xml:space="preserve">    </w:t>
      </w:r>
      <w:r>
        <w:rPr>
          <w:rFonts w:hint="eastAsia" w:ascii="仿宋" w:hAnsi="仿宋" w:eastAsia="仿宋" w:cs="仿宋"/>
          <w:sz w:val="24"/>
        </w:rPr>
        <w:t>年＿月＿日参加贵方项目编号</w:t>
      </w:r>
      <w:r>
        <w:rPr>
          <w:rFonts w:hint="eastAsia" w:ascii="仿宋" w:hAnsi="仿宋" w:eastAsia="仿宋" w:cs="仿宋"/>
          <w:sz w:val="24"/>
          <w:u w:val="single"/>
        </w:rPr>
        <w:t xml:space="preserve">   (项目编号) 的选定2025年度广告定点服务单位项目标项一/二 </w:t>
      </w:r>
      <w:r>
        <w:rPr>
          <w:rFonts w:hint="eastAsia" w:ascii="仿宋" w:hAnsi="仿宋" w:eastAsia="仿宋" w:cs="仿宋"/>
          <w:sz w:val="24"/>
        </w:rPr>
        <w:t>的投标报价，我方接受投标人的委托，在此向招标人提供无条件的、不可撤销的</w:t>
      </w:r>
      <w:r>
        <w:rPr>
          <w:rFonts w:hint="eastAsia" w:ascii="仿宋" w:hAnsi="仿宋" w:eastAsia="仿宋" w:cs="仿宋"/>
          <w:color w:val="FF0000"/>
          <w:sz w:val="24"/>
        </w:rPr>
        <w:t>见索即付保证担保</w:t>
      </w:r>
      <w:r>
        <w:rPr>
          <w:rFonts w:hint="eastAsia" w:ascii="仿宋" w:hAnsi="仿宋" w:eastAsia="仿宋" w:cs="仿宋"/>
          <w:sz w:val="24"/>
        </w:rPr>
        <w:t>：</w:t>
      </w:r>
    </w:p>
    <w:p w14:paraId="773F50B9">
      <w:pPr>
        <w:pStyle w:val="208"/>
        <w:spacing w:line="300" w:lineRule="exact"/>
        <w:ind w:firstLine="480" w:firstLineChars="200"/>
        <w:rPr>
          <w:rFonts w:ascii="仿宋" w:hAnsi="仿宋" w:eastAsia="仿宋" w:cs="仿宋"/>
          <w:sz w:val="24"/>
        </w:rPr>
      </w:pPr>
      <w:r>
        <w:rPr>
          <w:rFonts w:hint="eastAsia" w:ascii="仿宋" w:hAnsi="仿宋" w:eastAsia="仿宋" w:cs="仿宋"/>
          <w:sz w:val="24"/>
        </w:rPr>
        <w:t>一、保证金额：本保函项下我方承担的保证责任最高金额为人民币（大写）</w:t>
      </w:r>
      <w:r>
        <w:rPr>
          <w:rFonts w:hint="eastAsia" w:ascii="仿宋" w:hAnsi="仿宋" w:eastAsia="仿宋" w:cs="仿宋"/>
          <w:sz w:val="24"/>
          <w:u w:val="single"/>
        </w:rPr>
        <w:t xml:space="preserve">       元整（¥    ）</w:t>
      </w:r>
      <w:r>
        <w:rPr>
          <w:rFonts w:hint="eastAsia" w:ascii="仿宋" w:hAnsi="仿宋" w:eastAsia="仿宋" w:cs="仿宋"/>
          <w:sz w:val="24"/>
        </w:rPr>
        <w:t>。</w:t>
      </w:r>
    </w:p>
    <w:p w14:paraId="5308C8E2">
      <w:pPr>
        <w:pStyle w:val="208"/>
        <w:spacing w:line="300" w:lineRule="exact"/>
        <w:ind w:firstLine="480" w:firstLineChars="200"/>
        <w:rPr>
          <w:rFonts w:ascii="仿宋" w:hAnsi="仿宋" w:eastAsia="仿宋" w:cs="仿宋"/>
          <w:sz w:val="24"/>
          <w:u w:val="single"/>
        </w:rPr>
      </w:pPr>
      <w:r>
        <w:rPr>
          <w:rFonts w:hint="eastAsia" w:ascii="仿宋" w:hAnsi="仿宋" w:eastAsia="仿宋" w:cs="仿宋"/>
          <w:sz w:val="24"/>
        </w:rPr>
        <w:t>二、本保函的有效期：自签发之日起生效至本项目投标有效期届满后30日历天或在延长投标有效期满后30日历天保持有效，延长投标有效期无须通知我方。投标人在保证期内未经招标人书面同意，不得撤销或修改本保函。</w:t>
      </w:r>
    </w:p>
    <w:p w14:paraId="130F73BA">
      <w:pPr>
        <w:pStyle w:val="208"/>
        <w:spacing w:line="300" w:lineRule="exact"/>
        <w:ind w:firstLine="480" w:firstLineChars="200"/>
        <w:rPr>
          <w:rFonts w:ascii="仿宋" w:hAnsi="仿宋" w:eastAsia="仿宋" w:cs="仿宋"/>
          <w:sz w:val="24"/>
        </w:rPr>
      </w:pPr>
      <w:r>
        <w:rPr>
          <w:rFonts w:hint="eastAsia" w:ascii="仿宋" w:hAnsi="仿宋" w:eastAsia="仿宋" w:cs="仿宋"/>
          <w:sz w:val="24"/>
        </w:rPr>
        <w:t>三、保证范围：在本保函的有效期内，如被保证人出现招标文件规定以下情形的，我方将在收到招标人提交的本保函原件及索赔全部要求的索赔通知后10个工作日内，将以上述保证金额为限无条件向招标人支付</w:t>
      </w:r>
      <w:r>
        <w:rPr>
          <w:rFonts w:hint="eastAsia" w:ascii="仿宋" w:hAnsi="仿宋" w:eastAsia="仿宋" w:cs="仿宋"/>
          <w:snapToGrid w:val="0"/>
          <w:kern w:val="0"/>
          <w:sz w:val="24"/>
        </w:rPr>
        <w:t>索赔金额：</w:t>
      </w:r>
    </w:p>
    <w:p w14:paraId="52D75014">
      <w:pPr>
        <w:pStyle w:val="208"/>
        <w:numPr>
          <w:ilvl w:val="0"/>
          <w:numId w:val="6"/>
        </w:numPr>
        <w:spacing w:line="300" w:lineRule="exact"/>
        <w:ind w:firstLine="480" w:firstLineChars="200"/>
        <w:rPr>
          <w:rFonts w:ascii="仿宋" w:hAnsi="仿宋" w:eastAsia="仿宋" w:cs="仿宋"/>
          <w:sz w:val="24"/>
        </w:rPr>
      </w:pPr>
      <w:r>
        <w:rPr>
          <w:rFonts w:hint="eastAsia" w:ascii="仿宋" w:hAnsi="仿宋" w:eastAsia="仿宋" w:cs="仿宋"/>
          <w:sz w:val="24"/>
        </w:rPr>
        <w:t>投标人在招标文件规定的投标文件有效期内撤销或修改其投标文件的；</w:t>
      </w:r>
    </w:p>
    <w:p w14:paraId="2928013C">
      <w:pPr>
        <w:pStyle w:val="208"/>
        <w:numPr>
          <w:ilvl w:val="0"/>
          <w:numId w:val="6"/>
        </w:numPr>
        <w:spacing w:line="300" w:lineRule="exact"/>
        <w:ind w:firstLine="480" w:firstLineChars="200"/>
        <w:rPr>
          <w:rFonts w:ascii="仿宋" w:hAnsi="仿宋" w:eastAsia="仿宋" w:cs="仿宋"/>
          <w:sz w:val="24"/>
        </w:rPr>
      </w:pPr>
      <w:r>
        <w:rPr>
          <w:rFonts w:hint="eastAsia" w:ascii="仿宋" w:hAnsi="仿宋" w:eastAsia="仿宋" w:cs="仿宋"/>
          <w:sz w:val="24"/>
        </w:rPr>
        <w:t>投标人在收到招标人发出的成交通知书后，因自身原因或无正当理由未按照招标文件的要求签订合同或拒签合同或拒绝按照招标文件的要求提交履约担保的；</w:t>
      </w:r>
    </w:p>
    <w:p w14:paraId="7EC418D6">
      <w:pPr>
        <w:pStyle w:val="208"/>
        <w:numPr>
          <w:ilvl w:val="0"/>
          <w:numId w:val="6"/>
        </w:numPr>
        <w:spacing w:line="300" w:lineRule="exact"/>
        <w:ind w:firstLine="480" w:firstLineChars="200"/>
        <w:rPr>
          <w:rFonts w:ascii="仿宋" w:hAnsi="仿宋" w:eastAsia="仿宋" w:cs="仿宋"/>
          <w:sz w:val="24"/>
        </w:rPr>
      </w:pPr>
      <w:r>
        <w:rPr>
          <w:rFonts w:hint="eastAsia" w:ascii="仿宋" w:hAnsi="仿宋" w:eastAsia="仿宋" w:cs="仿宋"/>
          <w:sz w:val="24"/>
        </w:rPr>
        <w:t>投标人在本项目投标活动中出现招标文件第三章19.2.1规定相关情形的；</w:t>
      </w:r>
    </w:p>
    <w:p w14:paraId="43F9B2DE">
      <w:pPr>
        <w:pStyle w:val="208"/>
        <w:numPr>
          <w:ilvl w:val="0"/>
          <w:numId w:val="6"/>
        </w:numPr>
        <w:spacing w:line="300" w:lineRule="exact"/>
        <w:ind w:firstLine="480" w:firstLineChars="200"/>
        <w:rPr>
          <w:rFonts w:ascii="仿宋" w:hAnsi="仿宋" w:eastAsia="仿宋" w:cs="仿宋"/>
          <w:sz w:val="24"/>
        </w:rPr>
      </w:pPr>
      <w:r>
        <w:rPr>
          <w:rFonts w:hint="eastAsia" w:ascii="仿宋" w:hAnsi="仿宋" w:eastAsia="仿宋" w:cs="仿宋"/>
          <w:sz w:val="24"/>
        </w:rPr>
        <w:t>投标人在本项目投标活动中出现招标文件第三章22.3.1（除第七目、第十目外）、22.3.2、22.3.3、22.3.4项规定相关情形的；</w:t>
      </w:r>
    </w:p>
    <w:p w14:paraId="5D4FC27E">
      <w:pPr>
        <w:pStyle w:val="208"/>
        <w:numPr>
          <w:ilvl w:val="0"/>
          <w:numId w:val="6"/>
        </w:numPr>
        <w:spacing w:line="300" w:lineRule="exact"/>
        <w:ind w:firstLine="480" w:firstLineChars="200"/>
        <w:rPr>
          <w:rFonts w:ascii="仿宋" w:hAnsi="仿宋" w:eastAsia="仿宋" w:cs="仿宋"/>
          <w:sz w:val="24"/>
        </w:rPr>
      </w:pPr>
      <w:r>
        <w:rPr>
          <w:rFonts w:hint="eastAsia" w:ascii="仿宋" w:hAnsi="仿宋" w:eastAsia="仿宋" w:cs="仿宋"/>
          <w:sz w:val="24"/>
        </w:rPr>
        <w:t>中标人在本项目签订合同过程中出现招标文件第四章12.1规定相关情形的；</w:t>
      </w:r>
    </w:p>
    <w:p w14:paraId="57E53F6D">
      <w:pPr>
        <w:pStyle w:val="208"/>
        <w:numPr>
          <w:ilvl w:val="255"/>
          <w:numId w:val="0"/>
        </w:numPr>
        <w:spacing w:line="300" w:lineRule="exact"/>
        <w:ind w:firstLine="480" w:firstLineChars="200"/>
        <w:rPr>
          <w:rFonts w:ascii="仿宋" w:hAnsi="仿宋" w:eastAsia="仿宋" w:cs="仿宋"/>
          <w:sz w:val="24"/>
        </w:rPr>
      </w:pPr>
      <w:r>
        <w:rPr>
          <w:rFonts w:hint="eastAsia" w:ascii="仿宋" w:hAnsi="仿宋" w:eastAsia="仿宋" w:cs="仿宋"/>
          <w:sz w:val="24"/>
        </w:rPr>
        <w:t>6、招标人如在中标公告之后，合同签订之前，发现中标人投标时所提供的样品不符合招标文件带有“▲”的参数和要求的，招标人决定取消中标人的中标资格的；</w:t>
      </w:r>
    </w:p>
    <w:p w14:paraId="10BF28C5">
      <w:pPr>
        <w:pStyle w:val="208"/>
        <w:spacing w:line="300" w:lineRule="exact"/>
        <w:ind w:firstLine="480" w:firstLineChars="200"/>
        <w:rPr>
          <w:rFonts w:ascii="仿宋" w:hAnsi="仿宋" w:eastAsia="仿宋" w:cs="仿宋"/>
          <w:sz w:val="24"/>
        </w:rPr>
      </w:pPr>
      <w:r>
        <w:rPr>
          <w:rFonts w:hint="eastAsia" w:ascii="仿宋" w:hAnsi="仿宋" w:eastAsia="仿宋" w:cs="仿宋"/>
          <w:sz w:val="24"/>
        </w:rPr>
        <w:t>7、投标人在本项目投标活动中存在法律、法规及招标文件规定的其他不予退还投标保证金情形的；</w:t>
      </w:r>
    </w:p>
    <w:p w14:paraId="108BBDD3">
      <w:pPr>
        <w:pStyle w:val="208"/>
        <w:spacing w:line="300" w:lineRule="exact"/>
        <w:ind w:firstLine="480" w:firstLineChars="200"/>
        <w:rPr>
          <w:rFonts w:ascii="仿宋" w:hAnsi="仿宋" w:eastAsia="仿宋" w:cs="仿宋"/>
          <w:sz w:val="24"/>
        </w:rPr>
      </w:pPr>
      <w:r>
        <w:rPr>
          <w:rFonts w:hint="eastAsia" w:ascii="仿宋" w:hAnsi="仿宋" w:eastAsia="仿宋" w:cs="仿宋"/>
          <w:sz w:val="24"/>
        </w:rPr>
        <w:t>8、投标人在投标文件中有弄虚作假的。</w:t>
      </w:r>
    </w:p>
    <w:p w14:paraId="5BFDFA3A">
      <w:pPr>
        <w:pStyle w:val="208"/>
        <w:numPr>
          <w:ilvl w:val="255"/>
          <w:numId w:val="0"/>
        </w:numPr>
        <w:spacing w:line="300" w:lineRule="exact"/>
        <w:ind w:firstLine="480" w:firstLineChars="200"/>
        <w:rPr>
          <w:rFonts w:ascii="仿宋" w:hAnsi="仿宋" w:eastAsia="仿宋" w:cs="仿宋"/>
          <w:sz w:val="24"/>
        </w:rPr>
      </w:pPr>
      <w:r>
        <w:rPr>
          <w:rFonts w:hint="eastAsia" w:ascii="仿宋" w:hAnsi="仿宋" w:eastAsia="仿宋" w:cs="仿宋"/>
          <w:sz w:val="24"/>
        </w:rPr>
        <w:t>四、我方保证的方式为：连带责任保证。</w:t>
      </w:r>
    </w:p>
    <w:p w14:paraId="39757436">
      <w:pPr>
        <w:pStyle w:val="208"/>
        <w:spacing w:line="300" w:lineRule="exact"/>
        <w:ind w:firstLine="480" w:firstLineChars="200"/>
        <w:rPr>
          <w:rFonts w:ascii="仿宋" w:hAnsi="仿宋" w:eastAsia="仿宋" w:cs="仿宋"/>
          <w:sz w:val="24"/>
        </w:rPr>
      </w:pPr>
      <w:r>
        <w:rPr>
          <w:rFonts w:hint="eastAsia" w:ascii="仿宋" w:hAnsi="仿宋" w:eastAsia="仿宋" w:cs="仿宋"/>
          <w:sz w:val="24"/>
        </w:rPr>
        <w:t>五、索赔方式及要求：</w:t>
      </w:r>
    </w:p>
    <w:p w14:paraId="69F82018">
      <w:pPr>
        <w:pStyle w:val="208"/>
        <w:numPr>
          <w:ilvl w:val="255"/>
          <w:numId w:val="0"/>
        </w:numPr>
        <w:spacing w:line="300" w:lineRule="exact"/>
        <w:ind w:firstLine="480" w:firstLineChars="200"/>
        <w:rPr>
          <w:rFonts w:ascii="仿宋" w:hAnsi="仿宋" w:eastAsia="仿宋" w:cs="仿宋"/>
          <w:sz w:val="24"/>
        </w:rPr>
      </w:pPr>
      <w:r>
        <w:rPr>
          <w:rFonts w:hint="eastAsia" w:ascii="仿宋" w:hAnsi="仿宋" w:eastAsia="仿宋" w:cs="仿宋"/>
          <w:sz w:val="24"/>
        </w:rPr>
        <w:t>1、索赔通知必须以书面形式提出，列明索赔事项和索赔金额，并有招标人的法定代表人或授权代理人签字或盖私章并加盖公章。</w:t>
      </w:r>
    </w:p>
    <w:p w14:paraId="6EF428CF">
      <w:pPr>
        <w:pStyle w:val="208"/>
        <w:numPr>
          <w:ilvl w:val="255"/>
          <w:numId w:val="0"/>
        </w:numPr>
        <w:spacing w:line="300" w:lineRule="exact"/>
        <w:ind w:firstLine="480" w:firstLineChars="200"/>
        <w:rPr>
          <w:rFonts w:ascii="仿宋" w:hAnsi="仿宋" w:eastAsia="仿宋" w:cs="仿宋"/>
          <w:sz w:val="24"/>
        </w:rPr>
      </w:pPr>
      <w:r>
        <w:rPr>
          <w:rFonts w:hint="eastAsia" w:ascii="仿宋" w:hAnsi="仿宋" w:eastAsia="仿宋" w:cs="仿宋"/>
          <w:sz w:val="24"/>
        </w:rPr>
        <w:t>2、书面声明索赔款并未由被保证人或其代理人直接或间接地支付给招标人。</w:t>
      </w:r>
    </w:p>
    <w:p w14:paraId="27CE8337">
      <w:pPr>
        <w:pStyle w:val="208"/>
        <w:numPr>
          <w:ilvl w:val="255"/>
          <w:numId w:val="0"/>
        </w:numPr>
        <w:spacing w:line="300" w:lineRule="exact"/>
        <w:ind w:firstLine="480" w:firstLineChars="200"/>
        <w:rPr>
          <w:rFonts w:ascii="仿宋" w:hAnsi="仿宋" w:eastAsia="仿宋" w:cs="仿宋"/>
          <w:sz w:val="24"/>
        </w:rPr>
      </w:pPr>
      <w:r>
        <w:rPr>
          <w:rFonts w:hint="eastAsia" w:ascii="仿宋" w:hAnsi="仿宋" w:eastAsia="仿宋" w:cs="仿宋"/>
          <w:sz w:val="24"/>
        </w:rPr>
        <w:t>3、书面索赔通知须在本保函有效期内送达我方下述地址：</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88C8BC1">
      <w:pPr>
        <w:pStyle w:val="208"/>
        <w:spacing w:line="300" w:lineRule="exact"/>
        <w:ind w:firstLine="480" w:firstLineChars="200"/>
        <w:rPr>
          <w:rFonts w:ascii="仿宋" w:hAnsi="仿宋" w:eastAsia="仿宋" w:cs="仿宋"/>
          <w:sz w:val="24"/>
        </w:rPr>
      </w:pPr>
      <w:r>
        <w:rPr>
          <w:rFonts w:hint="eastAsia" w:ascii="仿宋" w:hAnsi="仿宋" w:eastAsia="仿宋" w:cs="仿宋"/>
          <w:sz w:val="24"/>
        </w:rPr>
        <w:t>六、本保适用中华人民共和国法律，因本保函发生争议且协商解决不成，我方接受该招标人所在地人民法院管辖。</w:t>
      </w:r>
    </w:p>
    <w:p w14:paraId="02DA3C7D">
      <w:pPr>
        <w:pStyle w:val="208"/>
        <w:spacing w:line="300" w:lineRule="exact"/>
        <w:ind w:firstLine="480" w:firstLineChars="200"/>
        <w:rPr>
          <w:rFonts w:ascii="仿宋" w:hAnsi="仿宋" w:eastAsia="仿宋" w:cs="仿宋"/>
          <w:sz w:val="24"/>
        </w:rPr>
      </w:pPr>
      <w:r>
        <w:rPr>
          <w:rFonts w:hint="eastAsia" w:ascii="仿宋" w:hAnsi="仿宋" w:eastAsia="仿宋" w:cs="仿宋"/>
          <w:sz w:val="24"/>
        </w:rPr>
        <w:t xml:space="preserve">七、本保函自我方负责人或授权代理人签字或盖私章并加盖公章的签发之日起生效。 </w:t>
      </w:r>
    </w:p>
    <w:p w14:paraId="094F44EE">
      <w:pPr>
        <w:ind w:firstLine="480"/>
        <w:rPr>
          <w:rFonts w:ascii="仿宋" w:eastAsia="仿宋" w:cs="仿宋"/>
          <w:sz w:val="24"/>
          <w:szCs w:val="24"/>
        </w:rPr>
      </w:pPr>
      <w:r>
        <w:rPr>
          <w:rFonts w:hint="eastAsia" w:ascii="仿宋" w:eastAsia="仿宋" w:cs="仿宋"/>
          <w:sz w:val="24"/>
          <w:szCs w:val="24"/>
        </w:rPr>
        <w:t xml:space="preserve"> </w:t>
      </w:r>
    </w:p>
    <w:p w14:paraId="411416CF">
      <w:pPr>
        <w:spacing w:line="360" w:lineRule="exact"/>
        <w:ind w:firstLine="4320" w:firstLineChars="1800"/>
        <w:rPr>
          <w:rFonts w:ascii="仿宋" w:eastAsia="仿宋" w:cs="仿宋"/>
          <w:sz w:val="24"/>
          <w:szCs w:val="24"/>
        </w:rPr>
      </w:pPr>
      <w:r>
        <w:rPr>
          <w:rFonts w:hint="eastAsia" w:ascii="仿宋" w:eastAsia="仿宋" w:cs="仿宋"/>
          <w:sz w:val="24"/>
          <w:szCs w:val="24"/>
        </w:rPr>
        <w:t>连带责任保证人（盖公章）：</w:t>
      </w:r>
    </w:p>
    <w:p w14:paraId="3ABBE473">
      <w:pPr>
        <w:spacing w:line="360" w:lineRule="exact"/>
        <w:ind w:firstLine="4320" w:firstLineChars="1800"/>
        <w:rPr>
          <w:rFonts w:ascii="仿宋" w:eastAsia="仿宋" w:cs="仿宋"/>
          <w:sz w:val="24"/>
          <w:szCs w:val="24"/>
        </w:rPr>
      </w:pPr>
      <w:r>
        <w:rPr>
          <w:rFonts w:hint="eastAsia" w:ascii="仿宋" w:eastAsia="仿宋" w:cs="仿宋"/>
          <w:sz w:val="24"/>
          <w:szCs w:val="24"/>
        </w:rPr>
        <w:t>法定代表人或其授权委托代理人（签字或盖私章）：</w:t>
      </w:r>
    </w:p>
    <w:p w14:paraId="5537D17D">
      <w:pPr>
        <w:pStyle w:val="208"/>
        <w:spacing w:line="360" w:lineRule="exact"/>
        <w:ind w:firstLine="4320" w:firstLineChars="18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596C8DB6">
      <w:pPr>
        <w:pStyle w:val="208"/>
        <w:spacing w:line="360" w:lineRule="exact"/>
        <w:ind w:firstLine="4320" w:firstLineChars="1800"/>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p>
    <w:p w14:paraId="34856F23">
      <w:pPr>
        <w:pStyle w:val="208"/>
        <w:spacing w:line="360" w:lineRule="exact"/>
        <w:ind w:firstLine="4320" w:firstLineChars="1800"/>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14:paraId="7E055A64">
      <w:pPr>
        <w:spacing w:line="360" w:lineRule="exact"/>
        <w:ind w:firstLine="4320" w:firstLineChars="1800"/>
        <w:rPr>
          <w:rFonts w:ascii="仿宋" w:eastAsia="仿宋" w:cs="仿宋"/>
          <w:sz w:val="24"/>
          <w:szCs w:val="24"/>
        </w:rPr>
      </w:pPr>
      <w:r>
        <w:rPr>
          <w:rFonts w:hint="eastAsia" w:ascii="仿宋" w:eastAsia="仿宋" w:cs="仿宋"/>
          <w:sz w:val="24"/>
          <w:szCs w:val="24"/>
        </w:rPr>
        <w:t xml:space="preserve">签发日期： </w:t>
      </w:r>
      <w:r>
        <w:rPr>
          <w:rFonts w:hint="eastAsia" w:ascii="仿宋" w:eastAsia="仿宋" w:cs="仿宋"/>
          <w:sz w:val="24"/>
          <w:szCs w:val="24"/>
          <w:u w:val="single"/>
        </w:rPr>
        <w:t xml:space="preserve">   </w:t>
      </w:r>
      <w:r>
        <w:rPr>
          <w:rFonts w:hint="eastAsia" w:ascii="仿宋" w:eastAsia="仿宋" w:cs="仿宋"/>
          <w:sz w:val="24"/>
          <w:szCs w:val="24"/>
        </w:rPr>
        <w:t>年</w:t>
      </w:r>
      <w:r>
        <w:rPr>
          <w:rFonts w:hint="eastAsia" w:ascii="仿宋" w:eastAsia="仿宋" w:cs="仿宋"/>
          <w:sz w:val="24"/>
          <w:szCs w:val="24"/>
          <w:u w:val="single"/>
        </w:rPr>
        <w:t xml:space="preserve">   </w:t>
      </w:r>
      <w:r>
        <w:rPr>
          <w:rFonts w:hint="eastAsia" w:ascii="仿宋" w:eastAsia="仿宋" w:cs="仿宋"/>
          <w:sz w:val="24"/>
          <w:szCs w:val="24"/>
        </w:rPr>
        <w:t>月</w:t>
      </w:r>
      <w:r>
        <w:rPr>
          <w:rFonts w:hint="eastAsia" w:ascii="仿宋" w:eastAsia="仿宋" w:cs="仿宋"/>
          <w:sz w:val="24"/>
          <w:szCs w:val="24"/>
          <w:u w:val="single"/>
        </w:rPr>
        <w:t xml:space="preserve">   </w:t>
      </w:r>
      <w:r>
        <w:rPr>
          <w:rFonts w:hint="eastAsia" w:ascii="仿宋" w:eastAsia="仿宋" w:cs="仿宋"/>
          <w:sz w:val="24"/>
          <w:szCs w:val="24"/>
        </w:rPr>
        <w:t>日</w:t>
      </w:r>
    </w:p>
    <w:p w14:paraId="2E69B5E0">
      <w:pPr>
        <w:ind w:firstLine="0" w:firstLineChars="0"/>
        <w:rPr>
          <w:rFonts w:ascii="仿宋" w:eastAsia="仿宋" w:cs="仿宋"/>
          <w:b/>
          <w:bCs/>
        </w:rPr>
      </w:pPr>
      <w:r>
        <w:rPr>
          <w:rFonts w:hint="eastAsia" w:ascii="仿宋" w:eastAsia="仿宋" w:cs="仿宋"/>
          <w:b/>
          <w:bCs/>
        </w:rPr>
        <w:t>附件9、企业基本情况及资格、资信证明材料</w:t>
      </w:r>
    </w:p>
    <w:p w14:paraId="28731C7B">
      <w:pPr>
        <w:pStyle w:val="51"/>
        <w:ind w:firstLine="601"/>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03C3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631866CF">
            <w:pPr>
              <w:ind w:firstLine="0" w:firstLineChars="0"/>
              <w:rPr>
                <w:rFonts w:hAnsi="仿宋_GB2312" w:cs="仿宋_GB2312"/>
              </w:rPr>
            </w:pPr>
            <w:r>
              <w:rPr>
                <w:rFonts w:hint="eastAsia" w:hAnsi="仿宋_GB2312" w:cs="仿宋_GB2312"/>
              </w:rPr>
              <w:t>单位名称</w:t>
            </w:r>
          </w:p>
        </w:tc>
        <w:tc>
          <w:tcPr>
            <w:tcW w:w="932" w:type="dxa"/>
            <w:vAlign w:val="center"/>
          </w:tcPr>
          <w:p w14:paraId="3A2D0205">
            <w:pPr>
              <w:rPr>
                <w:rFonts w:hAnsi="仿宋_GB2312" w:cs="仿宋_GB2312"/>
              </w:rPr>
            </w:pPr>
          </w:p>
        </w:tc>
        <w:tc>
          <w:tcPr>
            <w:tcW w:w="900" w:type="dxa"/>
            <w:gridSpan w:val="2"/>
            <w:vAlign w:val="center"/>
          </w:tcPr>
          <w:p w14:paraId="6BB34617">
            <w:pPr>
              <w:ind w:firstLine="0" w:firstLineChars="0"/>
              <w:rPr>
                <w:rFonts w:hAnsi="仿宋_GB2312" w:cs="仿宋_GB2312"/>
              </w:rPr>
            </w:pPr>
            <w:r>
              <w:rPr>
                <w:rFonts w:hint="eastAsia" w:hAnsi="仿宋_GB2312" w:cs="仿宋_GB2312"/>
              </w:rPr>
              <w:t>电话</w:t>
            </w:r>
          </w:p>
        </w:tc>
        <w:tc>
          <w:tcPr>
            <w:tcW w:w="1641" w:type="dxa"/>
            <w:vAlign w:val="center"/>
          </w:tcPr>
          <w:p w14:paraId="5794DD1C">
            <w:pPr>
              <w:rPr>
                <w:rFonts w:hAnsi="仿宋_GB2312" w:cs="仿宋_GB2312"/>
              </w:rPr>
            </w:pPr>
          </w:p>
        </w:tc>
        <w:tc>
          <w:tcPr>
            <w:tcW w:w="1290" w:type="dxa"/>
            <w:vAlign w:val="center"/>
          </w:tcPr>
          <w:p w14:paraId="04F365A6">
            <w:pPr>
              <w:ind w:firstLine="0" w:firstLineChars="0"/>
              <w:rPr>
                <w:rFonts w:hAnsi="仿宋_GB2312" w:cs="仿宋_GB2312"/>
              </w:rPr>
            </w:pPr>
            <w:r>
              <w:rPr>
                <w:rFonts w:hint="eastAsia" w:hAnsi="仿宋_GB2312" w:cs="仿宋_GB2312"/>
              </w:rPr>
              <w:t>主管部门</w:t>
            </w:r>
          </w:p>
        </w:tc>
        <w:tc>
          <w:tcPr>
            <w:tcW w:w="840" w:type="dxa"/>
            <w:vAlign w:val="center"/>
          </w:tcPr>
          <w:p w14:paraId="088F490E">
            <w:pPr>
              <w:rPr>
                <w:rFonts w:hAnsi="仿宋_GB2312" w:cs="仿宋_GB2312"/>
              </w:rPr>
            </w:pPr>
          </w:p>
        </w:tc>
        <w:tc>
          <w:tcPr>
            <w:tcW w:w="1260" w:type="dxa"/>
            <w:gridSpan w:val="2"/>
            <w:vAlign w:val="center"/>
          </w:tcPr>
          <w:p w14:paraId="7BF256F4">
            <w:pPr>
              <w:ind w:firstLine="0" w:firstLineChars="0"/>
              <w:rPr>
                <w:rFonts w:hAnsi="仿宋_GB2312" w:cs="仿宋_GB2312"/>
              </w:rPr>
            </w:pPr>
            <w:r>
              <w:rPr>
                <w:rFonts w:hint="eastAsia" w:hAnsi="仿宋_GB2312" w:cs="仿宋_GB2312"/>
              </w:rPr>
              <w:t>单位法人</w:t>
            </w:r>
          </w:p>
        </w:tc>
        <w:tc>
          <w:tcPr>
            <w:tcW w:w="630" w:type="dxa"/>
            <w:vAlign w:val="center"/>
          </w:tcPr>
          <w:p w14:paraId="1AFEC9AD">
            <w:pPr>
              <w:rPr>
                <w:rFonts w:hAnsi="仿宋_GB2312" w:cs="仿宋_GB2312"/>
              </w:rPr>
            </w:pPr>
          </w:p>
        </w:tc>
        <w:tc>
          <w:tcPr>
            <w:tcW w:w="795" w:type="dxa"/>
            <w:vAlign w:val="center"/>
          </w:tcPr>
          <w:p w14:paraId="3B8BAF37">
            <w:pPr>
              <w:ind w:firstLine="0" w:firstLineChars="0"/>
              <w:rPr>
                <w:rFonts w:hAnsi="仿宋_GB2312" w:cs="仿宋_GB2312"/>
              </w:rPr>
            </w:pPr>
            <w:r>
              <w:rPr>
                <w:rFonts w:hint="eastAsia" w:hAnsi="仿宋_GB2312" w:cs="仿宋_GB2312"/>
              </w:rPr>
              <w:t>职务</w:t>
            </w:r>
          </w:p>
        </w:tc>
        <w:tc>
          <w:tcPr>
            <w:tcW w:w="705" w:type="dxa"/>
            <w:vAlign w:val="center"/>
          </w:tcPr>
          <w:p w14:paraId="78CDA1C0">
            <w:pPr>
              <w:rPr>
                <w:rFonts w:hAnsi="仿宋_GB2312" w:cs="仿宋_GB2312"/>
              </w:rPr>
            </w:pPr>
          </w:p>
        </w:tc>
      </w:tr>
      <w:tr w14:paraId="4ED3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73D2A90F">
            <w:pPr>
              <w:ind w:firstLine="0" w:firstLineChars="0"/>
              <w:rPr>
                <w:rFonts w:hAnsi="仿宋_GB2312" w:cs="仿宋_GB2312"/>
              </w:rPr>
            </w:pPr>
            <w:r>
              <w:rPr>
                <w:rFonts w:hint="eastAsia" w:hAnsi="仿宋_GB2312" w:cs="仿宋_GB2312"/>
              </w:rPr>
              <w:t>地址</w:t>
            </w:r>
          </w:p>
        </w:tc>
        <w:tc>
          <w:tcPr>
            <w:tcW w:w="932" w:type="dxa"/>
            <w:vAlign w:val="center"/>
          </w:tcPr>
          <w:p w14:paraId="73AC9909">
            <w:pPr>
              <w:rPr>
                <w:rFonts w:hAnsi="仿宋_GB2312" w:cs="仿宋_GB2312"/>
              </w:rPr>
            </w:pPr>
          </w:p>
        </w:tc>
        <w:tc>
          <w:tcPr>
            <w:tcW w:w="900" w:type="dxa"/>
            <w:gridSpan w:val="2"/>
            <w:vAlign w:val="center"/>
          </w:tcPr>
          <w:p w14:paraId="3F77E063">
            <w:pPr>
              <w:ind w:firstLine="0" w:firstLineChars="0"/>
              <w:rPr>
                <w:rFonts w:hAnsi="仿宋_GB2312" w:cs="仿宋_GB2312"/>
              </w:rPr>
            </w:pPr>
            <w:r>
              <w:rPr>
                <w:rFonts w:hint="eastAsia" w:hAnsi="仿宋_GB2312" w:cs="仿宋_GB2312"/>
              </w:rPr>
              <w:t>传真</w:t>
            </w:r>
          </w:p>
        </w:tc>
        <w:tc>
          <w:tcPr>
            <w:tcW w:w="1641" w:type="dxa"/>
            <w:vAlign w:val="center"/>
          </w:tcPr>
          <w:p w14:paraId="74E80204">
            <w:pPr>
              <w:rPr>
                <w:rFonts w:hAnsi="仿宋_GB2312" w:cs="仿宋_GB2312"/>
              </w:rPr>
            </w:pPr>
          </w:p>
        </w:tc>
        <w:tc>
          <w:tcPr>
            <w:tcW w:w="1290" w:type="dxa"/>
            <w:vAlign w:val="center"/>
          </w:tcPr>
          <w:p w14:paraId="03A23B4F">
            <w:pPr>
              <w:ind w:firstLine="0" w:firstLineChars="0"/>
              <w:rPr>
                <w:rFonts w:hAnsi="仿宋_GB2312" w:cs="仿宋_GB2312"/>
              </w:rPr>
            </w:pPr>
            <w:r>
              <w:rPr>
                <w:rFonts w:hint="eastAsia" w:hAnsi="仿宋_GB2312" w:cs="仿宋_GB2312"/>
              </w:rPr>
              <w:t>单位性质</w:t>
            </w:r>
          </w:p>
        </w:tc>
        <w:tc>
          <w:tcPr>
            <w:tcW w:w="840" w:type="dxa"/>
            <w:vAlign w:val="center"/>
          </w:tcPr>
          <w:p w14:paraId="01C9EFE3">
            <w:pPr>
              <w:rPr>
                <w:rFonts w:hAnsi="仿宋_GB2312" w:cs="仿宋_GB2312"/>
              </w:rPr>
            </w:pPr>
          </w:p>
        </w:tc>
        <w:tc>
          <w:tcPr>
            <w:tcW w:w="1260" w:type="dxa"/>
            <w:gridSpan w:val="2"/>
            <w:vAlign w:val="center"/>
          </w:tcPr>
          <w:p w14:paraId="3B04950E">
            <w:pPr>
              <w:ind w:firstLine="0" w:firstLineChars="0"/>
              <w:rPr>
                <w:rFonts w:hAnsi="仿宋_GB2312" w:cs="仿宋_GB2312"/>
              </w:rPr>
            </w:pPr>
            <w:r>
              <w:rPr>
                <w:rFonts w:hint="eastAsia" w:hAnsi="仿宋_GB2312" w:cs="仿宋_GB2312"/>
              </w:rPr>
              <w:t>技术负责人</w:t>
            </w:r>
          </w:p>
        </w:tc>
        <w:tc>
          <w:tcPr>
            <w:tcW w:w="630" w:type="dxa"/>
            <w:vAlign w:val="center"/>
          </w:tcPr>
          <w:p w14:paraId="39D71FC4">
            <w:pPr>
              <w:rPr>
                <w:rFonts w:hAnsi="仿宋_GB2312" w:cs="仿宋_GB2312"/>
              </w:rPr>
            </w:pPr>
          </w:p>
        </w:tc>
        <w:tc>
          <w:tcPr>
            <w:tcW w:w="795" w:type="dxa"/>
            <w:vAlign w:val="center"/>
          </w:tcPr>
          <w:p w14:paraId="0CEA7F58">
            <w:pPr>
              <w:ind w:firstLine="0" w:firstLineChars="0"/>
              <w:rPr>
                <w:rFonts w:hAnsi="仿宋_GB2312" w:cs="仿宋_GB2312"/>
              </w:rPr>
            </w:pPr>
            <w:r>
              <w:rPr>
                <w:rFonts w:hint="eastAsia" w:hAnsi="仿宋_GB2312" w:cs="仿宋_GB2312"/>
              </w:rPr>
              <w:t>职务</w:t>
            </w:r>
          </w:p>
        </w:tc>
        <w:tc>
          <w:tcPr>
            <w:tcW w:w="705" w:type="dxa"/>
            <w:vAlign w:val="center"/>
          </w:tcPr>
          <w:p w14:paraId="1B23FDFB">
            <w:pPr>
              <w:rPr>
                <w:rFonts w:hAnsi="仿宋_GB2312" w:cs="仿宋_GB2312"/>
              </w:rPr>
            </w:pPr>
          </w:p>
        </w:tc>
      </w:tr>
      <w:tr w14:paraId="74A5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19D908BD">
            <w:pPr>
              <w:ind w:firstLine="0" w:firstLineChars="0"/>
              <w:rPr>
                <w:rFonts w:hAnsi="仿宋_GB2312" w:cs="仿宋_GB2312"/>
              </w:rPr>
            </w:pPr>
            <w:r>
              <w:rPr>
                <w:rFonts w:hint="eastAsia" w:hAnsi="仿宋_GB2312" w:cs="仿宋_GB2312"/>
              </w:rPr>
              <w:t>单位简历及机构</w:t>
            </w:r>
          </w:p>
        </w:tc>
        <w:tc>
          <w:tcPr>
            <w:tcW w:w="3473" w:type="dxa"/>
            <w:gridSpan w:val="4"/>
            <w:vAlign w:val="center"/>
          </w:tcPr>
          <w:p w14:paraId="363104EA">
            <w:pPr>
              <w:rPr>
                <w:rFonts w:hAnsi="仿宋_GB2312" w:cs="仿宋_GB2312"/>
              </w:rPr>
            </w:pPr>
          </w:p>
        </w:tc>
        <w:tc>
          <w:tcPr>
            <w:tcW w:w="1290" w:type="dxa"/>
            <w:vAlign w:val="center"/>
          </w:tcPr>
          <w:p w14:paraId="11965F13">
            <w:pPr>
              <w:ind w:firstLine="0" w:firstLineChars="0"/>
              <w:rPr>
                <w:rFonts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14:paraId="50CA1C1D">
            <w:pPr>
              <w:rPr>
                <w:rFonts w:hAnsi="仿宋_GB2312" w:cs="仿宋_GB2312"/>
              </w:rPr>
            </w:pPr>
          </w:p>
        </w:tc>
      </w:tr>
      <w:tr w14:paraId="332B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vAlign w:val="center"/>
          </w:tcPr>
          <w:p w14:paraId="0AF68E73">
            <w:pPr>
              <w:ind w:firstLine="0" w:firstLineChars="0"/>
              <w:rPr>
                <w:rFonts w:hAnsi="仿宋_GB2312" w:cs="仿宋_GB2312"/>
              </w:rPr>
            </w:pPr>
            <w:r>
              <w:rPr>
                <w:rFonts w:hint="eastAsia" w:hAnsi="仿宋_GB2312" w:cs="仿宋_GB2312"/>
              </w:rPr>
              <w:t>单位概况</w:t>
            </w:r>
          </w:p>
        </w:tc>
        <w:tc>
          <w:tcPr>
            <w:tcW w:w="1266" w:type="dxa"/>
            <w:gridSpan w:val="2"/>
            <w:vAlign w:val="center"/>
          </w:tcPr>
          <w:p w14:paraId="2FC3930B">
            <w:pPr>
              <w:ind w:firstLine="0" w:firstLineChars="0"/>
              <w:rPr>
                <w:rFonts w:hAnsi="仿宋_GB2312" w:cs="仿宋_GB2312"/>
              </w:rPr>
            </w:pPr>
            <w:r>
              <w:rPr>
                <w:rFonts w:hint="eastAsia" w:hAnsi="仿宋_GB2312" w:cs="仿宋_GB2312"/>
              </w:rPr>
              <w:t>职工总数</w:t>
            </w:r>
          </w:p>
        </w:tc>
        <w:tc>
          <w:tcPr>
            <w:tcW w:w="2207" w:type="dxa"/>
            <w:gridSpan w:val="2"/>
            <w:vAlign w:val="center"/>
          </w:tcPr>
          <w:p w14:paraId="7CECC87C">
            <w:pPr>
              <w:rPr>
                <w:rFonts w:hAnsi="仿宋_GB2312" w:cs="仿宋_GB2312"/>
              </w:rPr>
            </w:pPr>
            <w:r>
              <w:rPr>
                <w:rFonts w:hint="eastAsia" w:hAnsi="仿宋_GB2312" w:cs="仿宋_GB2312"/>
              </w:rPr>
              <w:t>共  人，</w:t>
            </w:r>
          </w:p>
          <w:p w14:paraId="22D445CB">
            <w:pPr>
              <w:rPr>
                <w:rFonts w:hAnsi="仿宋_GB2312" w:cs="仿宋_GB2312"/>
              </w:rPr>
            </w:pPr>
            <w:r>
              <w:rPr>
                <w:rFonts w:hint="eastAsia" w:hAnsi="仿宋_GB2312" w:cs="仿宋_GB2312"/>
              </w:rPr>
              <w:t>其中：  人</w:t>
            </w:r>
          </w:p>
        </w:tc>
        <w:tc>
          <w:tcPr>
            <w:tcW w:w="1290" w:type="dxa"/>
            <w:vMerge w:val="restart"/>
            <w:vAlign w:val="center"/>
          </w:tcPr>
          <w:p w14:paraId="44864341">
            <w:pPr>
              <w:ind w:firstLine="0" w:firstLineChars="0"/>
              <w:rPr>
                <w:rFonts w:hAnsi="仿宋_GB2312" w:cs="仿宋_GB2312"/>
              </w:rPr>
            </w:pPr>
            <w:r>
              <w:rPr>
                <w:rFonts w:hint="eastAsia" w:hAnsi="仿宋_GB2312" w:cs="仿宋_GB2312"/>
              </w:rPr>
              <w:t>上一年主要经济指标</w:t>
            </w:r>
          </w:p>
        </w:tc>
        <w:tc>
          <w:tcPr>
            <w:tcW w:w="1199" w:type="dxa"/>
            <w:gridSpan w:val="2"/>
            <w:tcBorders>
              <w:right w:val="single" w:color="auto" w:sz="4" w:space="0"/>
            </w:tcBorders>
            <w:vAlign w:val="center"/>
          </w:tcPr>
          <w:p w14:paraId="6DCEEB87">
            <w:pPr>
              <w:ind w:firstLine="0" w:firstLineChars="0"/>
              <w:rPr>
                <w:rFonts w:hAnsi="仿宋_GB2312" w:cs="仿宋_GB2312"/>
              </w:rPr>
            </w:pPr>
            <w:r>
              <w:rPr>
                <w:rFonts w:hint="eastAsia" w:hAnsi="仿宋_GB2312" w:cs="仿宋_GB2312"/>
              </w:rPr>
              <w:t>年营业收入</w:t>
            </w:r>
          </w:p>
        </w:tc>
        <w:tc>
          <w:tcPr>
            <w:tcW w:w="3031" w:type="dxa"/>
            <w:gridSpan w:val="4"/>
            <w:tcBorders>
              <w:left w:val="single" w:color="auto" w:sz="4" w:space="0"/>
            </w:tcBorders>
            <w:vAlign w:val="center"/>
          </w:tcPr>
          <w:p w14:paraId="362E8EDB">
            <w:pPr>
              <w:rPr>
                <w:rFonts w:hAnsi="仿宋_GB2312" w:cs="仿宋_GB2312"/>
              </w:rPr>
            </w:pPr>
          </w:p>
        </w:tc>
      </w:tr>
      <w:tr w14:paraId="5693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1E812BD5">
            <w:pPr>
              <w:rPr>
                <w:rFonts w:hAnsi="仿宋_GB2312" w:cs="仿宋_GB2312"/>
              </w:rPr>
            </w:pPr>
          </w:p>
        </w:tc>
        <w:tc>
          <w:tcPr>
            <w:tcW w:w="1266" w:type="dxa"/>
            <w:gridSpan w:val="2"/>
            <w:vAlign w:val="center"/>
          </w:tcPr>
          <w:p w14:paraId="5C7B41E6">
            <w:pPr>
              <w:ind w:firstLine="0" w:firstLineChars="0"/>
              <w:rPr>
                <w:rFonts w:hAnsi="仿宋_GB2312" w:cs="仿宋_GB2312"/>
              </w:rPr>
            </w:pPr>
            <w:r>
              <w:rPr>
                <w:rFonts w:hint="eastAsia" w:hAnsi="仿宋_GB2312" w:cs="仿宋_GB2312"/>
              </w:rPr>
              <w:t>资质情况</w:t>
            </w:r>
          </w:p>
        </w:tc>
        <w:tc>
          <w:tcPr>
            <w:tcW w:w="2207" w:type="dxa"/>
            <w:gridSpan w:val="2"/>
            <w:vAlign w:val="center"/>
          </w:tcPr>
          <w:p w14:paraId="7F9C053E">
            <w:pPr>
              <w:rPr>
                <w:rFonts w:hAnsi="仿宋_GB2312" w:cs="仿宋_GB2312"/>
              </w:rPr>
            </w:pPr>
          </w:p>
        </w:tc>
        <w:tc>
          <w:tcPr>
            <w:tcW w:w="1290" w:type="dxa"/>
            <w:vMerge w:val="continue"/>
            <w:vAlign w:val="center"/>
          </w:tcPr>
          <w:p w14:paraId="1F8222EC">
            <w:pPr>
              <w:rPr>
                <w:rFonts w:hAnsi="仿宋_GB2312" w:cs="仿宋_GB2312"/>
              </w:rPr>
            </w:pPr>
          </w:p>
        </w:tc>
        <w:tc>
          <w:tcPr>
            <w:tcW w:w="1199" w:type="dxa"/>
            <w:gridSpan w:val="2"/>
            <w:tcBorders>
              <w:right w:val="single" w:color="auto" w:sz="4" w:space="0"/>
            </w:tcBorders>
            <w:vAlign w:val="center"/>
          </w:tcPr>
          <w:p w14:paraId="5E8273E6">
            <w:pPr>
              <w:ind w:firstLine="0" w:firstLineChars="0"/>
              <w:rPr>
                <w:rFonts w:hAnsi="仿宋_GB2312" w:cs="仿宋_GB2312"/>
              </w:rPr>
            </w:pPr>
            <w:r>
              <w:rPr>
                <w:rFonts w:hint="eastAsia" w:hAnsi="仿宋_GB2312" w:cs="仿宋_GB2312"/>
              </w:rPr>
              <w:t>资产总额</w:t>
            </w:r>
          </w:p>
        </w:tc>
        <w:tc>
          <w:tcPr>
            <w:tcW w:w="3031" w:type="dxa"/>
            <w:gridSpan w:val="4"/>
            <w:tcBorders>
              <w:left w:val="single" w:color="auto" w:sz="4" w:space="0"/>
            </w:tcBorders>
            <w:vAlign w:val="center"/>
          </w:tcPr>
          <w:p w14:paraId="4DA53949">
            <w:pPr>
              <w:rPr>
                <w:rFonts w:hAnsi="仿宋_GB2312" w:cs="仿宋_GB2312"/>
              </w:rPr>
            </w:pPr>
          </w:p>
        </w:tc>
      </w:tr>
      <w:tr w14:paraId="1380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691DB2C">
            <w:pPr>
              <w:rPr>
                <w:rFonts w:hAnsi="仿宋_GB2312" w:cs="仿宋_GB2312"/>
              </w:rPr>
            </w:pPr>
          </w:p>
        </w:tc>
        <w:tc>
          <w:tcPr>
            <w:tcW w:w="1266" w:type="dxa"/>
            <w:gridSpan w:val="2"/>
            <w:vAlign w:val="center"/>
          </w:tcPr>
          <w:p w14:paraId="54922696">
            <w:pPr>
              <w:ind w:firstLine="0" w:firstLineChars="0"/>
              <w:rPr>
                <w:rFonts w:hAnsi="仿宋_GB2312" w:cs="仿宋_GB2312"/>
              </w:rPr>
            </w:pPr>
            <w:r>
              <w:rPr>
                <w:rFonts w:hint="eastAsia" w:hAnsi="仿宋_GB2312" w:cs="仿宋_GB2312"/>
              </w:rPr>
              <w:t>信用情况</w:t>
            </w:r>
          </w:p>
        </w:tc>
        <w:tc>
          <w:tcPr>
            <w:tcW w:w="2207" w:type="dxa"/>
            <w:gridSpan w:val="2"/>
            <w:vAlign w:val="center"/>
          </w:tcPr>
          <w:p w14:paraId="05DF2F39">
            <w:pPr>
              <w:rPr>
                <w:rFonts w:hAnsi="仿宋_GB2312" w:cs="仿宋_GB2312"/>
              </w:rPr>
            </w:pPr>
          </w:p>
        </w:tc>
        <w:tc>
          <w:tcPr>
            <w:tcW w:w="1290" w:type="dxa"/>
            <w:vMerge w:val="continue"/>
            <w:vAlign w:val="center"/>
          </w:tcPr>
          <w:p w14:paraId="5E23524E">
            <w:pPr>
              <w:rPr>
                <w:rFonts w:hAnsi="仿宋_GB2312" w:cs="仿宋_GB2312"/>
              </w:rPr>
            </w:pPr>
          </w:p>
        </w:tc>
        <w:tc>
          <w:tcPr>
            <w:tcW w:w="1199" w:type="dxa"/>
            <w:gridSpan w:val="2"/>
            <w:tcBorders>
              <w:bottom w:val="single" w:color="auto" w:sz="4" w:space="0"/>
              <w:right w:val="single" w:color="auto" w:sz="4" w:space="0"/>
            </w:tcBorders>
            <w:vAlign w:val="center"/>
          </w:tcPr>
          <w:p w14:paraId="0C1967CF">
            <w:pPr>
              <w:rPr>
                <w:rFonts w:hAnsi="仿宋_GB2312" w:cs="仿宋_GB2312"/>
              </w:rPr>
            </w:pPr>
          </w:p>
        </w:tc>
        <w:tc>
          <w:tcPr>
            <w:tcW w:w="3031" w:type="dxa"/>
            <w:gridSpan w:val="4"/>
            <w:tcBorders>
              <w:left w:val="single" w:color="auto" w:sz="4" w:space="0"/>
              <w:bottom w:val="single" w:color="auto" w:sz="4" w:space="0"/>
            </w:tcBorders>
            <w:vAlign w:val="center"/>
          </w:tcPr>
          <w:p w14:paraId="45B03223">
            <w:pPr>
              <w:rPr>
                <w:rFonts w:hAnsi="仿宋_GB2312" w:cs="仿宋_GB2312"/>
              </w:rPr>
            </w:pPr>
          </w:p>
        </w:tc>
      </w:tr>
      <w:tr w14:paraId="181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39A01D9B">
            <w:pPr>
              <w:rPr>
                <w:rFonts w:hAnsi="仿宋_GB2312" w:cs="仿宋_GB2312"/>
              </w:rPr>
            </w:pPr>
          </w:p>
        </w:tc>
        <w:tc>
          <w:tcPr>
            <w:tcW w:w="1266" w:type="dxa"/>
            <w:gridSpan w:val="2"/>
            <w:vAlign w:val="center"/>
          </w:tcPr>
          <w:p w14:paraId="4E9C8D1D">
            <w:pPr>
              <w:ind w:firstLine="0" w:firstLineChars="0"/>
              <w:rPr>
                <w:rFonts w:hAnsi="仿宋_GB2312" w:cs="仿宋_GB2312"/>
              </w:rPr>
            </w:pPr>
            <w:r>
              <w:rPr>
                <w:rFonts w:hint="eastAsia" w:hAnsi="仿宋_GB2312" w:cs="仿宋_GB2312"/>
              </w:rPr>
              <w:t>荣誉情况</w:t>
            </w:r>
          </w:p>
        </w:tc>
        <w:tc>
          <w:tcPr>
            <w:tcW w:w="2207" w:type="dxa"/>
            <w:gridSpan w:val="2"/>
            <w:vAlign w:val="center"/>
          </w:tcPr>
          <w:p w14:paraId="66DE6826">
            <w:pPr>
              <w:rPr>
                <w:rFonts w:hAnsi="仿宋_GB2312" w:cs="仿宋_GB2312"/>
              </w:rPr>
            </w:pPr>
          </w:p>
        </w:tc>
        <w:tc>
          <w:tcPr>
            <w:tcW w:w="1290" w:type="dxa"/>
            <w:vMerge w:val="continue"/>
            <w:vAlign w:val="center"/>
          </w:tcPr>
          <w:p w14:paraId="7D4E791B">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14:paraId="4688F1F3">
            <w:pPr>
              <w:rPr>
                <w:rFonts w:hAnsi="仿宋_GB2312" w:cs="仿宋_GB2312"/>
              </w:rPr>
            </w:pPr>
          </w:p>
        </w:tc>
        <w:tc>
          <w:tcPr>
            <w:tcW w:w="3031" w:type="dxa"/>
            <w:gridSpan w:val="4"/>
            <w:tcBorders>
              <w:top w:val="single" w:color="auto" w:sz="4" w:space="0"/>
              <w:left w:val="single" w:color="auto" w:sz="4" w:space="0"/>
              <w:bottom w:val="single" w:color="auto" w:sz="4" w:space="0"/>
            </w:tcBorders>
            <w:vAlign w:val="center"/>
          </w:tcPr>
          <w:p w14:paraId="0EB6DBE9">
            <w:pPr>
              <w:rPr>
                <w:rFonts w:hAnsi="仿宋_GB2312" w:cs="仿宋_GB2312"/>
              </w:rPr>
            </w:pPr>
          </w:p>
        </w:tc>
      </w:tr>
      <w:tr w14:paraId="55B1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EBF73AE">
            <w:pPr>
              <w:rPr>
                <w:rFonts w:hAnsi="仿宋_GB2312" w:cs="仿宋_GB2312"/>
              </w:rPr>
            </w:pPr>
          </w:p>
        </w:tc>
        <w:tc>
          <w:tcPr>
            <w:tcW w:w="1266" w:type="dxa"/>
            <w:gridSpan w:val="2"/>
            <w:tcBorders>
              <w:bottom w:val="single" w:color="auto" w:sz="4" w:space="0"/>
            </w:tcBorders>
            <w:vAlign w:val="center"/>
          </w:tcPr>
          <w:p w14:paraId="11C5DE63">
            <w:pPr>
              <w:ind w:firstLine="0" w:firstLineChars="0"/>
              <w:rPr>
                <w:rFonts w:hAnsi="仿宋_GB2312" w:cs="仿宋_GB2312"/>
              </w:rPr>
            </w:pPr>
            <w:r>
              <w:rPr>
                <w:rFonts w:hint="eastAsia" w:hAnsi="仿宋_GB2312" w:cs="仿宋_GB2312"/>
              </w:rPr>
              <w:t>体系认证</w:t>
            </w:r>
          </w:p>
        </w:tc>
        <w:tc>
          <w:tcPr>
            <w:tcW w:w="2207" w:type="dxa"/>
            <w:gridSpan w:val="2"/>
            <w:tcBorders>
              <w:bottom w:val="single" w:color="auto" w:sz="4" w:space="0"/>
            </w:tcBorders>
            <w:vAlign w:val="center"/>
          </w:tcPr>
          <w:p w14:paraId="6EF13F53">
            <w:pPr>
              <w:rPr>
                <w:rFonts w:hAnsi="仿宋_GB2312" w:cs="仿宋_GB2312"/>
              </w:rPr>
            </w:pPr>
          </w:p>
        </w:tc>
        <w:tc>
          <w:tcPr>
            <w:tcW w:w="1290" w:type="dxa"/>
            <w:vMerge w:val="continue"/>
            <w:vAlign w:val="center"/>
          </w:tcPr>
          <w:p w14:paraId="3817384E">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14:paraId="6DD7EA91">
            <w:pPr>
              <w:rPr>
                <w:rFonts w:hAnsi="仿宋_GB2312" w:cs="仿宋_GB2312"/>
              </w:rPr>
            </w:pPr>
          </w:p>
        </w:tc>
        <w:tc>
          <w:tcPr>
            <w:tcW w:w="3031" w:type="dxa"/>
            <w:gridSpan w:val="4"/>
            <w:tcBorders>
              <w:top w:val="single" w:color="auto" w:sz="4" w:space="0"/>
              <w:left w:val="single" w:color="auto" w:sz="4" w:space="0"/>
            </w:tcBorders>
            <w:vAlign w:val="center"/>
          </w:tcPr>
          <w:p w14:paraId="0F4E9B8A">
            <w:pPr>
              <w:rPr>
                <w:rFonts w:hAnsi="仿宋_GB2312" w:cs="仿宋_GB2312"/>
              </w:rPr>
            </w:pPr>
          </w:p>
        </w:tc>
      </w:tr>
      <w:tr w14:paraId="686C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1C97A4EF">
            <w:pPr>
              <w:rPr>
                <w:rFonts w:hAnsi="仿宋_GB2312" w:cs="仿宋_GB2312"/>
              </w:rPr>
            </w:pPr>
          </w:p>
        </w:tc>
        <w:tc>
          <w:tcPr>
            <w:tcW w:w="1266" w:type="dxa"/>
            <w:gridSpan w:val="2"/>
            <w:tcBorders>
              <w:bottom w:val="single" w:color="auto" w:sz="4" w:space="0"/>
            </w:tcBorders>
            <w:vAlign w:val="center"/>
          </w:tcPr>
          <w:p w14:paraId="009F1D8D">
            <w:pPr>
              <w:ind w:firstLine="0" w:firstLineChars="0"/>
              <w:rPr>
                <w:rFonts w:hAnsi="仿宋_GB2312" w:cs="仿宋_GB2312"/>
              </w:rPr>
            </w:pPr>
            <w:r>
              <w:rPr>
                <w:rFonts w:hint="eastAsia" w:hAnsi="仿宋_GB2312" w:cs="仿宋_GB2312"/>
              </w:rPr>
              <w:t>开户银行</w:t>
            </w:r>
          </w:p>
        </w:tc>
        <w:tc>
          <w:tcPr>
            <w:tcW w:w="2207" w:type="dxa"/>
            <w:gridSpan w:val="2"/>
            <w:tcBorders>
              <w:bottom w:val="single" w:color="auto" w:sz="4" w:space="0"/>
            </w:tcBorders>
            <w:vAlign w:val="center"/>
          </w:tcPr>
          <w:p w14:paraId="733D4A97">
            <w:pPr>
              <w:rPr>
                <w:rFonts w:hAnsi="仿宋_GB2312" w:cs="仿宋_GB2312"/>
              </w:rPr>
            </w:pPr>
          </w:p>
        </w:tc>
        <w:tc>
          <w:tcPr>
            <w:tcW w:w="1290" w:type="dxa"/>
            <w:vMerge w:val="continue"/>
            <w:vAlign w:val="center"/>
          </w:tcPr>
          <w:p w14:paraId="11636EAE">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14:paraId="2E99D6EA">
            <w:pPr>
              <w:rPr>
                <w:rFonts w:hAnsi="仿宋_GB2312" w:cs="仿宋_GB2312"/>
              </w:rPr>
            </w:pPr>
          </w:p>
        </w:tc>
        <w:tc>
          <w:tcPr>
            <w:tcW w:w="3031" w:type="dxa"/>
            <w:gridSpan w:val="4"/>
            <w:tcBorders>
              <w:top w:val="single" w:color="auto" w:sz="4" w:space="0"/>
              <w:left w:val="single" w:color="auto" w:sz="4" w:space="0"/>
            </w:tcBorders>
            <w:vAlign w:val="center"/>
          </w:tcPr>
          <w:p w14:paraId="5ED69058">
            <w:pPr>
              <w:rPr>
                <w:rFonts w:hAnsi="仿宋_GB2312" w:cs="仿宋_GB2312"/>
              </w:rPr>
            </w:pPr>
          </w:p>
        </w:tc>
      </w:tr>
      <w:tr w14:paraId="0D49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21FD1202">
            <w:pPr>
              <w:rPr>
                <w:rFonts w:hAnsi="仿宋_GB2312" w:cs="仿宋_GB2312"/>
              </w:rPr>
            </w:pPr>
          </w:p>
        </w:tc>
        <w:tc>
          <w:tcPr>
            <w:tcW w:w="1266" w:type="dxa"/>
            <w:gridSpan w:val="2"/>
            <w:tcBorders>
              <w:bottom w:val="single" w:color="auto" w:sz="4" w:space="0"/>
            </w:tcBorders>
            <w:vAlign w:val="center"/>
          </w:tcPr>
          <w:p w14:paraId="04A89D8A">
            <w:pPr>
              <w:ind w:firstLine="0" w:firstLineChars="0"/>
              <w:rPr>
                <w:rFonts w:hAnsi="仿宋_GB2312" w:cs="仿宋_GB2312"/>
              </w:rPr>
            </w:pPr>
            <w:r>
              <w:rPr>
                <w:rFonts w:hint="eastAsia" w:hAnsi="仿宋_GB2312" w:cs="仿宋_GB2312"/>
              </w:rPr>
              <w:t>账号</w:t>
            </w:r>
          </w:p>
        </w:tc>
        <w:tc>
          <w:tcPr>
            <w:tcW w:w="2207" w:type="dxa"/>
            <w:gridSpan w:val="2"/>
            <w:tcBorders>
              <w:bottom w:val="single" w:color="auto" w:sz="4" w:space="0"/>
            </w:tcBorders>
            <w:vAlign w:val="center"/>
          </w:tcPr>
          <w:p w14:paraId="53B05D32">
            <w:pPr>
              <w:rPr>
                <w:rFonts w:hAnsi="仿宋_GB2312" w:cs="仿宋_GB2312"/>
              </w:rPr>
            </w:pPr>
          </w:p>
        </w:tc>
        <w:tc>
          <w:tcPr>
            <w:tcW w:w="1290" w:type="dxa"/>
            <w:vMerge w:val="continue"/>
            <w:vAlign w:val="center"/>
          </w:tcPr>
          <w:p w14:paraId="2FF42B7F">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14:paraId="453562EE">
            <w:pPr>
              <w:rPr>
                <w:rFonts w:hAnsi="仿宋_GB2312" w:cs="仿宋_GB2312"/>
              </w:rPr>
            </w:pPr>
          </w:p>
        </w:tc>
        <w:tc>
          <w:tcPr>
            <w:tcW w:w="3031" w:type="dxa"/>
            <w:gridSpan w:val="4"/>
            <w:tcBorders>
              <w:top w:val="single" w:color="auto" w:sz="4" w:space="0"/>
              <w:left w:val="single" w:color="auto" w:sz="4" w:space="0"/>
            </w:tcBorders>
            <w:vAlign w:val="center"/>
          </w:tcPr>
          <w:p w14:paraId="2C211C5A">
            <w:pPr>
              <w:rPr>
                <w:rFonts w:hAnsi="仿宋_GB2312" w:cs="仿宋_GB2312"/>
              </w:rPr>
            </w:pPr>
          </w:p>
        </w:tc>
      </w:tr>
      <w:tr w14:paraId="02C5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14:paraId="58806F2C">
            <w:pPr>
              <w:rPr>
                <w:rFonts w:hAnsi="仿宋_GB2312" w:cs="仿宋_GB2312"/>
              </w:rPr>
            </w:pPr>
          </w:p>
        </w:tc>
        <w:tc>
          <w:tcPr>
            <w:tcW w:w="1266" w:type="dxa"/>
            <w:gridSpan w:val="2"/>
            <w:tcBorders>
              <w:bottom w:val="single" w:color="auto" w:sz="4" w:space="0"/>
            </w:tcBorders>
            <w:vAlign w:val="center"/>
          </w:tcPr>
          <w:p w14:paraId="5235D5D5">
            <w:pPr>
              <w:ind w:firstLine="0" w:firstLineChars="0"/>
              <w:rPr>
                <w:rFonts w:hAnsi="仿宋_GB2312" w:cs="仿宋_GB2312"/>
              </w:rPr>
            </w:pPr>
            <w:r>
              <w:rPr>
                <w:rFonts w:hint="eastAsia" w:hAnsi="仿宋_GB2312" w:cs="仿宋_GB2312"/>
              </w:rPr>
              <w:t>营业执照经营范围</w:t>
            </w:r>
          </w:p>
        </w:tc>
        <w:tc>
          <w:tcPr>
            <w:tcW w:w="2207" w:type="dxa"/>
            <w:gridSpan w:val="2"/>
            <w:tcBorders>
              <w:bottom w:val="single" w:color="auto" w:sz="4" w:space="0"/>
            </w:tcBorders>
            <w:vAlign w:val="center"/>
          </w:tcPr>
          <w:p w14:paraId="765926F7">
            <w:pPr>
              <w:rPr>
                <w:rFonts w:hAnsi="仿宋_GB2312" w:cs="仿宋_GB2312"/>
              </w:rPr>
            </w:pPr>
          </w:p>
        </w:tc>
        <w:tc>
          <w:tcPr>
            <w:tcW w:w="1290" w:type="dxa"/>
            <w:vMerge w:val="continue"/>
            <w:tcBorders>
              <w:bottom w:val="single" w:color="auto" w:sz="4" w:space="0"/>
            </w:tcBorders>
            <w:vAlign w:val="center"/>
          </w:tcPr>
          <w:p w14:paraId="5538C2B9">
            <w:pPr>
              <w:rPr>
                <w:rFonts w:hAnsi="仿宋_GB2312" w:cs="仿宋_GB2312"/>
              </w:rPr>
            </w:pPr>
          </w:p>
        </w:tc>
        <w:tc>
          <w:tcPr>
            <w:tcW w:w="1199" w:type="dxa"/>
            <w:gridSpan w:val="2"/>
            <w:tcBorders>
              <w:top w:val="single" w:color="auto" w:sz="4" w:space="0"/>
              <w:bottom w:val="single" w:color="auto" w:sz="4" w:space="0"/>
              <w:right w:val="single" w:color="auto" w:sz="4" w:space="0"/>
            </w:tcBorders>
            <w:vAlign w:val="center"/>
          </w:tcPr>
          <w:p w14:paraId="7D9309BF">
            <w:pPr>
              <w:rPr>
                <w:rFonts w:hAnsi="仿宋_GB2312" w:cs="仿宋_GB2312"/>
              </w:rPr>
            </w:pPr>
          </w:p>
        </w:tc>
        <w:tc>
          <w:tcPr>
            <w:tcW w:w="3031" w:type="dxa"/>
            <w:gridSpan w:val="4"/>
            <w:tcBorders>
              <w:top w:val="single" w:color="auto" w:sz="4" w:space="0"/>
              <w:left w:val="single" w:color="auto" w:sz="4" w:space="0"/>
            </w:tcBorders>
            <w:vAlign w:val="center"/>
          </w:tcPr>
          <w:p w14:paraId="0CE9DCBA">
            <w:pPr>
              <w:rPr>
                <w:rFonts w:hAnsi="仿宋_GB2312" w:cs="仿宋_GB2312"/>
              </w:rPr>
            </w:pPr>
          </w:p>
        </w:tc>
      </w:tr>
      <w:tr w14:paraId="1B41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6C09D3A7">
            <w:pPr>
              <w:ind w:firstLine="0" w:firstLineChars="0"/>
              <w:rPr>
                <w:rFonts w:hAnsi="仿宋_GB2312" w:cs="仿宋_GB2312"/>
              </w:rPr>
            </w:pPr>
            <w:r>
              <w:rPr>
                <w:rFonts w:hint="eastAsia" w:hAnsi="仿宋_GB2312" w:cs="仿宋_GB2312"/>
              </w:rPr>
              <w:t>其他说明</w:t>
            </w:r>
          </w:p>
        </w:tc>
        <w:tc>
          <w:tcPr>
            <w:tcW w:w="8993" w:type="dxa"/>
            <w:gridSpan w:val="11"/>
            <w:vAlign w:val="center"/>
          </w:tcPr>
          <w:p w14:paraId="5009990B">
            <w:pPr>
              <w:rPr>
                <w:rFonts w:hAnsi="仿宋_GB2312" w:cs="仿宋_GB2312"/>
              </w:rPr>
            </w:pPr>
          </w:p>
        </w:tc>
      </w:tr>
    </w:tbl>
    <w:p w14:paraId="2A282EA8">
      <w:pPr>
        <w:ind w:firstLine="601"/>
        <w:rPr>
          <w:rFonts w:hAnsi="仿宋_GB2312" w:cs="仿宋_GB2312"/>
          <w:b/>
          <w:bCs/>
        </w:rPr>
      </w:pPr>
      <w:r>
        <w:rPr>
          <w:rFonts w:hint="eastAsia" w:hAnsi="仿宋_GB2312" w:cs="仿宋_GB2312"/>
          <w:b/>
          <w:bCs/>
        </w:rPr>
        <w:t>（一）法人或者非法人组织的营业执照等能证明供应商具有独立承担民事责任的能力的证明文件附后（加盖单位公章）。</w:t>
      </w:r>
    </w:p>
    <w:p w14:paraId="6292BD05">
      <w:pPr>
        <w:ind w:firstLine="601"/>
        <w:rPr>
          <w:rFonts w:hAnsi="仿宋_GB2312" w:cs="仿宋_GB2312"/>
          <w:b/>
          <w:bCs/>
        </w:rPr>
      </w:pPr>
      <w:r>
        <w:rPr>
          <w:rFonts w:hint="eastAsia" w:hAnsi="仿宋_GB2312" w:cs="仿宋_GB2312"/>
          <w:b/>
          <w:bCs/>
        </w:rPr>
        <w:t>（二）投标人及制造商简介、技术力量、资质、信用、荣誉、管理体系认证等资格、资信证明材料附后（加盖单位公章）。</w:t>
      </w:r>
    </w:p>
    <w:p w14:paraId="326A486D">
      <w:pPr>
        <w:ind w:firstLine="601"/>
        <w:rPr>
          <w:rFonts w:hAnsi="仿宋_GB2312" w:cs="仿宋_GB2312"/>
          <w:b/>
          <w:bCs/>
        </w:rPr>
      </w:pPr>
    </w:p>
    <w:p w14:paraId="32694EBF">
      <w:pPr>
        <w:ind w:firstLine="0" w:firstLineChars="0"/>
        <w:rPr>
          <w:rFonts w:hAnsi="仿宋_GB2312" w:cs="仿宋_GB2312"/>
          <w:b/>
          <w:bCs/>
        </w:rPr>
      </w:pPr>
    </w:p>
    <w:p w14:paraId="0CFEC45D">
      <w:pPr>
        <w:rPr>
          <w:rFonts w:hAnsi="仿宋_GB2312" w:cs="仿宋_GB2312"/>
          <w:u w:val="single"/>
        </w:rPr>
      </w:pPr>
      <w:r>
        <w:rPr>
          <w:rFonts w:hint="eastAsia" w:hAnsi="仿宋_GB2312" w:cs="仿宋_GB2312"/>
        </w:rPr>
        <w:t>投标人全称（盖单位公章）：</w:t>
      </w:r>
      <w:r>
        <w:rPr>
          <w:rFonts w:hint="eastAsia" w:hAnsi="仿宋_GB2312" w:cs="仿宋_GB2312"/>
          <w:u w:val="single"/>
        </w:rPr>
        <w:t xml:space="preserve">            </w:t>
      </w:r>
    </w:p>
    <w:p w14:paraId="24BFE87F">
      <w:pPr>
        <w:rPr>
          <w:rFonts w:hAnsi="仿宋_GB2312" w:cs="仿宋_GB2312"/>
          <w:u w:val="single"/>
        </w:rPr>
      </w:pPr>
      <w:r>
        <w:rPr>
          <w:rFonts w:hint="eastAsia" w:hAnsi="仿宋_GB2312" w:cs="仿宋_GB2312"/>
        </w:rPr>
        <w:t>投标人法定代表人或委托代理人（签字或盖章）：</w:t>
      </w:r>
      <w:r>
        <w:rPr>
          <w:rFonts w:hint="eastAsia" w:hAnsi="仿宋_GB2312" w:cs="仿宋_GB2312"/>
          <w:u w:val="single"/>
        </w:rPr>
        <w:t xml:space="preserve">            </w:t>
      </w:r>
    </w:p>
    <w:p w14:paraId="71471944">
      <w:pPr>
        <w:rPr>
          <w:rFonts w:hAnsi="仿宋_GB2312" w:cs="仿宋_GB2312"/>
        </w:rPr>
      </w:pPr>
      <w:r>
        <w:rPr>
          <w:rFonts w:hint="eastAsia" w:hAnsi="仿宋_GB2312" w:cs="仿宋_GB2312"/>
        </w:rPr>
        <w:t>日期：   年  月  日</w:t>
      </w:r>
    </w:p>
    <w:p w14:paraId="4FA12A55">
      <w:pPr>
        <w:pStyle w:val="70"/>
        <w:pageBreakBefore/>
        <w:ind w:left="0" w:leftChars="0" w:firstLine="0" w:firstLineChars="0"/>
        <w:rPr>
          <w:rFonts w:ascii="仿宋_GB2312" w:hAnsi="仿宋_GB2312" w:eastAsia="仿宋_GB2312" w:cs="仿宋_GB2312"/>
          <w:spacing w:val="20"/>
          <w:szCs w:val="30"/>
        </w:rPr>
      </w:pPr>
      <w:r>
        <w:rPr>
          <w:rFonts w:hint="eastAsia" w:ascii="仿宋_GB2312" w:hAnsi="仿宋_GB2312" w:eastAsia="仿宋_GB2312" w:cs="仿宋_GB2312"/>
          <w:b/>
          <w:bCs/>
          <w:kern w:val="0"/>
          <w:szCs w:val="30"/>
        </w:rPr>
        <w:t>附件10、投标人同类项目实施情况一览表格式</w:t>
      </w:r>
    </w:p>
    <w:p w14:paraId="74E1D69E">
      <w:pPr>
        <w:pStyle w:val="51"/>
        <w:ind w:firstLine="601"/>
        <w:jc w:val="center"/>
        <w:rPr>
          <w:rFonts w:ascii="仿宋_GB2312" w:hAnsi="仿宋_GB2312" w:eastAsia="仿宋_GB2312" w:cs="仿宋_GB2312"/>
          <w:b/>
          <w:bCs/>
          <w:kern w:val="1"/>
          <w:sz w:val="30"/>
          <w:szCs w:val="30"/>
        </w:rPr>
      </w:pPr>
    </w:p>
    <w:p w14:paraId="16F36024">
      <w:pPr>
        <w:pStyle w:val="51"/>
        <w:ind w:firstLine="601"/>
        <w:jc w:val="center"/>
        <w:rPr>
          <w:rFonts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投标人同类项目实施情况一览表</w:t>
      </w:r>
    </w:p>
    <w:p w14:paraId="11BBF88F">
      <w:pPr>
        <w:ind w:firstLine="0" w:firstLineChars="0"/>
        <w:rPr>
          <w:rFonts w:ascii="仿宋" w:eastAsia="仿宋" w:cs="仿宋"/>
          <w:u w:val="single"/>
        </w:rPr>
      </w:pPr>
      <w:r>
        <w:rPr>
          <w:rFonts w:hint="eastAsia" w:ascii="仿宋" w:eastAsia="仿宋" w:cs="仿宋"/>
        </w:rPr>
        <w:t>项目名称：选定2025年度广告定点服务单位项目</w:t>
      </w:r>
    </w:p>
    <w:p w14:paraId="733B3141">
      <w:pPr>
        <w:ind w:firstLine="0" w:firstLineChars="0"/>
        <w:rPr>
          <w:rFonts w:ascii="仿宋" w:eastAsia="仿宋" w:cs="仿宋"/>
          <w:u w:val="single"/>
        </w:rPr>
      </w:pPr>
      <w:r>
        <w:rPr>
          <w:rFonts w:hint="eastAsia" w:ascii="仿宋" w:eastAsia="仿宋" w:cs="仿宋"/>
        </w:rPr>
        <w:t>项目编号：SQS-B202415120                  投标标项：一/二</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45F4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0DD8A5E">
            <w:pPr>
              <w:ind w:firstLine="0" w:firstLineChars="0"/>
              <w:rPr>
                <w:rFonts w:ascii="仿宋" w:eastAsia="仿宋" w:cs="仿宋"/>
              </w:rPr>
            </w:pPr>
            <w:r>
              <w:rPr>
                <w:rFonts w:hint="eastAsia" w:ascii="仿宋" w:eastAsia="仿宋" w:cs="仿宋"/>
              </w:rPr>
              <w:t>序号</w:t>
            </w:r>
          </w:p>
        </w:tc>
        <w:tc>
          <w:tcPr>
            <w:tcW w:w="1061" w:type="dxa"/>
            <w:vAlign w:val="center"/>
          </w:tcPr>
          <w:p w14:paraId="0E120674">
            <w:pPr>
              <w:ind w:firstLine="0" w:firstLineChars="0"/>
              <w:rPr>
                <w:rFonts w:ascii="仿宋" w:eastAsia="仿宋" w:cs="仿宋"/>
              </w:rPr>
            </w:pPr>
            <w:r>
              <w:rPr>
                <w:rFonts w:hint="eastAsia" w:ascii="仿宋" w:eastAsia="仿宋" w:cs="仿宋"/>
              </w:rPr>
              <w:t>用户名称</w:t>
            </w:r>
          </w:p>
        </w:tc>
        <w:tc>
          <w:tcPr>
            <w:tcW w:w="1414" w:type="dxa"/>
            <w:vAlign w:val="center"/>
          </w:tcPr>
          <w:p w14:paraId="648E3C7F">
            <w:pPr>
              <w:ind w:firstLine="0" w:firstLineChars="0"/>
              <w:rPr>
                <w:rFonts w:ascii="仿宋" w:eastAsia="仿宋" w:cs="仿宋"/>
              </w:rPr>
            </w:pPr>
            <w:r>
              <w:rPr>
                <w:rFonts w:hint="eastAsia" w:ascii="仿宋" w:eastAsia="仿宋" w:cs="仿宋"/>
              </w:rPr>
              <w:t>合同内容及数量描述</w:t>
            </w:r>
          </w:p>
        </w:tc>
        <w:tc>
          <w:tcPr>
            <w:tcW w:w="1592" w:type="dxa"/>
            <w:vAlign w:val="center"/>
          </w:tcPr>
          <w:p w14:paraId="3FB3C25B">
            <w:pPr>
              <w:ind w:firstLine="0" w:firstLineChars="0"/>
              <w:rPr>
                <w:rFonts w:ascii="仿宋" w:eastAsia="仿宋" w:cs="仿宋"/>
                <w:caps/>
              </w:rPr>
            </w:pPr>
            <w:r>
              <w:rPr>
                <w:rFonts w:hint="eastAsia" w:ascii="仿宋" w:eastAsia="仿宋" w:cs="仿宋"/>
                <w:kern w:val="1"/>
              </w:rPr>
              <w:t>单价</w:t>
            </w:r>
          </w:p>
        </w:tc>
        <w:tc>
          <w:tcPr>
            <w:tcW w:w="1060" w:type="dxa"/>
            <w:vAlign w:val="center"/>
          </w:tcPr>
          <w:p w14:paraId="6E33FE50">
            <w:pPr>
              <w:ind w:firstLine="0" w:firstLineChars="0"/>
              <w:rPr>
                <w:rFonts w:ascii="仿宋" w:eastAsia="仿宋" w:cs="仿宋"/>
              </w:rPr>
            </w:pPr>
            <w:r>
              <w:rPr>
                <w:rFonts w:hint="eastAsia" w:ascii="仿宋" w:eastAsia="仿宋" w:cs="仿宋"/>
              </w:rPr>
              <w:t>合同金额</w:t>
            </w:r>
          </w:p>
        </w:tc>
        <w:tc>
          <w:tcPr>
            <w:tcW w:w="1061" w:type="dxa"/>
            <w:vAlign w:val="center"/>
          </w:tcPr>
          <w:p w14:paraId="5BB03A6C">
            <w:pPr>
              <w:ind w:firstLine="0" w:firstLineChars="0"/>
              <w:rPr>
                <w:rFonts w:ascii="仿宋" w:eastAsia="仿宋" w:cs="仿宋"/>
                <w:caps/>
              </w:rPr>
            </w:pPr>
            <w:r>
              <w:rPr>
                <w:rFonts w:hint="eastAsia" w:ascii="仿宋" w:eastAsia="仿宋" w:cs="仿宋"/>
              </w:rPr>
              <w:t>签约及完成日期</w:t>
            </w:r>
          </w:p>
        </w:tc>
        <w:tc>
          <w:tcPr>
            <w:tcW w:w="884" w:type="dxa"/>
            <w:vAlign w:val="center"/>
          </w:tcPr>
          <w:p w14:paraId="12BE28B7">
            <w:pPr>
              <w:ind w:firstLine="0" w:firstLineChars="0"/>
              <w:rPr>
                <w:rFonts w:ascii="仿宋" w:eastAsia="仿宋" w:cs="仿宋"/>
              </w:rPr>
            </w:pPr>
            <w:r>
              <w:rPr>
                <w:rFonts w:hint="eastAsia" w:ascii="仿宋" w:eastAsia="仿宋" w:cs="仿宋"/>
              </w:rPr>
              <w:t>联系人</w:t>
            </w:r>
          </w:p>
        </w:tc>
        <w:tc>
          <w:tcPr>
            <w:tcW w:w="884" w:type="dxa"/>
            <w:vAlign w:val="center"/>
          </w:tcPr>
          <w:p w14:paraId="242CA20A">
            <w:pPr>
              <w:ind w:firstLine="0" w:firstLineChars="0"/>
              <w:rPr>
                <w:rFonts w:ascii="仿宋" w:eastAsia="仿宋" w:cs="仿宋"/>
              </w:rPr>
            </w:pPr>
            <w:r>
              <w:rPr>
                <w:rFonts w:hint="eastAsia" w:ascii="仿宋" w:eastAsia="仿宋" w:cs="仿宋"/>
              </w:rPr>
              <w:t>联系电话</w:t>
            </w:r>
          </w:p>
        </w:tc>
        <w:tc>
          <w:tcPr>
            <w:tcW w:w="706" w:type="dxa"/>
            <w:vAlign w:val="center"/>
          </w:tcPr>
          <w:p w14:paraId="5F511DE4">
            <w:pPr>
              <w:ind w:firstLine="0" w:firstLineChars="0"/>
              <w:rPr>
                <w:rFonts w:ascii="仿宋" w:eastAsia="仿宋" w:cs="仿宋"/>
              </w:rPr>
            </w:pPr>
            <w:r>
              <w:rPr>
                <w:rFonts w:hint="eastAsia" w:ascii="仿宋" w:eastAsia="仿宋" w:cs="仿宋"/>
              </w:rPr>
              <w:t>备注</w:t>
            </w:r>
          </w:p>
        </w:tc>
      </w:tr>
      <w:tr w14:paraId="4751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4A62B5E">
            <w:pPr>
              <w:rPr>
                <w:rFonts w:ascii="仿宋" w:eastAsia="仿宋" w:cs="仿宋"/>
              </w:rPr>
            </w:pPr>
          </w:p>
        </w:tc>
        <w:tc>
          <w:tcPr>
            <w:tcW w:w="1061" w:type="dxa"/>
            <w:vAlign w:val="center"/>
          </w:tcPr>
          <w:p w14:paraId="05DA8A92">
            <w:pPr>
              <w:rPr>
                <w:rFonts w:ascii="仿宋" w:eastAsia="仿宋" w:cs="仿宋"/>
              </w:rPr>
            </w:pPr>
          </w:p>
        </w:tc>
        <w:tc>
          <w:tcPr>
            <w:tcW w:w="1414" w:type="dxa"/>
            <w:vAlign w:val="center"/>
          </w:tcPr>
          <w:p w14:paraId="2C02B937">
            <w:pPr>
              <w:rPr>
                <w:rFonts w:ascii="仿宋" w:eastAsia="仿宋" w:cs="仿宋"/>
              </w:rPr>
            </w:pPr>
          </w:p>
        </w:tc>
        <w:tc>
          <w:tcPr>
            <w:tcW w:w="1592" w:type="dxa"/>
            <w:vAlign w:val="center"/>
          </w:tcPr>
          <w:p w14:paraId="7F8832F7">
            <w:pPr>
              <w:rPr>
                <w:rFonts w:ascii="仿宋" w:eastAsia="仿宋" w:cs="仿宋"/>
              </w:rPr>
            </w:pPr>
          </w:p>
        </w:tc>
        <w:tc>
          <w:tcPr>
            <w:tcW w:w="1060" w:type="dxa"/>
            <w:vAlign w:val="center"/>
          </w:tcPr>
          <w:p w14:paraId="27183295">
            <w:pPr>
              <w:rPr>
                <w:rFonts w:ascii="仿宋" w:eastAsia="仿宋" w:cs="仿宋"/>
              </w:rPr>
            </w:pPr>
          </w:p>
        </w:tc>
        <w:tc>
          <w:tcPr>
            <w:tcW w:w="1061" w:type="dxa"/>
            <w:vAlign w:val="center"/>
          </w:tcPr>
          <w:p w14:paraId="6659338D">
            <w:pPr>
              <w:rPr>
                <w:rFonts w:ascii="仿宋" w:eastAsia="仿宋" w:cs="仿宋"/>
              </w:rPr>
            </w:pPr>
          </w:p>
        </w:tc>
        <w:tc>
          <w:tcPr>
            <w:tcW w:w="884" w:type="dxa"/>
            <w:vAlign w:val="center"/>
          </w:tcPr>
          <w:p w14:paraId="071B959F">
            <w:pPr>
              <w:rPr>
                <w:rFonts w:ascii="仿宋" w:eastAsia="仿宋" w:cs="仿宋"/>
              </w:rPr>
            </w:pPr>
          </w:p>
        </w:tc>
        <w:tc>
          <w:tcPr>
            <w:tcW w:w="884" w:type="dxa"/>
            <w:vAlign w:val="center"/>
          </w:tcPr>
          <w:p w14:paraId="4847AFBB">
            <w:pPr>
              <w:rPr>
                <w:rFonts w:ascii="仿宋" w:eastAsia="仿宋" w:cs="仿宋"/>
              </w:rPr>
            </w:pPr>
          </w:p>
        </w:tc>
        <w:tc>
          <w:tcPr>
            <w:tcW w:w="706" w:type="dxa"/>
            <w:vAlign w:val="center"/>
          </w:tcPr>
          <w:p w14:paraId="012D70E7">
            <w:pPr>
              <w:rPr>
                <w:rFonts w:ascii="仿宋" w:eastAsia="仿宋" w:cs="仿宋"/>
              </w:rPr>
            </w:pPr>
          </w:p>
        </w:tc>
      </w:tr>
      <w:tr w14:paraId="6B49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B198113">
            <w:pPr>
              <w:rPr>
                <w:rFonts w:ascii="仿宋" w:eastAsia="仿宋" w:cs="仿宋"/>
              </w:rPr>
            </w:pPr>
          </w:p>
        </w:tc>
        <w:tc>
          <w:tcPr>
            <w:tcW w:w="1061" w:type="dxa"/>
            <w:vAlign w:val="center"/>
          </w:tcPr>
          <w:p w14:paraId="6C795FDC">
            <w:pPr>
              <w:rPr>
                <w:rFonts w:ascii="仿宋" w:eastAsia="仿宋" w:cs="仿宋"/>
              </w:rPr>
            </w:pPr>
          </w:p>
        </w:tc>
        <w:tc>
          <w:tcPr>
            <w:tcW w:w="1414" w:type="dxa"/>
            <w:vAlign w:val="center"/>
          </w:tcPr>
          <w:p w14:paraId="075F7057">
            <w:pPr>
              <w:rPr>
                <w:rFonts w:ascii="仿宋" w:eastAsia="仿宋" w:cs="仿宋"/>
              </w:rPr>
            </w:pPr>
          </w:p>
        </w:tc>
        <w:tc>
          <w:tcPr>
            <w:tcW w:w="1592" w:type="dxa"/>
            <w:vAlign w:val="center"/>
          </w:tcPr>
          <w:p w14:paraId="73655EFE">
            <w:pPr>
              <w:rPr>
                <w:rFonts w:ascii="仿宋" w:eastAsia="仿宋" w:cs="仿宋"/>
              </w:rPr>
            </w:pPr>
          </w:p>
        </w:tc>
        <w:tc>
          <w:tcPr>
            <w:tcW w:w="1060" w:type="dxa"/>
            <w:vAlign w:val="center"/>
          </w:tcPr>
          <w:p w14:paraId="12FA289E">
            <w:pPr>
              <w:rPr>
                <w:rFonts w:ascii="仿宋" w:eastAsia="仿宋" w:cs="仿宋"/>
              </w:rPr>
            </w:pPr>
          </w:p>
        </w:tc>
        <w:tc>
          <w:tcPr>
            <w:tcW w:w="1061" w:type="dxa"/>
            <w:vAlign w:val="center"/>
          </w:tcPr>
          <w:p w14:paraId="21F4F012">
            <w:pPr>
              <w:rPr>
                <w:rFonts w:ascii="仿宋" w:eastAsia="仿宋" w:cs="仿宋"/>
              </w:rPr>
            </w:pPr>
          </w:p>
        </w:tc>
        <w:tc>
          <w:tcPr>
            <w:tcW w:w="884" w:type="dxa"/>
            <w:vAlign w:val="center"/>
          </w:tcPr>
          <w:p w14:paraId="4CAA9EA2">
            <w:pPr>
              <w:rPr>
                <w:rFonts w:ascii="仿宋" w:eastAsia="仿宋" w:cs="仿宋"/>
              </w:rPr>
            </w:pPr>
          </w:p>
        </w:tc>
        <w:tc>
          <w:tcPr>
            <w:tcW w:w="884" w:type="dxa"/>
            <w:vAlign w:val="center"/>
          </w:tcPr>
          <w:p w14:paraId="48947A41">
            <w:pPr>
              <w:rPr>
                <w:rFonts w:ascii="仿宋" w:eastAsia="仿宋" w:cs="仿宋"/>
              </w:rPr>
            </w:pPr>
          </w:p>
        </w:tc>
        <w:tc>
          <w:tcPr>
            <w:tcW w:w="706" w:type="dxa"/>
            <w:vAlign w:val="center"/>
          </w:tcPr>
          <w:p w14:paraId="0322DB72">
            <w:pPr>
              <w:rPr>
                <w:rFonts w:ascii="仿宋" w:eastAsia="仿宋" w:cs="仿宋"/>
              </w:rPr>
            </w:pPr>
          </w:p>
        </w:tc>
      </w:tr>
      <w:tr w14:paraId="2BE5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6B52366">
            <w:pPr>
              <w:rPr>
                <w:rFonts w:ascii="仿宋" w:eastAsia="仿宋" w:cs="仿宋"/>
              </w:rPr>
            </w:pPr>
          </w:p>
        </w:tc>
        <w:tc>
          <w:tcPr>
            <w:tcW w:w="1061" w:type="dxa"/>
            <w:vAlign w:val="center"/>
          </w:tcPr>
          <w:p w14:paraId="1E1BEC07">
            <w:pPr>
              <w:rPr>
                <w:rFonts w:ascii="仿宋" w:eastAsia="仿宋" w:cs="仿宋"/>
              </w:rPr>
            </w:pPr>
          </w:p>
        </w:tc>
        <w:tc>
          <w:tcPr>
            <w:tcW w:w="1414" w:type="dxa"/>
            <w:vAlign w:val="center"/>
          </w:tcPr>
          <w:p w14:paraId="303A98A5">
            <w:pPr>
              <w:rPr>
                <w:rFonts w:ascii="仿宋" w:eastAsia="仿宋" w:cs="仿宋"/>
              </w:rPr>
            </w:pPr>
          </w:p>
        </w:tc>
        <w:tc>
          <w:tcPr>
            <w:tcW w:w="1592" w:type="dxa"/>
            <w:vAlign w:val="center"/>
          </w:tcPr>
          <w:p w14:paraId="52FEAC16">
            <w:pPr>
              <w:rPr>
                <w:rFonts w:ascii="仿宋" w:eastAsia="仿宋" w:cs="仿宋"/>
              </w:rPr>
            </w:pPr>
          </w:p>
        </w:tc>
        <w:tc>
          <w:tcPr>
            <w:tcW w:w="1060" w:type="dxa"/>
            <w:vAlign w:val="center"/>
          </w:tcPr>
          <w:p w14:paraId="0F1CA009">
            <w:pPr>
              <w:rPr>
                <w:rFonts w:ascii="仿宋" w:eastAsia="仿宋" w:cs="仿宋"/>
              </w:rPr>
            </w:pPr>
          </w:p>
        </w:tc>
        <w:tc>
          <w:tcPr>
            <w:tcW w:w="1061" w:type="dxa"/>
            <w:vAlign w:val="center"/>
          </w:tcPr>
          <w:p w14:paraId="58343D27">
            <w:pPr>
              <w:rPr>
                <w:rFonts w:ascii="仿宋" w:eastAsia="仿宋" w:cs="仿宋"/>
              </w:rPr>
            </w:pPr>
          </w:p>
        </w:tc>
        <w:tc>
          <w:tcPr>
            <w:tcW w:w="884" w:type="dxa"/>
            <w:vAlign w:val="center"/>
          </w:tcPr>
          <w:p w14:paraId="671AF0BC">
            <w:pPr>
              <w:rPr>
                <w:rFonts w:ascii="仿宋" w:eastAsia="仿宋" w:cs="仿宋"/>
              </w:rPr>
            </w:pPr>
          </w:p>
        </w:tc>
        <w:tc>
          <w:tcPr>
            <w:tcW w:w="884" w:type="dxa"/>
            <w:vAlign w:val="center"/>
          </w:tcPr>
          <w:p w14:paraId="0F9247E6">
            <w:pPr>
              <w:rPr>
                <w:rFonts w:ascii="仿宋" w:eastAsia="仿宋" w:cs="仿宋"/>
              </w:rPr>
            </w:pPr>
          </w:p>
        </w:tc>
        <w:tc>
          <w:tcPr>
            <w:tcW w:w="706" w:type="dxa"/>
            <w:vAlign w:val="center"/>
          </w:tcPr>
          <w:p w14:paraId="79DCEFBC">
            <w:pPr>
              <w:rPr>
                <w:rFonts w:ascii="仿宋" w:eastAsia="仿宋" w:cs="仿宋"/>
              </w:rPr>
            </w:pPr>
          </w:p>
        </w:tc>
      </w:tr>
      <w:tr w14:paraId="4247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ED2E27E">
            <w:pPr>
              <w:rPr>
                <w:rFonts w:ascii="仿宋" w:eastAsia="仿宋" w:cs="仿宋"/>
              </w:rPr>
            </w:pPr>
          </w:p>
        </w:tc>
        <w:tc>
          <w:tcPr>
            <w:tcW w:w="1061" w:type="dxa"/>
            <w:vAlign w:val="center"/>
          </w:tcPr>
          <w:p w14:paraId="6B47B877">
            <w:pPr>
              <w:rPr>
                <w:rFonts w:ascii="仿宋" w:eastAsia="仿宋" w:cs="仿宋"/>
              </w:rPr>
            </w:pPr>
          </w:p>
        </w:tc>
        <w:tc>
          <w:tcPr>
            <w:tcW w:w="1414" w:type="dxa"/>
            <w:vAlign w:val="center"/>
          </w:tcPr>
          <w:p w14:paraId="397C8C04">
            <w:pPr>
              <w:rPr>
                <w:rFonts w:ascii="仿宋" w:eastAsia="仿宋" w:cs="仿宋"/>
              </w:rPr>
            </w:pPr>
          </w:p>
        </w:tc>
        <w:tc>
          <w:tcPr>
            <w:tcW w:w="1592" w:type="dxa"/>
            <w:vAlign w:val="center"/>
          </w:tcPr>
          <w:p w14:paraId="7A1446BF">
            <w:pPr>
              <w:rPr>
                <w:rFonts w:ascii="仿宋" w:eastAsia="仿宋" w:cs="仿宋"/>
              </w:rPr>
            </w:pPr>
          </w:p>
        </w:tc>
        <w:tc>
          <w:tcPr>
            <w:tcW w:w="1060" w:type="dxa"/>
            <w:vAlign w:val="center"/>
          </w:tcPr>
          <w:p w14:paraId="76EB10A8">
            <w:pPr>
              <w:rPr>
                <w:rFonts w:ascii="仿宋" w:eastAsia="仿宋" w:cs="仿宋"/>
              </w:rPr>
            </w:pPr>
          </w:p>
        </w:tc>
        <w:tc>
          <w:tcPr>
            <w:tcW w:w="1061" w:type="dxa"/>
            <w:vAlign w:val="center"/>
          </w:tcPr>
          <w:p w14:paraId="32EB063A">
            <w:pPr>
              <w:rPr>
                <w:rFonts w:ascii="仿宋" w:eastAsia="仿宋" w:cs="仿宋"/>
              </w:rPr>
            </w:pPr>
          </w:p>
        </w:tc>
        <w:tc>
          <w:tcPr>
            <w:tcW w:w="884" w:type="dxa"/>
            <w:vAlign w:val="center"/>
          </w:tcPr>
          <w:p w14:paraId="7D5AA905">
            <w:pPr>
              <w:rPr>
                <w:rFonts w:ascii="仿宋" w:eastAsia="仿宋" w:cs="仿宋"/>
              </w:rPr>
            </w:pPr>
          </w:p>
        </w:tc>
        <w:tc>
          <w:tcPr>
            <w:tcW w:w="884" w:type="dxa"/>
            <w:vAlign w:val="center"/>
          </w:tcPr>
          <w:p w14:paraId="1A132FBC">
            <w:pPr>
              <w:rPr>
                <w:rFonts w:ascii="仿宋" w:eastAsia="仿宋" w:cs="仿宋"/>
              </w:rPr>
            </w:pPr>
          </w:p>
        </w:tc>
        <w:tc>
          <w:tcPr>
            <w:tcW w:w="706" w:type="dxa"/>
            <w:vAlign w:val="center"/>
          </w:tcPr>
          <w:p w14:paraId="6D1B1024">
            <w:pPr>
              <w:rPr>
                <w:rFonts w:ascii="仿宋" w:eastAsia="仿宋" w:cs="仿宋"/>
              </w:rPr>
            </w:pPr>
          </w:p>
        </w:tc>
      </w:tr>
      <w:tr w14:paraId="3CF9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0C57DA0">
            <w:pPr>
              <w:rPr>
                <w:rFonts w:ascii="仿宋" w:eastAsia="仿宋" w:cs="仿宋"/>
              </w:rPr>
            </w:pPr>
          </w:p>
        </w:tc>
        <w:tc>
          <w:tcPr>
            <w:tcW w:w="1061" w:type="dxa"/>
            <w:vAlign w:val="center"/>
          </w:tcPr>
          <w:p w14:paraId="737138B1">
            <w:pPr>
              <w:rPr>
                <w:rFonts w:ascii="仿宋" w:eastAsia="仿宋" w:cs="仿宋"/>
              </w:rPr>
            </w:pPr>
          </w:p>
        </w:tc>
        <w:tc>
          <w:tcPr>
            <w:tcW w:w="1414" w:type="dxa"/>
            <w:vAlign w:val="center"/>
          </w:tcPr>
          <w:p w14:paraId="5998C8C6">
            <w:pPr>
              <w:rPr>
                <w:rFonts w:ascii="仿宋" w:eastAsia="仿宋" w:cs="仿宋"/>
              </w:rPr>
            </w:pPr>
          </w:p>
        </w:tc>
        <w:tc>
          <w:tcPr>
            <w:tcW w:w="1592" w:type="dxa"/>
            <w:vAlign w:val="center"/>
          </w:tcPr>
          <w:p w14:paraId="555B321D">
            <w:pPr>
              <w:rPr>
                <w:rFonts w:ascii="仿宋" w:eastAsia="仿宋" w:cs="仿宋"/>
              </w:rPr>
            </w:pPr>
          </w:p>
        </w:tc>
        <w:tc>
          <w:tcPr>
            <w:tcW w:w="1060" w:type="dxa"/>
            <w:vAlign w:val="center"/>
          </w:tcPr>
          <w:p w14:paraId="269E68BD">
            <w:pPr>
              <w:rPr>
                <w:rFonts w:ascii="仿宋" w:eastAsia="仿宋" w:cs="仿宋"/>
              </w:rPr>
            </w:pPr>
          </w:p>
        </w:tc>
        <w:tc>
          <w:tcPr>
            <w:tcW w:w="1061" w:type="dxa"/>
            <w:vAlign w:val="center"/>
          </w:tcPr>
          <w:p w14:paraId="2624EB36">
            <w:pPr>
              <w:rPr>
                <w:rFonts w:ascii="仿宋" w:eastAsia="仿宋" w:cs="仿宋"/>
              </w:rPr>
            </w:pPr>
          </w:p>
        </w:tc>
        <w:tc>
          <w:tcPr>
            <w:tcW w:w="884" w:type="dxa"/>
            <w:vAlign w:val="center"/>
          </w:tcPr>
          <w:p w14:paraId="71603435">
            <w:pPr>
              <w:rPr>
                <w:rFonts w:ascii="仿宋" w:eastAsia="仿宋" w:cs="仿宋"/>
              </w:rPr>
            </w:pPr>
          </w:p>
        </w:tc>
        <w:tc>
          <w:tcPr>
            <w:tcW w:w="884" w:type="dxa"/>
            <w:vAlign w:val="center"/>
          </w:tcPr>
          <w:p w14:paraId="12BFBAEF">
            <w:pPr>
              <w:rPr>
                <w:rFonts w:ascii="仿宋" w:eastAsia="仿宋" w:cs="仿宋"/>
              </w:rPr>
            </w:pPr>
          </w:p>
        </w:tc>
        <w:tc>
          <w:tcPr>
            <w:tcW w:w="706" w:type="dxa"/>
            <w:vAlign w:val="center"/>
          </w:tcPr>
          <w:p w14:paraId="60732908">
            <w:pPr>
              <w:rPr>
                <w:rFonts w:ascii="仿宋" w:eastAsia="仿宋" w:cs="仿宋"/>
              </w:rPr>
            </w:pPr>
          </w:p>
        </w:tc>
      </w:tr>
      <w:tr w14:paraId="2949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CDE50FF">
            <w:pPr>
              <w:rPr>
                <w:rFonts w:ascii="仿宋" w:eastAsia="仿宋" w:cs="仿宋"/>
              </w:rPr>
            </w:pPr>
          </w:p>
        </w:tc>
        <w:tc>
          <w:tcPr>
            <w:tcW w:w="1061" w:type="dxa"/>
            <w:vAlign w:val="center"/>
          </w:tcPr>
          <w:p w14:paraId="57D625CB">
            <w:pPr>
              <w:rPr>
                <w:rFonts w:ascii="仿宋" w:eastAsia="仿宋" w:cs="仿宋"/>
              </w:rPr>
            </w:pPr>
          </w:p>
        </w:tc>
        <w:tc>
          <w:tcPr>
            <w:tcW w:w="1414" w:type="dxa"/>
            <w:vAlign w:val="center"/>
          </w:tcPr>
          <w:p w14:paraId="4D74D0CF">
            <w:pPr>
              <w:rPr>
                <w:rFonts w:ascii="仿宋" w:eastAsia="仿宋" w:cs="仿宋"/>
              </w:rPr>
            </w:pPr>
          </w:p>
        </w:tc>
        <w:tc>
          <w:tcPr>
            <w:tcW w:w="1592" w:type="dxa"/>
            <w:vAlign w:val="center"/>
          </w:tcPr>
          <w:p w14:paraId="157B7CE7">
            <w:pPr>
              <w:rPr>
                <w:rFonts w:ascii="仿宋" w:eastAsia="仿宋" w:cs="仿宋"/>
              </w:rPr>
            </w:pPr>
          </w:p>
        </w:tc>
        <w:tc>
          <w:tcPr>
            <w:tcW w:w="1060" w:type="dxa"/>
            <w:vAlign w:val="center"/>
          </w:tcPr>
          <w:p w14:paraId="3D736C61">
            <w:pPr>
              <w:rPr>
                <w:rFonts w:ascii="仿宋" w:eastAsia="仿宋" w:cs="仿宋"/>
              </w:rPr>
            </w:pPr>
          </w:p>
        </w:tc>
        <w:tc>
          <w:tcPr>
            <w:tcW w:w="1061" w:type="dxa"/>
            <w:vAlign w:val="center"/>
          </w:tcPr>
          <w:p w14:paraId="1011A380">
            <w:pPr>
              <w:rPr>
                <w:rFonts w:ascii="仿宋" w:eastAsia="仿宋" w:cs="仿宋"/>
              </w:rPr>
            </w:pPr>
          </w:p>
        </w:tc>
        <w:tc>
          <w:tcPr>
            <w:tcW w:w="884" w:type="dxa"/>
            <w:vAlign w:val="center"/>
          </w:tcPr>
          <w:p w14:paraId="0FBA2C4F">
            <w:pPr>
              <w:rPr>
                <w:rFonts w:ascii="仿宋" w:eastAsia="仿宋" w:cs="仿宋"/>
              </w:rPr>
            </w:pPr>
          </w:p>
        </w:tc>
        <w:tc>
          <w:tcPr>
            <w:tcW w:w="884" w:type="dxa"/>
            <w:vAlign w:val="center"/>
          </w:tcPr>
          <w:p w14:paraId="74429F20">
            <w:pPr>
              <w:rPr>
                <w:rFonts w:ascii="仿宋" w:eastAsia="仿宋" w:cs="仿宋"/>
              </w:rPr>
            </w:pPr>
          </w:p>
        </w:tc>
        <w:tc>
          <w:tcPr>
            <w:tcW w:w="706" w:type="dxa"/>
            <w:vAlign w:val="center"/>
          </w:tcPr>
          <w:p w14:paraId="3ADF72F4">
            <w:pPr>
              <w:rPr>
                <w:rFonts w:ascii="仿宋" w:eastAsia="仿宋" w:cs="仿宋"/>
              </w:rPr>
            </w:pPr>
          </w:p>
        </w:tc>
      </w:tr>
      <w:tr w14:paraId="1D1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1AB35E0">
            <w:pPr>
              <w:rPr>
                <w:rFonts w:ascii="仿宋" w:eastAsia="仿宋" w:cs="仿宋"/>
              </w:rPr>
            </w:pPr>
          </w:p>
        </w:tc>
        <w:tc>
          <w:tcPr>
            <w:tcW w:w="1061" w:type="dxa"/>
            <w:vAlign w:val="center"/>
          </w:tcPr>
          <w:p w14:paraId="703E8433">
            <w:pPr>
              <w:rPr>
                <w:rFonts w:ascii="仿宋" w:eastAsia="仿宋" w:cs="仿宋"/>
              </w:rPr>
            </w:pPr>
          </w:p>
        </w:tc>
        <w:tc>
          <w:tcPr>
            <w:tcW w:w="1414" w:type="dxa"/>
            <w:vAlign w:val="center"/>
          </w:tcPr>
          <w:p w14:paraId="296290B7">
            <w:pPr>
              <w:rPr>
                <w:rFonts w:ascii="仿宋" w:eastAsia="仿宋" w:cs="仿宋"/>
              </w:rPr>
            </w:pPr>
          </w:p>
        </w:tc>
        <w:tc>
          <w:tcPr>
            <w:tcW w:w="1592" w:type="dxa"/>
            <w:vAlign w:val="center"/>
          </w:tcPr>
          <w:p w14:paraId="45567D71">
            <w:pPr>
              <w:rPr>
                <w:rFonts w:ascii="仿宋" w:eastAsia="仿宋" w:cs="仿宋"/>
              </w:rPr>
            </w:pPr>
          </w:p>
        </w:tc>
        <w:tc>
          <w:tcPr>
            <w:tcW w:w="1060" w:type="dxa"/>
            <w:vAlign w:val="center"/>
          </w:tcPr>
          <w:p w14:paraId="22174466">
            <w:pPr>
              <w:rPr>
                <w:rFonts w:ascii="仿宋" w:eastAsia="仿宋" w:cs="仿宋"/>
              </w:rPr>
            </w:pPr>
          </w:p>
        </w:tc>
        <w:tc>
          <w:tcPr>
            <w:tcW w:w="1061" w:type="dxa"/>
            <w:vAlign w:val="center"/>
          </w:tcPr>
          <w:p w14:paraId="71A7C98E">
            <w:pPr>
              <w:rPr>
                <w:rFonts w:ascii="仿宋" w:eastAsia="仿宋" w:cs="仿宋"/>
              </w:rPr>
            </w:pPr>
          </w:p>
        </w:tc>
        <w:tc>
          <w:tcPr>
            <w:tcW w:w="884" w:type="dxa"/>
            <w:vAlign w:val="center"/>
          </w:tcPr>
          <w:p w14:paraId="4CEC37E2">
            <w:pPr>
              <w:rPr>
                <w:rFonts w:ascii="仿宋" w:eastAsia="仿宋" w:cs="仿宋"/>
              </w:rPr>
            </w:pPr>
          </w:p>
        </w:tc>
        <w:tc>
          <w:tcPr>
            <w:tcW w:w="884" w:type="dxa"/>
            <w:vAlign w:val="center"/>
          </w:tcPr>
          <w:p w14:paraId="1D28B724">
            <w:pPr>
              <w:rPr>
                <w:rFonts w:ascii="仿宋" w:eastAsia="仿宋" w:cs="仿宋"/>
              </w:rPr>
            </w:pPr>
          </w:p>
        </w:tc>
        <w:tc>
          <w:tcPr>
            <w:tcW w:w="706" w:type="dxa"/>
            <w:vAlign w:val="center"/>
          </w:tcPr>
          <w:p w14:paraId="3E0691FB">
            <w:pPr>
              <w:rPr>
                <w:rFonts w:ascii="仿宋" w:eastAsia="仿宋" w:cs="仿宋"/>
              </w:rPr>
            </w:pPr>
          </w:p>
        </w:tc>
      </w:tr>
      <w:tr w14:paraId="18BA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5198DAA">
            <w:pPr>
              <w:rPr>
                <w:rFonts w:ascii="仿宋" w:eastAsia="仿宋" w:cs="仿宋"/>
              </w:rPr>
            </w:pPr>
          </w:p>
        </w:tc>
        <w:tc>
          <w:tcPr>
            <w:tcW w:w="1061" w:type="dxa"/>
            <w:vAlign w:val="center"/>
          </w:tcPr>
          <w:p w14:paraId="305C791E">
            <w:pPr>
              <w:rPr>
                <w:rFonts w:ascii="仿宋" w:eastAsia="仿宋" w:cs="仿宋"/>
              </w:rPr>
            </w:pPr>
          </w:p>
        </w:tc>
        <w:tc>
          <w:tcPr>
            <w:tcW w:w="1414" w:type="dxa"/>
            <w:vAlign w:val="center"/>
          </w:tcPr>
          <w:p w14:paraId="669F3CE0">
            <w:pPr>
              <w:rPr>
                <w:rFonts w:ascii="仿宋" w:eastAsia="仿宋" w:cs="仿宋"/>
              </w:rPr>
            </w:pPr>
          </w:p>
        </w:tc>
        <w:tc>
          <w:tcPr>
            <w:tcW w:w="1592" w:type="dxa"/>
            <w:vAlign w:val="center"/>
          </w:tcPr>
          <w:p w14:paraId="05EF5A6F">
            <w:pPr>
              <w:rPr>
                <w:rFonts w:ascii="仿宋" w:eastAsia="仿宋" w:cs="仿宋"/>
              </w:rPr>
            </w:pPr>
          </w:p>
        </w:tc>
        <w:tc>
          <w:tcPr>
            <w:tcW w:w="1060" w:type="dxa"/>
            <w:vAlign w:val="center"/>
          </w:tcPr>
          <w:p w14:paraId="4A6D0DDE">
            <w:pPr>
              <w:rPr>
                <w:rFonts w:ascii="仿宋" w:eastAsia="仿宋" w:cs="仿宋"/>
              </w:rPr>
            </w:pPr>
          </w:p>
        </w:tc>
        <w:tc>
          <w:tcPr>
            <w:tcW w:w="1061" w:type="dxa"/>
            <w:vAlign w:val="center"/>
          </w:tcPr>
          <w:p w14:paraId="54B9EAAB">
            <w:pPr>
              <w:rPr>
                <w:rFonts w:ascii="仿宋" w:eastAsia="仿宋" w:cs="仿宋"/>
              </w:rPr>
            </w:pPr>
          </w:p>
        </w:tc>
        <w:tc>
          <w:tcPr>
            <w:tcW w:w="884" w:type="dxa"/>
            <w:vAlign w:val="center"/>
          </w:tcPr>
          <w:p w14:paraId="7B6C86F9">
            <w:pPr>
              <w:rPr>
                <w:rFonts w:ascii="仿宋" w:eastAsia="仿宋" w:cs="仿宋"/>
              </w:rPr>
            </w:pPr>
          </w:p>
        </w:tc>
        <w:tc>
          <w:tcPr>
            <w:tcW w:w="884" w:type="dxa"/>
            <w:vAlign w:val="center"/>
          </w:tcPr>
          <w:p w14:paraId="0D82EB08">
            <w:pPr>
              <w:rPr>
                <w:rFonts w:ascii="仿宋" w:eastAsia="仿宋" w:cs="仿宋"/>
              </w:rPr>
            </w:pPr>
          </w:p>
        </w:tc>
        <w:tc>
          <w:tcPr>
            <w:tcW w:w="706" w:type="dxa"/>
            <w:vAlign w:val="center"/>
          </w:tcPr>
          <w:p w14:paraId="727F4D06">
            <w:pPr>
              <w:rPr>
                <w:rFonts w:ascii="仿宋" w:eastAsia="仿宋" w:cs="仿宋"/>
              </w:rPr>
            </w:pPr>
          </w:p>
        </w:tc>
      </w:tr>
      <w:tr w14:paraId="4D88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2791AB">
            <w:pPr>
              <w:rPr>
                <w:rFonts w:ascii="仿宋" w:eastAsia="仿宋" w:cs="仿宋"/>
              </w:rPr>
            </w:pPr>
          </w:p>
        </w:tc>
        <w:tc>
          <w:tcPr>
            <w:tcW w:w="1061" w:type="dxa"/>
            <w:vAlign w:val="center"/>
          </w:tcPr>
          <w:p w14:paraId="190C1B33">
            <w:pPr>
              <w:rPr>
                <w:rFonts w:ascii="仿宋" w:eastAsia="仿宋" w:cs="仿宋"/>
              </w:rPr>
            </w:pPr>
          </w:p>
        </w:tc>
        <w:tc>
          <w:tcPr>
            <w:tcW w:w="1414" w:type="dxa"/>
            <w:vAlign w:val="center"/>
          </w:tcPr>
          <w:p w14:paraId="007C3159">
            <w:pPr>
              <w:rPr>
                <w:rFonts w:ascii="仿宋" w:eastAsia="仿宋" w:cs="仿宋"/>
              </w:rPr>
            </w:pPr>
          </w:p>
        </w:tc>
        <w:tc>
          <w:tcPr>
            <w:tcW w:w="1592" w:type="dxa"/>
            <w:vAlign w:val="center"/>
          </w:tcPr>
          <w:p w14:paraId="377DD130">
            <w:pPr>
              <w:rPr>
                <w:rFonts w:ascii="仿宋" w:eastAsia="仿宋" w:cs="仿宋"/>
              </w:rPr>
            </w:pPr>
          </w:p>
        </w:tc>
        <w:tc>
          <w:tcPr>
            <w:tcW w:w="1060" w:type="dxa"/>
            <w:vAlign w:val="center"/>
          </w:tcPr>
          <w:p w14:paraId="70CEFE92">
            <w:pPr>
              <w:rPr>
                <w:rFonts w:ascii="仿宋" w:eastAsia="仿宋" w:cs="仿宋"/>
              </w:rPr>
            </w:pPr>
          </w:p>
        </w:tc>
        <w:tc>
          <w:tcPr>
            <w:tcW w:w="1061" w:type="dxa"/>
            <w:vAlign w:val="center"/>
          </w:tcPr>
          <w:p w14:paraId="50090E11">
            <w:pPr>
              <w:rPr>
                <w:rFonts w:ascii="仿宋" w:eastAsia="仿宋" w:cs="仿宋"/>
              </w:rPr>
            </w:pPr>
          </w:p>
        </w:tc>
        <w:tc>
          <w:tcPr>
            <w:tcW w:w="884" w:type="dxa"/>
            <w:vAlign w:val="center"/>
          </w:tcPr>
          <w:p w14:paraId="066D72BA">
            <w:pPr>
              <w:rPr>
                <w:rFonts w:ascii="仿宋" w:eastAsia="仿宋" w:cs="仿宋"/>
              </w:rPr>
            </w:pPr>
          </w:p>
        </w:tc>
        <w:tc>
          <w:tcPr>
            <w:tcW w:w="884" w:type="dxa"/>
            <w:vAlign w:val="center"/>
          </w:tcPr>
          <w:p w14:paraId="2FD7072A">
            <w:pPr>
              <w:rPr>
                <w:rFonts w:ascii="仿宋" w:eastAsia="仿宋" w:cs="仿宋"/>
              </w:rPr>
            </w:pPr>
          </w:p>
        </w:tc>
        <w:tc>
          <w:tcPr>
            <w:tcW w:w="706" w:type="dxa"/>
            <w:vAlign w:val="center"/>
          </w:tcPr>
          <w:p w14:paraId="673A9592">
            <w:pPr>
              <w:rPr>
                <w:rFonts w:ascii="仿宋" w:eastAsia="仿宋" w:cs="仿宋"/>
              </w:rPr>
            </w:pPr>
          </w:p>
        </w:tc>
      </w:tr>
      <w:tr w14:paraId="131D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933D836">
            <w:pPr>
              <w:rPr>
                <w:rFonts w:ascii="仿宋" w:eastAsia="仿宋" w:cs="仿宋"/>
              </w:rPr>
            </w:pPr>
          </w:p>
        </w:tc>
        <w:tc>
          <w:tcPr>
            <w:tcW w:w="1061" w:type="dxa"/>
            <w:vAlign w:val="center"/>
          </w:tcPr>
          <w:p w14:paraId="74FA4C4E">
            <w:pPr>
              <w:rPr>
                <w:rFonts w:ascii="仿宋" w:eastAsia="仿宋" w:cs="仿宋"/>
              </w:rPr>
            </w:pPr>
          </w:p>
        </w:tc>
        <w:tc>
          <w:tcPr>
            <w:tcW w:w="1414" w:type="dxa"/>
            <w:vAlign w:val="center"/>
          </w:tcPr>
          <w:p w14:paraId="414E517C">
            <w:pPr>
              <w:rPr>
                <w:rFonts w:ascii="仿宋" w:eastAsia="仿宋" w:cs="仿宋"/>
              </w:rPr>
            </w:pPr>
          </w:p>
        </w:tc>
        <w:tc>
          <w:tcPr>
            <w:tcW w:w="1592" w:type="dxa"/>
            <w:vAlign w:val="center"/>
          </w:tcPr>
          <w:p w14:paraId="7498D357">
            <w:pPr>
              <w:rPr>
                <w:rFonts w:ascii="仿宋" w:eastAsia="仿宋" w:cs="仿宋"/>
              </w:rPr>
            </w:pPr>
          </w:p>
        </w:tc>
        <w:tc>
          <w:tcPr>
            <w:tcW w:w="1060" w:type="dxa"/>
            <w:vAlign w:val="center"/>
          </w:tcPr>
          <w:p w14:paraId="25F0B3E2">
            <w:pPr>
              <w:rPr>
                <w:rFonts w:ascii="仿宋" w:eastAsia="仿宋" w:cs="仿宋"/>
              </w:rPr>
            </w:pPr>
          </w:p>
        </w:tc>
        <w:tc>
          <w:tcPr>
            <w:tcW w:w="1061" w:type="dxa"/>
            <w:vAlign w:val="center"/>
          </w:tcPr>
          <w:p w14:paraId="1E31A192">
            <w:pPr>
              <w:rPr>
                <w:rFonts w:ascii="仿宋" w:eastAsia="仿宋" w:cs="仿宋"/>
              </w:rPr>
            </w:pPr>
          </w:p>
        </w:tc>
        <w:tc>
          <w:tcPr>
            <w:tcW w:w="884" w:type="dxa"/>
            <w:vAlign w:val="center"/>
          </w:tcPr>
          <w:p w14:paraId="711027EA">
            <w:pPr>
              <w:rPr>
                <w:rFonts w:ascii="仿宋" w:eastAsia="仿宋" w:cs="仿宋"/>
              </w:rPr>
            </w:pPr>
          </w:p>
        </w:tc>
        <w:tc>
          <w:tcPr>
            <w:tcW w:w="884" w:type="dxa"/>
            <w:vAlign w:val="center"/>
          </w:tcPr>
          <w:p w14:paraId="13D83FF6">
            <w:pPr>
              <w:rPr>
                <w:rFonts w:ascii="仿宋" w:eastAsia="仿宋" w:cs="仿宋"/>
              </w:rPr>
            </w:pPr>
          </w:p>
        </w:tc>
        <w:tc>
          <w:tcPr>
            <w:tcW w:w="706" w:type="dxa"/>
            <w:vAlign w:val="center"/>
          </w:tcPr>
          <w:p w14:paraId="6A1A6EE5">
            <w:pPr>
              <w:rPr>
                <w:rFonts w:ascii="仿宋" w:eastAsia="仿宋" w:cs="仿宋"/>
              </w:rPr>
            </w:pPr>
          </w:p>
        </w:tc>
      </w:tr>
    </w:tbl>
    <w:p w14:paraId="6420ACAF">
      <w:pPr>
        <w:rPr>
          <w:rFonts w:ascii="仿宋" w:eastAsia="仿宋" w:cs="仿宋"/>
        </w:rPr>
      </w:pPr>
      <w:r>
        <w:rPr>
          <w:rFonts w:hint="eastAsia" w:ascii="仿宋" w:eastAsia="仿宋" w:cs="仿宋"/>
        </w:rPr>
        <w:t>填表说明：</w:t>
      </w:r>
    </w:p>
    <w:p w14:paraId="548D916F">
      <w:pPr>
        <w:rPr>
          <w:rFonts w:ascii="仿宋" w:eastAsia="仿宋" w:cs="仿宋"/>
        </w:rPr>
      </w:pPr>
      <w:r>
        <w:rPr>
          <w:rFonts w:hint="eastAsia" w:ascii="仿宋" w:eastAsia="仿宋" w:cs="仿宋"/>
        </w:rPr>
        <w:t>此表仅提供了格式，表格不够可自行增加。</w:t>
      </w:r>
    </w:p>
    <w:p w14:paraId="561143B0">
      <w:pPr>
        <w:rPr>
          <w:rFonts w:ascii="仿宋" w:eastAsia="仿宋" w:cs="仿宋"/>
        </w:rPr>
      </w:pPr>
      <w:r>
        <w:rPr>
          <w:rFonts w:hint="eastAsia" w:ascii="仿宋" w:eastAsia="仿宋" w:cs="仿宋"/>
        </w:rPr>
        <w:t>表后按照招标文件要求附相应的证明材料。</w:t>
      </w:r>
    </w:p>
    <w:p w14:paraId="6F5E9425">
      <w:pPr>
        <w:rPr>
          <w:rFonts w:ascii="仿宋" w:eastAsia="仿宋" w:cs="仿宋"/>
        </w:rPr>
      </w:pPr>
    </w:p>
    <w:p w14:paraId="1A664E26">
      <w:pPr>
        <w:rPr>
          <w:rFonts w:ascii="仿宋" w:eastAsia="仿宋" w:cs="仿宋"/>
          <w:spacing w:val="20"/>
          <w:u w:val="single"/>
        </w:rPr>
      </w:pPr>
      <w:r>
        <w:rPr>
          <w:rFonts w:hint="eastAsia" w:ascii="仿宋" w:eastAsia="仿宋" w:cs="仿宋"/>
        </w:rPr>
        <w:t>投标人全称（盖单位公章）：         __</w:t>
      </w:r>
    </w:p>
    <w:p w14:paraId="61D0C146">
      <w:pPr>
        <w:rPr>
          <w:rFonts w:ascii="仿宋" w:eastAsia="仿宋" w:cs="仿宋"/>
          <w:spacing w:val="20"/>
          <w:u w:val="single"/>
        </w:rPr>
      </w:pPr>
      <w:r>
        <w:rPr>
          <w:rFonts w:hint="eastAsia" w:ascii="仿宋" w:eastAsia="仿宋" w:cs="仿宋"/>
        </w:rPr>
        <w:t>投标人法定代表人或委托代理人（签字或盖章）：         __</w:t>
      </w:r>
    </w:p>
    <w:p w14:paraId="2093807C">
      <w:pPr>
        <w:ind w:firstLine="680"/>
        <w:rPr>
          <w:rFonts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55B4D7A8">
      <w:pPr>
        <w:pStyle w:val="4"/>
        <w:ind w:firstLine="0" w:firstLineChars="0"/>
        <w:rPr>
          <w:rFonts w:ascii="仿宋_GB2312" w:hAnsi="仿宋_GB2312" w:eastAsia="仿宋_GB2312" w:cs="仿宋_GB2312"/>
          <w:sz w:val="30"/>
          <w:szCs w:val="30"/>
        </w:rPr>
      </w:pPr>
    </w:p>
    <w:p w14:paraId="15C2343B">
      <w:pPr>
        <w:pStyle w:val="4"/>
        <w:ind w:firstLine="0" w:firstLineChars="0"/>
        <w:rPr>
          <w:rFonts w:ascii="仿宋_GB2312" w:hAnsi="仿宋_GB2312" w:eastAsia="仿宋_GB2312" w:cs="仿宋_GB2312"/>
          <w:sz w:val="30"/>
          <w:szCs w:val="30"/>
        </w:rPr>
      </w:pPr>
    </w:p>
    <w:p w14:paraId="565A79FF">
      <w:pPr>
        <w:pStyle w:val="4"/>
        <w:ind w:firstLine="0" w:firstLineChars="0"/>
        <w:rPr>
          <w:rFonts w:ascii="仿宋_GB2312" w:hAnsi="仿宋_GB2312" w:eastAsia="仿宋_GB2312" w:cs="仿宋_GB2312"/>
          <w:sz w:val="30"/>
          <w:szCs w:val="30"/>
        </w:rPr>
      </w:pPr>
    </w:p>
    <w:p w14:paraId="68071F2D">
      <w:pPr>
        <w:ind w:firstLine="0" w:firstLineChars="0"/>
        <w:rPr>
          <w:rFonts w:hAnsi="仿宋_GB2312" w:cs="仿宋_GB2312"/>
        </w:rPr>
      </w:pPr>
      <w:r>
        <w:rPr>
          <w:rFonts w:hint="eastAsia" w:ascii="仿宋" w:eastAsia="仿宋" w:cs="仿宋"/>
          <w:b/>
          <w:bCs/>
        </w:rPr>
        <w:t>附件11、投标人情况介绍（主要产品、技术力量、生产规模、经营业绩等，格式自拟）（若有）。</w:t>
      </w:r>
    </w:p>
    <w:p w14:paraId="7443DEA1">
      <w:pPr>
        <w:pStyle w:val="4"/>
        <w:ind w:firstLine="0" w:firstLineChars="0"/>
        <w:rPr>
          <w:rFonts w:ascii="仿宋_GB2312" w:hAnsi="仿宋_GB2312" w:eastAsia="仿宋_GB2312" w:cs="仿宋_GB2312"/>
          <w:sz w:val="30"/>
          <w:szCs w:val="30"/>
        </w:rPr>
      </w:pPr>
    </w:p>
    <w:p w14:paraId="6AC0CC28">
      <w:pPr>
        <w:ind w:firstLine="0" w:firstLineChars="0"/>
        <w:rPr>
          <w:rFonts w:hAnsi="仿宋_GB2312" w:cs="仿宋_GB2312"/>
        </w:rPr>
      </w:pPr>
    </w:p>
    <w:p w14:paraId="01651C89">
      <w:pPr>
        <w:ind w:firstLine="0" w:firstLineChars="0"/>
        <w:rPr>
          <w:rFonts w:ascii="仿宋" w:eastAsia="仿宋" w:cs="仿宋"/>
          <w:b/>
          <w:bCs/>
        </w:rPr>
      </w:pPr>
      <w:r>
        <w:rPr>
          <w:rFonts w:hint="eastAsia" w:ascii="仿宋" w:eastAsia="仿宋" w:cs="仿宋"/>
          <w:b/>
          <w:bCs/>
        </w:rPr>
        <w:t xml:space="preserve">附件12、商务响应和偏离表格式 </w:t>
      </w:r>
    </w:p>
    <w:p w14:paraId="1F046CDE">
      <w:pPr>
        <w:ind w:firstLine="601"/>
        <w:jc w:val="center"/>
        <w:rPr>
          <w:rFonts w:hAnsi="仿宋_GB2312" w:cs="仿宋_GB2312"/>
          <w:b/>
          <w:bCs/>
        </w:rPr>
      </w:pPr>
    </w:p>
    <w:p w14:paraId="07D143DD">
      <w:pPr>
        <w:ind w:firstLine="601"/>
        <w:jc w:val="center"/>
        <w:rPr>
          <w:rFonts w:hAnsi="仿宋_GB2312" w:cs="仿宋_GB2312"/>
          <w:b/>
          <w:bCs/>
        </w:rPr>
      </w:pPr>
      <w:r>
        <w:rPr>
          <w:rFonts w:hint="eastAsia" w:hAnsi="仿宋_GB2312" w:cs="仿宋_GB2312"/>
          <w:b/>
          <w:bCs/>
        </w:rPr>
        <w:t>商务响应和偏离表</w:t>
      </w:r>
    </w:p>
    <w:p w14:paraId="022531A5">
      <w:pPr>
        <w:ind w:firstLine="0" w:firstLineChars="0"/>
        <w:rPr>
          <w:rFonts w:hAnsi="仿宋_GB2312" w:cs="仿宋_GB2312"/>
          <w:u w:val="single"/>
        </w:rPr>
      </w:pPr>
      <w:r>
        <w:rPr>
          <w:rFonts w:hint="eastAsia" w:hAnsi="仿宋_GB2312" w:cs="仿宋_GB2312"/>
        </w:rPr>
        <w:t>项目名称：</w:t>
      </w:r>
      <w:r>
        <w:rPr>
          <w:rFonts w:hint="eastAsia" w:hAnsi="仿宋_GB2312" w:cs="仿宋_GB2312"/>
          <w:b/>
          <w:bCs/>
          <w:kern w:val="0"/>
        </w:rPr>
        <w:t>选定2025年度广告定点服务单位项目</w:t>
      </w:r>
    </w:p>
    <w:p w14:paraId="67EE332F">
      <w:pPr>
        <w:ind w:firstLine="0" w:firstLineChars="0"/>
        <w:rPr>
          <w:rFonts w:hAnsi="仿宋_GB2312" w:cs="仿宋_GB2312"/>
        </w:rPr>
      </w:pPr>
      <w:r>
        <w:rPr>
          <w:rFonts w:hint="eastAsia" w:hAnsi="仿宋_GB2312" w:cs="仿宋_GB2312"/>
        </w:rPr>
        <w:t>项目编号：SQS-B202415120               投标标项：一/二</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4FE0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82E8907">
            <w:pPr>
              <w:rPr>
                <w:rFonts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14:paraId="6C4B9666">
            <w:pPr>
              <w:ind w:firstLine="0" w:firstLineChars="0"/>
              <w:rPr>
                <w:rFonts w:hAnsi="仿宋_GB2312" w:cs="仿宋_GB2312"/>
                <w:kern w:val="1"/>
              </w:rPr>
            </w:pPr>
            <w:r>
              <w:rPr>
                <w:rFonts w:hint="eastAsia" w:hAnsi="仿宋_GB2312" w:cs="仿宋_GB2312"/>
                <w:kern w:val="1"/>
              </w:rPr>
              <w:t>招标文件要求</w:t>
            </w:r>
          </w:p>
        </w:tc>
        <w:tc>
          <w:tcPr>
            <w:tcW w:w="1701" w:type="dxa"/>
            <w:tcMar>
              <w:top w:w="100" w:type="dxa"/>
              <w:right w:w="100" w:type="dxa"/>
            </w:tcMar>
            <w:vAlign w:val="center"/>
          </w:tcPr>
          <w:p w14:paraId="2AD5C47C">
            <w:pPr>
              <w:ind w:firstLine="0" w:firstLineChars="0"/>
              <w:rPr>
                <w:rFonts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14:paraId="65DFA595">
            <w:pPr>
              <w:ind w:firstLine="0" w:firstLineChars="0"/>
              <w:rPr>
                <w:rFonts w:hAnsi="仿宋_GB2312" w:cs="仿宋_GB2312"/>
                <w:kern w:val="1"/>
              </w:rPr>
            </w:pPr>
            <w:r>
              <w:rPr>
                <w:rFonts w:hint="eastAsia" w:hAnsi="仿宋_GB2312" w:cs="仿宋_GB2312"/>
                <w:kern w:val="1"/>
              </w:rPr>
              <w:t>投标人的承诺或者说明</w:t>
            </w:r>
          </w:p>
        </w:tc>
      </w:tr>
      <w:tr w14:paraId="25D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5F0EC2B">
            <w:pPr>
              <w:ind w:firstLine="0" w:firstLineChars="0"/>
              <w:rPr>
                <w:rFonts w:hAnsi="仿宋_GB2312" w:cs="仿宋_GB2312"/>
                <w:kern w:val="1"/>
              </w:rPr>
            </w:pPr>
          </w:p>
        </w:tc>
        <w:tc>
          <w:tcPr>
            <w:tcW w:w="2551" w:type="dxa"/>
            <w:tcMar>
              <w:top w:w="100" w:type="dxa"/>
              <w:right w:w="100" w:type="dxa"/>
            </w:tcMar>
          </w:tcPr>
          <w:p w14:paraId="66A10955">
            <w:pPr>
              <w:rPr>
                <w:rFonts w:hAnsi="仿宋_GB2312" w:cs="仿宋_GB2312"/>
                <w:kern w:val="1"/>
              </w:rPr>
            </w:pPr>
          </w:p>
        </w:tc>
        <w:tc>
          <w:tcPr>
            <w:tcW w:w="1701" w:type="dxa"/>
            <w:tcMar>
              <w:top w:w="100" w:type="dxa"/>
              <w:right w:w="100" w:type="dxa"/>
            </w:tcMar>
          </w:tcPr>
          <w:p w14:paraId="4AEFE84E">
            <w:pPr>
              <w:rPr>
                <w:rFonts w:hAnsi="仿宋_GB2312" w:cs="仿宋_GB2312"/>
                <w:kern w:val="1"/>
              </w:rPr>
            </w:pPr>
          </w:p>
        </w:tc>
        <w:tc>
          <w:tcPr>
            <w:tcW w:w="3346" w:type="dxa"/>
            <w:tcMar>
              <w:top w:w="100" w:type="dxa"/>
              <w:right w:w="100" w:type="dxa"/>
            </w:tcMar>
          </w:tcPr>
          <w:p w14:paraId="70AFDDC9">
            <w:pPr>
              <w:rPr>
                <w:rFonts w:hAnsi="仿宋_GB2312" w:cs="仿宋_GB2312"/>
                <w:kern w:val="1"/>
              </w:rPr>
            </w:pPr>
          </w:p>
        </w:tc>
      </w:tr>
      <w:tr w14:paraId="2155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340E856">
            <w:pPr>
              <w:ind w:firstLine="0" w:firstLineChars="0"/>
              <w:rPr>
                <w:rFonts w:hAnsi="仿宋_GB2312" w:cs="仿宋_GB2312"/>
                <w:kern w:val="1"/>
              </w:rPr>
            </w:pPr>
          </w:p>
        </w:tc>
        <w:tc>
          <w:tcPr>
            <w:tcW w:w="2551" w:type="dxa"/>
            <w:tcMar>
              <w:top w:w="100" w:type="dxa"/>
              <w:right w:w="100" w:type="dxa"/>
            </w:tcMar>
          </w:tcPr>
          <w:p w14:paraId="3C1DEDC7">
            <w:pPr>
              <w:rPr>
                <w:rFonts w:hAnsi="仿宋_GB2312" w:cs="仿宋_GB2312"/>
                <w:kern w:val="1"/>
              </w:rPr>
            </w:pPr>
          </w:p>
        </w:tc>
        <w:tc>
          <w:tcPr>
            <w:tcW w:w="1701" w:type="dxa"/>
            <w:tcMar>
              <w:top w:w="100" w:type="dxa"/>
              <w:right w:w="100" w:type="dxa"/>
            </w:tcMar>
          </w:tcPr>
          <w:p w14:paraId="6337D085">
            <w:pPr>
              <w:rPr>
                <w:rFonts w:hAnsi="仿宋_GB2312" w:cs="仿宋_GB2312"/>
                <w:kern w:val="1"/>
              </w:rPr>
            </w:pPr>
          </w:p>
        </w:tc>
        <w:tc>
          <w:tcPr>
            <w:tcW w:w="3346" w:type="dxa"/>
            <w:tcMar>
              <w:top w:w="100" w:type="dxa"/>
              <w:right w:w="100" w:type="dxa"/>
            </w:tcMar>
          </w:tcPr>
          <w:p w14:paraId="6F47675D">
            <w:pPr>
              <w:rPr>
                <w:rFonts w:hAnsi="仿宋_GB2312" w:cs="仿宋_GB2312"/>
                <w:kern w:val="1"/>
              </w:rPr>
            </w:pPr>
          </w:p>
        </w:tc>
      </w:tr>
      <w:tr w14:paraId="4E48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09C4428">
            <w:pPr>
              <w:ind w:firstLine="0" w:firstLineChars="0"/>
              <w:rPr>
                <w:rFonts w:hAnsi="仿宋_GB2312" w:cs="仿宋_GB2312"/>
                <w:kern w:val="1"/>
              </w:rPr>
            </w:pPr>
          </w:p>
        </w:tc>
        <w:tc>
          <w:tcPr>
            <w:tcW w:w="2551" w:type="dxa"/>
            <w:tcMar>
              <w:top w:w="100" w:type="dxa"/>
              <w:right w:w="100" w:type="dxa"/>
            </w:tcMar>
          </w:tcPr>
          <w:p w14:paraId="65EFAD69">
            <w:pPr>
              <w:rPr>
                <w:rFonts w:hAnsi="仿宋_GB2312" w:cs="仿宋_GB2312"/>
                <w:kern w:val="1"/>
              </w:rPr>
            </w:pPr>
          </w:p>
        </w:tc>
        <w:tc>
          <w:tcPr>
            <w:tcW w:w="1701" w:type="dxa"/>
            <w:tcMar>
              <w:top w:w="100" w:type="dxa"/>
              <w:right w:w="100" w:type="dxa"/>
            </w:tcMar>
          </w:tcPr>
          <w:p w14:paraId="36DC9127">
            <w:pPr>
              <w:rPr>
                <w:rFonts w:hAnsi="仿宋_GB2312" w:cs="仿宋_GB2312"/>
                <w:kern w:val="1"/>
              </w:rPr>
            </w:pPr>
          </w:p>
        </w:tc>
        <w:tc>
          <w:tcPr>
            <w:tcW w:w="3346" w:type="dxa"/>
            <w:tcMar>
              <w:top w:w="100" w:type="dxa"/>
              <w:right w:w="100" w:type="dxa"/>
            </w:tcMar>
          </w:tcPr>
          <w:p w14:paraId="46B9503F">
            <w:pPr>
              <w:rPr>
                <w:rFonts w:hAnsi="仿宋_GB2312" w:cs="仿宋_GB2312"/>
                <w:kern w:val="1"/>
              </w:rPr>
            </w:pPr>
          </w:p>
        </w:tc>
      </w:tr>
      <w:tr w14:paraId="6E3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8D322FC">
            <w:pPr>
              <w:ind w:firstLine="0" w:firstLineChars="0"/>
              <w:rPr>
                <w:rFonts w:hAnsi="仿宋_GB2312" w:cs="仿宋_GB2312"/>
                <w:kern w:val="1"/>
              </w:rPr>
            </w:pPr>
          </w:p>
        </w:tc>
        <w:tc>
          <w:tcPr>
            <w:tcW w:w="2551" w:type="dxa"/>
            <w:tcMar>
              <w:top w:w="100" w:type="dxa"/>
              <w:right w:w="100" w:type="dxa"/>
            </w:tcMar>
          </w:tcPr>
          <w:p w14:paraId="66F1EEB1">
            <w:pPr>
              <w:rPr>
                <w:rFonts w:hAnsi="仿宋_GB2312" w:cs="仿宋_GB2312"/>
                <w:kern w:val="1"/>
              </w:rPr>
            </w:pPr>
          </w:p>
        </w:tc>
        <w:tc>
          <w:tcPr>
            <w:tcW w:w="1701" w:type="dxa"/>
            <w:tcMar>
              <w:top w:w="100" w:type="dxa"/>
              <w:right w:w="100" w:type="dxa"/>
            </w:tcMar>
          </w:tcPr>
          <w:p w14:paraId="6A5EF1A3">
            <w:pPr>
              <w:rPr>
                <w:rFonts w:hAnsi="仿宋_GB2312" w:cs="仿宋_GB2312"/>
                <w:kern w:val="1"/>
              </w:rPr>
            </w:pPr>
          </w:p>
        </w:tc>
        <w:tc>
          <w:tcPr>
            <w:tcW w:w="3346" w:type="dxa"/>
            <w:tcMar>
              <w:top w:w="100" w:type="dxa"/>
              <w:right w:w="100" w:type="dxa"/>
            </w:tcMar>
          </w:tcPr>
          <w:p w14:paraId="5768E549">
            <w:pPr>
              <w:rPr>
                <w:rFonts w:hAnsi="仿宋_GB2312" w:cs="仿宋_GB2312"/>
                <w:kern w:val="1"/>
              </w:rPr>
            </w:pPr>
          </w:p>
        </w:tc>
      </w:tr>
      <w:tr w14:paraId="3AD8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B6684B7">
            <w:pPr>
              <w:ind w:firstLine="0" w:firstLineChars="0"/>
              <w:rPr>
                <w:rFonts w:hAnsi="仿宋_GB2312" w:cs="仿宋_GB2312"/>
                <w:kern w:val="1"/>
              </w:rPr>
            </w:pPr>
          </w:p>
        </w:tc>
        <w:tc>
          <w:tcPr>
            <w:tcW w:w="2551" w:type="dxa"/>
            <w:tcMar>
              <w:top w:w="100" w:type="dxa"/>
              <w:right w:w="100" w:type="dxa"/>
            </w:tcMar>
          </w:tcPr>
          <w:p w14:paraId="56FE5E95">
            <w:pPr>
              <w:rPr>
                <w:rFonts w:hAnsi="仿宋_GB2312" w:cs="仿宋_GB2312"/>
                <w:kern w:val="1"/>
              </w:rPr>
            </w:pPr>
          </w:p>
        </w:tc>
        <w:tc>
          <w:tcPr>
            <w:tcW w:w="1701" w:type="dxa"/>
            <w:tcMar>
              <w:top w:w="100" w:type="dxa"/>
              <w:right w:w="100" w:type="dxa"/>
            </w:tcMar>
          </w:tcPr>
          <w:p w14:paraId="777F6EF0">
            <w:pPr>
              <w:rPr>
                <w:rFonts w:hAnsi="仿宋_GB2312" w:cs="仿宋_GB2312"/>
                <w:kern w:val="1"/>
              </w:rPr>
            </w:pPr>
          </w:p>
        </w:tc>
        <w:tc>
          <w:tcPr>
            <w:tcW w:w="3346" w:type="dxa"/>
            <w:tcMar>
              <w:top w:w="100" w:type="dxa"/>
              <w:right w:w="100" w:type="dxa"/>
            </w:tcMar>
          </w:tcPr>
          <w:p w14:paraId="6ECFF435">
            <w:pPr>
              <w:rPr>
                <w:rFonts w:hAnsi="仿宋_GB2312" w:cs="仿宋_GB2312"/>
                <w:kern w:val="1"/>
              </w:rPr>
            </w:pPr>
          </w:p>
        </w:tc>
      </w:tr>
      <w:tr w14:paraId="4BC4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E022842">
            <w:pPr>
              <w:rPr>
                <w:rFonts w:hAnsi="仿宋_GB2312" w:cs="仿宋_GB2312"/>
                <w:kern w:val="1"/>
              </w:rPr>
            </w:pPr>
            <w:r>
              <w:rPr>
                <w:rFonts w:hint="eastAsia" w:hAnsi="仿宋_GB2312" w:cs="仿宋_GB2312"/>
                <w:kern w:val="1"/>
              </w:rPr>
              <w:t>……</w:t>
            </w:r>
          </w:p>
        </w:tc>
        <w:tc>
          <w:tcPr>
            <w:tcW w:w="2551" w:type="dxa"/>
            <w:tcMar>
              <w:top w:w="100" w:type="dxa"/>
              <w:right w:w="100" w:type="dxa"/>
            </w:tcMar>
          </w:tcPr>
          <w:p w14:paraId="53CF34A8">
            <w:pPr>
              <w:rPr>
                <w:rFonts w:hAnsi="仿宋_GB2312" w:cs="仿宋_GB2312"/>
                <w:kern w:val="1"/>
              </w:rPr>
            </w:pPr>
          </w:p>
        </w:tc>
        <w:tc>
          <w:tcPr>
            <w:tcW w:w="1701" w:type="dxa"/>
            <w:tcMar>
              <w:top w:w="100" w:type="dxa"/>
              <w:right w:w="100" w:type="dxa"/>
            </w:tcMar>
          </w:tcPr>
          <w:p w14:paraId="4F23F236">
            <w:pPr>
              <w:rPr>
                <w:rFonts w:hAnsi="仿宋_GB2312" w:cs="仿宋_GB2312"/>
                <w:kern w:val="1"/>
              </w:rPr>
            </w:pPr>
          </w:p>
        </w:tc>
        <w:tc>
          <w:tcPr>
            <w:tcW w:w="3346" w:type="dxa"/>
            <w:tcMar>
              <w:top w:w="100" w:type="dxa"/>
              <w:right w:w="100" w:type="dxa"/>
            </w:tcMar>
          </w:tcPr>
          <w:p w14:paraId="310FF203">
            <w:pPr>
              <w:rPr>
                <w:rFonts w:hAnsi="仿宋_GB2312" w:cs="仿宋_GB2312"/>
                <w:kern w:val="1"/>
              </w:rPr>
            </w:pPr>
          </w:p>
        </w:tc>
      </w:tr>
      <w:tr w14:paraId="4FDD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E62BDD4">
            <w:pPr>
              <w:ind w:firstLine="0" w:firstLineChars="0"/>
              <w:rPr>
                <w:rFonts w:hAnsi="仿宋_GB2312" w:cs="仿宋_GB2312"/>
                <w:kern w:val="1"/>
              </w:rPr>
            </w:pPr>
          </w:p>
        </w:tc>
        <w:tc>
          <w:tcPr>
            <w:tcW w:w="2551" w:type="dxa"/>
            <w:tcMar>
              <w:top w:w="100" w:type="dxa"/>
              <w:right w:w="100" w:type="dxa"/>
            </w:tcMar>
          </w:tcPr>
          <w:p w14:paraId="6D1939EA">
            <w:pPr>
              <w:rPr>
                <w:rFonts w:hAnsi="仿宋_GB2312" w:cs="仿宋_GB2312"/>
                <w:kern w:val="1"/>
              </w:rPr>
            </w:pPr>
          </w:p>
        </w:tc>
        <w:tc>
          <w:tcPr>
            <w:tcW w:w="1701" w:type="dxa"/>
            <w:tcMar>
              <w:top w:w="100" w:type="dxa"/>
              <w:right w:w="100" w:type="dxa"/>
            </w:tcMar>
          </w:tcPr>
          <w:p w14:paraId="7BCFC648">
            <w:pPr>
              <w:rPr>
                <w:rFonts w:hAnsi="仿宋_GB2312" w:cs="仿宋_GB2312"/>
                <w:kern w:val="1"/>
              </w:rPr>
            </w:pPr>
          </w:p>
        </w:tc>
        <w:tc>
          <w:tcPr>
            <w:tcW w:w="3346" w:type="dxa"/>
            <w:tcMar>
              <w:top w:w="100" w:type="dxa"/>
              <w:right w:w="100" w:type="dxa"/>
            </w:tcMar>
          </w:tcPr>
          <w:p w14:paraId="6CF6B728">
            <w:pPr>
              <w:rPr>
                <w:rFonts w:hAnsi="仿宋_GB2312" w:cs="仿宋_GB2312"/>
                <w:kern w:val="1"/>
              </w:rPr>
            </w:pPr>
          </w:p>
        </w:tc>
      </w:tr>
      <w:tr w14:paraId="57C9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DE77ACD">
            <w:pPr>
              <w:ind w:firstLine="0" w:firstLineChars="0"/>
              <w:rPr>
                <w:rFonts w:hAnsi="仿宋_GB2312" w:cs="仿宋_GB2312"/>
                <w:kern w:val="1"/>
              </w:rPr>
            </w:pPr>
          </w:p>
        </w:tc>
        <w:tc>
          <w:tcPr>
            <w:tcW w:w="2551" w:type="dxa"/>
            <w:tcMar>
              <w:top w:w="100" w:type="dxa"/>
              <w:right w:w="100" w:type="dxa"/>
            </w:tcMar>
          </w:tcPr>
          <w:p w14:paraId="345EFBEA">
            <w:pPr>
              <w:rPr>
                <w:rFonts w:hAnsi="仿宋_GB2312" w:cs="仿宋_GB2312"/>
                <w:kern w:val="1"/>
              </w:rPr>
            </w:pPr>
          </w:p>
        </w:tc>
        <w:tc>
          <w:tcPr>
            <w:tcW w:w="1701" w:type="dxa"/>
            <w:tcMar>
              <w:top w:w="100" w:type="dxa"/>
              <w:right w:w="100" w:type="dxa"/>
            </w:tcMar>
          </w:tcPr>
          <w:p w14:paraId="3AF31A26">
            <w:pPr>
              <w:rPr>
                <w:rFonts w:hAnsi="仿宋_GB2312" w:cs="仿宋_GB2312"/>
                <w:kern w:val="1"/>
              </w:rPr>
            </w:pPr>
          </w:p>
        </w:tc>
        <w:tc>
          <w:tcPr>
            <w:tcW w:w="3346" w:type="dxa"/>
            <w:tcMar>
              <w:top w:w="100" w:type="dxa"/>
              <w:right w:w="100" w:type="dxa"/>
            </w:tcMar>
          </w:tcPr>
          <w:p w14:paraId="1B3EEAFD">
            <w:pPr>
              <w:rPr>
                <w:rFonts w:hAnsi="仿宋_GB2312" w:cs="仿宋_GB2312"/>
                <w:kern w:val="1"/>
              </w:rPr>
            </w:pPr>
          </w:p>
        </w:tc>
      </w:tr>
      <w:tr w14:paraId="7CE0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02A85A6">
            <w:pPr>
              <w:ind w:firstLine="0" w:firstLineChars="0"/>
              <w:rPr>
                <w:rFonts w:hAnsi="仿宋_GB2312" w:cs="仿宋_GB2312"/>
                <w:kern w:val="1"/>
              </w:rPr>
            </w:pPr>
          </w:p>
        </w:tc>
        <w:tc>
          <w:tcPr>
            <w:tcW w:w="2551" w:type="dxa"/>
            <w:tcMar>
              <w:top w:w="100" w:type="dxa"/>
              <w:right w:w="100" w:type="dxa"/>
            </w:tcMar>
          </w:tcPr>
          <w:p w14:paraId="2A561556">
            <w:pPr>
              <w:rPr>
                <w:rFonts w:hAnsi="仿宋_GB2312" w:cs="仿宋_GB2312"/>
                <w:kern w:val="1"/>
              </w:rPr>
            </w:pPr>
          </w:p>
        </w:tc>
        <w:tc>
          <w:tcPr>
            <w:tcW w:w="1701" w:type="dxa"/>
            <w:tcMar>
              <w:top w:w="100" w:type="dxa"/>
              <w:right w:w="100" w:type="dxa"/>
            </w:tcMar>
          </w:tcPr>
          <w:p w14:paraId="437D4A9A">
            <w:pPr>
              <w:rPr>
                <w:rFonts w:hAnsi="仿宋_GB2312" w:cs="仿宋_GB2312"/>
                <w:kern w:val="1"/>
              </w:rPr>
            </w:pPr>
          </w:p>
        </w:tc>
        <w:tc>
          <w:tcPr>
            <w:tcW w:w="3346" w:type="dxa"/>
            <w:tcMar>
              <w:top w:w="100" w:type="dxa"/>
              <w:right w:w="100" w:type="dxa"/>
            </w:tcMar>
          </w:tcPr>
          <w:p w14:paraId="38A3BEED">
            <w:pPr>
              <w:rPr>
                <w:rFonts w:hAnsi="仿宋_GB2312" w:cs="仿宋_GB2312"/>
                <w:kern w:val="1"/>
              </w:rPr>
            </w:pPr>
          </w:p>
        </w:tc>
      </w:tr>
      <w:tr w14:paraId="3ED5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6EE054A">
            <w:pPr>
              <w:rPr>
                <w:rFonts w:hAnsi="仿宋_GB2312" w:cs="仿宋_GB2312"/>
                <w:kern w:val="1"/>
              </w:rPr>
            </w:pPr>
            <w:r>
              <w:rPr>
                <w:rFonts w:hint="eastAsia" w:hAnsi="仿宋_GB2312" w:cs="仿宋_GB2312"/>
                <w:kern w:val="1"/>
              </w:rPr>
              <w:t>……</w:t>
            </w:r>
          </w:p>
        </w:tc>
        <w:tc>
          <w:tcPr>
            <w:tcW w:w="2551" w:type="dxa"/>
            <w:tcMar>
              <w:top w:w="100" w:type="dxa"/>
              <w:right w:w="100" w:type="dxa"/>
            </w:tcMar>
          </w:tcPr>
          <w:p w14:paraId="344DD4E8">
            <w:pPr>
              <w:rPr>
                <w:rFonts w:hAnsi="仿宋_GB2312" w:cs="仿宋_GB2312"/>
                <w:kern w:val="1"/>
              </w:rPr>
            </w:pPr>
          </w:p>
        </w:tc>
        <w:tc>
          <w:tcPr>
            <w:tcW w:w="1701" w:type="dxa"/>
            <w:tcMar>
              <w:top w:w="100" w:type="dxa"/>
              <w:right w:w="100" w:type="dxa"/>
            </w:tcMar>
          </w:tcPr>
          <w:p w14:paraId="28ED86C6">
            <w:pPr>
              <w:rPr>
                <w:rFonts w:hAnsi="仿宋_GB2312" w:cs="仿宋_GB2312"/>
                <w:kern w:val="1"/>
              </w:rPr>
            </w:pPr>
          </w:p>
        </w:tc>
        <w:tc>
          <w:tcPr>
            <w:tcW w:w="3346" w:type="dxa"/>
            <w:tcMar>
              <w:top w:w="100" w:type="dxa"/>
              <w:right w:w="100" w:type="dxa"/>
            </w:tcMar>
          </w:tcPr>
          <w:p w14:paraId="3B582023">
            <w:pPr>
              <w:rPr>
                <w:rFonts w:hAnsi="仿宋_GB2312" w:cs="仿宋_GB2312"/>
                <w:kern w:val="1"/>
              </w:rPr>
            </w:pPr>
          </w:p>
        </w:tc>
      </w:tr>
    </w:tbl>
    <w:p w14:paraId="29384433">
      <w:pPr>
        <w:rPr>
          <w:rFonts w:ascii="仿宋" w:eastAsia="仿宋" w:cs="仿宋"/>
        </w:rPr>
      </w:pPr>
      <w:r>
        <w:rPr>
          <w:rFonts w:hint="eastAsia" w:ascii="仿宋" w:eastAsia="仿宋" w:cs="仿宋"/>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ascii="仿宋" w:eastAsia="仿宋" w:cs="仿宋"/>
          <w:b/>
          <w:bCs/>
        </w:rPr>
        <w:t>完全满足招标文件的全部要求</w:t>
      </w:r>
      <w:r>
        <w:rPr>
          <w:rFonts w:hint="eastAsia" w:ascii="仿宋" w:eastAsia="仿宋" w:cs="仿宋"/>
        </w:rPr>
        <w:t>”。</w:t>
      </w:r>
      <w:r>
        <w:rPr>
          <w:rFonts w:hint="eastAsia" w:ascii="仿宋" w:eastAsia="仿宋" w:cs="仿宋"/>
          <w:szCs w:val="21"/>
        </w:rPr>
        <w:t>如不填写，则视作完全响应招标文件的商务要求。</w:t>
      </w:r>
    </w:p>
    <w:p w14:paraId="6E9D1152">
      <w:pPr>
        <w:rPr>
          <w:rFonts w:ascii="仿宋" w:eastAsia="仿宋" w:cs="仿宋"/>
        </w:rPr>
      </w:pPr>
      <w:r>
        <w:rPr>
          <w:rFonts w:hint="eastAsia" w:ascii="仿宋" w:eastAsia="仿宋" w:cs="仿宋"/>
        </w:rPr>
        <w:t>2、若中标人以未在偏离表中列出的负偏离为由，不按招标要求签约，招标人有权取消该中标人的中标资格并不予退还其投标保证金，提交投标保函的将向中标人和保证人提出索赔，并按有关规定重新确定中标单位或重新组织招标。</w:t>
      </w:r>
    </w:p>
    <w:p w14:paraId="1AAE6ADB">
      <w:pPr>
        <w:rPr>
          <w:rFonts w:ascii="仿宋" w:eastAsia="仿宋" w:cs="仿宋"/>
        </w:rPr>
      </w:pPr>
      <w:r>
        <w:rPr>
          <w:rFonts w:hint="eastAsia" w:ascii="仿宋" w:eastAsia="仿宋" w:cs="仿宋"/>
        </w:rPr>
        <w:t>3、投标人可调整、修改上述表格。</w:t>
      </w:r>
    </w:p>
    <w:p w14:paraId="304614F9">
      <w:pPr>
        <w:rPr>
          <w:rFonts w:ascii="仿宋" w:eastAsia="仿宋" w:cs="仿宋"/>
        </w:rPr>
      </w:pPr>
    </w:p>
    <w:p w14:paraId="0B9F5DE4">
      <w:pPr>
        <w:rPr>
          <w:rFonts w:ascii="仿宋" w:eastAsia="仿宋" w:cs="仿宋"/>
        </w:rPr>
      </w:pPr>
      <w:r>
        <w:rPr>
          <w:rFonts w:hint="eastAsia" w:ascii="仿宋" w:eastAsia="仿宋" w:cs="仿宋"/>
        </w:rPr>
        <w:t xml:space="preserve">投标人全称（盖单位公章）： </w:t>
      </w:r>
    </w:p>
    <w:p w14:paraId="7BE1A79A">
      <w:pPr>
        <w:rPr>
          <w:rFonts w:ascii="仿宋" w:eastAsia="仿宋" w:cs="仿宋"/>
          <w:spacing w:val="20"/>
          <w:u w:val="single"/>
        </w:rPr>
      </w:pPr>
      <w:r>
        <w:rPr>
          <w:rFonts w:hint="eastAsia" w:ascii="仿宋" w:eastAsia="仿宋" w:cs="仿宋"/>
        </w:rPr>
        <w:t>投标人法定代表人或委托代理人（签字或盖章）：</w:t>
      </w:r>
      <w:r>
        <w:rPr>
          <w:rFonts w:hint="eastAsia" w:ascii="仿宋" w:eastAsia="仿宋" w:cs="仿宋"/>
          <w:spacing w:val="20"/>
          <w:u w:val="single"/>
        </w:rPr>
        <w:t xml:space="preserve">        </w:t>
      </w:r>
    </w:p>
    <w:p w14:paraId="1AE7AC7E">
      <w:pPr>
        <w:ind w:firstLine="680"/>
        <w:rPr>
          <w:rFonts w:ascii="仿宋" w:eastAsia="仿宋" w:cs="仿宋"/>
        </w:rPr>
      </w:pPr>
      <w:r>
        <w:rPr>
          <w:rFonts w:hint="eastAsia" w:ascii="仿宋" w:eastAsia="仿宋" w:cs="仿宋"/>
          <w:spacing w:val="20"/>
        </w:rPr>
        <w:t>日期：</w:t>
      </w:r>
      <w:r>
        <w:rPr>
          <w:rFonts w:hint="eastAsia" w:ascii="仿宋" w:eastAsia="仿宋" w:cs="仿宋"/>
        </w:rPr>
        <w:t xml:space="preserve">   年  月  日</w:t>
      </w:r>
    </w:p>
    <w:p w14:paraId="44D126D4">
      <w:pPr>
        <w:ind w:firstLine="0" w:firstLineChars="0"/>
        <w:rPr>
          <w:rFonts w:ascii="仿宋" w:eastAsia="仿宋" w:cs="仿宋"/>
          <w:b/>
          <w:bCs/>
        </w:rPr>
      </w:pPr>
    </w:p>
    <w:p w14:paraId="26CB70AE">
      <w:pPr>
        <w:ind w:firstLine="0" w:firstLineChars="0"/>
        <w:jc w:val="left"/>
        <w:rPr>
          <w:rFonts w:hAnsi="仿宋_GB2312" w:cs="仿宋_GB2312"/>
          <w:b/>
          <w:bCs/>
        </w:rPr>
      </w:pPr>
      <w:r>
        <w:rPr>
          <w:rFonts w:hint="eastAsia" w:ascii="仿宋" w:eastAsia="仿宋" w:cs="仿宋"/>
          <w:b/>
          <w:bCs/>
        </w:rPr>
        <w:t>附件</w:t>
      </w:r>
      <w:r>
        <w:rPr>
          <w:rFonts w:hint="eastAsia" w:hAnsi="仿宋_GB2312" w:eastAsia="仿宋" w:cs="仿宋_GB2312"/>
          <w:b/>
          <w:bCs/>
        </w:rPr>
        <w:t>13</w:t>
      </w:r>
      <w:r>
        <w:rPr>
          <w:rFonts w:hint="eastAsia" w:hAnsi="仿宋_GB2312" w:cs="仿宋_GB2312"/>
          <w:b/>
          <w:bCs/>
        </w:rPr>
        <w:t>、评标细则中要求提交的其他相关证明材料（若有，格式自拟）。</w:t>
      </w:r>
    </w:p>
    <w:p w14:paraId="65AE78A2">
      <w:pPr>
        <w:ind w:firstLine="0" w:firstLineChars="0"/>
        <w:rPr>
          <w:rFonts w:hAnsi="仿宋_GB2312" w:cs="仿宋_GB2312"/>
          <w:b/>
          <w:bCs/>
        </w:rPr>
      </w:pPr>
    </w:p>
    <w:p w14:paraId="7156CC3F">
      <w:pPr>
        <w:ind w:firstLine="0" w:firstLineChars="0"/>
        <w:rPr>
          <w:rFonts w:hAnsi="仿宋_GB2312" w:cs="仿宋_GB2312"/>
          <w:b/>
          <w:bCs/>
        </w:rPr>
      </w:pPr>
    </w:p>
    <w:p w14:paraId="29E66E38">
      <w:pPr>
        <w:ind w:firstLine="0" w:firstLineChars="0"/>
        <w:rPr>
          <w:rFonts w:hAnsi="仿宋_GB2312" w:cs="仿宋_GB2312"/>
          <w:b/>
          <w:bCs/>
        </w:rPr>
      </w:pPr>
      <w:r>
        <w:rPr>
          <w:rFonts w:hint="eastAsia" w:ascii="仿宋" w:eastAsia="仿宋" w:cs="仿宋"/>
          <w:b/>
          <w:bCs/>
        </w:rPr>
        <w:t>附件</w:t>
      </w:r>
      <w:r>
        <w:rPr>
          <w:rFonts w:hint="eastAsia" w:hAnsi="仿宋_GB2312" w:cs="仿宋_GB2312"/>
          <w:b/>
          <w:bCs/>
        </w:rPr>
        <w:t>14、投标人认为应介绍或者提交的资料和文件（若有，格式自拟）。</w:t>
      </w:r>
    </w:p>
    <w:p w14:paraId="081F3263">
      <w:pPr>
        <w:pageBreakBefore/>
        <w:ind w:firstLine="602"/>
        <w:jc w:val="center"/>
        <w:rPr>
          <w:rFonts w:ascii="仿宋" w:eastAsia="仿宋" w:cs="仿宋"/>
          <w:b/>
          <w:bCs/>
        </w:rPr>
      </w:pPr>
      <w:r>
        <w:rPr>
          <w:rFonts w:hint="eastAsia" w:ascii="仿宋" w:eastAsia="仿宋" w:cs="仿宋"/>
          <w:b/>
          <w:bCs/>
        </w:rPr>
        <w:t>技术文件封面</w:t>
      </w:r>
    </w:p>
    <w:p w14:paraId="2FDCC3DA">
      <w:pPr>
        <w:ind w:firstLine="0" w:firstLineChars="0"/>
        <w:jc w:val="center"/>
        <w:rPr>
          <w:rFonts w:ascii="仿宋" w:eastAsia="仿宋" w:cs="仿宋"/>
          <w:b/>
          <w:bCs/>
        </w:rPr>
      </w:pPr>
      <w:r>
        <w:rPr>
          <w:rFonts w:hint="eastAsia" w:ascii="仿宋" w:eastAsia="仿宋" w:cs="仿宋"/>
          <w:b/>
          <w:bCs/>
        </w:rPr>
        <w:t>第二部分：技术文件格式</w:t>
      </w:r>
    </w:p>
    <w:p w14:paraId="43524B66">
      <w:pPr>
        <w:spacing w:line="800" w:lineRule="exact"/>
        <w:ind w:firstLine="0" w:firstLineChars="0"/>
        <w:jc w:val="left"/>
        <w:rPr>
          <w:rFonts w:hAnsi="仿宋_GB2312" w:cs="仿宋_GB2312"/>
          <w:b/>
          <w:bCs/>
          <w:kern w:val="0"/>
        </w:rPr>
      </w:pPr>
      <w:r>
        <w:rPr>
          <w:rFonts w:hint="eastAsia" w:hAnsi="仿宋_GB2312" w:cs="仿宋_GB2312"/>
          <w:b/>
          <w:bCs/>
          <w:kern w:val="0"/>
        </w:rPr>
        <w:t>技术文件封面：</w:t>
      </w:r>
    </w:p>
    <w:p w14:paraId="472373A7">
      <w:pPr>
        <w:spacing w:line="800" w:lineRule="exact"/>
        <w:ind w:firstLine="0" w:firstLineChars="0"/>
        <w:jc w:val="left"/>
        <w:rPr>
          <w:rFonts w:hAnsi="仿宋_GB2312" w:cs="仿宋_GB2312"/>
          <w:kern w:val="0"/>
          <w:sz w:val="36"/>
          <w:szCs w:val="36"/>
        </w:rPr>
      </w:pPr>
    </w:p>
    <w:p w14:paraId="3618A137">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招标人：</w:t>
      </w:r>
      <w:r>
        <w:rPr>
          <w:rFonts w:hint="eastAsia" w:hAnsi="仿宋_GB2312" w:cs="仿宋_GB2312"/>
          <w:sz w:val="36"/>
          <w:szCs w:val="36"/>
        </w:rPr>
        <w:t>浙江省乔司监狱</w:t>
      </w:r>
    </w:p>
    <w:p w14:paraId="69ED82C2">
      <w:pPr>
        <w:spacing w:line="800" w:lineRule="exact"/>
        <w:ind w:firstLine="720"/>
        <w:jc w:val="center"/>
        <w:rPr>
          <w:rFonts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选定2025年度广告定点服务单位项目</w:t>
      </w:r>
    </w:p>
    <w:p w14:paraId="57BE4D21">
      <w:pPr>
        <w:spacing w:line="800" w:lineRule="exact"/>
        <w:ind w:firstLine="3240" w:firstLineChars="900"/>
        <w:rPr>
          <w:rFonts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SQS-B202415120</w:t>
      </w:r>
    </w:p>
    <w:p w14:paraId="3AA1C01C">
      <w:pPr>
        <w:spacing w:line="800" w:lineRule="exact"/>
        <w:ind w:firstLine="3240" w:firstLineChars="900"/>
        <w:rPr>
          <w:rFonts w:hAnsi="仿宋_GB2312" w:cs="仿宋_GB2312"/>
          <w:kern w:val="0"/>
          <w:sz w:val="36"/>
          <w:szCs w:val="36"/>
          <w:u w:val="single"/>
        </w:rPr>
      </w:pPr>
      <w:r>
        <w:rPr>
          <w:rFonts w:hint="eastAsia" w:hAnsi="仿宋_GB2312" w:cs="仿宋_GB2312"/>
          <w:kern w:val="0"/>
          <w:sz w:val="36"/>
          <w:szCs w:val="36"/>
        </w:rPr>
        <w:t>标项序号及标项内容：</w:t>
      </w:r>
    </w:p>
    <w:p w14:paraId="6A53B2D5">
      <w:pPr>
        <w:spacing w:line="800" w:lineRule="exact"/>
        <w:ind w:firstLine="720"/>
        <w:jc w:val="center"/>
        <w:rPr>
          <w:rFonts w:hAnsi="仿宋_GB2312" w:cs="仿宋_GB2312"/>
          <w:kern w:val="0"/>
          <w:sz w:val="36"/>
          <w:szCs w:val="36"/>
        </w:rPr>
      </w:pPr>
    </w:p>
    <w:p w14:paraId="28008C38">
      <w:pPr>
        <w:spacing w:line="800" w:lineRule="exact"/>
        <w:ind w:firstLine="720"/>
        <w:jc w:val="center"/>
        <w:rPr>
          <w:rFonts w:hAnsi="仿宋_GB2312" w:cs="仿宋_GB2312"/>
          <w:kern w:val="0"/>
          <w:sz w:val="36"/>
          <w:szCs w:val="36"/>
        </w:rPr>
      </w:pPr>
    </w:p>
    <w:p w14:paraId="380FF6F8">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 标 文 件</w:t>
      </w:r>
    </w:p>
    <w:p w14:paraId="57824B87">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（技术文件）</w:t>
      </w:r>
    </w:p>
    <w:p w14:paraId="3C98662A">
      <w:pPr>
        <w:spacing w:line="800" w:lineRule="exact"/>
        <w:ind w:firstLine="720"/>
        <w:rPr>
          <w:rFonts w:hAnsi="仿宋_GB2312" w:cs="仿宋_GB2312"/>
          <w:kern w:val="0"/>
          <w:sz w:val="36"/>
          <w:szCs w:val="36"/>
        </w:rPr>
      </w:pPr>
    </w:p>
    <w:p w14:paraId="3D943738">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7A1730A3">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66B1E07D">
      <w:pPr>
        <w:spacing w:line="800" w:lineRule="exact"/>
        <w:ind w:firstLine="720"/>
        <w:jc w:val="center"/>
        <w:rPr>
          <w:rFonts w:hAnsi="仿宋_GB2312" w:cs="仿宋_GB2312"/>
          <w:kern w:val="0"/>
          <w:sz w:val="36"/>
          <w:szCs w:val="36"/>
        </w:rPr>
      </w:pPr>
      <w:r>
        <w:rPr>
          <w:rFonts w:hint="eastAsia" w:hAnsi="仿宋_GB2312" w:cs="仿宋_GB2312"/>
          <w:kern w:val="0"/>
          <w:sz w:val="36"/>
          <w:szCs w:val="36"/>
        </w:rPr>
        <w:t>年   月   日</w:t>
      </w:r>
    </w:p>
    <w:p w14:paraId="50FDFE3D">
      <w:pPr>
        <w:pStyle w:val="4"/>
        <w:ind w:firstLine="601"/>
        <w:rPr>
          <w:rFonts w:ascii="仿宋_GB2312" w:hAnsi="仿宋_GB2312" w:eastAsia="仿宋_GB2312" w:cs="仿宋_GB2312"/>
          <w:sz w:val="30"/>
          <w:szCs w:val="30"/>
        </w:rPr>
      </w:pPr>
    </w:p>
    <w:p w14:paraId="3B0F5A67">
      <w:pPr>
        <w:rPr>
          <w:rFonts w:hAnsi="仿宋_GB2312" w:cs="仿宋_GB2312"/>
          <w:kern w:val="1"/>
        </w:rPr>
      </w:pPr>
    </w:p>
    <w:p w14:paraId="570BFF01">
      <w:pPr>
        <w:rPr>
          <w:rFonts w:hAnsi="仿宋_GB2312" w:cs="仿宋_GB2312"/>
          <w:kern w:val="0"/>
        </w:rPr>
      </w:pPr>
    </w:p>
    <w:p w14:paraId="02429E30">
      <w:pPr>
        <w:rPr>
          <w:rFonts w:hAnsi="仿宋_GB2312" w:cs="仿宋_GB2312"/>
          <w:kern w:val="0"/>
        </w:rPr>
      </w:pPr>
    </w:p>
    <w:p w14:paraId="50BB3C3A">
      <w:pPr>
        <w:rPr>
          <w:rFonts w:hAnsi="仿宋_GB2312" w:cs="仿宋_GB2312"/>
          <w:kern w:val="0"/>
        </w:rPr>
      </w:pPr>
    </w:p>
    <w:p w14:paraId="3A025E08">
      <w:pPr>
        <w:ind w:firstLine="601"/>
        <w:jc w:val="center"/>
        <w:rPr>
          <w:rFonts w:hAnsi="仿宋_GB2312" w:cs="仿宋_GB2312"/>
          <w:b/>
        </w:rPr>
      </w:pPr>
      <w:r>
        <w:rPr>
          <w:rFonts w:hint="eastAsia" w:hAnsi="仿宋_GB2312" w:cs="仿宋_GB2312"/>
          <w:b/>
        </w:rPr>
        <w:t>技术文件目录</w:t>
      </w:r>
    </w:p>
    <w:p w14:paraId="07DE250A">
      <w:pPr>
        <w:rPr>
          <w:rFonts w:ascii="仿宋" w:eastAsia="仿宋" w:cs="仿宋"/>
        </w:rPr>
      </w:pPr>
      <w:r>
        <w:rPr>
          <w:rFonts w:hint="eastAsia" w:ascii="仿宋" w:eastAsia="仿宋" w:cs="仿宋"/>
        </w:rPr>
        <w:t>1、技术响应和偏离表(附件1）。</w:t>
      </w:r>
    </w:p>
    <w:p w14:paraId="703F92B9">
      <w:pPr>
        <w:rPr>
          <w:rFonts w:ascii="仿宋" w:eastAsia="仿宋" w:cs="仿宋"/>
        </w:rPr>
      </w:pPr>
      <w:r>
        <w:rPr>
          <w:rFonts w:hint="eastAsia" w:ascii="仿宋" w:eastAsia="仿宋" w:cs="仿宋"/>
        </w:rPr>
        <w:t>2、项目团队组织架构（若有，格式自拟）(附件2）</w:t>
      </w:r>
    </w:p>
    <w:p w14:paraId="51ECB5D9">
      <w:pPr>
        <w:rPr>
          <w:rFonts w:ascii="仿宋" w:eastAsia="仿宋" w:cs="仿宋"/>
        </w:rPr>
      </w:pPr>
      <w:r>
        <w:rPr>
          <w:rFonts w:hint="eastAsia" w:ascii="仿宋" w:eastAsia="仿宋" w:cs="仿宋"/>
        </w:rPr>
        <w:t>3、项目实施人员（主要从业人员以及其技术资格）一览表（若有，附件3）</w:t>
      </w:r>
    </w:p>
    <w:p w14:paraId="01091C61">
      <w:pPr>
        <w:rPr>
          <w:rFonts w:ascii="仿宋" w:eastAsia="仿宋" w:cs="仿宋"/>
        </w:rPr>
      </w:pPr>
      <w:r>
        <w:rPr>
          <w:rFonts w:hint="eastAsia" w:ascii="仿宋" w:eastAsia="仿宋" w:cs="仿宋"/>
        </w:rPr>
        <w:t>4、项目负责人简历表（若有，附件4）</w:t>
      </w:r>
    </w:p>
    <w:p w14:paraId="559260D8">
      <w:pPr>
        <w:rPr>
          <w:rFonts w:ascii="仿宋" w:eastAsia="仿宋" w:cs="仿宋"/>
        </w:rPr>
      </w:pPr>
      <w:r>
        <w:rPr>
          <w:rFonts w:hint="eastAsia" w:ascii="仿宋" w:eastAsia="仿宋" w:cs="仿宋"/>
        </w:rPr>
        <w:t>5、投入本项目的生产场地及硬件设施（若有，附件5）</w:t>
      </w:r>
    </w:p>
    <w:p w14:paraId="6B9A33BB">
      <w:pPr>
        <w:rPr>
          <w:rFonts w:ascii="仿宋" w:eastAsia="仿宋" w:cs="仿宋"/>
        </w:rPr>
      </w:pPr>
      <w:r>
        <w:rPr>
          <w:rFonts w:hint="eastAsia" w:ascii="仿宋" w:eastAsia="仿宋" w:cs="仿宋"/>
        </w:rPr>
        <w:t>6、提供针对本项目的运输措施（若有，附件6）</w:t>
      </w:r>
    </w:p>
    <w:p w14:paraId="15BF7C81">
      <w:pPr>
        <w:rPr>
          <w:rFonts w:ascii="仿宋" w:eastAsia="仿宋" w:cs="仿宋"/>
        </w:rPr>
      </w:pPr>
      <w:r>
        <w:rPr>
          <w:rFonts w:hint="eastAsia" w:ascii="仿宋" w:eastAsia="仿宋" w:cs="仿宋"/>
        </w:rPr>
        <w:t>7、针对本项目的服务实施计划、服务质量保证措施（若有，附件7）</w:t>
      </w:r>
    </w:p>
    <w:p w14:paraId="6E18262B">
      <w:pPr>
        <w:rPr>
          <w:rFonts w:ascii="仿宋" w:eastAsia="仿宋" w:cs="仿宋"/>
        </w:rPr>
      </w:pPr>
      <w:r>
        <w:rPr>
          <w:rFonts w:hint="eastAsia" w:ascii="仿宋" w:eastAsia="仿宋" w:cs="仿宋"/>
        </w:rPr>
        <w:t>8、安装、验收方案（若有，附件8）</w:t>
      </w:r>
    </w:p>
    <w:p w14:paraId="2F7D4080">
      <w:pPr>
        <w:rPr>
          <w:rFonts w:ascii="仿宋" w:eastAsia="仿宋" w:cs="仿宋"/>
        </w:rPr>
      </w:pPr>
      <w:r>
        <w:rPr>
          <w:rFonts w:hint="eastAsia" w:ascii="仿宋" w:eastAsia="仿宋" w:cs="仿宋"/>
        </w:rPr>
        <w:t>9、售后服务方案（若有，附件9）</w:t>
      </w:r>
    </w:p>
    <w:p w14:paraId="73203228">
      <w:pPr>
        <w:rPr>
          <w:rFonts w:ascii="仿宋" w:eastAsia="仿宋" w:cs="仿宋"/>
        </w:rPr>
      </w:pPr>
      <w:r>
        <w:rPr>
          <w:rFonts w:hint="eastAsia" w:ascii="仿宋" w:eastAsia="仿宋" w:cs="仿宋"/>
        </w:rPr>
        <w:t xml:space="preserve">10、符合招标文件规定的技术资料（若有，附件10）  </w:t>
      </w:r>
    </w:p>
    <w:p w14:paraId="3531298F">
      <w:pPr>
        <w:rPr>
          <w:rFonts w:ascii="仿宋" w:eastAsia="仿宋" w:cs="仿宋"/>
        </w:rPr>
      </w:pPr>
      <w:r>
        <w:rPr>
          <w:rFonts w:hint="eastAsia" w:ascii="仿宋" w:eastAsia="仿宋" w:cs="仿宋"/>
        </w:rPr>
        <w:t>11、根据评标细则中要求提交的其他相关证明材料。（若有，附件11）</w:t>
      </w:r>
    </w:p>
    <w:p w14:paraId="3A1424B2">
      <w:pPr>
        <w:rPr>
          <w:rFonts w:ascii="仿宋" w:eastAsia="仿宋" w:cs="仿宋"/>
        </w:rPr>
      </w:pPr>
      <w:r>
        <w:rPr>
          <w:rFonts w:hint="eastAsia" w:ascii="仿宋" w:eastAsia="仿宋" w:cs="仿宋"/>
        </w:rPr>
        <w:t>12、投标人认为应介绍或者提交的其他资料和文件。（若有，附件12）</w:t>
      </w:r>
    </w:p>
    <w:p w14:paraId="31D0A106">
      <w:pPr>
        <w:ind w:firstLine="0" w:firstLineChars="0"/>
        <w:rPr>
          <w:rFonts w:hAnsi="仿宋_GB2312" w:cs="仿宋_GB2312"/>
          <w:b/>
          <w:bCs/>
        </w:rPr>
      </w:pPr>
    </w:p>
    <w:p w14:paraId="2BBE2D49">
      <w:pPr>
        <w:ind w:firstLine="0" w:firstLineChars="0"/>
        <w:rPr>
          <w:rFonts w:hAnsi="仿宋_GB2312" w:cs="仿宋_GB2312"/>
          <w:b/>
          <w:bCs/>
        </w:rPr>
      </w:pPr>
    </w:p>
    <w:p w14:paraId="39DC15A6">
      <w:pPr>
        <w:ind w:firstLine="0" w:firstLineChars="0"/>
        <w:rPr>
          <w:rFonts w:hAnsi="仿宋_GB2312" w:cs="仿宋_GB2312"/>
          <w:b/>
          <w:bCs/>
        </w:rPr>
      </w:pPr>
    </w:p>
    <w:p w14:paraId="4B3749C3">
      <w:pPr>
        <w:ind w:firstLine="0" w:firstLineChars="0"/>
        <w:rPr>
          <w:rFonts w:hAnsi="仿宋_GB2312" w:cs="仿宋_GB2312"/>
          <w:b/>
          <w:bCs/>
        </w:rPr>
      </w:pPr>
    </w:p>
    <w:p w14:paraId="23158A1E">
      <w:pPr>
        <w:ind w:firstLine="0" w:firstLineChars="0"/>
        <w:rPr>
          <w:rFonts w:hAnsi="仿宋_GB2312" w:cs="仿宋_GB2312"/>
          <w:b/>
          <w:bCs/>
        </w:rPr>
      </w:pPr>
    </w:p>
    <w:p w14:paraId="0C60774B">
      <w:pPr>
        <w:ind w:firstLine="0" w:firstLineChars="0"/>
        <w:rPr>
          <w:rFonts w:hAnsi="仿宋_GB2312" w:cs="仿宋_GB2312"/>
          <w:b/>
          <w:bCs/>
        </w:rPr>
      </w:pPr>
    </w:p>
    <w:p w14:paraId="6BCD3C47">
      <w:pPr>
        <w:ind w:firstLine="0" w:firstLineChars="0"/>
        <w:rPr>
          <w:rFonts w:hAnsi="仿宋_GB2312" w:cs="仿宋_GB2312"/>
          <w:b/>
          <w:bCs/>
        </w:rPr>
      </w:pPr>
    </w:p>
    <w:p w14:paraId="3B8E6D4C">
      <w:pPr>
        <w:ind w:firstLine="0" w:firstLineChars="0"/>
        <w:rPr>
          <w:rFonts w:hAnsi="仿宋_GB2312" w:cs="仿宋_GB2312"/>
          <w:b/>
          <w:bCs/>
        </w:rPr>
      </w:pPr>
    </w:p>
    <w:p w14:paraId="6203E00A">
      <w:pPr>
        <w:ind w:firstLine="0" w:firstLineChars="0"/>
        <w:rPr>
          <w:rFonts w:hAnsi="仿宋_GB2312" w:cs="仿宋_GB2312"/>
          <w:b/>
          <w:bCs/>
        </w:rPr>
      </w:pPr>
    </w:p>
    <w:p w14:paraId="49B6BAE5">
      <w:pPr>
        <w:ind w:firstLine="0" w:firstLineChars="0"/>
        <w:rPr>
          <w:rFonts w:hAnsi="仿宋_GB2312" w:cs="仿宋_GB2312"/>
          <w:b/>
          <w:bCs/>
        </w:rPr>
      </w:pPr>
    </w:p>
    <w:p w14:paraId="022CC62D">
      <w:pPr>
        <w:ind w:firstLine="0" w:firstLineChars="0"/>
        <w:rPr>
          <w:rFonts w:hAnsi="仿宋_GB2312" w:cs="仿宋_GB2312"/>
          <w:b/>
          <w:bCs/>
        </w:rPr>
      </w:pPr>
    </w:p>
    <w:p w14:paraId="0ABB5DCE">
      <w:pPr>
        <w:ind w:firstLine="0" w:firstLineChars="0"/>
        <w:rPr>
          <w:rFonts w:hAnsi="仿宋_GB2312" w:cs="仿宋_GB2312"/>
          <w:b/>
          <w:bCs/>
        </w:rPr>
      </w:pPr>
    </w:p>
    <w:p w14:paraId="510A56D1">
      <w:pPr>
        <w:ind w:firstLine="0" w:firstLineChars="0"/>
        <w:rPr>
          <w:rFonts w:hAnsi="仿宋_GB2312" w:cs="仿宋_GB2312"/>
          <w:b/>
          <w:bCs/>
        </w:rPr>
      </w:pPr>
    </w:p>
    <w:p w14:paraId="14B17C7E">
      <w:pPr>
        <w:pageBreakBefore/>
        <w:ind w:firstLine="0" w:firstLineChars="0"/>
        <w:rPr>
          <w:rFonts w:hint="eastAsia" w:ascii="仿宋" w:hAnsi="仿宋" w:eastAsia="仿宋" w:cs="仿宋"/>
          <w:b/>
          <w:bCs/>
        </w:rPr>
      </w:pPr>
      <w:r>
        <w:rPr>
          <w:rFonts w:hint="eastAsia" w:ascii="仿宋" w:hAnsi="仿宋" w:eastAsia="仿宋" w:cs="仿宋"/>
          <w:b/>
          <w:bCs/>
        </w:rPr>
        <w:t>附件1、  技术响应和偏离表格式</w:t>
      </w:r>
    </w:p>
    <w:p w14:paraId="78019987">
      <w:pPr>
        <w:ind w:firstLine="601"/>
        <w:jc w:val="center"/>
        <w:rPr>
          <w:rFonts w:hint="eastAsia" w:ascii="仿宋" w:hAnsi="仿宋" w:eastAsia="仿宋" w:cs="仿宋"/>
          <w:b/>
          <w:bCs/>
        </w:rPr>
      </w:pPr>
    </w:p>
    <w:p w14:paraId="706BD33D">
      <w:pPr>
        <w:ind w:firstLine="601"/>
        <w:jc w:val="center"/>
        <w:rPr>
          <w:rFonts w:hint="eastAsia" w:ascii="仿宋" w:hAnsi="仿宋" w:eastAsia="仿宋" w:cs="仿宋"/>
          <w:b/>
          <w:bCs/>
        </w:rPr>
      </w:pPr>
      <w:r>
        <w:rPr>
          <w:rFonts w:hint="eastAsia" w:ascii="仿宋" w:hAnsi="仿宋" w:eastAsia="仿宋" w:cs="仿宋"/>
          <w:b/>
          <w:bCs/>
        </w:rPr>
        <w:t>技术响应和偏离表</w:t>
      </w:r>
    </w:p>
    <w:p w14:paraId="7393CD75">
      <w:pPr>
        <w:ind w:firstLine="0" w:firstLineChars="0"/>
        <w:rPr>
          <w:rFonts w:ascii="仿宋" w:eastAsia="仿宋" w:cs="仿宋"/>
          <w:u w:val="single"/>
        </w:rPr>
      </w:pPr>
      <w:r>
        <w:rPr>
          <w:rFonts w:hint="eastAsia" w:ascii="仿宋" w:eastAsia="仿宋" w:cs="仿宋"/>
        </w:rPr>
        <w:t>项目名称：选定2025年度广告定点服务单位项目</w:t>
      </w:r>
    </w:p>
    <w:p w14:paraId="083DFCEA">
      <w:pPr>
        <w:ind w:firstLine="0" w:firstLineChars="0"/>
        <w:rPr>
          <w:rFonts w:ascii="仿宋" w:eastAsia="仿宋" w:cs="仿宋"/>
          <w:u w:val="single"/>
        </w:rPr>
      </w:pPr>
      <w:r>
        <w:rPr>
          <w:rFonts w:hint="eastAsia" w:ascii="仿宋" w:eastAsia="仿宋" w:cs="仿宋"/>
        </w:rPr>
        <w:t>项目编号：SQS-B202415120                   标项：一/二</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7D837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4D1C56C7">
            <w:pPr>
              <w:ind w:firstLine="0" w:firstLineChars="0"/>
              <w:rPr>
                <w:rFonts w:ascii="仿宋" w:eastAsia="仿宋" w:cs="仿宋"/>
              </w:rPr>
            </w:pPr>
            <w:r>
              <w:rPr>
                <w:rFonts w:hint="eastAsia" w:ascii="仿宋" w:eastAsia="仿宋" w:cs="仿宋"/>
              </w:rPr>
              <w:t>序号</w:t>
            </w:r>
          </w:p>
        </w:tc>
        <w:tc>
          <w:tcPr>
            <w:tcW w:w="2880" w:type="dxa"/>
            <w:tcBorders>
              <w:top w:val="single" w:color="auto" w:sz="4" w:space="0"/>
              <w:left w:val="single" w:color="auto" w:sz="4" w:space="0"/>
            </w:tcBorders>
            <w:vAlign w:val="center"/>
          </w:tcPr>
          <w:p w14:paraId="5339EBDB">
            <w:pPr>
              <w:rPr>
                <w:rFonts w:ascii="仿宋" w:eastAsia="仿宋" w:cs="仿宋"/>
              </w:rPr>
            </w:pPr>
            <w:r>
              <w:rPr>
                <w:rFonts w:hint="eastAsia" w:ascii="仿宋" w:eastAsia="仿宋" w:cs="仿宋"/>
              </w:rPr>
              <w:t>采购要求</w:t>
            </w:r>
          </w:p>
        </w:tc>
        <w:tc>
          <w:tcPr>
            <w:tcW w:w="2160" w:type="dxa"/>
            <w:tcBorders>
              <w:top w:val="single" w:color="auto" w:sz="4" w:space="0"/>
            </w:tcBorders>
            <w:vAlign w:val="center"/>
          </w:tcPr>
          <w:p w14:paraId="701A090C">
            <w:pPr>
              <w:ind w:firstLine="0" w:firstLineChars="0"/>
              <w:rPr>
                <w:rFonts w:ascii="仿宋" w:eastAsia="仿宋" w:cs="仿宋"/>
              </w:rPr>
            </w:pPr>
            <w:r>
              <w:rPr>
                <w:rFonts w:hint="eastAsia" w:ascii="仿宋" w:eastAsia="仿宋" w:cs="仿宋"/>
              </w:rPr>
              <w:t>投标响应</w:t>
            </w:r>
          </w:p>
        </w:tc>
        <w:tc>
          <w:tcPr>
            <w:tcW w:w="1980" w:type="dxa"/>
            <w:tcBorders>
              <w:top w:val="single" w:color="auto" w:sz="4" w:space="0"/>
            </w:tcBorders>
            <w:vAlign w:val="center"/>
          </w:tcPr>
          <w:p w14:paraId="31D9FF0E">
            <w:pPr>
              <w:ind w:firstLine="0" w:firstLineChars="0"/>
              <w:rPr>
                <w:rFonts w:ascii="仿宋" w:eastAsia="仿宋" w:cs="仿宋"/>
              </w:rPr>
            </w:pPr>
            <w:r>
              <w:rPr>
                <w:rFonts w:hint="eastAsia" w:ascii="仿宋" w:eastAsia="仿宋" w:cs="仿宋"/>
              </w:rPr>
              <w:t>是否偏离</w:t>
            </w:r>
          </w:p>
        </w:tc>
        <w:tc>
          <w:tcPr>
            <w:tcW w:w="1800" w:type="dxa"/>
            <w:tcBorders>
              <w:top w:val="single" w:color="auto" w:sz="4" w:space="0"/>
            </w:tcBorders>
            <w:vAlign w:val="center"/>
          </w:tcPr>
          <w:p w14:paraId="131A92EE">
            <w:pPr>
              <w:rPr>
                <w:rFonts w:ascii="仿宋" w:eastAsia="仿宋" w:cs="仿宋"/>
              </w:rPr>
            </w:pPr>
            <w:r>
              <w:rPr>
                <w:rFonts w:hint="eastAsia" w:ascii="仿宋" w:eastAsia="仿宋" w:cs="仿宋"/>
              </w:rPr>
              <w:t>说明</w:t>
            </w:r>
          </w:p>
        </w:tc>
      </w:tr>
      <w:tr w14:paraId="57106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836B155">
            <w:pPr>
              <w:rPr>
                <w:rFonts w:ascii="仿宋" w:eastAsia="仿宋" w:cs="仿宋"/>
              </w:rPr>
            </w:pPr>
          </w:p>
        </w:tc>
        <w:tc>
          <w:tcPr>
            <w:tcW w:w="2880" w:type="dxa"/>
            <w:tcBorders>
              <w:left w:val="single" w:color="auto" w:sz="4" w:space="0"/>
            </w:tcBorders>
            <w:vAlign w:val="center"/>
          </w:tcPr>
          <w:p w14:paraId="253DC932">
            <w:pPr>
              <w:rPr>
                <w:rFonts w:ascii="仿宋" w:eastAsia="仿宋" w:cs="仿宋"/>
              </w:rPr>
            </w:pPr>
          </w:p>
        </w:tc>
        <w:tc>
          <w:tcPr>
            <w:tcW w:w="2160" w:type="dxa"/>
            <w:vAlign w:val="center"/>
          </w:tcPr>
          <w:p w14:paraId="4E5C494C">
            <w:pPr>
              <w:rPr>
                <w:rFonts w:ascii="仿宋" w:eastAsia="仿宋" w:cs="仿宋"/>
              </w:rPr>
            </w:pPr>
          </w:p>
        </w:tc>
        <w:tc>
          <w:tcPr>
            <w:tcW w:w="1980" w:type="dxa"/>
            <w:vAlign w:val="center"/>
          </w:tcPr>
          <w:p w14:paraId="4574C30C">
            <w:pPr>
              <w:rPr>
                <w:rFonts w:ascii="仿宋" w:eastAsia="仿宋" w:cs="仿宋"/>
              </w:rPr>
            </w:pPr>
          </w:p>
        </w:tc>
        <w:tc>
          <w:tcPr>
            <w:tcW w:w="1800" w:type="dxa"/>
            <w:vAlign w:val="center"/>
          </w:tcPr>
          <w:p w14:paraId="2B6B866B">
            <w:pPr>
              <w:rPr>
                <w:rFonts w:ascii="仿宋" w:eastAsia="仿宋" w:cs="仿宋"/>
              </w:rPr>
            </w:pPr>
          </w:p>
        </w:tc>
      </w:tr>
      <w:tr w14:paraId="6A6C45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C8A6178">
            <w:pPr>
              <w:rPr>
                <w:rFonts w:ascii="仿宋" w:eastAsia="仿宋" w:cs="仿宋"/>
              </w:rPr>
            </w:pPr>
          </w:p>
        </w:tc>
        <w:tc>
          <w:tcPr>
            <w:tcW w:w="2880" w:type="dxa"/>
            <w:tcBorders>
              <w:left w:val="single" w:color="auto" w:sz="4" w:space="0"/>
            </w:tcBorders>
            <w:vAlign w:val="center"/>
          </w:tcPr>
          <w:p w14:paraId="53CA0E89">
            <w:pPr>
              <w:rPr>
                <w:rFonts w:ascii="仿宋" w:eastAsia="仿宋" w:cs="仿宋"/>
              </w:rPr>
            </w:pPr>
          </w:p>
        </w:tc>
        <w:tc>
          <w:tcPr>
            <w:tcW w:w="2160" w:type="dxa"/>
            <w:vAlign w:val="center"/>
          </w:tcPr>
          <w:p w14:paraId="099C84BA">
            <w:pPr>
              <w:rPr>
                <w:rFonts w:ascii="仿宋" w:eastAsia="仿宋" w:cs="仿宋"/>
              </w:rPr>
            </w:pPr>
          </w:p>
        </w:tc>
        <w:tc>
          <w:tcPr>
            <w:tcW w:w="1980" w:type="dxa"/>
            <w:vAlign w:val="center"/>
          </w:tcPr>
          <w:p w14:paraId="549C76B6">
            <w:pPr>
              <w:rPr>
                <w:rFonts w:ascii="仿宋" w:eastAsia="仿宋" w:cs="仿宋"/>
              </w:rPr>
            </w:pPr>
          </w:p>
        </w:tc>
        <w:tc>
          <w:tcPr>
            <w:tcW w:w="1800" w:type="dxa"/>
            <w:vAlign w:val="center"/>
          </w:tcPr>
          <w:p w14:paraId="1183053A">
            <w:pPr>
              <w:rPr>
                <w:rFonts w:ascii="仿宋" w:eastAsia="仿宋" w:cs="仿宋"/>
              </w:rPr>
            </w:pPr>
          </w:p>
        </w:tc>
      </w:tr>
      <w:tr w14:paraId="5E7E2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6A4F2A1">
            <w:pPr>
              <w:rPr>
                <w:rFonts w:ascii="仿宋" w:eastAsia="仿宋" w:cs="仿宋"/>
              </w:rPr>
            </w:pPr>
          </w:p>
        </w:tc>
        <w:tc>
          <w:tcPr>
            <w:tcW w:w="2880" w:type="dxa"/>
            <w:tcBorders>
              <w:left w:val="single" w:color="auto" w:sz="4" w:space="0"/>
            </w:tcBorders>
            <w:vAlign w:val="center"/>
          </w:tcPr>
          <w:p w14:paraId="10FCFD0F">
            <w:pPr>
              <w:rPr>
                <w:rFonts w:ascii="仿宋" w:eastAsia="仿宋" w:cs="仿宋"/>
              </w:rPr>
            </w:pPr>
          </w:p>
        </w:tc>
        <w:tc>
          <w:tcPr>
            <w:tcW w:w="2160" w:type="dxa"/>
            <w:vAlign w:val="center"/>
          </w:tcPr>
          <w:p w14:paraId="5484D182">
            <w:pPr>
              <w:rPr>
                <w:rFonts w:ascii="仿宋" w:eastAsia="仿宋" w:cs="仿宋"/>
              </w:rPr>
            </w:pPr>
          </w:p>
        </w:tc>
        <w:tc>
          <w:tcPr>
            <w:tcW w:w="1980" w:type="dxa"/>
            <w:vAlign w:val="center"/>
          </w:tcPr>
          <w:p w14:paraId="066656C0">
            <w:pPr>
              <w:rPr>
                <w:rFonts w:ascii="仿宋" w:eastAsia="仿宋" w:cs="仿宋"/>
              </w:rPr>
            </w:pPr>
          </w:p>
        </w:tc>
        <w:tc>
          <w:tcPr>
            <w:tcW w:w="1800" w:type="dxa"/>
            <w:vAlign w:val="center"/>
          </w:tcPr>
          <w:p w14:paraId="1F1AB428">
            <w:pPr>
              <w:rPr>
                <w:rFonts w:ascii="仿宋" w:eastAsia="仿宋" w:cs="仿宋"/>
              </w:rPr>
            </w:pPr>
          </w:p>
        </w:tc>
      </w:tr>
      <w:tr w14:paraId="07296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81345E6">
            <w:pPr>
              <w:rPr>
                <w:rFonts w:ascii="仿宋" w:eastAsia="仿宋" w:cs="仿宋"/>
              </w:rPr>
            </w:pPr>
          </w:p>
        </w:tc>
        <w:tc>
          <w:tcPr>
            <w:tcW w:w="2880" w:type="dxa"/>
            <w:tcBorders>
              <w:left w:val="single" w:color="auto" w:sz="4" w:space="0"/>
            </w:tcBorders>
            <w:vAlign w:val="center"/>
          </w:tcPr>
          <w:p w14:paraId="066D476C">
            <w:pPr>
              <w:rPr>
                <w:rFonts w:ascii="仿宋" w:eastAsia="仿宋" w:cs="仿宋"/>
              </w:rPr>
            </w:pPr>
          </w:p>
        </w:tc>
        <w:tc>
          <w:tcPr>
            <w:tcW w:w="2160" w:type="dxa"/>
            <w:vAlign w:val="center"/>
          </w:tcPr>
          <w:p w14:paraId="2959BCEC">
            <w:pPr>
              <w:rPr>
                <w:rFonts w:ascii="仿宋" w:eastAsia="仿宋" w:cs="仿宋"/>
              </w:rPr>
            </w:pPr>
          </w:p>
        </w:tc>
        <w:tc>
          <w:tcPr>
            <w:tcW w:w="1980" w:type="dxa"/>
            <w:vAlign w:val="center"/>
          </w:tcPr>
          <w:p w14:paraId="72B17688">
            <w:pPr>
              <w:rPr>
                <w:rFonts w:ascii="仿宋" w:eastAsia="仿宋" w:cs="仿宋"/>
              </w:rPr>
            </w:pPr>
          </w:p>
        </w:tc>
        <w:tc>
          <w:tcPr>
            <w:tcW w:w="1800" w:type="dxa"/>
            <w:vAlign w:val="center"/>
          </w:tcPr>
          <w:p w14:paraId="1D1D4694">
            <w:pPr>
              <w:rPr>
                <w:rFonts w:ascii="仿宋" w:eastAsia="仿宋" w:cs="仿宋"/>
              </w:rPr>
            </w:pPr>
          </w:p>
        </w:tc>
      </w:tr>
      <w:tr w14:paraId="52AC3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ABA2230">
            <w:pPr>
              <w:rPr>
                <w:rFonts w:ascii="仿宋" w:eastAsia="仿宋" w:cs="仿宋"/>
              </w:rPr>
            </w:pPr>
          </w:p>
        </w:tc>
        <w:tc>
          <w:tcPr>
            <w:tcW w:w="2880" w:type="dxa"/>
            <w:tcBorders>
              <w:left w:val="single" w:color="auto" w:sz="4" w:space="0"/>
            </w:tcBorders>
            <w:vAlign w:val="center"/>
          </w:tcPr>
          <w:p w14:paraId="31BE7C81">
            <w:pPr>
              <w:rPr>
                <w:rFonts w:ascii="仿宋" w:eastAsia="仿宋" w:cs="仿宋"/>
              </w:rPr>
            </w:pPr>
          </w:p>
        </w:tc>
        <w:tc>
          <w:tcPr>
            <w:tcW w:w="2160" w:type="dxa"/>
            <w:vAlign w:val="center"/>
          </w:tcPr>
          <w:p w14:paraId="73BB3E5F">
            <w:pPr>
              <w:rPr>
                <w:rFonts w:ascii="仿宋" w:eastAsia="仿宋" w:cs="仿宋"/>
              </w:rPr>
            </w:pPr>
          </w:p>
        </w:tc>
        <w:tc>
          <w:tcPr>
            <w:tcW w:w="1980" w:type="dxa"/>
            <w:vAlign w:val="center"/>
          </w:tcPr>
          <w:p w14:paraId="7154B6B9">
            <w:pPr>
              <w:rPr>
                <w:rFonts w:ascii="仿宋" w:eastAsia="仿宋" w:cs="仿宋"/>
              </w:rPr>
            </w:pPr>
          </w:p>
        </w:tc>
        <w:tc>
          <w:tcPr>
            <w:tcW w:w="1800" w:type="dxa"/>
            <w:vAlign w:val="center"/>
          </w:tcPr>
          <w:p w14:paraId="59F2CCEB">
            <w:pPr>
              <w:rPr>
                <w:rFonts w:ascii="仿宋" w:eastAsia="仿宋" w:cs="仿宋"/>
              </w:rPr>
            </w:pPr>
          </w:p>
        </w:tc>
      </w:tr>
      <w:tr w14:paraId="1F576F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4602A7E">
            <w:pPr>
              <w:rPr>
                <w:rFonts w:ascii="仿宋" w:eastAsia="仿宋" w:cs="仿宋"/>
              </w:rPr>
            </w:pPr>
          </w:p>
        </w:tc>
        <w:tc>
          <w:tcPr>
            <w:tcW w:w="2880" w:type="dxa"/>
            <w:tcBorders>
              <w:left w:val="single" w:color="auto" w:sz="4" w:space="0"/>
            </w:tcBorders>
            <w:vAlign w:val="center"/>
          </w:tcPr>
          <w:p w14:paraId="684B0627">
            <w:pPr>
              <w:rPr>
                <w:rFonts w:ascii="仿宋" w:eastAsia="仿宋" w:cs="仿宋"/>
              </w:rPr>
            </w:pPr>
          </w:p>
        </w:tc>
        <w:tc>
          <w:tcPr>
            <w:tcW w:w="2160" w:type="dxa"/>
            <w:vAlign w:val="center"/>
          </w:tcPr>
          <w:p w14:paraId="2137F2F7">
            <w:pPr>
              <w:rPr>
                <w:rFonts w:ascii="仿宋" w:eastAsia="仿宋" w:cs="仿宋"/>
              </w:rPr>
            </w:pPr>
          </w:p>
        </w:tc>
        <w:tc>
          <w:tcPr>
            <w:tcW w:w="1980" w:type="dxa"/>
            <w:vAlign w:val="center"/>
          </w:tcPr>
          <w:p w14:paraId="7A70BDAD">
            <w:pPr>
              <w:rPr>
                <w:rFonts w:ascii="仿宋" w:eastAsia="仿宋" w:cs="仿宋"/>
              </w:rPr>
            </w:pPr>
          </w:p>
        </w:tc>
        <w:tc>
          <w:tcPr>
            <w:tcW w:w="1800" w:type="dxa"/>
            <w:vAlign w:val="center"/>
          </w:tcPr>
          <w:p w14:paraId="52298EC8">
            <w:pPr>
              <w:rPr>
                <w:rFonts w:ascii="仿宋" w:eastAsia="仿宋" w:cs="仿宋"/>
              </w:rPr>
            </w:pPr>
          </w:p>
        </w:tc>
      </w:tr>
      <w:tr w14:paraId="10ACC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84D966D">
            <w:pPr>
              <w:rPr>
                <w:rFonts w:ascii="仿宋" w:eastAsia="仿宋" w:cs="仿宋"/>
              </w:rPr>
            </w:pPr>
          </w:p>
        </w:tc>
        <w:tc>
          <w:tcPr>
            <w:tcW w:w="2880" w:type="dxa"/>
            <w:tcBorders>
              <w:left w:val="single" w:color="auto" w:sz="4" w:space="0"/>
              <w:right w:val="single" w:color="auto" w:sz="4" w:space="0"/>
            </w:tcBorders>
            <w:vAlign w:val="center"/>
          </w:tcPr>
          <w:p w14:paraId="5390C1F7">
            <w:pPr>
              <w:rPr>
                <w:rFonts w:ascii="仿宋" w:eastAsia="仿宋" w:cs="仿宋"/>
              </w:rPr>
            </w:pPr>
          </w:p>
        </w:tc>
        <w:tc>
          <w:tcPr>
            <w:tcW w:w="2160" w:type="dxa"/>
            <w:tcBorders>
              <w:left w:val="single" w:color="auto" w:sz="4" w:space="0"/>
            </w:tcBorders>
            <w:vAlign w:val="center"/>
          </w:tcPr>
          <w:p w14:paraId="736E0FFF">
            <w:pPr>
              <w:rPr>
                <w:rFonts w:ascii="仿宋" w:eastAsia="仿宋" w:cs="仿宋"/>
              </w:rPr>
            </w:pPr>
          </w:p>
        </w:tc>
        <w:tc>
          <w:tcPr>
            <w:tcW w:w="1980" w:type="dxa"/>
            <w:vAlign w:val="center"/>
          </w:tcPr>
          <w:p w14:paraId="60689FB9">
            <w:pPr>
              <w:rPr>
                <w:rFonts w:ascii="仿宋" w:eastAsia="仿宋" w:cs="仿宋"/>
              </w:rPr>
            </w:pPr>
          </w:p>
        </w:tc>
        <w:tc>
          <w:tcPr>
            <w:tcW w:w="1800" w:type="dxa"/>
            <w:vAlign w:val="center"/>
          </w:tcPr>
          <w:p w14:paraId="28C4603D">
            <w:pPr>
              <w:rPr>
                <w:rFonts w:ascii="仿宋" w:eastAsia="仿宋" w:cs="仿宋"/>
              </w:rPr>
            </w:pPr>
          </w:p>
        </w:tc>
      </w:tr>
      <w:tr w14:paraId="1AECCD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FDF396D">
            <w:pPr>
              <w:rPr>
                <w:rFonts w:ascii="仿宋" w:eastAsia="仿宋" w:cs="仿宋"/>
              </w:rPr>
            </w:pPr>
          </w:p>
        </w:tc>
        <w:tc>
          <w:tcPr>
            <w:tcW w:w="2880" w:type="dxa"/>
            <w:tcBorders>
              <w:left w:val="single" w:color="auto" w:sz="4" w:space="0"/>
              <w:right w:val="single" w:color="auto" w:sz="4" w:space="0"/>
            </w:tcBorders>
            <w:vAlign w:val="center"/>
          </w:tcPr>
          <w:p w14:paraId="41AAE569">
            <w:pPr>
              <w:rPr>
                <w:rFonts w:ascii="仿宋" w:eastAsia="仿宋" w:cs="仿宋"/>
              </w:rPr>
            </w:pPr>
          </w:p>
        </w:tc>
        <w:tc>
          <w:tcPr>
            <w:tcW w:w="2160" w:type="dxa"/>
            <w:tcBorders>
              <w:left w:val="single" w:color="auto" w:sz="4" w:space="0"/>
            </w:tcBorders>
            <w:vAlign w:val="center"/>
          </w:tcPr>
          <w:p w14:paraId="542FCCAD">
            <w:pPr>
              <w:rPr>
                <w:rFonts w:ascii="仿宋" w:eastAsia="仿宋" w:cs="仿宋"/>
              </w:rPr>
            </w:pPr>
          </w:p>
        </w:tc>
        <w:tc>
          <w:tcPr>
            <w:tcW w:w="1980" w:type="dxa"/>
            <w:vAlign w:val="center"/>
          </w:tcPr>
          <w:p w14:paraId="48CBF964">
            <w:pPr>
              <w:rPr>
                <w:rFonts w:ascii="仿宋" w:eastAsia="仿宋" w:cs="仿宋"/>
              </w:rPr>
            </w:pPr>
          </w:p>
        </w:tc>
        <w:tc>
          <w:tcPr>
            <w:tcW w:w="1800" w:type="dxa"/>
            <w:vAlign w:val="center"/>
          </w:tcPr>
          <w:p w14:paraId="542B446C">
            <w:pPr>
              <w:rPr>
                <w:rFonts w:ascii="仿宋" w:eastAsia="仿宋" w:cs="仿宋"/>
              </w:rPr>
            </w:pPr>
          </w:p>
        </w:tc>
      </w:tr>
      <w:tr w14:paraId="32ACD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9A5167B">
            <w:pPr>
              <w:rPr>
                <w:rFonts w:ascii="仿宋" w:eastAsia="仿宋" w:cs="仿宋"/>
              </w:rPr>
            </w:pPr>
          </w:p>
        </w:tc>
        <w:tc>
          <w:tcPr>
            <w:tcW w:w="2880" w:type="dxa"/>
            <w:tcBorders>
              <w:left w:val="single" w:color="auto" w:sz="4" w:space="0"/>
              <w:right w:val="single" w:color="auto" w:sz="4" w:space="0"/>
            </w:tcBorders>
            <w:vAlign w:val="center"/>
          </w:tcPr>
          <w:p w14:paraId="1D5C1932">
            <w:pPr>
              <w:rPr>
                <w:rFonts w:ascii="仿宋" w:eastAsia="仿宋" w:cs="仿宋"/>
              </w:rPr>
            </w:pPr>
          </w:p>
        </w:tc>
        <w:tc>
          <w:tcPr>
            <w:tcW w:w="2160" w:type="dxa"/>
            <w:tcBorders>
              <w:left w:val="single" w:color="auto" w:sz="4" w:space="0"/>
            </w:tcBorders>
            <w:vAlign w:val="center"/>
          </w:tcPr>
          <w:p w14:paraId="713F4297">
            <w:pPr>
              <w:rPr>
                <w:rFonts w:ascii="仿宋" w:eastAsia="仿宋" w:cs="仿宋"/>
              </w:rPr>
            </w:pPr>
          </w:p>
        </w:tc>
        <w:tc>
          <w:tcPr>
            <w:tcW w:w="1980" w:type="dxa"/>
            <w:vAlign w:val="center"/>
          </w:tcPr>
          <w:p w14:paraId="22EA9A3C">
            <w:pPr>
              <w:rPr>
                <w:rFonts w:ascii="仿宋" w:eastAsia="仿宋" w:cs="仿宋"/>
              </w:rPr>
            </w:pPr>
          </w:p>
        </w:tc>
        <w:tc>
          <w:tcPr>
            <w:tcW w:w="1800" w:type="dxa"/>
            <w:vAlign w:val="center"/>
          </w:tcPr>
          <w:p w14:paraId="1D2BC18C">
            <w:pPr>
              <w:rPr>
                <w:rFonts w:ascii="仿宋" w:eastAsia="仿宋" w:cs="仿宋"/>
              </w:rPr>
            </w:pPr>
          </w:p>
        </w:tc>
      </w:tr>
      <w:tr w14:paraId="03A411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AFB88AA">
            <w:pPr>
              <w:rPr>
                <w:rFonts w:ascii="仿宋" w:eastAsia="仿宋" w:cs="仿宋"/>
              </w:rPr>
            </w:pPr>
          </w:p>
        </w:tc>
        <w:tc>
          <w:tcPr>
            <w:tcW w:w="2880" w:type="dxa"/>
            <w:tcBorders>
              <w:left w:val="single" w:color="auto" w:sz="4" w:space="0"/>
              <w:right w:val="single" w:color="auto" w:sz="4" w:space="0"/>
            </w:tcBorders>
            <w:vAlign w:val="center"/>
          </w:tcPr>
          <w:p w14:paraId="0EB6ADE3">
            <w:pPr>
              <w:ind w:firstLine="0" w:firstLineChars="0"/>
              <w:rPr>
                <w:rFonts w:ascii="仿宋" w:eastAsia="仿宋" w:cs="仿宋"/>
              </w:rPr>
            </w:pPr>
            <w:r>
              <w:rPr>
                <w:rFonts w:hint="eastAsia" w:ascii="仿宋" w:eastAsia="仿宋" w:cs="仿宋"/>
              </w:rPr>
              <w:t>产品具备的其他技术性能、指标说明</w:t>
            </w:r>
          </w:p>
        </w:tc>
        <w:tc>
          <w:tcPr>
            <w:tcW w:w="2160" w:type="dxa"/>
            <w:tcBorders>
              <w:left w:val="single" w:color="auto" w:sz="4" w:space="0"/>
            </w:tcBorders>
            <w:vAlign w:val="center"/>
          </w:tcPr>
          <w:p w14:paraId="1139A5EC">
            <w:pPr>
              <w:rPr>
                <w:rFonts w:ascii="仿宋" w:eastAsia="仿宋" w:cs="仿宋"/>
              </w:rPr>
            </w:pPr>
          </w:p>
        </w:tc>
        <w:tc>
          <w:tcPr>
            <w:tcW w:w="1980" w:type="dxa"/>
            <w:vAlign w:val="center"/>
          </w:tcPr>
          <w:p w14:paraId="6B9F1B02">
            <w:pPr>
              <w:rPr>
                <w:rFonts w:ascii="仿宋" w:eastAsia="仿宋" w:cs="仿宋"/>
              </w:rPr>
            </w:pPr>
          </w:p>
        </w:tc>
        <w:tc>
          <w:tcPr>
            <w:tcW w:w="1800" w:type="dxa"/>
            <w:vAlign w:val="center"/>
          </w:tcPr>
          <w:p w14:paraId="51DC187B">
            <w:pPr>
              <w:rPr>
                <w:rFonts w:ascii="仿宋" w:eastAsia="仿宋" w:cs="仿宋"/>
              </w:rPr>
            </w:pPr>
          </w:p>
        </w:tc>
      </w:tr>
      <w:tr w14:paraId="10E09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83309A4">
            <w:pPr>
              <w:rPr>
                <w:rFonts w:ascii="仿宋" w:eastAsia="仿宋" w:cs="仿宋"/>
              </w:rPr>
            </w:pPr>
          </w:p>
        </w:tc>
        <w:tc>
          <w:tcPr>
            <w:tcW w:w="2880" w:type="dxa"/>
            <w:tcBorders>
              <w:left w:val="single" w:color="auto" w:sz="4" w:space="0"/>
              <w:right w:val="single" w:color="auto" w:sz="4" w:space="0"/>
            </w:tcBorders>
            <w:vAlign w:val="center"/>
          </w:tcPr>
          <w:p w14:paraId="6905B7CF">
            <w:pPr>
              <w:rPr>
                <w:rFonts w:ascii="仿宋" w:eastAsia="仿宋" w:cs="仿宋"/>
              </w:rPr>
            </w:pPr>
            <w:r>
              <w:rPr>
                <w:rFonts w:hint="eastAsia" w:ascii="仿宋" w:eastAsia="仿宋" w:cs="仿宋"/>
              </w:rPr>
              <w:t>….</w:t>
            </w:r>
          </w:p>
        </w:tc>
        <w:tc>
          <w:tcPr>
            <w:tcW w:w="2160" w:type="dxa"/>
            <w:tcBorders>
              <w:left w:val="single" w:color="auto" w:sz="4" w:space="0"/>
            </w:tcBorders>
            <w:vAlign w:val="center"/>
          </w:tcPr>
          <w:p w14:paraId="1B697B3C">
            <w:pPr>
              <w:rPr>
                <w:rFonts w:ascii="仿宋" w:eastAsia="仿宋" w:cs="仿宋"/>
              </w:rPr>
            </w:pPr>
          </w:p>
        </w:tc>
        <w:tc>
          <w:tcPr>
            <w:tcW w:w="1980" w:type="dxa"/>
            <w:vAlign w:val="center"/>
          </w:tcPr>
          <w:p w14:paraId="38A96A04">
            <w:pPr>
              <w:rPr>
                <w:rFonts w:ascii="仿宋" w:eastAsia="仿宋" w:cs="仿宋"/>
              </w:rPr>
            </w:pPr>
          </w:p>
        </w:tc>
        <w:tc>
          <w:tcPr>
            <w:tcW w:w="1800" w:type="dxa"/>
            <w:vAlign w:val="center"/>
          </w:tcPr>
          <w:p w14:paraId="5654DE4A">
            <w:pPr>
              <w:rPr>
                <w:rFonts w:ascii="仿宋" w:eastAsia="仿宋" w:cs="仿宋"/>
              </w:rPr>
            </w:pPr>
          </w:p>
        </w:tc>
      </w:tr>
      <w:tr w14:paraId="4B4E1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13258754">
            <w:pPr>
              <w:rPr>
                <w:rFonts w:ascii="仿宋" w:eastAsia="仿宋" w:cs="仿宋"/>
              </w:rPr>
            </w:pPr>
          </w:p>
        </w:tc>
        <w:tc>
          <w:tcPr>
            <w:tcW w:w="2880" w:type="dxa"/>
            <w:tcBorders>
              <w:left w:val="single" w:color="auto" w:sz="4" w:space="0"/>
              <w:bottom w:val="single" w:color="auto" w:sz="4" w:space="0"/>
              <w:right w:val="single" w:color="auto" w:sz="4" w:space="0"/>
            </w:tcBorders>
            <w:vAlign w:val="center"/>
          </w:tcPr>
          <w:p w14:paraId="21C56FD1">
            <w:pPr>
              <w:rPr>
                <w:rFonts w:ascii="仿宋" w:eastAsia="仿宋" w:cs="仿宋"/>
              </w:rPr>
            </w:pPr>
          </w:p>
        </w:tc>
        <w:tc>
          <w:tcPr>
            <w:tcW w:w="2160" w:type="dxa"/>
            <w:tcBorders>
              <w:left w:val="single" w:color="auto" w:sz="4" w:space="0"/>
              <w:bottom w:val="single" w:color="auto" w:sz="4" w:space="0"/>
            </w:tcBorders>
            <w:vAlign w:val="center"/>
          </w:tcPr>
          <w:p w14:paraId="2E5F77A6">
            <w:pPr>
              <w:rPr>
                <w:rFonts w:ascii="仿宋" w:eastAsia="仿宋" w:cs="仿宋"/>
              </w:rPr>
            </w:pPr>
          </w:p>
        </w:tc>
        <w:tc>
          <w:tcPr>
            <w:tcW w:w="1980" w:type="dxa"/>
            <w:tcBorders>
              <w:bottom w:val="single" w:color="auto" w:sz="4" w:space="0"/>
            </w:tcBorders>
            <w:vAlign w:val="center"/>
          </w:tcPr>
          <w:p w14:paraId="1F7DE32A">
            <w:pPr>
              <w:rPr>
                <w:rFonts w:ascii="仿宋" w:eastAsia="仿宋" w:cs="仿宋"/>
              </w:rPr>
            </w:pPr>
          </w:p>
        </w:tc>
        <w:tc>
          <w:tcPr>
            <w:tcW w:w="1800" w:type="dxa"/>
            <w:tcBorders>
              <w:bottom w:val="single" w:color="auto" w:sz="4" w:space="0"/>
            </w:tcBorders>
            <w:vAlign w:val="center"/>
          </w:tcPr>
          <w:p w14:paraId="3B807D27">
            <w:pPr>
              <w:rPr>
                <w:rFonts w:ascii="仿宋" w:eastAsia="仿宋" w:cs="仿宋"/>
              </w:rPr>
            </w:pPr>
          </w:p>
        </w:tc>
      </w:tr>
    </w:tbl>
    <w:p w14:paraId="0D1BBCAA">
      <w:pPr>
        <w:rPr>
          <w:rFonts w:ascii="仿宋" w:eastAsia="仿宋" w:cs="仿宋"/>
        </w:rPr>
      </w:pPr>
      <w:r>
        <w:rPr>
          <w:rFonts w:hint="eastAsia" w:ascii="仿宋" w:eastAsia="仿宋" w:cs="仿宋"/>
        </w:rPr>
        <w:t>填表说明：</w:t>
      </w:r>
    </w:p>
    <w:p w14:paraId="7C216C58">
      <w:pPr>
        <w:rPr>
          <w:rFonts w:ascii="仿宋" w:eastAsia="仿宋" w:cs="仿宋"/>
        </w:rPr>
      </w:pPr>
      <w:r>
        <w:rPr>
          <w:rFonts w:hint="eastAsia" w:ascii="仿宋" w:eastAsia="仿宋" w:cs="仿宋"/>
        </w:rPr>
        <w:t>投标响应内容包括对招标文件规定内容的响应、以及产品具备的其他技术性能、指标说明。</w:t>
      </w:r>
    </w:p>
    <w:p w14:paraId="29465AB7">
      <w:pPr>
        <w:ind w:firstLine="602"/>
        <w:rPr>
          <w:rFonts w:ascii="仿宋" w:eastAsia="仿宋" w:cs="仿宋"/>
        </w:rPr>
      </w:pPr>
      <w:r>
        <w:rPr>
          <w:rFonts w:hint="eastAsia" w:ascii="仿宋" w:eastAsia="仿宋" w:cs="仿宋"/>
          <w:b/>
          <w:bCs/>
          <w:color w:val="0000FF"/>
        </w:rPr>
        <w:t>对招标文件规定内容的响应须逐条对应填写</w:t>
      </w:r>
      <w:r>
        <w:rPr>
          <w:rFonts w:hint="eastAsia" w:ascii="仿宋" w:eastAsia="仿宋" w:cs="仿宋"/>
        </w:rPr>
        <w:t>。</w:t>
      </w:r>
    </w:p>
    <w:p w14:paraId="0B12E3F1">
      <w:pPr>
        <w:rPr>
          <w:rFonts w:ascii="仿宋" w:eastAsia="仿宋" w:cs="仿宋"/>
        </w:rPr>
      </w:pPr>
      <w:r>
        <w:rPr>
          <w:rFonts w:hint="eastAsia" w:ascii="仿宋" w:eastAsia="仿宋" w:cs="仿宋"/>
        </w:rPr>
        <w:t>如有偏离，请将偏离条款在偏离表中集中描述。</w:t>
      </w:r>
    </w:p>
    <w:p w14:paraId="6EBF56A3">
      <w:pPr>
        <w:rPr>
          <w:rFonts w:ascii="仿宋" w:eastAsia="仿宋" w:cs="仿宋"/>
        </w:rPr>
      </w:pPr>
      <w:r>
        <w:rPr>
          <w:rFonts w:hint="eastAsia" w:ascii="仿宋" w:eastAsia="仿宋" w:cs="仿宋"/>
        </w:rPr>
        <w:t>表后附投标产品型号的对应检测报告复印件、投标产品制造商公开发布的印刷资料。</w:t>
      </w:r>
    </w:p>
    <w:p w14:paraId="3D6B8CFF">
      <w:pPr>
        <w:rPr>
          <w:rFonts w:ascii="仿宋" w:eastAsia="仿宋" w:cs="仿宋"/>
        </w:rPr>
      </w:pPr>
    </w:p>
    <w:p w14:paraId="620CEE1F">
      <w:pPr>
        <w:rPr>
          <w:rFonts w:ascii="仿宋" w:eastAsia="仿宋" w:cs="仿宋"/>
        </w:rPr>
      </w:pPr>
      <w:r>
        <w:rPr>
          <w:rFonts w:hint="eastAsia" w:ascii="仿宋" w:eastAsia="仿宋" w:cs="仿宋"/>
        </w:rPr>
        <w:t>投标人全称（盖单位公章）：</w:t>
      </w:r>
    </w:p>
    <w:p w14:paraId="25181326">
      <w:pPr>
        <w:rPr>
          <w:rFonts w:ascii="仿宋" w:eastAsia="仿宋" w:cs="仿宋"/>
          <w:spacing w:val="20"/>
          <w:u w:val="single"/>
        </w:rPr>
      </w:pPr>
      <w:r>
        <w:rPr>
          <w:rFonts w:hint="eastAsia" w:ascii="仿宋" w:eastAsia="仿宋" w:cs="仿宋"/>
        </w:rPr>
        <w:t xml:space="preserve">投标人法定代表人或委托代理人（签字或盖章）： </w:t>
      </w:r>
      <w:r>
        <w:rPr>
          <w:rFonts w:hint="eastAsia" w:ascii="仿宋" w:eastAsia="仿宋" w:cs="仿宋"/>
          <w:u w:val="single"/>
        </w:rPr>
        <w:t xml:space="preserve">               </w:t>
      </w:r>
    </w:p>
    <w:p w14:paraId="27A36442">
      <w:pPr>
        <w:ind w:firstLine="680"/>
        <w:rPr>
          <w:rFonts w:ascii="仿宋" w:eastAsia="仿宋" w:cs="仿宋"/>
        </w:rPr>
      </w:pPr>
      <w:r>
        <w:rPr>
          <w:rFonts w:hint="eastAsia" w:ascii="仿宋" w:eastAsia="仿宋" w:cs="仿宋"/>
          <w:spacing w:val="20"/>
        </w:rPr>
        <w:t>日期：</w:t>
      </w:r>
      <w:r>
        <w:rPr>
          <w:rFonts w:hint="eastAsia" w:ascii="仿宋" w:eastAsia="仿宋" w:cs="仿宋"/>
          <w:u w:val="single"/>
        </w:rPr>
        <w:t xml:space="preserve">   年  月  日</w:t>
      </w:r>
    </w:p>
    <w:p w14:paraId="424A0E72">
      <w:pPr>
        <w:pStyle w:val="22"/>
        <w:ind w:firstLine="0" w:firstLineChars="0"/>
      </w:pPr>
    </w:p>
    <w:p w14:paraId="2E18F66B">
      <w:pPr>
        <w:ind w:firstLine="0" w:firstLineChars="0"/>
        <w:rPr>
          <w:rFonts w:hint="eastAsia" w:ascii="仿宋" w:hAnsi="仿宋" w:eastAsia="仿宋" w:cs="仿宋"/>
          <w:b/>
          <w:bCs/>
        </w:rPr>
      </w:pPr>
      <w:r>
        <w:rPr>
          <w:rFonts w:hint="eastAsia" w:ascii="仿宋" w:hAnsi="仿宋" w:eastAsia="仿宋" w:cs="仿宋"/>
          <w:b/>
          <w:bCs/>
        </w:rPr>
        <w:t>附件2、项目团队组织架构（若有，格式自拟）</w:t>
      </w:r>
    </w:p>
    <w:p w14:paraId="0EB239E5">
      <w:pPr>
        <w:ind w:firstLine="0" w:firstLineChars="0"/>
        <w:rPr>
          <w:rFonts w:hint="eastAsia" w:ascii="仿宋" w:hAnsi="仿宋" w:eastAsia="仿宋" w:cs="仿宋"/>
          <w:b/>
          <w:bCs/>
        </w:rPr>
      </w:pPr>
    </w:p>
    <w:p w14:paraId="6663C38E">
      <w:pPr>
        <w:ind w:firstLine="0" w:firstLineChars="0"/>
        <w:rPr>
          <w:rFonts w:hint="eastAsia" w:ascii="仿宋" w:hAnsi="仿宋" w:eastAsia="仿宋" w:cs="仿宋"/>
          <w:b/>
          <w:bCs/>
        </w:rPr>
      </w:pPr>
    </w:p>
    <w:p w14:paraId="1C5215B9">
      <w:pPr>
        <w:ind w:firstLine="0" w:firstLineChars="0"/>
        <w:rPr>
          <w:rFonts w:hint="eastAsia" w:ascii="仿宋" w:hAnsi="仿宋" w:eastAsia="仿宋" w:cs="仿宋"/>
          <w:b/>
          <w:bCs/>
        </w:rPr>
      </w:pPr>
      <w:r>
        <w:rPr>
          <w:rFonts w:hint="eastAsia" w:ascii="仿宋" w:hAnsi="仿宋" w:eastAsia="仿宋" w:cs="仿宋"/>
          <w:b/>
          <w:bCs/>
        </w:rPr>
        <w:t>附件3、项目实施人员（主要从业人员以及其技术资格）一览表格式（若有）</w:t>
      </w:r>
    </w:p>
    <w:p w14:paraId="14182CB5">
      <w:pPr>
        <w:rPr>
          <w:rFonts w:hint="eastAsia" w:ascii="仿宋" w:hAnsi="仿宋" w:eastAsia="仿宋" w:cs="仿宋"/>
        </w:rPr>
      </w:pPr>
    </w:p>
    <w:p w14:paraId="7E77CEB4">
      <w:pPr>
        <w:pStyle w:val="73"/>
        <w:ind w:firstLine="480"/>
        <w:jc w:val="center"/>
        <w:rPr>
          <w:rFonts w:hint="eastAsia" w:ascii="仿宋" w:hAnsi="仿宋" w:eastAsia="仿宋" w:cs="仿宋"/>
          <w:kern w:val="2"/>
          <w:sz w:val="30"/>
          <w:szCs w:val="30"/>
        </w:rPr>
      </w:pPr>
      <w:r>
        <w:rPr>
          <w:rFonts w:hint="eastAsia" w:ascii="仿宋" w:hAnsi="仿宋" w:eastAsia="仿宋" w:cs="仿宋"/>
          <w:b/>
          <w:bCs/>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349C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5541BD02">
            <w:pPr>
              <w:ind w:firstLine="0" w:firstLineChars="0"/>
              <w:rPr>
                <w:rFonts w:hint="eastAsia" w:ascii="仿宋" w:hAnsi="仿宋" w:eastAsia="仿宋" w:cs="仿宋"/>
              </w:rPr>
            </w:pPr>
            <w:r>
              <w:rPr>
                <w:rFonts w:hint="eastAsia" w:ascii="仿宋" w:hAnsi="仿宋" w:eastAsia="仿宋" w:cs="仿宋"/>
              </w:rPr>
              <w:t>职务</w:t>
            </w:r>
          </w:p>
        </w:tc>
        <w:tc>
          <w:tcPr>
            <w:tcW w:w="694" w:type="dxa"/>
            <w:vMerge w:val="restart"/>
            <w:vAlign w:val="center"/>
          </w:tcPr>
          <w:p w14:paraId="55FCEC0A">
            <w:pPr>
              <w:ind w:firstLine="0" w:firstLineChars="0"/>
              <w:rPr>
                <w:rFonts w:hint="eastAsia" w:ascii="仿宋" w:hAnsi="仿宋" w:eastAsia="仿宋" w:cs="仿宋"/>
              </w:rPr>
            </w:pPr>
            <w:r>
              <w:rPr>
                <w:rFonts w:hint="eastAsia" w:ascii="仿宋" w:hAnsi="仿宋" w:eastAsia="仿宋" w:cs="仿宋"/>
              </w:rPr>
              <w:t>姓名</w:t>
            </w:r>
          </w:p>
        </w:tc>
        <w:tc>
          <w:tcPr>
            <w:tcW w:w="693" w:type="dxa"/>
            <w:vMerge w:val="restart"/>
            <w:vAlign w:val="center"/>
          </w:tcPr>
          <w:p w14:paraId="62F80E34">
            <w:pPr>
              <w:ind w:firstLine="0" w:firstLineChars="0"/>
              <w:rPr>
                <w:rFonts w:hint="eastAsia" w:ascii="仿宋" w:hAnsi="仿宋" w:eastAsia="仿宋" w:cs="仿宋"/>
              </w:rPr>
            </w:pPr>
            <w:r>
              <w:rPr>
                <w:rFonts w:hint="eastAsia" w:ascii="仿宋" w:hAnsi="仿宋" w:eastAsia="仿宋" w:cs="仿宋"/>
              </w:rPr>
              <w:t>职称</w:t>
            </w:r>
          </w:p>
        </w:tc>
        <w:tc>
          <w:tcPr>
            <w:tcW w:w="4338" w:type="dxa"/>
            <w:gridSpan w:val="5"/>
            <w:vAlign w:val="center"/>
          </w:tcPr>
          <w:p w14:paraId="6145C12C">
            <w:pPr>
              <w:rPr>
                <w:rFonts w:hint="eastAsia" w:ascii="仿宋" w:hAnsi="仿宋" w:eastAsia="仿宋" w:cs="仿宋"/>
              </w:rPr>
            </w:pPr>
            <w:r>
              <w:rPr>
                <w:rFonts w:hint="eastAsia" w:ascii="仿宋" w:hAnsi="仿宋" w:eastAsia="仿宋" w:cs="仿宋"/>
              </w:rPr>
              <w:t>执业或职业资格证明</w:t>
            </w:r>
          </w:p>
        </w:tc>
        <w:tc>
          <w:tcPr>
            <w:tcW w:w="2949" w:type="dxa"/>
            <w:vAlign w:val="center"/>
          </w:tcPr>
          <w:p w14:paraId="4C109E7C">
            <w:pPr>
              <w:rPr>
                <w:rFonts w:hint="eastAsia" w:ascii="仿宋" w:hAnsi="仿宋" w:eastAsia="仿宋" w:cs="仿宋"/>
              </w:rPr>
            </w:pPr>
            <w:r>
              <w:rPr>
                <w:rFonts w:hint="eastAsia" w:ascii="仿宋" w:hAnsi="仿宋" w:eastAsia="仿宋" w:cs="仿宋"/>
              </w:rPr>
              <w:t>备注</w:t>
            </w:r>
          </w:p>
        </w:tc>
      </w:tr>
      <w:tr w14:paraId="2C35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7E2FEAB0">
            <w:pPr>
              <w:rPr>
                <w:rFonts w:hint="eastAsia" w:ascii="仿宋" w:hAnsi="仿宋" w:eastAsia="仿宋" w:cs="仿宋"/>
              </w:rPr>
            </w:pPr>
          </w:p>
        </w:tc>
        <w:tc>
          <w:tcPr>
            <w:tcW w:w="694" w:type="dxa"/>
            <w:vMerge w:val="continue"/>
            <w:vAlign w:val="center"/>
          </w:tcPr>
          <w:p w14:paraId="0F4B581A">
            <w:pPr>
              <w:rPr>
                <w:rFonts w:hint="eastAsia" w:ascii="仿宋" w:hAnsi="仿宋" w:eastAsia="仿宋" w:cs="仿宋"/>
              </w:rPr>
            </w:pPr>
          </w:p>
        </w:tc>
        <w:tc>
          <w:tcPr>
            <w:tcW w:w="693" w:type="dxa"/>
            <w:vMerge w:val="continue"/>
            <w:vAlign w:val="center"/>
          </w:tcPr>
          <w:p w14:paraId="587FA227">
            <w:pPr>
              <w:rPr>
                <w:rFonts w:hint="eastAsia" w:ascii="仿宋" w:hAnsi="仿宋" w:eastAsia="仿宋" w:cs="仿宋"/>
              </w:rPr>
            </w:pPr>
          </w:p>
        </w:tc>
        <w:tc>
          <w:tcPr>
            <w:tcW w:w="1042" w:type="dxa"/>
            <w:vAlign w:val="center"/>
          </w:tcPr>
          <w:p w14:paraId="337CA1AA">
            <w:pPr>
              <w:ind w:firstLine="0" w:firstLineChars="0"/>
              <w:rPr>
                <w:rFonts w:hint="eastAsia" w:ascii="仿宋" w:hAnsi="仿宋" w:eastAsia="仿宋" w:cs="仿宋"/>
              </w:rPr>
            </w:pPr>
            <w:r>
              <w:rPr>
                <w:rFonts w:hint="eastAsia" w:ascii="仿宋" w:hAnsi="仿宋" w:eastAsia="仿宋" w:cs="仿宋"/>
              </w:rPr>
              <w:t>证书名称</w:t>
            </w:r>
          </w:p>
        </w:tc>
        <w:tc>
          <w:tcPr>
            <w:tcW w:w="693" w:type="dxa"/>
            <w:vAlign w:val="center"/>
          </w:tcPr>
          <w:p w14:paraId="4F52B506">
            <w:pPr>
              <w:ind w:firstLine="0" w:firstLineChars="0"/>
              <w:rPr>
                <w:rFonts w:hint="eastAsia" w:ascii="仿宋" w:hAnsi="仿宋" w:eastAsia="仿宋" w:cs="仿宋"/>
              </w:rPr>
            </w:pPr>
            <w:r>
              <w:rPr>
                <w:rFonts w:hint="eastAsia" w:ascii="仿宋" w:hAnsi="仿宋" w:eastAsia="仿宋" w:cs="仿宋"/>
              </w:rPr>
              <w:t>级别</w:t>
            </w:r>
          </w:p>
        </w:tc>
        <w:tc>
          <w:tcPr>
            <w:tcW w:w="695" w:type="dxa"/>
            <w:vAlign w:val="center"/>
          </w:tcPr>
          <w:p w14:paraId="32F77ED9">
            <w:pPr>
              <w:ind w:firstLine="0" w:firstLineChars="0"/>
              <w:rPr>
                <w:rFonts w:hint="eastAsia" w:ascii="仿宋" w:hAnsi="仿宋" w:eastAsia="仿宋" w:cs="仿宋"/>
              </w:rPr>
            </w:pPr>
            <w:r>
              <w:rPr>
                <w:rFonts w:hint="eastAsia" w:ascii="仿宋" w:hAnsi="仿宋" w:eastAsia="仿宋" w:cs="仿宋"/>
              </w:rPr>
              <w:t>证号</w:t>
            </w:r>
          </w:p>
        </w:tc>
        <w:tc>
          <w:tcPr>
            <w:tcW w:w="692" w:type="dxa"/>
            <w:vAlign w:val="center"/>
          </w:tcPr>
          <w:p w14:paraId="5BCA123D">
            <w:pPr>
              <w:ind w:firstLine="0" w:firstLineChars="0"/>
              <w:rPr>
                <w:rFonts w:hint="eastAsia" w:ascii="仿宋" w:hAnsi="仿宋" w:eastAsia="仿宋" w:cs="仿宋"/>
              </w:rPr>
            </w:pPr>
            <w:r>
              <w:rPr>
                <w:rFonts w:hint="eastAsia" w:ascii="仿宋" w:hAnsi="仿宋" w:eastAsia="仿宋" w:cs="仿宋"/>
              </w:rPr>
              <w:t>专业</w:t>
            </w:r>
          </w:p>
        </w:tc>
        <w:tc>
          <w:tcPr>
            <w:tcW w:w="1216" w:type="dxa"/>
            <w:vAlign w:val="center"/>
          </w:tcPr>
          <w:p w14:paraId="722A8BF8">
            <w:pPr>
              <w:ind w:firstLine="0" w:firstLineChars="0"/>
              <w:rPr>
                <w:rFonts w:hint="eastAsia" w:ascii="仿宋" w:hAnsi="仿宋" w:eastAsia="仿宋" w:cs="仿宋"/>
              </w:rPr>
            </w:pPr>
            <w:r>
              <w:rPr>
                <w:rFonts w:hint="eastAsia" w:ascii="仿宋" w:hAnsi="仿宋" w:eastAsia="仿宋" w:cs="仿宋"/>
              </w:rPr>
              <w:t>社保缴纳</w:t>
            </w:r>
          </w:p>
        </w:tc>
        <w:tc>
          <w:tcPr>
            <w:tcW w:w="2949" w:type="dxa"/>
            <w:vAlign w:val="center"/>
          </w:tcPr>
          <w:p w14:paraId="654892D1">
            <w:pPr>
              <w:ind w:firstLine="0" w:firstLineChars="0"/>
              <w:rPr>
                <w:rFonts w:hint="eastAsia" w:ascii="仿宋" w:hAnsi="仿宋" w:eastAsia="仿宋" w:cs="仿宋"/>
              </w:rPr>
            </w:pPr>
            <w:r>
              <w:rPr>
                <w:rFonts w:hint="eastAsia" w:ascii="仿宋" w:hAnsi="仿宋" w:eastAsia="仿宋" w:cs="仿宋"/>
              </w:rPr>
              <w:t>实施经验说明</w:t>
            </w:r>
          </w:p>
        </w:tc>
      </w:tr>
      <w:tr w14:paraId="4F5C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12115E38">
            <w:pPr>
              <w:rPr>
                <w:rFonts w:hint="eastAsia" w:ascii="仿宋" w:hAnsi="仿宋" w:eastAsia="仿宋" w:cs="仿宋"/>
              </w:rPr>
            </w:pPr>
          </w:p>
        </w:tc>
        <w:tc>
          <w:tcPr>
            <w:tcW w:w="694" w:type="dxa"/>
            <w:vAlign w:val="center"/>
          </w:tcPr>
          <w:p w14:paraId="3F585725">
            <w:pPr>
              <w:rPr>
                <w:rFonts w:hint="eastAsia" w:ascii="仿宋" w:hAnsi="仿宋" w:eastAsia="仿宋" w:cs="仿宋"/>
              </w:rPr>
            </w:pPr>
          </w:p>
        </w:tc>
        <w:tc>
          <w:tcPr>
            <w:tcW w:w="693" w:type="dxa"/>
            <w:vAlign w:val="center"/>
          </w:tcPr>
          <w:p w14:paraId="3B140740">
            <w:pPr>
              <w:rPr>
                <w:rFonts w:hint="eastAsia" w:ascii="仿宋" w:hAnsi="仿宋" w:eastAsia="仿宋" w:cs="仿宋"/>
              </w:rPr>
            </w:pPr>
          </w:p>
        </w:tc>
        <w:tc>
          <w:tcPr>
            <w:tcW w:w="1042" w:type="dxa"/>
            <w:vAlign w:val="center"/>
          </w:tcPr>
          <w:p w14:paraId="0A66EFCE">
            <w:pPr>
              <w:rPr>
                <w:rFonts w:hint="eastAsia" w:ascii="仿宋" w:hAnsi="仿宋" w:eastAsia="仿宋" w:cs="仿宋"/>
              </w:rPr>
            </w:pPr>
          </w:p>
        </w:tc>
        <w:tc>
          <w:tcPr>
            <w:tcW w:w="693" w:type="dxa"/>
            <w:vAlign w:val="center"/>
          </w:tcPr>
          <w:p w14:paraId="2A0A653D">
            <w:pPr>
              <w:rPr>
                <w:rFonts w:hint="eastAsia" w:ascii="仿宋" w:hAnsi="仿宋" w:eastAsia="仿宋" w:cs="仿宋"/>
              </w:rPr>
            </w:pPr>
          </w:p>
        </w:tc>
        <w:tc>
          <w:tcPr>
            <w:tcW w:w="695" w:type="dxa"/>
            <w:vAlign w:val="center"/>
          </w:tcPr>
          <w:p w14:paraId="6BDA9FDC">
            <w:pPr>
              <w:rPr>
                <w:rFonts w:hint="eastAsia" w:ascii="仿宋" w:hAnsi="仿宋" w:eastAsia="仿宋" w:cs="仿宋"/>
              </w:rPr>
            </w:pPr>
          </w:p>
        </w:tc>
        <w:tc>
          <w:tcPr>
            <w:tcW w:w="692" w:type="dxa"/>
            <w:vAlign w:val="center"/>
          </w:tcPr>
          <w:p w14:paraId="3D33BECC">
            <w:pPr>
              <w:rPr>
                <w:rFonts w:hint="eastAsia" w:ascii="仿宋" w:hAnsi="仿宋" w:eastAsia="仿宋" w:cs="仿宋"/>
              </w:rPr>
            </w:pPr>
          </w:p>
        </w:tc>
        <w:tc>
          <w:tcPr>
            <w:tcW w:w="1216" w:type="dxa"/>
            <w:vAlign w:val="center"/>
          </w:tcPr>
          <w:p w14:paraId="052B65F7">
            <w:pPr>
              <w:rPr>
                <w:rFonts w:hint="eastAsia" w:ascii="仿宋" w:hAnsi="仿宋" w:eastAsia="仿宋" w:cs="仿宋"/>
              </w:rPr>
            </w:pPr>
          </w:p>
        </w:tc>
        <w:tc>
          <w:tcPr>
            <w:tcW w:w="2949" w:type="dxa"/>
            <w:vAlign w:val="center"/>
          </w:tcPr>
          <w:p w14:paraId="6CF35DA4">
            <w:pPr>
              <w:rPr>
                <w:rFonts w:hint="eastAsia" w:ascii="仿宋" w:hAnsi="仿宋" w:eastAsia="仿宋" w:cs="仿宋"/>
              </w:rPr>
            </w:pPr>
          </w:p>
        </w:tc>
      </w:tr>
      <w:tr w14:paraId="17D4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20A32CFB">
            <w:pPr>
              <w:rPr>
                <w:rFonts w:hint="eastAsia" w:ascii="仿宋" w:hAnsi="仿宋" w:eastAsia="仿宋" w:cs="仿宋"/>
              </w:rPr>
            </w:pPr>
          </w:p>
        </w:tc>
        <w:tc>
          <w:tcPr>
            <w:tcW w:w="694" w:type="dxa"/>
          </w:tcPr>
          <w:p w14:paraId="2F015FEB">
            <w:pPr>
              <w:rPr>
                <w:rFonts w:hint="eastAsia" w:ascii="仿宋" w:hAnsi="仿宋" w:eastAsia="仿宋" w:cs="仿宋"/>
              </w:rPr>
            </w:pPr>
          </w:p>
        </w:tc>
        <w:tc>
          <w:tcPr>
            <w:tcW w:w="693" w:type="dxa"/>
          </w:tcPr>
          <w:p w14:paraId="62C97FD4">
            <w:pPr>
              <w:rPr>
                <w:rFonts w:hint="eastAsia" w:ascii="仿宋" w:hAnsi="仿宋" w:eastAsia="仿宋" w:cs="仿宋"/>
              </w:rPr>
            </w:pPr>
          </w:p>
        </w:tc>
        <w:tc>
          <w:tcPr>
            <w:tcW w:w="1042" w:type="dxa"/>
          </w:tcPr>
          <w:p w14:paraId="6739D077">
            <w:pPr>
              <w:rPr>
                <w:rFonts w:hint="eastAsia" w:ascii="仿宋" w:hAnsi="仿宋" w:eastAsia="仿宋" w:cs="仿宋"/>
              </w:rPr>
            </w:pPr>
          </w:p>
        </w:tc>
        <w:tc>
          <w:tcPr>
            <w:tcW w:w="693" w:type="dxa"/>
          </w:tcPr>
          <w:p w14:paraId="2FFF4703">
            <w:pPr>
              <w:rPr>
                <w:rFonts w:hint="eastAsia" w:ascii="仿宋" w:hAnsi="仿宋" w:eastAsia="仿宋" w:cs="仿宋"/>
              </w:rPr>
            </w:pPr>
          </w:p>
        </w:tc>
        <w:tc>
          <w:tcPr>
            <w:tcW w:w="695" w:type="dxa"/>
          </w:tcPr>
          <w:p w14:paraId="6F541980">
            <w:pPr>
              <w:rPr>
                <w:rFonts w:hint="eastAsia" w:ascii="仿宋" w:hAnsi="仿宋" w:eastAsia="仿宋" w:cs="仿宋"/>
              </w:rPr>
            </w:pPr>
          </w:p>
        </w:tc>
        <w:tc>
          <w:tcPr>
            <w:tcW w:w="692" w:type="dxa"/>
          </w:tcPr>
          <w:p w14:paraId="0863346C">
            <w:pPr>
              <w:rPr>
                <w:rFonts w:hint="eastAsia" w:ascii="仿宋" w:hAnsi="仿宋" w:eastAsia="仿宋" w:cs="仿宋"/>
              </w:rPr>
            </w:pPr>
          </w:p>
        </w:tc>
        <w:tc>
          <w:tcPr>
            <w:tcW w:w="1216" w:type="dxa"/>
          </w:tcPr>
          <w:p w14:paraId="60DEBC85">
            <w:pPr>
              <w:rPr>
                <w:rFonts w:hint="eastAsia" w:ascii="仿宋" w:hAnsi="仿宋" w:eastAsia="仿宋" w:cs="仿宋"/>
              </w:rPr>
            </w:pPr>
          </w:p>
        </w:tc>
        <w:tc>
          <w:tcPr>
            <w:tcW w:w="2949" w:type="dxa"/>
          </w:tcPr>
          <w:p w14:paraId="5BF31760">
            <w:pPr>
              <w:rPr>
                <w:rFonts w:hint="eastAsia" w:ascii="仿宋" w:hAnsi="仿宋" w:eastAsia="仿宋" w:cs="仿宋"/>
              </w:rPr>
            </w:pPr>
          </w:p>
        </w:tc>
      </w:tr>
      <w:tr w14:paraId="668D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553CB194">
            <w:pPr>
              <w:rPr>
                <w:rFonts w:hint="eastAsia" w:ascii="仿宋" w:hAnsi="仿宋" w:eastAsia="仿宋" w:cs="仿宋"/>
              </w:rPr>
            </w:pPr>
          </w:p>
        </w:tc>
        <w:tc>
          <w:tcPr>
            <w:tcW w:w="694" w:type="dxa"/>
          </w:tcPr>
          <w:p w14:paraId="1475591A">
            <w:pPr>
              <w:rPr>
                <w:rFonts w:hint="eastAsia" w:ascii="仿宋" w:hAnsi="仿宋" w:eastAsia="仿宋" w:cs="仿宋"/>
              </w:rPr>
            </w:pPr>
          </w:p>
        </w:tc>
        <w:tc>
          <w:tcPr>
            <w:tcW w:w="693" w:type="dxa"/>
          </w:tcPr>
          <w:p w14:paraId="74E80838">
            <w:pPr>
              <w:rPr>
                <w:rFonts w:hint="eastAsia" w:ascii="仿宋" w:hAnsi="仿宋" w:eastAsia="仿宋" w:cs="仿宋"/>
              </w:rPr>
            </w:pPr>
          </w:p>
        </w:tc>
        <w:tc>
          <w:tcPr>
            <w:tcW w:w="1042" w:type="dxa"/>
          </w:tcPr>
          <w:p w14:paraId="04903B04">
            <w:pPr>
              <w:rPr>
                <w:rFonts w:hint="eastAsia" w:ascii="仿宋" w:hAnsi="仿宋" w:eastAsia="仿宋" w:cs="仿宋"/>
              </w:rPr>
            </w:pPr>
          </w:p>
        </w:tc>
        <w:tc>
          <w:tcPr>
            <w:tcW w:w="693" w:type="dxa"/>
          </w:tcPr>
          <w:p w14:paraId="2C34C6DF">
            <w:pPr>
              <w:rPr>
                <w:rFonts w:hint="eastAsia" w:ascii="仿宋" w:hAnsi="仿宋" w:eastAsia="仿宋" w:cs="仿宋"/>
              </w:rPr>
            </w:pPr>
          </w:p>
        </w:tc>
        <w:tc>
          <w:tcPr>
            <w:tcW w:w="695" w:type="dxa"/>
          </w:tcPr>
          <w:p w14:paraId="7FBE183F">
            <w:pPr>
              <w:rPr>
                <w:rFonts w:hint="eastAsia" w:ascii="仿宋" w:hAnsi="仿宋" w:eastAsia="仿宋" w:cs="仿宋"/>
              </w:rPr>
            </w:pPr>
          </w:p>
        </w:tc>
        <w:tc>
          <w:tcPr>
            <w:tcW w:w="692" w:type="dxa"/>
          </w:tcPr>
          <w:p w14:paraId="3AB534C7">
            <w:pPr>
              <w:rPr>
                <w:rFonts w:hint="eastAsia" w:ascii="仿宋" w:hAnsi="仿宋" w:eastAsia="仿宋" w:cs="仿宋"/>
              </w:rPr>
            </w:pPr>
          </w:p>
        </w:tc>
        <w:tc>
          <w:tcPr>
            <w:tcW w:w="1216" w:type="dxa"/>
          </w:tcPr>
          <w:p w14:paraId="54B694ED">
            <w:pPr>
              <w:rPr>
                <w:rFonts w:hint="eastAsia" w:ascii="仿宋" w:hAnsi="仿宋" w:eastAsia="仿宋" w:cs="仿宋"/>
              </w:rPr>
            </w:pPr>
          </w:p>
        </w:tc>
        <w:tc>
          <w:tcPr>
            <w:tcW w:w="2949" w:type="dxa"/>
          </w:tcPr>
          <w:p w14:paraId="7B7C31BE">
            <w:pPr>
              <w:rPr>
                <w:rFonts w:hint="eastAsia" w:ascii="仿宋" w:hAnsi="仿宋" w:eastAsia="仿宋" w:cs="仿宋"/>
              </w:rPr>
            </w:pPr>
          </w:p>
        </w:tc>
      </w:tr>
      <w:tr w14:paraId="4B91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5572A951">
            <w:pPr>
              <w:rPr>
                <w:rFonts w:hint="eastAsia" w:ascii="仿宋" w:hAnsi="仿宋" w:eastAsia="仿宋" w:cs="仿宋"/>
              </w:rPr>
            </w:pPr>
          </w:p>
        </w:tc>
        <w:tc>
          <w:tcPr>
            <w:tcW w:w="694" w:type="dxa"/>
          </w:tcPr>
          <w:p w14:paraId="2AD65FF2">
            <w:pPr>
              <w:rPr>
                <w:rFonts w:hint="eastAsia" w:ascii="仿宋" w:hAnsi="仿宋" w:eastAsia="仿宋" w:cs="仿宋"/>
              </w:rPr>
            </w:pPr>
          </w:p>
        </w:tc>
        <w:tc>
          <w:tcPr>
            <w:tcW w:w="693" w:type="dxa"/>
          </w:tcPr>
          <w:p w14:paraId="7D2B8061">
            <w:pPr>
              <w:rPr>
                <w:rFonts w:hint="eastAsia" w:ascii="仿宋" w:hAnsi="仿宋" w:eastAsia="仿宋" w:cs="仿宋"/>
              </w:rPr>
            </w:pPr>
          </w:p>
        </w:tc>
        <w:tc>
          <w:tcPr>
            <w:tcW w:w="1042" w:type="dxa"/>
          </w:tcPr>
          <w:p w14:paraId="08E915A8">
            <w:pPr>
              <w:rPr>
                <w:rFonts w:hint="eastAsia" w:ascii="仿宋" w:hAnsi="仿宋" w:eastAsia="仿宋" w:cs="仿宋"/>
              </w:rPr>
            </w:pPr>
          </w:p>
        </w:tc>
        <w:tc>
          <w:tcPr>
            <w:tcW w:w="693" w:type="dxa"/>
          </w:tcPr>
          <w:p w14:paraId="70F090CA">
            <w:pPr>
              <w:rPr>
                <w:rFonts w:hint="eastAsia" w:ascii="仿宋" w:hAnsi="仿宋" w:eastAsia="仿宋" w:cs="仿宋"/>
              </w:rPr>
            </w:pPr>
          </w:p>
        </w:tc>
        <w:tc>
          <w:tcPr>
            <w:tcW w:w="695" w:type="dxa"/>
          </w:tcPr>
          <w:p w14:paraId="57EF8F84">
            <w:pPr>
              <w:rPr>
                <w:rFonts w:hint="eastAsia" w:ascii="仿宋" w:hAnsi="仿宋" w:eastAsia="仿宋" w:cs="仿宋"/>
              </w:rPr>
            </w:pPr>
          </w:p>
        </w:tc>
        <w:tc>
          <w:tcPr>
            <w:tcW w:w="692" w:type="dxa"/>
          </w:tcPr>
          <w:p w14:paraId="1C6197CB">
            <w:pPr>
              <w:rPr>
                <w:rFonts w:hint="eastAsia" w:ascii="仿宋" w:hAnsi="仿宋" w:eastAsia="仿宋" w:cs="仿宋"/>
              </w:rPr>
            </w:pPr>
          </w:p>
        </w:tc>
        <w:tc>
          <w:tcPr>
            <w:tcW w:w="1216" w:type="dxa"/>
          </w:tcPr>
          <w:p w14:paraId="6708FC3E">
            <w:pPr>
              <w:rPr>
                <w:rFonts w:hint="eastAsia" w:ascii="仿宋" w:hAnsi="仿宋" w:eastAsia="仿宋" w:cs="仿宋"/>
              </w:rPr>
            </w:pPr>
          </w:p>
        </w:tc>
        <w:tc>
          <w:tcPr>
            <w:tcW w:w="2949" w:type="dxa"/>
          </w:tcPr>
          <w:p w14:paraId="5EC1CAE3">
            <w:pPr>
              <w:rPr>
                <w:rFonts w:hint="eastAsia" w:ascii="仿宋" w:hAnsi="仿宋" w:eastAsia="仿宋" w:cs="仿宋"/>
              </w:rPr>
            </w:pPr>
          </w:p>
        </w:tc>
      </w:tr>
      <w:tr w14:paraId="163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tcPr>
          <w:p w14:paraId="1EDE1C31">
            <w:pPr>
              <w:rPr>
                <w:rFonts w:hint="eastAsia" w:ascii="仿宋" w:hAnsi="仿宋" w:eastAsia="仿宋" w:cs="仿宋"/>
              </w:rPr>
            </w:pPr>
          </w:p>
        </w:tc>
        <w:tc>
          <w:tcPr>
            <w:tcW w:w="694" w:type="dxa"/>
          </w:tcPr>
          <w:p w14:paraId="49EC3D32">
            <w:pPr>
              <w:rPr>
                <w:rFonts w:hint="eastAsia" w:ascii="仿宋" w:hAnsi="仿宋" w:eastAsia="仿宋" w:cs="仿宋"/>
              </w:rPr>
            </w:pPr>
          </w:p>
        </w:tc>
        <w:tc>
          <w:tcPr>
            <w:tcW w:w="693" w:type="dxa"/>
          </w:tcPr>
          <w:p w14:paraId="06F48640">
            <w:pPr>
              <w:rPr>
                <w:rFonts w:hint="eastAsia" w:ascii="仿宋" w:hAnsi="仿宋" w:eastAsia="仿宋" w:cs="仿宋"/>
              </w:rPr>
            </w:pPr>
          </w:p>
        </w:tc>
        <w:tc>
          <w:tcPr>
            <w:tcW w:w="1042" w:type="dxa"/>
          </w:tcPr>
          <w:p w14:paraId="6DCF0BFB">
            <w:pPr>
              <w:rPr>
                <w:rFonts w:hint="eastAsia" w:ascii="仿宋" w:hAnsi="仿宋" w:eastAsia="仿宋" w:cs="仿宋"/>
              </w:rPr>
            </w:pPr>
          </w:p>
        </w:tc>
        <w:tc>
          <w:tcPr>
            <w:tcW w:w="693" w:type="dxa"/>
          </w:tcPr>
          <w:p w14:paraId="3B0B8802">
            <w:pPr>
              <w:rPr>
                <w:rFonts w:hint="eastAsia" w:ascii="仿宋" w:hAnsi="仿宋" w:eastAsia="仿宋" w:cs="仿宋"/>
              </w:rPr>
            </w:pPr>
          </w:p>
        </w:tc>
        <w:tc>
          <w:tcPr>
            <w:tcW w:w="695" w:type="dxa"/>
          </w:tcPr>
          <w:p w14:paraId="446D76E3">
            <w:pPr>
              <w:rPr>
                <w:rFonts w:hint="eastAsia" w:ascii="仿宋" w:hAnsi="仿宋" w:eastAsia="仿宋" w:cs="仿宋"/>
              </w:rPr>
            </w:pPr>
          </w:p>
        </w:tc>
        <w:tc>
          <w:tcPr>
            <w:tcW w:w="692" w:type="dxa"/>
          </w:tcPr>
          <w:p w14:paraId="3676CB37">
            <w:pPr>
              <w:rPr>
                <w:rFonts w:hint="eastAsia" w:ascii="仿宋" w:hAnsi="仿宋" w:eastAsia="仿宋" w:cs="仿宋"/>
              </w:rPr>
            </w:pPr>
          </w:p>
        </w:tc>
        <w:tc>
          <w:tcPr>
            <w:tcW w:w="1216" w:type="dxa"/>
          </w:tcPr>
          <w:p w14:paraId="065ED447">
            <w:pPr>
              <w:rPr>
                <w:rFonts w:hint="eastAsia" w:ascii="仿宋" w:hAnsi="仿宋" w:eastAsia="仿宋" w:cs="仿宋"/>
              </w:rPr>
            </w:pPr>
          </w:p>
        </w:tc>
        <w:tc>
          <w:tcPr>
            <w:tcW w:w="2949" w:type="dxa"/>
          </w:tcPr>
          <w:p w14:paraId="7F024C5B">
            <w:pPr>
              <w:rPr>
                <w:rFonts w:hint="eastAsia" w:ascii="仿宋" w:hAnsi="仿宋" w:eastAsia="仿宋" w:cs="仿宋"/>
              </w:rPr>
            </w:pPr>
          </w:p>
        </w:tc>
      </w:tr>
    </w:tbl>
    <w:p w14:paraId="04CED6E3">
      <w:pPr>
        <w:rPr>
          <w:rFonts w:hint="eastAsia" w:ascii="仿宋" w:hAnsi="仿宋" w:eastAsia="仿宋" w:cs="仿宋"/>
        </w:rPr>
      </w:pPr>
      <w:r>
        <w:rPr>
          <w:rFonts w:hint="eastAsia" w:ascii="仿宋" w:hAnsi="仿宋" w:eastAsia="仿宋" w:cs="仿宋"/>
        </w:rPr>
        <w:t>附：相关人员的职称、执业证书等复印件证明材料</w:t>
      </w:r>
    </w:p>
    <w:p w14:paraId="0E167379">
      <w:pPr>
        <w:pStyle w:val="73"/>
        <w:rPr>
          <w:rFonts w:hint="eastAsia" w:ascii="仿宋" w:hAnsi="仿宋" w:eastAsia="仿宋" w:cs="仿宋"/>
          <w:kern w:val="2"/>
          <w:sz w:val="30"/>
          <w:szCs w:val="30"/>
        </w:rPr>
      </w:pPr>
    </w:p>
    <w:p w14:paraId="0E58947E">
      <w:pPr>
        <w:pStyle w:val="73"/>
        <w:ind w:firstLine="0" w:firstLineChars="0"/>
        <w:rPr>
          <w:rFonts w:hint="eastAsia" w:ascii="仿宋" w:hAnsi="仿宋" w:eastAsia="仿宋" w:cs="仿宋"/>
          <w:b/>
          <w:bCs/>
          <w:kern w:val="2"/>
          <w:sz w:val="30"/>
          <w:szCs w:val="30"/>
        </w:rPr>
      </w:pPr>
      <w:r>
        <w:rPr>
          <w:rFonts w:hint="eastAsia" w:ascii="仿宋" w:hAnsi="仿宋" w:eastAsia="仿宋" w:cs="仿宋"/>
          <w:b/>
          <w:bCs/>
          <w:kern w:val="2"/>
          <w:sz w:val="30"/>
          <w:szCs w:val="30"/>
        </w:rPr>
        <w:t>附件4、项目负责人简历表格式（若有）</w:t>
      </w:r>
    </w:p>
    <w:p w14:paraId="77456DB4">
      <w:pPr>
        <w:pStyle w:val="73"/>
        <w:ind w:firstLine="601"/>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项目负责人简历表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2B8F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3D8E7A9E">
            <w:pPr>
              <w:ind w:firstLine="0" w:firstLineChars="0"/>
              <w:rPr>
                <w:rFonts w:hint="eastAsia" w:ascii="仿宋" w:hAnsi="仿宋" w:eastAsia="仿宋" w:cs="仿宋"/>
              </w:rPr>
            </w:pPr>
            <w:r>
              <w:rPr>
                <w:rFonts w:hint="eastAsia" w:ascii="仿宋" w:hAnsi="仿宋" w:eastAsia="仿宋" w:cs="仿宋"/>
              </w:rPr>
              <w:t>姓  名</w:t>
            </w:r>
          </w:p>
        </w:tc>
        <w:tc>
          <w:tcPr>
            <w:tcW w:w="1040" w:type="dxa"/>
            <w:gridSpan w:val="2"/>
            <w:vAlign w:val="center"/>
          </w:tcPr>
          <w:p w14:paraId="1E02CC5A">
            <w:pPr>
              <w:rPr>
                <w:rFonts w:hint="eastAsia" w:ascii="仿宋" w:hAnsi="仿宋" w:eastAsia="仿宋" w:cs="仿宋"/>
              </w:rPr>
            </w:pPr>
          </w:p>
        </w:tc>
        <w:tc>
          <w:tcPr>
            <w:tcW w:w="893" w:type="dxa"/>
            <w:vAlign w:val="center"/>
          </w:tcPr>
          <w:p w14:paraId="6C666113">
            <w:pPr>
              <w:ind w:firstLine="0" w:firstLineChars="0"/>
              <w:rPr>
                <w:rFonts w:hint="eastAsia" w:ascii="仿宋" w:hAnsi="仿宋" w:eastAsia="仿宋" w:cs="仿宋"/>
              </w:rPr>
            </w:pPr>
            <w:r>
              <w:rPr>
                <w:rFonts w:hint="eastAsia" w:ascii="仿宋" w:hAnsi="仿宋" w:eastAsia="仿宋" w:cs="仿宋"/>
              </w:rPr>
              <w:t>年 龄</w:t>
            </w:r>
          </w:p>
        </w:tc>
        <w:tc>
          <w:tcPr>
            <w:tcW w:w="1026" w:type="dxa"/>
            <w:vAlign w:val="center"/>
          </w:tcPr>
          <w:p w14:paraId="2EA70193">
            <w:pPr>
              <w:rPr>
                <w:rFonts w:hint="eastAsia" w:ascii="仿宋" w:hAnsi="仿宋" w:eastAsia="仿宋" w:cs="仿宋"/>
              </w:rPr>
            </w:pPr>
          </w:p>
        </w:tc>
        <w:tc>
          <w:tcPr>
            <w:tcW w:w="2053" w:type="dxa"/>
            <w:gridSpan w:val="3"/>
            <w:vAlign w:val="center"/>
          </w:tcPr>
          <w:p w14:paraId="57F43EFD">
            <w:pPr>
              <w:rPr>
                <w:rFonts w:hint="eastAsia" w:ascii="仿宋" w:hAnsi="仿宋" w:eastAsia="仿宋" w:cs="仿宋"/>
              </w:rPr>
            </w:pPr>
            <w:r>
              <w:rPr>
                <w:rFonts w:hint="eastAsia" w:ascii="仿宋" w:hAnsi="仿宋" w:eastAsia="仿宋" w:cs="仿宋"/>
              </w:rPr>
              <w:t>学历</w:t>
            </w:r>
          </w:p>
        </w:tc>
        <w:tc>
          <w:tcPr>
            <w:tcW w:w="2794" w:type="dxa"/>
            <w:vAlign w:val="center"/>
          </w:tcPr>
          <w:p w14:paraId="502160E7">
            <w:pPr>
              <w:rPr>
                <w:rFonts w:hint="eastAsia" w:ascii="仿宋" w:hAnsi="仿宋" w:eastAsia="仿宋" w:cs="仿宋"/>
              </w:rPr>
            </w:pPr>
          </w:p>
        </w:tc>
      </w:tr>
      <w:tr w14:paraId="3515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34A804D7">
            <w:pPr>
              <w:ind w:firstLine="0" w:firstLineChars="0"/>
              <w:rPr>
                <w:rFonts w:hint="eastAsia" w:ascii="仿宋" w:hAnsi="仿宋" w:eastAsia="仿宋" w:cs="仿宋"/>
              </w:rPr>
            </w:pPr>
            <w:r>
              <w:rPr>
                <w:rFonts w:hint="eastAsia" w:ascii="仿宋" w:hAnsi="仿宋" w:eastAsia="仿宋" w:cs="仿宋"/>
              </w:rPr>
              <w:t>职  称</w:t>
            </w:r>
          </w:p>
        </w:tc>
        <w:tc>
          <w:tcPr>
            <w:tcW w:w="1040" w:type="dxa"/>
            <w:gridSpan w:val="2"/>
            <w:vAlign w:val="center"/>
          </w:tcPr>
          <w:p w14:paraId="2CCE7B02">
            <w:pPr>
              <w:rPr>
                <w:rFonts w:hint="eastAsia" w:ascii="仿宋" w:hAnsi="仿宋" w:eastAsia="仿宋" w:cs="仿宋"/>
              </w:rPr>
            </w:pPr>
          </w:p>
        </w:tc>
        <w:tc>
          <w:tcPr>
            <w:tcW w:w="893" w:type="dxa"/>
            <w:vAlign w:val="center"/>
          </w:tcPr>
          <w:p w14:paraId="0851B979">
            <w:pPr>
              <w:ind w:firstLine="0" w:firstLineChars="0"/>
              <w:rPr>
                <w:rFonts w:hint="eastAsia" w:ascii="仿宋" w:hAnsi="仿宋" w:eastAsia="仿宋" w:cs="仿宋"/>
              </w:rPr>
            </w:pPr>
            <w:r>
              <w:rPr>
                <w:rFonts w:hint="eastAsia" w:ascii="仿宋" w:hAnsi="仿宋" w:eastAsia="仿宋" w:cs="仿宋"/>
              </w:rPr>
              <w:t>职 务</w:t>
            </w:r>
          </w:p>
        </w:tc>
        <w:tc>
          <w:tcPr>
            <w:tcW w:w="1026" w:type="dxa"/>
            <w:vAlign w:val="center"/>
          </w:tcPr>
          <w:p w14:paraId="4244FDD8">
            <w:pPr>
              <w:rPr>
                <w:rFonts w:hint="eastAsia" w:ascii="仿宋" w:hAnsi="仿宋" w:eastAsia="仿宋" w:cs="仿宋"/>
              </w:rPr>
            </w:pPr>
          </w:p>
        </w:tc>
        <w:tc>
          <w:tcPr>
            <w:tcW w:w="2053" w:type="dxa"/>
            <w:gridSpan w:val="3"/>
            <w:vAlign w:val="center"/>
          </w:tcPr>
          <w:p w14:paraId="6BCB2BB8">
            <w:pPr>
              <w:ind w:firstLine="0" w:firstLineChars="0"/>
              <w:rPr>
                <w:rFonts w:hint="eastAsia" w:ascii="仿宋" w:hAnsi="仿宋" w:eastAsia="仿宋" w:cs="仿宋"/>
              </w:rPr>
            </w:pPr>
            <w:r>
              <w:rPr>
                <w:rFonts w:hint="eastAsia" w:ascii="仿宋" w:hAnsi="仿宋" w:eastAsia="仿宋" w:cs="仿宋"/>
              </w:rPr>
              <w:t>拟在本合同任职</w:t>
            </w:r>
          </w:p>
        </w:tc>
        <w:tc>
          <w:tcPr>
            <w:tcW w:w="2794" w:type="dxa"/>
            <w:vAlign w:val="center"/>
          </w:tcPr>
          <w:p w14:paraId="6C593364">
            <w:pPr>
              <w:rPr>
                <w:rFonts w:hint="eastAsia" w:ascii="仿宋" w:hAnsi="仿宋" w:eastAsia="仿宋" w:cs="仿宋"/>
              </w:rPr>
            </w:pPr>
          </w:p>
        </w:tc>
      </w:tr>
      <w:tr w14:paraId="48AA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15BA0647">
            <w:pPr>
              <w:ind w:firstLine="0" w:firstLineChars="0"/>
              <w:rPr>
                <w:rFonts w:hint="eastAsia" w:ascii="仿宋" w:hAnsi="仿宋" w:eastAsia="仿宋" w:cs="仿宋"/>
              </w:rPr>
            </w:pPr>
            <w:r>
              <w:rPr>
                <w:rFonts w:hint="eastAsia" w:ascii="仿宋" w:hAnsi="仿宋" w:eastAsia="仿宋" w:cs="仿宋"/>
              </w:rPr>
              <w:t>毕业学校</w:t>
            </w:r>
          </w:p>
        </w:tc>
        <w:tc>
          <w:tcPr>
            <w:tcW w:w="7806" w:type="dxa"/>
            <w:gridSpan w:val="8"/>
            <w:vAlign w:val="center"/>
          </w:tcPr>
          <w:p w14:paraId="1C8F8340">
            <w:pPr>
              <w:rPr>
                <w:rFonts w:hint="eastAsia" w:ascii="仿宋" w:hAnsi="仿宋" w:eastAsia="仿宋" w:cs="仿宋"/>
              </w:rPr>
            </w:pPr>
            <w:r>
              <w:rPr>
                <w:rFonts w:hint="eastAsia" w:ascii="仿宋" w:hAnsi="仿宋" w:eastAsia="仿宋" w:cs="仿宋"/>
              </w:rPr>
              <w:t xml:space="preserve">      年毕业于            学校        专业</w:t>
            </w:r>
          </w:p>
        </w:tc>
      </w:tr>
      <w:tr w14:paraId="3FEB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vAlign w:val="center"/>
          </w:tcPr>
          <w:p w14:paraId="5DF5F600">
            <w:pPr>
              <w:rPr>
                <w:rFonts w:hint="eastAsia" w:ascii="仿宋" w:hAnsi="仿宋" w:eastAsia="仿宋" w:cs="仿宋"/>
              </w:rPr>
            </w:pPr>
            <w:r>
              <w:rPr>
                <w:rFonts w:hint="eastAsia" w:ascii="仿宋" w:hAnsi="仿宋" w:eastAsia="仿宋" w:cs="仿宋"/>
              </w:rPr>
              <w:t>主要工作经历</w:t>
            </w:r>
          </w:p>
        </w:tc>
      </w:tr>
      <w:tr w14:paraId="1AF0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center"/>
          </w:tcPr>
          <w:p w14:paraId="40482811">
            <w:pPr>
              <w:ind w:firstLine="0" w:firstLineChars="0"/>
              <w:rPr>
                <w:rFonts w:hint="eastAsia" w:ascii="仿宋" w:hAnsi="仿宋" w:eastAsia="仿宋" w:cs="仿宋"/>
              </w:rPr>
            </w:pPr>
            <w:r>
              <w:rPr>
                <w:rFonts w:hint="eastAsia" w:ascii="仿宋" w:hAnsi="仿宋" w:eastAsia="仿宋" w:cs="仿宋"/>
              </w:rPr>
              <w:t>时  间</w:t>
            </w:r>
          </w:p>
        </w:tc>
        <w:tc>
          <w:tcPr>
            <w:tcW w:w="3296" w:type="dxa"/>
            <w:gridSpan w:val="4"/>
            <w:vAlign w:val="center"/>
          </w:tcPr>
          <w:p w14:paraId="2B35F369">
            <w:pPr>
              <w:ind w:firstLine="0" w:firstLineChars="0"/>
              <w:rPr>
                <w:rFonts w:hint="eastAsia" w:ascii="仿宋" w:hAnsi="仿宋" w:eastAsia="仿宋" w:cs="仿宋"/>
              </w:rPr>
            </w:pPr>
            <w:r>
              <w:rPr>
                <w:rFonts w:hint="eastAsia" w:ascii="仿宋" w:hAnsi="仿宋" w:eastAsia="仿宋" w:cs="仿宋"/>
              </w:rPr>
              <w:t>参加过的类似项目</w:t>
            </w:r>
          </w:p>
        </w:tc>
        <w:tc>
          <w:tcPr>
            <w:tcW w:w="1215" w:type="dxa"/>
            <w:vAlign w:val="center"/>
          </w:tcPr>
          <w:p w14:paraId="4FC7D7D0">
            <w:pPr>
              <w:ind w:firstLine="0" w:firstLineChars="0"/>
              <w:rPr>
                <w:rFonts w:hint="eastAsia" w:ascii="仿宋" w:hAnsi="仿宋" w:eastAsia="仿宋" w:cs="仿宋"/>
              </w:rPr>
            </w:pPr>
            <w:r>
              <w:rPr>
                <w:rFonts w:hint="eastAsia" w:ascii="仿宋" w:hAnsi="仿宋" w:eastAsia="仿宋" w:cs="仿宋"/>
              </w:rPr>
              <w:t>担任职务</w:t>
            </w:r>
          </w:p>
        </w:tc>
        <w:tc>
          <w:tcPr>
            <w:tcW w:w="2949" w:type="dxa"/>
            <w:gridSpan w:val="2"/>
            <w:vAlign w:val="center"/>
          </w:tcPr>
          <w:p w14:paraId="40AF2A24">
            <w:pPr>
              <w:ind w:firstLine="0" w:firstLineChars="0"/>
              <w:rPr>
                <w:rFonts w:hint="eastAsia" w:ascii="仿宋" w:hAnsi="仿宋" w:eastAsia="仿宋" w:cs="仿宋"/>
              </w:rPr>
            </w:pPr>
            <w:r>
              <w:rPr>
                <w:rFonts w:hint="eastAsia" w:ascii="仿宋" w:hAnsi="仿宋" w:eastAsia="仿宋" w:cs="仿宋"/>
              </w:rPr>
              <w:t>业主及联系电话</w:t>
            </w:r>
          </w:p>
        </w:tc>
      </w:tr>
      <w:tr w14:paraId="314D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tcPr>
          <w:p w14:paraId="19DBCE89">
            <w:pPr>
              <w:rPr>
                <w:rFonts w:hint="eastAsia" w:ascii="仿宋" w:hAnsi="仿宋" w:eastAsia="仿宋" w:cs="仿宋"/>
              </w:rPr>
            </w:pPr>
          </w:p>
        </w:tc>
        <w:tc>
          <w:tcPr>
            <w:tcW w:w="3296" w:type="dxa"/>
            <w:gridSpan w:val="4"/>
          </w:tcPr>
          <w:p w14:paraId="208F0FF9">
            <w:pPr>
              <w:rPr>
                <w:rFonts w:hint="eastAsia" w:ascii="仿宋" w:hAnsi="仿宋" w:eastAsia="仿宋" w:cs="仿宋"/>
              </w:rPr>
            </w:pPr>
          </w:p>
        </w:tc>
        <w:tc>
          <w:tcPr>
            <w:tcW w:w="1215" w:type="dxa"/>
          </w:tcPr>
          <w:p w14:paraId="2B6491C2">
            <w:pPr>
              <w:rPr>
                <w:rFonts w:hint="eastAsia" w:ascii="仿宋" w:hAnsi="仿宋" w:eastAsia="仿宋" w:cs="仿宋"/>
              </w:rPr>
            </w:pPr>
          </w:p>
        </w:tc>
        <w:tc>
          <w:tcPr>
            <w:tcW w:w="2949" w:type="dxa"/>
            <w:gridSpan w:val="2"/>
          </w:tcPr>
          <w:p w14:paraId="4C389232">
            <w:pPr>
              <w:rPr>
                <w:rFonts w:hint="eastAsia" w:ascii="仿宋" w:hAnsi="仿宋" w:eastAsia="仿宋" w:cs="仿宋"/>
              </w:rPr>
            </w:pPr>
          </w:p>
        </w:tc>
      </w:tr>
      <w:tr w14:paraId="204D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tcPr>
          <w:p w14:paraId="03C36EDD">
            <w:pPr>
              <w:rPr>
                <w:rFonts w:hint="eastAsia" w:ascii="仿宋" w:hAnsi="仿宋" w:eastAsia="仿宋" w:cs="仿宋"/>
              </w:rPr>
            </w:pPr>
          </w:p>
        </w:tc>
        <w:tc>
          <w:tcPr>
            <w:tcW w:w="3296" w:type="dxa"/>
            <w:gridSpan w:val="4"/>
          </w:tcPr>
          <w:p w14:paraId="7B80BEEB">
            <w:pPr>
              <w:rPr>
                <w:rFonts w:hint="eastAsia" w:ascii="仿宋" w:hAnsi="仿宋" w:eastAsia="仿宋" w:cs="仿宋"/>
              </w:rPr>
            </w:pPr>
          </w:p>
        </w:tc>
        <w:tc>
          <w:tcPr>
            <w:tcW w:w="1215" w:type="dxa"/>
          </w:tcPr>
          <w:p w14:paraId="152924C6">
            <w:pPr>
              <w:rPr>
                <w:rFonts w:hint="eastAsia" w:ascii="仿宋" w:hAnsi="仿宋" w:eastAsia="仿宋" w:cs="仿宋"/>
              </w:rPr>
            </w:pPr>
          </w:p>
        </w:tc>
        <w:tc>
          <w:tcPr>
            <w:tcW w:w="2949" w:type="dxa"/>
            <w:gridSpan w:val="2"/>
          </w:tcPr>
          <w:p w14:paraId="66748CE1">
            <w:pPr>
              <w:rPr>
                <w:rFonts w:hint="eastAsia" w:ascii="仿宋" w:hAnsi="仿宋" w:eastAsia="仿宋" w:cs="仿宋"/>
              </w:rPr>
            </w:pPr>
          </w:p>
        </w:tc>
      </w:tr>
    </w:tbl>
    <w:p w14:paraId="5893945B">
      <w:pPr>
        <w:ind w:firstLine="0" w:firstLineChars="0"/>
        <w:rPr>
          <w:rFonts w:hint="eastAsia" w:ascii="仿宋" w:hAnsi="仿宋" w:eastAsia="仿宋" w:cs="仿宋"/>
        </w:rPr>
      </w:pPr>
      <w:r>
        <w:rPr>
          <w:rFonts w:hint="eastAsia" w:ascii="仿宋" w:hAnsi="仿宋" w:eastAsia="仿宋" w:cs="仿宋"/>
        </w:rPr>
        <w:t>应附执业证书、身份证、职称证、学历证、类似项目合同等复印件</w:t>
      </w:r>
    </w:p>
    <w:p w14:paraId="30AF4193">
      <w:pPr>
        <w:ind w:firstLine="0" w:firstLineChars="0"/>
        <w:rPr>
          <w:rFonts w:hint="eastAsia" w:ascii="仿宋" w:hAnsi="仿宋" w:eastAsia="仿宋" w:cs="仿宋"/>
        </w:rPr>
      </w:pPr>
    </w:p>
    <w:p w14:paraId="4E736810">
      <w:pPr>
        <w:pStyle w:val="12"/>
        <w:rPr>
          <w:rFonts w:hint="eastAsia" w:ascii="仿宋" w:hAnsi="仿宋" w:eastAsia="仿宋" w:cs="仿宋"/>
        </w:rPr>
      </w:pPr>
    </w:p>
    <w:p w14:paraId="3C6C087A">
      <w:pPr>
        <w:ind w:firstLine="0" w:firstLineChars="0"/>
        <w:rPr>
          <w:rFonts w:hint="eastAsia" w:ascii="仿宋" w:hAnsi="仿宋" w:eastAsia="仿宋" w:cs="仿宋"/>
        </w:rPr>
      </w:pPr>
    </w:p>
    <w:p w14:paraId="178E01EC">
      <w:pPr>
        <w:ind w:firstLine="0" w:firstLineChars="0"/>
        <w:rPr>
          <w:rFonts w:hint="eastAsia" w:ascii="仿宋" w:hAnsi="仿宋" w:eastAsia="仿宋" w:cs="仿宋"/>
          <w:b/>
          <w:bCs/>
        </w:rPr>
      </w:pPr>
      <w:r>
        <w:rPr>
          <w:rFonts w:hint="eastAsia" w:ascii="仿宋" w:hAnsi="仿宋" w:eastAsia="仿宋" w:cs="仿宋"/>
          <w:b/>
          <w:bCs/>
        </w:rPr>
        <w:t>附件5、投入本项目的生产场地及硬件设施（若有）</w:t>
      </w:r>
    </w:p>
    <w:p w14:paraId="3DEC66CB">
      <w:pPr>
        <w:ind w:firstLine="0" w:firstLineChars="0"/>
        <w:rPr>
          <w:rFonts w:hint="eastAsia" w:ascii="仿宋" w:hAnsi="仿宋" w:eastAsia="仿宋" w:cs="仿宋"/>
          <w:b/>
          <w:bCs/>
        </w:rPr>
      </w:pPr>
    </w:p>
    <w:p w14:paraId="31304C18">
      <w:pPr>
        <w:ind w:firstLine="601"/>
        <w:jc w:val="center"/>
        <w:rPr>
          <w:rFonts w:hint="eastAsia" w:ascii="仿宋" w:hAnsi="仿宋" w:eastAsia="仿宋" w:cs="仿宋"/>
        </w:rPr>
      </w:pPr>
      <w:r>
        <w:rPr>
          <w:rFonts w:hint="eastAsia" w:ascii="仿宋" w:hAnsi="仿宋" w:eastAsia="仿宋" w:cs="仿宋"/>
          <w:b/>
          <w:bCs/>
        </w:rPr>
        <w:t>（1）本项目拟投入的设施一览表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355F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4E40019">
            <w:pPr>
              <w:ind w:firstLine="0" w:firstLineChars="0"/>
              <w:jc w:val="center"/>
              <w:rPr>
                <w:rFonts w:hint="eastAsia" w:ascii="仿宋" w:hAnsi="仿宋" w:eastAsia="仿宋" w:cs="仿宋"/>
              </w:rPr>
            </w:pPr>
            <w:r>
              <w:rPr>
                <w:rFonts w:hint="eastAsia" w:ascii="仿宋" w:hAnsi="仿宋" w:eastAsia="仿宋" w:cs="仿宋"/>
              </w:rPr>
              <w:t>序号</w:t>
            </w:r>
          </w:p>
        </w:tc>
        <w:tc>
          <w:tcPr>
            <w:tcW w:w="1592" w:type="dxa"/>
            <w:vAlign w:val="center"/>
          </w:tcPr>
          <w:p w14:paraId="59E48E94">
            <w:pPr>
              <w:ind w:firstLine="0" w:firstLineChars="0"/>
              <w:jc w:val="center"/>
              <w:rPr>
                <w:rFonts w:hint="eastAsia" w:ascii="仿宋" w:hAnsi="仿宋" w:eastAsia="仿宋" w:cs="仿宋"/>
              </w:rPr>
            </w:pPr>
            <w:r>
              <w:rPr>
                <w:rFonts w:hint="eastAsia" w:ascii="仿宋" w:hAnsi="仿宋" w:eastAsia="仿宋" w:cs="仿宋"/>
              </w:rPr>
              <w:t>设施名称</w:t>
            </w:r>
          </w:p>
        </w:tc>
        <w:tc>
          <w:tcPr>
            <w:tcW w:w="1165" w:type="dxa"/>
            <w:vAlign w:val="center"/>
          </w:tcPr>
          <w:p w14:paraId="303EB941">
            <w:pPr>
              <w:ind w:firstLine="0" w:firstLineChars="0"/>
              <w:jc w:val="center"/>
              <w:rPr>
                <w:rFonts w:hint="eastAsia" w:ascii="仿宋" w:hAnsi="仿宋" w:eastAsia="仿宋" w:cs="仿宋"/>
              </w:rPr>
            </w:pPr>
            <w:r>
              <w:rPr>
                <w:rFonts w:hint="eastAsia" w:ascii="仿宋" w:hAnsi="仿宋" w:eastAsia="仿宋" w:cs="仿宋"/>
              </w:rPr>
              <w:t>规格型号</w:t>
            </w:r>
          </w:p>
        </w:tc>
        <w:tc>
          <w:tcPr>
            <w:tcW w:w="1241" w:type="dxa"/>
            <w:vAlign w:val="center"/>
          </w:tcPr>
          <w:p w14:paraId="7155C542">
            <w:pPr>
              <w:ind w:firstLine="0" w:firstLineChars="0"/>
              <w:jc w:val="center"/>
              <w:rPr>
                <w:rFonts w:hint="eastAsia" w:ascii="仿宋" w:hAnsi="仿宋" w:eastAsia="仿宋" w:cs="仿宋"/>
              </w:rPr>
            </w:pPr>
            <w:r>
              <w:rPr>
                <w:rFonts w:hint="eastAsia" w:ascii="仿宋" w:hAnsi="仿宋" w:eastAsia="仿宋" w:cs="仿宋"/>
              </w:rPr>
              <w:t>制造厂家</w:t>
            </w:r>
          </w:p>
        </w:tc>
        <w:tc>
          <w:tcPr>
            <w:tcW w:w="1506" w:type="dxa"/>
            <w:vAlign w:val="center"/>
          </w:tcPr>
          <w:p w14:paraId="027D5C3B">
            <w:pPr>
              <w:ind w:firstLine="0" w:firstLineChars="0"/>
              <w:jc w:val="center"/>
              <w:rPr>
                <w:rFonts w:hint="eastAsia" w:ascii="仿宋" w:hAnsi="仿宋" w:eastAsia="仿宋" w:cs="仿宋"/>
              </w:rPr>
            </w:pPr>
            <w:r>
              <w:rPr>
                <w:rFonts w:hint="eastAsia" w:ascii="仿宋" w:hAnsi="仿宋" w:eastAsia="仿宋" w:cs="仿宋"/>
              </w:rPr>
              <w:t>数量（套）</w:t>
            </w:r>
          </w:p>
        </w:tc>
        <w:tc>
          <w:tcPr>
            <w:tcW w:w="1430" w:type="dxa"/>
            <w:vAlign w:val="center"/>
          </w:tcPr>
          <w:p w14:paraId="1E48029A">
            <w:pPr>
              <w:ind w:firstLine="0" w:firstLineChars="0"/>
              <w:jc w:val="center"/>
              <w:rPr>
                <w:rFonts w:hint="eastAsia" w:ascii="仿宋" w:hAnsi="仿宋" w:eastAsia="仿宋" w:cs="仿宋"/>
              </w:rPr>
            </w:pPr>
            <w:r>
              <w:rPr>
                <w:rFonts w:hint="eastAsia" w:ascii="仿宋" w:hAnsi="仿宋" w:eastAsia="仿宋" w:cs="仿宋"/>
              </w:rPr>
              <w:t>用途</w:t>
            </w:r>
          </w:p>
        </w:tc>
        <w:tc>
          <w:tcPr>
            <w:tcW w:w="1431" w:type="dxa"/>
            <w:vAlign w:val="center"/>
          </w:tcPr>
          <w:p w14:paraId="4B988625">
            <w:pPr>
              <w:ind w:firstLine="0" w:firstLineChars="0"/>
              <w:jc w:val="center"/>
              <w:rPr>
                <w:rFonts w:hint="eastAsia" w:ascii="仿宋" w:hAnsi="仿宋" w:eastAsia="仿宋" w:cs="仿宋"/>
              </w:rPr>
            </w:pPr>
            <w:r>
              <w:rPr>
                <w:rFonts w:hint="eastAsia" w:ascii="仿宋" w:hAnsi="仿宋" w:eastAsia="仿宋" w:cs="仿宋"/>
              </w:rPr>
              <w:t>备注（自有或租赁）</w:t>
            </w:r>
          </w:p>
        </w:tc>
      </w:tr>
      <w:tr w14:paraId="5D9B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A796E15">
            <w:pPr>
              <w:ind w:firstLine="0" w:firstLineChars="0"/>
              <w:jc w:val="center"/>
              <w:rPr>
                <w:rFonts w:hint="eastAsia" w:ascii="仿宋" w:hAnsi="仿宋" w:eastAsia="仿宋" w:cs="仿宋"/>
              </w:rPr>
            </w:pPr>
            <w:r>
              <w:rPr>
                <w:rFonts w:hint="eastAsia" w:ascii="仿宋" w:hAnsi="仿宋" w:eastAsia="仿宋" w:cs="仿宋"/>
              </w:rPr>
              <w:t>1</w:t>
            </w:r>
          </w:p>
        </w:tc>
        <w:tc>
          <w:tcPr>
            <w:tcW w:w="1592" w:type="dxa"/>
            <w:vAlign w:val="center"/>
          </w:tcPr>
          <w:p w14:paraId="3F80DBEB">
            <w:pPr>
              <w:jc w:val="center"/>
              <w:rPr>
                <w:rFonts w:hint="eastAsia" w:ascii="仿宋" w:hAnsi="仿宋" w:eastAsia="仿宋" w:cs="仿宋"/>
              </w:rPr>
            </w:pPr>
          </w:p>
        </w:tc>
        <w:tc>
          <w:tcPr>
            <w:tcW w:w="1165" w:type="dxa"/>
            <w:vAlign w:val="center"/>
          </w:tcPr>
          <w:p w14:paraId="4D819A5D">
            <w:pPr>
              <w:jc w:val="center"/>
              <w:rPr>
                <w:rFonts w:hint="eastAsia" w:ascii="仿宋" w:hAnsi="仿宋" w:eastAsia="仿宋" w:cs="仿宋"/>
              </w:rPr>
            </w:pPr>
          </w:p>
        </w:tc>
        <w:tc>
          <w:tcPr>
            <w:tcW w:w="1241" w:type="dxa"/>
            <w:vAlign w:val="center"/>
          </w:tcPr>
          <w:p w14:paraId="000BD361">
            <w:pPr>
              <w:jc w:val="center"/>
              <w:rPr>
                <w:rFonts w:hint="eastAsia" w:ascii="仿宋" w:hAnsi="仿宋" w:eastAsia="仿宋" w:cs="仿宋"/>
              </w:rPr>
            </w:pPr>
          </w:p>
        </w:tc>
        <w:tc>
          <w:tcPr>
            <w:tcW w:w="1506" w:type="dxa"/>
            <w:vAlign w:val="center"/>
          </w:tcPr>
          <w:p w14:paraId="60B8F1CD">
            <w:pPr>
              <w:jc w:val="center"/>
              <w:rPr>
                <w:rFonts w:hint="eastAsia" w:ascii="仿宋" w:hAnsi="仿宋" w:eastAsia="仿宋" w:cs="仿宋"/>
              </w:rPr>
            </w:pPr>
          </w:p>
        </w:tc>
        <w:tc>
          <w:tcPr>
            <w:tcW w:w="1430" w:type="dxa"/>
          </w:tcPr>
          <w:p w14:paraId="32211CD7">
            <w:pPr>
              <w:jc w:val="center"/>
              <w:rPr>
                <w:rFonts w:hint="eastAsia" w:ascii="仿宋" w:hAnsi="仿宋" w:eastAsia="仿宋" w:cs="仿宋"/>
              </w:rPr>
            </w:pPr>
          </w:p>
        </w:tc>
        <w:tc>
          <w:tcPr>
            <w:tcW w:w="1431" w:type="dxa"/>
            <w:vAlign w:val="center"/>
          </w:tcPr>
          <w:p w14:paraId="3B5C43A4">
            <w:pPr>
              <w:jc w:val="center"/>
              <w:rPr>
                <w:rFonts w:hint="eastAsia" w:ascii="仿宋" w:hAnsi="仿宋" w:eastAsia="仿宋" w:cs="仿宋"/>
              </w:rPr>
            </w:pPr>
          </w:p>
        </w:tc>
      </w:tr>
      <w:tr w14:paraId="1BBA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9724993">
            <w:pPr>
              <w:ind w:firstLine="0" w:firstLineChars="0"/>
              <w:jc w:val="center"/>
              <w:rPr>
                <w:rFonts w:hint="eastAsia" w:ascii="仿宋" w:hAnsi="仿宋" w:eastAsia="仿宋" w:cs="仿宋"/>
              </w:rPr>
            </w:pPr>
            <w:r>
              <w:rPr>
                <w:rFonts w:hint="eastAsia" w:ascii="仿宋" w:hAnsi="仿宋" w:eastAsia="仿宋" w:cs="仿宋"/>
              </w:rPr>
              <w:t>2</w:t>
            </w:r>
          </w:p>
        </w:tc>
        <w:tc>
          <w:tcPr>
            <w:tcW w:w="1592" w:type="dxa"/>
            <w:vAlign w:val="center"/>
          </w:tcPr>
          <w:p w14:paraId="707D50BC">
            <w:pPr>
              <w:jc w:val="center"/>
              <w:rPr>
                <w:rFonts w:hint="eastAsia" w:ascii="仿宋" w:hAnsi="仿宋" w:eastAsia="仿宋" w:cs="仿宋"/>
              </w:rPr>
            </w:pPr>
          </w:p>
        </w:tc>
        <w:tc>
          <w:tcPr>
            <w:tcW w:w="1165" w:type="dxa"/>
            <w:vAlign w:val="center"/>
          </w:tcPr>
          <w:p w14:paraId="128F2F51">
            <w:pPr>
              <w:jc w:val="center"/>
              <w:rPr>
                <w:rFonts w:hint="eastAsia" w:ascii="仿宋" w:hAnsi="仿宋" w:eastAsia="仿宋" w:cs="仿宋"/>
              </w:rPr>
            </w:pPr>
          </w:p>
        </w:tc>
        <w:tc>
          <w:tcPr>
            <w:tcW w:w="1241" w:type="dxa"/>
            <w:vAlign w:val="center"/>
          </w:tcPr>
          <w:p w14:paraId="1A16E303">
            <w:pPr>
              <w:jc w:val="center"/>
              <w:rPr>
                <w:rFonts w:hint="eastAsia" w:ascii="仿宋" w:hAnsi="仿宋" w:eastAsia="仿宋" w:cs="仿宋"/>
              </w:rPr>
            </w:pPr>
          </w:p>
        </w:tc>
        <w:tc>
          <w:tcPr>
            <w:tcW w:w="1506" w:type="dxa"/>
            <w:vAlign w:val="center"/>
          </w:tcPr>
          <w:p w14:paraId="7B0FA07C">
            <w:pPr>
              <w:jc w:val="center"/>
              <w:rPr>
                <w:rFonts w:hint="eastAsia" w:ascii="仿宋" w:hAnsi="仿宋" w:eastAsia="仿宋" w:cs="仿宋"/>
              </w:rPr>
            </w:pPr>
          </w:p>
        </w:tc>
        <w:tc>
          <w:tcPr>
            <w:tcW w:w="1430" w:type="dxa"/>
          </w:tcPr>
          <w:p w14:paraId="218CB04E">
            <w:pPr>
              <w:jc w:val="center"/>
              <w:rPr>
                <w:rFonts w:hint="eastAsia" w:ascii="仿宋" w:hAnsi="仿宋" w:eastAsia="仿宋" w:cs="仿宋"/>
              </w:rPr>
            </w:pPr>
          </w:p>
        </w:tc>
        <w:tc>
          <w:tcPr>
            <w:tcW w:w="1431" w:type="dxa"/>
            <w:vAlign w:val="center"/>
          </w:tcPr>
          <w:p w14:paraId="2D547289">
            <w:pPr>
              <w:jc w:val="center"/>
              <w:rPr>
                <w:rFonts w:hint="eastAsia" w:ascii="仿宋" w:hAnsi="仿宋" w:eastAsia="仿宋" w:cs="仿宋"/>
              </w:rPr>
            </w:pPr>
          </w:p>
        </w:tc>
      </w:tr>
      <w:tr w14:paraId="044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63E0825B">
            <w:pPr>
              <w:ind w:firstLine="0" w:firstLineChars="0"/>
              <w:jc w:val="center"/>
              <w:rPr>
                <w:rFonts w:hint="eastAsia" w:ascii="仿宋" w:hAnsi="仿宋" w:eastAsia="仿宋" w:cs="仿宋"/>
              </w:rPr>
            </w:pPr>
            <w:r>
              <w:rPr>
                <w:rFonts w:hint="eastAsia" w:ascii="仿宋" w:hAnsi="仿宋" w:eastAsia="仿宋" w:cs="仿宋"/>
              </w:rPr>
              <w:t>3</w:t>
            </w:r>
          </w:p>
        </w:tc>
        <w:tc>
          <w:tcPr>
            <w:tcW w:w="1592" w:type="dxa"/>
            <w:vAlign w:val="center"/>
          </w:tcPr>
          <w:p w14:paraId="36F5D1CC">
            <w:pPr>
              <w:jc w:val="center"/>
              <w:rPr>
                <w:rFonts w:hint="eastAsia" w:ascii="仿宋" w:hAnsi="仿宋" w:eastAsia="仿宋" w:cs="仿宋"/>
              </w:rPr>
            </w:pPr>
          </w:p>
        </w:tc>
        <w:tc>
          <w:tcPr>
            <w:tcW w:w="1165" w:type="dxa"/>
            <w:vAlign w:val="center"/>
          </w:tcPr>
          <w:p w14:paraId="0F7E58CD">
            <w:pPr>
              <w:jc w:val="center"/>
              <w:rPr>
                <w:rFonts w:hint="eastAsia" w:ascii="仿宋" w:hAnsi="仿宋" w:eastAsia="仿宋" w:cs="仿宋"/>
              </w:rPr>
            </w:pPr>
          </w:p>
        </w:tc>
        <w:tc>
          <w:tcPr>
            <w:tcW w:w="1241" w:type="dxa"/>
            <w:vAlign w:val="center"/>
          </w:tcPr>
          <w:p w14:paraId="7D217434">
            <w:pPr>
              <w:jc w:val="center"/>
              <w:rPr>
                <w:rFonts w:hint="eastAsia" w:ascii="仿宋" w:hAnsi="仿宋" w:eastAsia="仿宋" w:cs="仿宋"/>
              </w:rPr>
            </w:pPr>
          </w:p>
        </w:tc>
        <w:tc>
          <w:tcPr>
            <w:tcW w:w="1506" w:type="dxa"/>
            <w:vAlign w:val="center"/>
          </w:tcPr>
          <w:p w14:paraId="0773F6E4">
            <w:pPr>
              <w:jc w:val="center"/>
              <w:rPr>
                <w:rFonts w:hint="eastAsia" w:ascii="仿宋" w:hAnsi="仿宋" w:eastAsia="仿宋" w:cs="仿宋"/>
              </w:rPr>
            </w:pPr>
          </w:p>
        </w:tc>
        <w:tc>
          <w:tcPr>
            <w:tcW w:w="1430" w:type="dxa"/>
          </w:tcPr>
          <w:p w14:paraId="06D33005">
            <w:pPr>
              <w:jc w:val="center"/>
              <w:rPr>
                <w:rFonts w:hint="eastAsia" w:ascii="仿宋" w:hAnsi="仿宋" w:eastAsia="仿宋" w:cs="仿宋"/>
              </w:rPr>
            </w:pPr>
          </w:p>
        </w:tc>
        <w:tc>
          <w:tcPr>
            <w:tcW w:w="1431" w:type="dxa"/>
            <w:vAlign w:val="center"/>
          </w:tcPr>
          <w:p w14:paraId="6EE5E337">
            <w:pPr>
              <w:jc w:val="center"/>
              <w:rPr>
                <w:rFonts w:hint="eastAsia" w:ascii="仿宋" w:hAnsi="仿宋" w:eastAsia="仿宋" w:cs="仿宋"/>
              </w:rPr>
            </w:pPr>
          </w:p>
        </w:tc>
      </w:tr>
      <w:tr w14:paraId="70A0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ED0F7F2">
            <w:pPr>
              <w:ind w:firstLine="0" w:firstLineChars="0"/>
              <w:jc w:val="center"/>
              <w:rPr>
                <w:rFonts w:hint="eastAsia" w:ascii="仿宋" w:hAnsi="仿宋" w:eastAsia="仿宋" w:cs="仿宋"/>
              </w:rPr>
            </w:pPr>
            <w:r>
              <w:rPr>
                <w:rFonts w:hint="eastAsia" w:ascii="仿宋" w:hAnsi="仿宋" w:eastAsia="仿宋" w:cs="仿宋"/>
              </w:rPr>
              <w:t>…</w:t>
            </w:r>
          </w:p>
        </w:tc>
        <w:tc>
          <w:tcPr>
            <w:tcW w:w="1592" w:type="dxa"/>
            <w:vAlign w:val="center"/>
          </w:tcPr>
          <w:p w14:paraId="71C4D3BB">
            <w:pPr>
              <w:jc w:val="center"/>
              <w:rPr>
                <w:rFonts w:hint="eastAsia" w:ascii="仿宋" w:hAnsi="仿宋" w:eastAsia="仿宋" w:cs="仿宋"/>
              </w:rPr>
            </w:pPr>
          </w:p>
        </w:tc>
        <w:tc>
          <w:tcPr>
            <w:tcW w:w="1165" w:type="dxa"/>
            <w:vAlign w:val="center"/>
          </w:tcPr>
          <w:p w14:paraId="26FB9E74">
            <w:pPr>
              <w:jc w:val="center"/>
              <w:rPr>
                <w:rFonts w:hint="eastAsia" w:ascii="仿宋" w:hAnsi="仿宋" w:eastAsia="仿宋" w:cs="仿宋"/>
              </w:rPr>
            </w:pPr>
          </w:p>
        </w:tc>
        <w:tc>
          <w:tcPr>
            <w:tcW w:w="1241" w:type="dxa"/>
            <w:vAlign w:val="center"/>
          </w:tcPr>
          <w:p w14:paraId="1DFA82D0">
            <w:pPr>
              <w:jc w:val="center"/>
              <w:rPr>
                <w:rFonts w:hint="eastAsia" w:ascii="仿宋" w:hAnsi="仿宋" w:eastAsia="仿宋" w:cs="仿宋"/>
              </w:rPr>
            </w:pPr>
          </w:p>
        </w:tc>
        <w:tc>
          <w:tcPr>
            <w:tcW w:w="1506" w:type="dxa"/>
            <w:vAlign w:val="center"/>
          </w:tcPr>
          <w:p w14:paraId="2E7921A8">
            <w:pPr>
              <w:jc w:val="center"/>
              <w:rPr>
                <w:rFonts w:hint="eastAsia" w:ascii="仿宋" w:hAnsi="仿宋" w:eastAsia="仿宋" w:cs="仿宋"/>
              </w:rPr>
            </w:pPr>
          </w:p>
        </w:tc>
        <w:tc>
          <w:tcPr>
            <w:tcW w:w="1430" w:type="dxa"/>
          </w:tcPr>
          <w:p w14:paraId="780CF76E">
            <w:pPr>
              <w:jc w:val="center"/>
              <w:rPr>
                <w:rFonts w:hint="eastAsia" w:ascii="仿宋" w:hAnsi="仿宋" w:eastAsia="仿宋" w:cs="仿宋"/>
              </w:rPr>
            </w:pPr>
          </w:p>
        </w:tc>
        <w:tc>
          <w:tcPr>
            <w:tcW w:w="1431" w:type="dxa"/>
            <w:vAlign w:val="center"/>
          </w:tcPr>
          <w:p w14:paraId="247D2927">
            <w:pPr>
              <w:jc w:val="center"/>
              <w:rPr>
                <w:rFonts w:hint="eastAsia" w:ascii="仿宋" w:hAnsi="仿宋" w:eastAsia="仿宋" w:cs="仿宋"/>
              </w:rPr>
            </w:pPr>
          </w:p>
        </w:tc>
      </w:tr>
    </w:tbl>
    <w:p w14:paraId="5AC5854C">
      <w:pPr>
        <w:ind w:firstLine="0" w:firstLineChars="0"/>
        <w:jc w:val="center"/>
        <w:rPr>
          <w:rFonts w:hint="eastAsia" w:ascii="仿宋" w:hAnsi="仿宋" w:eastAsia="仿宋" w:cs="仿宋"/>
          <w:b/>
          <w:bCs/>
        </w:rPr>
      </w:pPr>
    </w:p>
    <w:p w14:paraId="669789A7">
      <w:pPr>
        <w:ind w:firstLine="601"/>
        <w:jc w:val="center"/>
        <w:rPr>
          <w:rFonts w:hint="eastAsia" w:ascii="仿宋" w:hAnsi="仿宋" w:eastAsia="仿宋" w:cs="仿宋"/>
        </w:rPr>
      </w:pPr>
      <w:r>
        <w:rPr>
          <w:rFonts w:hint="eastAsia" w:ascii="仿宋" w:hAnsi="仿宋" w:eastAsia="仿宋" w:cs="仿宋"/>
          <w:b/>
          <w:bCs/>
        </w:rPr>
        <w:t>（2）投标人生产场地照片、产权证明或租赁证明（若有，格式自拟）</w:t>
      </w:r>
    </w:p>
    <w:p w14:paraId="5E88ABB9">
      <w:pPr>
        <w:pStyle w:val="13"/>
        <w:ind w:firstLine="560"/>
        <w:rPr>
          <w:rFonts w:hint="eastAsia" w:ascii="仿宋" w:hAnsi="仿宋" w:eastAsia="仿宋" w:cs="仿宋"/>
        </w:rPr>
      </w:pPr>
    </w:p>
    <w:p w14:paraId="3C30D32A">
      <w:pPr>
        <w:ind w:firstLine="0" w:firstLineChars="0"/>
        <w:rPr>
          <w:rFonts w:hint="eastAsia" w:ascii="仿宋" w:hAnsi="仿宋" w:eastAsia="仿宋" w:cs="仿宋"/>
          <w:b/>
          <w:bCs/>
        </w:rPr>
      </w:pPr>
    </w:p>
    <w:p w14:paraId="3821CEDF">
      <w:pPr>
        <w:ind w:firstLine="0" w:firstLineChars="0"/>
        <w:rPr>
          <w:rFonts w:hint="eastAsia" w:ascii="仿宋" w:hAnsi="仿宋" w:eastAsia="仿宋" w:cs="仿宋"/>
          <w:b/>
          <w:bCs/>
        </w:rPr>
      </w:pPr>
    </w:p>
    <w:p w14:paraId="040A07F9">
      <w:pPr>
        <w:ind w:firstLine="0" w:firstLineChars="0"/>
        <w:rPr>
          <w:rFonts w:hint="eastAsia" w:ascii="仿宋" w:hAnsi="仿宋" w:eastAsia="仿宋" w:cs="仿宋"/>
          <w:b/>
          <w:bCs/>
        </w:rPr>
      </w:pPr>
    </w:p>
    <w:p w14:paraId="0FE08F76">
      <w:pPr>
        <w:ind w:firstLine="0" w:firstLineChars="0"/>
        <w:rPr>
          <w:rFonts w:hint="eastAsia" w:ascii="仿宋" w:hAnsi="仿宋" w:eastAsia="仿宋" w:cs="仿宋"/>
          <w:b/>
          <w:bCs/>
        </w:rPr>
      </w:pPr>
    </w:p>
    <w:p w14:paraId="34EC5797">
      <w:pPr>
        <w:ind w:firstLine="0" w:firstLineChars="0"/>
        <w:rPr>
          <w:rFonts w:hint="eastAsia" w:ascii="仿宋" w:hAnsi="仿宋" w:eastAsia="仿宋" w:cs="仿宋"/>
          <w:b/>
          <w:bCs/>
        </w:rPr>
      </w:pPr>
    </w:p>
    <w:p w14:paraId="69E91EC2">
      <w:pPr>
        <w:pageBreakBefore/>
        <w:ind w:firstLine="0" w:firstLineChars="0"/>
        <w:rPr>
          <w:rFonts w:hint="eastAsia" w:ascii="仿宋" w:hAnsi="仿宋" w:eastAsia="仿宋" w:cs="仿宋"/>
          <w:b/>
          <w:bCs/>
        </w:rPr>
      </w:pPr>
      <w:r>
        <w:rPr>
          <w:rFonts w:hint="eastAsia" w:ascii="仿宋" w:hAnsi="仿宋" w:eastAsia="仿宋" w:cs="仿宋"/>
          <w:b/>
          <w:bCs/>
        </w:rPr>
        <w:t>附件6、提供针对本项目的运输措施（若有，格式自拟）</w:t>
      </w:r>
    </w:p>
    <w:p w14:paraId="2F4DEFB0">
      <w:pPr>
        <w:ind w:firstLine="0" w:firstLineChars="0"/>
        <w:rPr>
          <w:rFonts w:hint="eastAsia" w:ascii="仿宋" w:hAnsi="仿宋" w:eastAsia="仿宋" w:cs="仿宋"/>
          <w:b/>
          <w:bCs/>
        </w:rPr>
      </w:pPr>
    </w:p>
    <w:p w14:paraId="5BF10C67">
      <w:pPr>
        <w:ind w:firstLine="0" w:firstLineChars="0"/>
        <w:rPr>
          <w:rFonts w:hint="eastAsia" w:ascii="仿宋" w:hAnsi="仿宋" w:eastAsia="仿宋" w:cs="仿宋"/>
          <w:b/>
          <w:bCs/>
        </w:rPr>
      </w:pPr>
      <w:r>
        <w:rPr>
          <w:rFonts w:hint="eastAsia" w:ascii="仿宋" w:hAnsi="仿宋" w:eastAsia="仿宋" w:cs="仿宋"/>
          <w:b/>
          <w:bCs/>
        </w:rPr>
        <w:t>附件7、针对本项目的服务实施计划、服务质量保证措施（若有，格式自拟）</w:t>
      </w:r>
    </w:p>
    <w:p w14:paraId="4975A09C">
      <w:pPr>
        <w:ind w:firstLine="0" w:firstLineChars="0"/>
        <w:rPr>
          <w:rFonts w:hint="eastAsia" w:ascii="仿宋" w:hAnsi="仿宋" w:eastAsia="仿宋" w:cs="仿宋"/>
          <w:b/>
          <w:bCs/>
        </w:rPr>
      </w:pPr>
    </w:p>
    <w:p w14:paraId="409F6EAB">
      <w:pPr>
        <w:ind w:firstLine="0" w:firstLineChars="0"/>
        <w:rPr>
          <w:rFonts w:hint="eastAsia" w:ascii="仿宋" w:hAnsi="仿宋" w:eastAsia="仿宋" w:cs="仿宋"/>
          <w:b/>
          <w:bCs/>
        </w:rPr>
      </w:pPr>
      <w:r>
        <w:rPr>
          <w:rFonts w:hint="eastAsia" w:ascii="仿宋" w:hAnsi="仿宋" w:eastAsia="仿宋" w:cs="仿宋"/>
          <w:b/>
          <w:bCs/>
        </w:rPr>
        <w:t>附件8、安装、验收方案（若有，格式自拟）</w:t>
      </w:r>
    </w:p>
    <w:p w14:paraId="3F656279">
      <w:pPr>
        <w:ind w:firstLine="0" w:firstLineChars="0"/>
        <w:rPr>
          <w:rFonts w:hint="eastAsia" w:ascii="仿宋" w:hAnsi="仿宋" w:eastAsia="仿宋" w:cs="仿宋"/>
          <w:b/>
          <w:bCs/>
        </w:rPr>
      </w:pPr>
    </w:p>
    <w:p w14:paraId="2F7F9952">
      <w:pPr>
        <w:ind w:firstLine="0" w:firstLineChars="0"/>
        <w:rPr>
          <w:rFonts w:hint="eastAsia" w:ascii="仿宋" w:hAnsi="仿宋" w:eastAsia="仿宋" w:cs="仿宋"/>
          <w:b/>
          <w:bCs/>
        </w:rPr>
      </w:pPr>
      <w:r>
        <w:rPr>
          <w:rFonts w:hint="eastAsia" w:ascii="仿宋" w:hAnsi="仿宋" w:eastAsia="仿宋" w:cs="仿宋"/>
          <w:b/>
          <w:bCs/>
        </w:rPr>
        <w:t>附件9、售后服务方案（若有，格式自拟）</w:t>
      </w:r>
    </w:p>
    <w:p w14:paraId="4D299EB4">
      <w:pPr>
        <w:ind w:firstLine="0" w:firstLineChars="0"/>
        <w:rPr>
          <w:rFonts w:hint="eastAsia" w:ascii="仿宋" w:hAnsi="仿宋" w:eastAsia="仿宋" w:cs="仿宋"/>
          <w:b/>
          <w:bCs/>
        </w:rPr>
      </w:pPr>
    </w:p>
    <w:p w14:paraId="50BA36E8">
      <w:pPr>
        <w:ind w:firstLine="0" w:firstLineChars="0"/>
        <w:rPr>
          <w:rFonts w:hint="eastAsia" w:ascii="仿宋" w:hAnsi="仿宋" w:eastAsia="仿宋" w:cs="仿宋"/>
          <w:b/>
          <w:bCs/>
        </w:rPr>
      </w:pPr>
      <w:r>
        <w:rPr>
          <w:rFonts w:hint="eastAsia" w:ascii="仿宋" w:hAnsi="仿宋" w:eastAsia="仿宋" w:cs="仿宋"/>
          <w:b/>
          <w:bCs/>
        </w:rPr>
        <w:t xml:space="preserve">附件10、符合招标文件规定的技术资料（若有，格式自拟）  </w:t>
      </w:r>
    </w:p>
    <w:p w14:paraId="12D9421E">
      <w:pPr>
        <w:ind w:firstLine="0" w:firstLineChars="0"/>
        <w:rPr>
          <w:rFonts w:hint="eastAsia" w:ascii="仿宋" w:hAnsi="仿宋" w:eastAsia="仿宋" w:cs="仿宋"/>
          <w:b/>
          <w:bCs/>
        </w:rPr>
      </w:pPr>
    </w:p>
    <w:p w14:paraId="33CA3897">
      <w:pPr>
        <w:ind w:firstLine="0" w:firstLineChars="0"/>
        <w:rPr>
          <w:rFonts w:hint="eastAsia" w:ascii="仿宋" w:hAnsi="仿宋" w:eastAsia="仿宋" w:cs="仿宋"/>
          <w:b/>
          <w:bCs/>
        </w:rPr>
      </w:pPr>
      <w:r>
        <w:rPr>
          <w:rFonts w:hint="eastAsia" w:ascii="仿宋" w:hAnsi="仿宋" w:eastAsia="仿宋" w:cs="仿宋"/>
          <w:b/>
          <w:bCs/>
        </w:rPr>
        <w:t>附件11、根据评标细则中要求提交的其他相关证明材料（若有，格式自拟）</w:t>
      </w:r>
    </w:p>
    <w:p w14:paraId="6FE9BB77">
      <w:pPr>
        <w:ind w:firstLine="0" w:firstLineChars="0"/>
        <w:rPr>
          <w:rFonts w:hint="eastAsia" w:ascii="仿宋" w:hAnsi="仿宋" w:eastAsia="仿宋" w:cs="仿宋"/>
          <w:b/>
          <w:bCs/>
        </w:rPr>
      </w:pPr>
    </w:p>
    <w:p w14:paraId="74C9B06D">
      <w:pPr>
        <w:ind w:firstLine="0" w:firstLineChars="0"/>
        <w:rPr>
          <w:rFonts w:hint="eastAsia" w:ascii="仿宋" w:hAnsi="仿宋" w:eastAsia="仿宋" w:cs="仿宋"/>
          <w:b/>
          <w:bCs/>
        </w:rPr>
      </w:pPr>
      <w:r>
        <w:rPr>
          <w:rFonts w:hint="eastAsia" w:ascii="仿宋" w:hAnsi="仿宋" w:eastAsia="仿宋" w:cs="仿宋"/>
          <w:b/>
          <w:bCs/>
        </w:rPr>
        <w:t>附件12、投标人认为应该介绍或提交的其他材料和文件（若有，格式自拟）</w:t>
      </w:r>
    </w:p>
    <w:p w14:paraId="78822A86">
      <w:pPr>
        <w:ind w:firstLine="0" w:firstLineChars="0"/>
        <w:rPr>
          <w:rFonts w:hint="eastAsia" w:ascii="仿宋" w:hAnsi="仿宋" w:eastAsia="仿宋" w:cs="仿宋"/>
          <w:b/>
          <w:bCs/>
        </w:rPr>
      </w:pPr>
    </w:p>
    <w:bookmarkEnd w:id="88"/>
    <w:p w14:paraId="34A64A4C">
      <w:pPr>
        <w:pStyle w:val="51"/>
        <w:ind w:firstLine="0" w:firstLineChars="0"/>
        <w:rPr>
          <w:rFonts w:hint="eastAsia" w:ascii="仿宋" w:hAnsi="仿宋" w:eastAsia="仿宋" w:cs="仿宋"/>
        </w:rPr>
      </w:pPr>
    </w:p>
    <w:p w14:paraId="6A7D0393">
      <w:pPr>
        <w:pStyle w:val="51"/>
        <w:ind w:firstLine="0" w:firstLineChars="0"/>
        <w:rPr>
          <w:rFonts w:hint="eastAsia" w:ascii="仿宋" w:hAnsi="仿宋" w:eastAsia="仿宋" w:cs="仿宋"/>
        </w:rPr>
      </w:pPr>
    </w:p>
    <w:p w14:paraId="58FF008F">
      <w:pPr>
        <w:pStyle w:val="51"/>
        <w:ind w:firstLine="0" w:firstLineChars="0"/>
        <w:rPr>
          <w:rFonts w:hint="eastAsia" w:ascii="仿宋" w:hAnsi="仿宋" w:eastAsia="仿宋" w:cs="仿宋"/>
        </w:rPr>
      </w:pPr>
    </w:p>
    <w:p w14:paraId="49C545D7">
      <w:pPr>
        <w:pStyle w:val="51"/>
        <w:ind w:firstLine="0" w:firstLineChars="0"/>
        <w:rPr>
          <w:rFonts w:hint="eastAsia" w:ascii="仿宋" w:hAnsi="仿宋" w:eastAsia="仿宋" w:cs="仿宋"/>
        </w:rPr>
      </w:pPr>
    </w:p>
    <w:p w14:paraId="3015256B">
      <w:pPr>
        <w:pStyle w:val="51"/>
        <w:ind w:firstLine="0" w:firstLineChars="0"/>
        <w:rPr>
          <w:rFonts w:hint="eastAsia" w:ascii="仿宋" w:hAnsi="仿宋" w:eastAsia="仿宋" w:cs="仿宋"/>
        </w:rPr>
      </w:pPr>
    </w:p>
    <w:p w14:paraId="36494B52">
      <w:pPr>
        <w:pStyle w:val="51"/>
        <w:ind w:firstLine="0" w:firstLineChars="0"/>
        <w:rPr>
          <w:rFonts w:hint="eastAsia" w:ascii="仿宋" w:hAnsi="仿宋" w:eastAsia="仿宋" w:cs="仿宋"/>
        </w:rPr>
      </w:pPr>
    </w:p>
    <w:p w14:paraId="34DB4D46">
      <w:pPr>
        <w:pStyle w:val="51"/>
        <w:ind w:firstLine="0" w:firstLineChars="0"/>
        <w:rPr>
          <w:rFonts w:hint="eastAsia" w:ascii="仿宋" w:hAnsi="仿宋" w:eastAsia="仿宋" w:cs="仿宋"/>
        </w:rPr>
      </w:pPr>
    </w:p>
    <w:p w14:paraId="5C305104">
      <w:pPr>
        <w:pStyle w:val="51"/>
        <w:ind w:firstLine="0" w:firstLineChars="0"/>
        <w:rPr>
          <w:rFonts w:hint="eastAsia" w:ascii="仿宋" w:hAnsi="仿宋" w:eastAsia="仿宋" w:cs="仿宋"/>
        </w:rPr>
      </w:pPr>
    </w:p>
    <w:p w14:paraId="44A0F772">
      <w:pPr>
        <w:pStyle w:val="51"/>
        <w:ind w:firstLine="0" w:firstLineChars="0"/>
        <w:rPr>
          <w:rFonts w:hint="eastAsia" w:ascii="仿宋" w:hAnsi="仿宋" w:eastAsia="仿宋" w:cs="仿宋"/>
        </w:rPr>
      </w:pPr>
    </w:p>
    <w:p w14:paraId="6E41A6F4">
      <w:pPr>
        <w:pStyle w:val="51"/>
        <w:ind w:firstLine="0" w:firstLineChars="0"/>
        <w:rPr>
          <w:rFonts w:hint="eastAsia" w:ascii="仿宋" w:hAnsi="仿宋" w:eastAsia="仿宋" w:cs="仿宋"/>
        </w:rPr>
      </w:pPr>
    </w:p>
    <w:p w14:paraId="67AED6F9">
      <w:pPr>
        <w:pStyle w:val="51"/>
        <w:ind w:firstLine="0" w:firstLineChars="0"/>
        <w:rPr>
          <w:rFonts w:hint="eastAsia" w:ascii="仿宋" w:hAnsi="仿宋" w:eastAsia="仿宋" w:cs="仿宋"/>
        </w:rPr>
      </w:pPr>
    </w:p>
    <w:p w14:paraId="397A03DF">
      <w:pPr>
        <w:pStyle w:val="51"/>
        <w:ind w:firstLine="0" w:firstLineChars="0"/>
        <w:rPr>
          <w:rFonts w:hint="eastAsia" w:ascii="仿宋" w:hAnsi="仿宋" w:eastAsia="仿宋" w:cs="仿宋"/>
        </w:rPr>
      </w:pPr>
    </w:p>
    <w:p w14:paraId="18F34DB1">
      <w:pPr>
        <w:pStyle w:val="51"/>
        <w:ind w:firstLine="0" w:firstLineChars="0"/>
        <w:rPr>
          <w:rFonts w:hint="eastAsia" w:ascii="仿宋" w:hAnsi="仿宋" w:eastAsia="仿宋" w:cs="仿宋"/>
        </w:rPr>
      </w:pPr>
    </w:p>
    <w:p w14:paraId="48F8444F">
      <w:pPr>
        <w:pStyle w:val="51"/>
        <w:ind w:firstLine="0" w:firstLineChars="0"/>
        <w:rPr>
          <w:rFonts w:hint="eastAsia" w:ascii="仿宋" w:hAnsi="仿宋" w:eastAsia="仿宋" w:cs="仿宋"/>
        </w:rPr>
      </w:pPr>
    </w:p>
    <w:p w14:paraId="77616FB3">
      <w:pPr>
        <w:pStyle w:val="51"/>
        <w:ind w:firstLine="0" w:firstLineChars="0"/>
        <w:rPr>
          <w:rFonts w:hint="eastAsia" w:ascii="仿宋" w:hAnsi="仿宋" w:eastAsia="仿宋" w:cs="仿宋"/>
        </w:rPr>
      </w:pPr>
    </w:p>
    <w:p w14:paraId="70072088">
      <w:pPr>
        <w:pStyle w:val="51"/>
        <w:ind w:firstLine="0" w:firstLineChars="0"/>
        <w:rPr>
          <w:rFonts w:hint="eastAsia" w:ascii="仿宋" w:hAnsi="仿宋" w:eastAsia="仿宋" w:cs="仿宋"/>
        </w:rPr>
      </w:pPr>
    </w:p>
    <w:p w14:paraId="5C780102">
      <w:pPr>
        <w:ind w:firstLine="0" w:firstLineChars="0"/>
        <w:rPr>
          <w:rFonts w:hint="eastAsia" w:ascii="仿宋" w:hAnsi="仿宋" w:eastAsia="仿宋" w:cs="仿宋"/>
          <w:b/>
          <w:bCs/>
        </w:rPr>
      </w:pPr>
    </w:p>
    <w:p w14:paraId="02CB9075">
      <w:pPr>
        <w:pageBreakBefore/>
        <w:ind w:firstLine="0" w:firstLineChars="0"/>
        <w:rPr>
          <w:rFonts w:hint="eastAsia" w:ascii="仿宋" w:hAnsi="仿宋" w:eastAsia="仿宋" w:cs="仿宋"/>
          <w:b/>
          <w:bCs/>
        </w:rPr>
      </w:pPr>
      <w:r>
        <w:rPr>
          <w:rFonts w:hint="eastAsia" w:ascii="仿宋" w:hAnsi="仿宋" w:eastAsia="仿宋" w:cs="仿宋"/>
          <w:b/>
          <w:bCs/>
        </w:rPr>
        <w:t>第三部分：投标报价文件格式</w:t>
      </w:r>
    </w:p>
    <w:p w14:paraId="56718D1A">
      <w:pPr>
        <w:ind w:firstLine="0" w:firstLineChars="0"/>
        <w:rPr>
          <w:rFonts w:hint="eastAsia" w:ascii="仿宋" w:hAnsi="仿宋" w:eastAsia="仿宋" w:cs="仿宋"/>
          <w:b/>
          <w:bCs/>
          <w:kern w:val="0"/>
        </w:rPr>
      </w:pPr>
      <w:r>
        <w:rPr>
          <w:rFonts w:hint="eastAsia" w:ascii="仿宋" w:hAnsi="仿宋" w:eastAsia="仿宋" w:cs="仿宋"/>
          <w:b/>
          <w:bCs/>
          <w:kern w:val="0"/>
        </w:rPr>
        <w:t>投标报价文件封面：</w:t>
      </w:r>
    </w:p>
    <w:p w14:paraId="5D3F0BEB">
      <w:pPr>
        <w:spacing w:line="800" w:lineRule="exact"/>
        <w:ind w:firstLine="720"/>
        <w:jc w:val="center"/>
        <w:rPr>
          <w:rFonts w:hAnsi="仿宋_GB2312" w:cs="仿宋_GB2312"/>
          <w:kern w:val="0"/>
          <w:sz w:val="36"/>
          <w:szCs w:val="36"/>
        </w:rPr>
      </w:pPr>
    </w:p>
    <w:p w14:paraId="56B90F4F">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招标人：</w:t>
      </w:r>
      <w:r>
        <w:rPr>
          <w:rFonts w:hint="eastAsia" w:ascii="仿宋" w:eastAsia="仿宋" w:cs="仿宋"/>
          <w:sz w:val="36"/>
          <w:szCs w:val="36"/>
        </w:rPr>
        <w:t>浙江省乔司监狱</w:t>
      </w:r>
    </w:p>
    <w:p w14:paraId="148D3AD8">
      <w:pPr>
        <w:spacing w:line="800" w:lineRule="exact"/>
        <w:ind w:firstLine="720"/>
        <w:jc w:val="center"/>
        <w:rPr>
          <w:rFonts w:ascii="仿宋" w:eastAsia="仿宋" w:cs="仿宋"/>
          <w:kern w:val="0"/>
          <w:sz w:val="36"/>
          <w:szCs w:val="36"/>
        </w:rPr>
      </w:pPr>
      <w:r>
        <w:rPr>
          <w:rFonts w:hint="eastAsia" w:ascii="仿宋" w:eastAsia="仿宋" w:cs="仿宋"/>
          <w:kern w:val="0"/>
          <w:sz w:val="36"/>
          <w:szCs w:val="36"/>
        </w:rPr>
        <w:t>项目名称：</w:t>
      </w:r>
      <w:r>
        <w:rPr>
          <w:rFonts w:hint="eastAsia" w:ascii="仿宋" w:eastAsia="仿宋" w:cs="仿宋"/>
          <w:sz w:val="36"/>
          <w:szCs w:val="36"/>
        </w:rPr>
        <w:t>选定2025年度广告定点服务单位项目</w:t>
      </w:r>
    </w:p>
    <w:p w14:paraId="09172E97">
      <w:pPr>
        <w:spacing w:line="800" w:lineRule="exact"/>
        <w:ind w:firstLine="3240" w:firstLineChars="900"/>
        <w:rPr>
          <w:rFonts w:ascii="仿宋" w:eastAsia="仿宋" w:cs="仿宋"/>
          <w:kern w:val="0"/>
          <w:sz w:val="36"/>
          <w:szCs w:val="36"/>
          <w:u w:val="single"/>
        </w:rPr>
      </w:pPr>
      <w:r>
        <w:rPr>
          <w:rFonts w:hint="eastAsia" w:ascii="仿宋" w:eastAsia="仿宋" w:cs="仿宋"/>
          <w:kern w:val="0"/>
          <w:sz w:val="36"/>
          <w:szCs w:val="36"/>
        </w:rPr>
        <w:t>项目编号：</w:t>
      </w:r>
      <w:r>
        <w:rPr>
          <w:rFonts w:hint="eastAsia" w:ascii="仿宋" w:eastAsia="仿宋" w:cs="仿宋"/>
          <w:b/>
          <w:sz w:val="36"/>
          <w:szCs w:val="36"/>
          <w:u w:val="single"/>
        </w:rPr>
        <w:t>SQS-B202415120</w:t>
      </w:r>
    </w:p>
    <w:p w14:paraId="5962FA38">
      <w:pPr>
        <w:spacing w:line="800" w:lineRule="exact"/>
        <w:ind w:firstLine="3240" w:firstLineChars="900"/>
        <w:rPr>
          <w:rFonts w:hAnsi="仿宋_GB2312" w:cs="仿宋_GB2312"/>
          <w:kern w:val="0"/>
          <w:sz w:val="36"/>
          <w:szCs w:val="36"/>
          <w:u w:val="single"/>
        </w:rPr>
      </w:pPr>
      <w:r>
        <w:rPr>
          <w:rFonts w:hint="eastAsia" w:hAnsi="仿宋_GB2312" w:cs="仿宋_GB2312"/>
          <w:kern w:val="0"/>
          <w:sz w:val="36"/>
          <w:szCs w:val="36"/>
        </w:rPr>
        <w:t>标项序号及标项内容：</w:t>
      </w:r>
    </w:p>
    <w:p w14:paraId="45262C5B">
      <w:pPr>
        <w:spacing w:line="800" w:lineRule="exact"/>
        <w:ind w:firstLine="720"/>
        <w:jc w:val="center"/>
        <w:rPr>
          <w:rFonts w:hAnsi="仿宋_GB2312" w:cs="仿宋_GB2312"/>
          <w:kern w:val="0"/>
          <w:sz w:val="36"/>
          <w:szCs w:val="36"/>
        </w:rPr>
      </w:pPr>
    </w:p>
    <w:p w14:paraId="64807C1E">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 标 文 件</w:t>
      </w:r>
    </w:p>
    <w:p w14:paraId="30267BAB">
      <w:pPr>
        <w:spacing w:line="800" w:lineRule="exact"/>
        <w:ind w:firstLine="720"/>
        <w:jc w:val="center"/>
        <w:rPr>
          <w:rFonts w:hAnsi="仿宋_GB2312" w:cs="仿宋_GB2312"/>
          <w:kern w:val="0"/>
          <w:sz w:val="36"/>
          <w:szCs w:val="36"/>
        </w:rPr>
      </w:pPr>
      <w:r>
        <w:rPr>
          <w:rFonts w:hint="eastAsia" w:hAnsi="仿宋_GB2312" w:cs="仿宋_GB2312"/>
          <w:kern w:val="0"/>
          <w:sz w:val="36"/>
          <w:szCs w:val="36"/>
        </w:rPr>
        <w:t>（投标报价文件）</w:t>
      </w:r>
    </w:p>
    <w:p w14:paraId="4F6310C2">
      <w:pPr>
        <w:spacing w:line="800" w:lineRule="exact"/>
        <w:ind w:firstLine="720"/>
        <w:rPr>
          <w:rFonts w:hAnsi="仿宋_GB2312" w:cs="仿宋_GB2312"/>
          <w:kern w:val="0"/>
          <w:sz w:val="36"/>
          <w:szCs w:val="36"/>
        </w:rPr>
      </w:pPr>
    </w:p>
    <w:p w14:paraId="2686C0D0">
      <w:pPr>
        <w:spacing w:line="800" w:lineRule="exact"/>
        <w:ind w:firstLine="720"/>
        <w:rPr>
          <w:rFonts w:hAnsi="仿宋_GB2312" w:cs="仿宋_GB2312"/>
          <w:kern w:val="0"/>
          <w:sz w:val="36"/>
          <w:szCs w:val="36"/>
        </w:rPr>
      </w:pPr>
    </w:p>
    <w:p w14:paraId="1A9FB957">
      <w:pPr>
        <w:spacing w:line="800" w:lineRule="exact"/>
        <w:ind w:firstLine="720"/>
        <w:rPr>
          <w:rFonts w:hAnsi="仿宋_GB2312" w:cs="仿宋_GB2312"/>
          <w:kern w:val="0"/>
          <w:sz w:val="36"/>
          <w:szCs w:val="36"/>
        </w:rPr>
      </w:pPr>
    </w:p>
    <w:p w14:paraId="7C9606E8">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2293FD5A">
      <w:pPr>
        <w:spacing w:line="800" w:lineRule="exact"/>
        <w:ind w:firstLine="0" w:firstLineChars="0"/>
        <w:rPr>
          <w:rFonts w:hAnsi="仿宋_GB2312" w:cs="仿宋_GB2312"/>
          <w:kern w:val="0"/>
          <w:sz w:val="36"/>
          <w:szCs w:val="36"/>
        </w:rPr>
      </w:pPr>
      <w:r>
        <w:rPr>
          <w:rFonts w:hint="eastAsia" w:hAnsi="仿宋_GB2312" w:cs="仿宋_GB2312"/>
          <w:kern w:val="0"/>
          <w:sz w:val="36"/>
          <w:szCs w:val="36"/>
        </w:rPr>
        <w:t>投标人法定代表人或委托代理人：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226B1DF8">
      <w:pPr>
        <w:spacing w:line="800" w:lineRule="exact"/>
        <w:ind w:firstLine="720"/>
        <w:jc w:val="center"/>
        <w:rPr>
          <w:rFonts w:hAnsi="仿宋_GB2312" w:cs="仿宋_GB2312"/>
        </w:rPr>
      </w:pPr>
      <w:r>
        <w:rPr>
          <w:rFonts w:hint="eastAsia" w:hAnsi="仿宋_GB2312" w:cs="仿宋_GB2312"/>
          <w:kern w:val="0"/>
          <w:sz w:val="36"/>
          <w:szCs w:val="36"/>
        </w:rPr>
        <w:t>年   月   日</w:t>
      </w:r>
    </w:p>
    <w:p w14:paraId="02697662">
      <w:pPr>
        <w:ind w:firstLine="0" w:firstLineChars="0"/>
        <w:jc w:val="center"/>
        <w:rPr>
          <w:rFonts w:ascii="仿宋" w:eastAsia="仿宋" w:cs="仿宋"/>
          <w:b/>
          <w:bCs/>
        </w:rPr>
      </w:pPr>
    </w:p>
    <w:p w14:paraId="22EF456D">
      <w:pPr>
        <w:ind w:firstLine="0" w:firstLineChars="0"/>
        <w:jc w:val="center"/>
        <w:rPr>
          <w:rFonts w:ascii="仿宋" w:eastAsia="仿宋" w:cs="仿宋"/>
          <w:b/>
          <w:bCs/>
        </w:rPr>
      </w:pPr>
    </w:p>
    <w:p w14:paraId="50472670">
      <w:pPr>
        <w:ind w:firstLine="0" w:firstLineChars="0"/>
        <w:jc w:val="center"/>
        <w:rPr>
          <w:rFonts w:ascii="仿宋" w:eastAsia="仿宋" w:cs="仿宋"/>
          <w:b/>
          <w:bCs/>
        </w:rPr>
      </w:pPr>
    </w:p>
    <w:p w14:paraId="549A7E3D">
      <w:pPr>
        <w:ind w:firstLine="0" w:firstLineChars="0"/>
        <w:jc w:val="center"/>
        <w:rPr>
          <w:rFonts w:ascii="仿宋" w:eastAsia="仿宋" w:cs="仿宋"/>
          <w:b/>
          <w:bCs/>
        </w:rPr>
      </w:pPr>
    </w:p>
    <w:p w14:paraId="45E9C50C">
      <w:pPr>
        <w:ind w:firstLine="0" w:firstLineChars="0"/>
        <w:jc w:val="center"/>
        <w:rPr>
          <w:rFonts w:ascii="仿宋" w:eastAsia="仿宋" w:cs="仿宋"/>
          <w:b/>
          <w:bCs/>
        </w:rPr>
      </w:pPr>
    </w:p>
    <w:p w14:paraId="343943DD">
      <w:pPr>
        <w:ind w:firstLine="0" w:firstLineChars="0"/>
        <w:jc w:val="center"/>
        <w:rPr>
          <w:rFonts w:ascii="仿宋" w:eastAsia="仿宋" w:cs="仿宋"/>
          <w:b/>
          <w:bCs/>
        </w:rPr>
      </w:pPr>
      <w:r>
        <w:rPr>
          <w:rFonts w:hint="eastAsia" w:ascii="仿宋" w:eastAsia="仿宋" w:cs="仿宋"/>
          <w:b/>
          <w:bCs/>
        </w:rPr>
        <w:t>投标报价文件目录</w:t>
      </w:r>
    </w:p>
    <w:p w14:paraId="13ED3B59">
      <w:pPr>
        <w:rPr>
          <w:rFonts w:hAnsi="仿宋_GB2312" w:cs="仿宋_GB2312"/>
          <w:kern w:val="0"/>
        </w:rPr>
      </w:pPr>
    </w:p>
    <w:p w14:paraId="0F0A7271">
      <w:pPr>
        <w:rPr>
          <w:rFonts w:hAnsi="仿宋_GB2312" w:cs="仿宋_GB2312"/>
          <w:kern w:val="0"/>
        </w:rPr>
      </w:pPr>
    </w:p>
    <w:p w14:paraId="1ED519DE">
      <w:pPr>
        <w:rPr>
          <w:rFonts w:ascii="仿宋" w:eastAsia="仿宋" w:cs="仿宋"/>
          <w:kern w:val="0"/>
        </w:rPr>
      </w:pPr>
      <w:r>
        <w:rPr>
          <w:rFonts w:hint="eastAsia" w:ascii="仿宋" w:eastAsia="仿宋" w:cs="仿宋"/>
          <w:kern w:val="0"/>
        </w:rPr>
        <w:t>1、开标一览表（附件1）</w:t>
      </w:r>
    </w:p>
    <w:p w14:paraId="704E11B1">
      <w:pPr>
        <w:rPr>
          <w:rFonts w:ascii="仿宋" w:eastAsia="仿宋" w:cs="仿宋"/>
          <w:kern w:val="0"/>
        </w:rPr>
      </w:pPr>
      <w:r>
        <w:rPr>
          <w:rFonts w:hint="eastAsia" w:ascii="仿宋" w:eastAsia="仿宋" w:cs="仿宋"/>
          <w:kern w:val="0"/>
        </w:rPr>
        <w:t>2、投标报价组成明细表（见附件2）</w:t>
      </w:r>
    </w:p>
    <w:p w14:paraId="7E09AE68">
      <w:pPr>
        <w:rPr>
          <w:rFonts w:ascii="仿宋" w:eastAsia="仿宋" w:cs="仿宋"/>
          <w:kern w:val="0"/>
        </w:rPr>
      </w:pPr>
      <w:r>
        <w:rPr>
          <w:rFonts w:hint="eastAsia" w:ascii="仿宋" w:eastAsia="仿宋" w:cs="仿宋"/>
          <w:kern w:val="0"/>
        </w:rPr>
        <w:t>3、报价需要说明的其他文件、材料。（若有，格式自拟）</w:t>
      </w:r>
    </w:p>
    <w:p w14:paraId="5474B667">
      <w:pPr>
        <w:ind w:firstLine="0" w:firstLineChars="0"/>
        <w:rPr>
          <w:rFonts w:ascii="仿宋" w:eastAsia="仿宋" w:cs="仿宋"/>
          <w:b/>
          <w:bCs/>
        </w:rPr>
      </w:pPr>
    </w:p>
    <w:p w14:paraId="1C86798B">
      <w:pPr>
        <w:ind w:firstLine="0" w:firstLineChars="0"/>
        <w:rPr>
          <w:rFonts w:ascii="仿宋" w:eastAsia="仿宋" w:cs="仿宋"/>
          <w:b/>
          <w:bCs/>
        </w:rPr>
      </w:pPr>
    </w:p>
    <w:p w14:paraId="6DF18117">
      <w:pPr>
        <w:pStyle w:val="14"/>
        <w:ind w:left="1202" w:hanging="602"/>
        <w:rPr>
          <w:rFonts w:ascii="仿宋" w:eastAsia="仿宋" w:cs="仿宋"/>
          <w:b/>
          <w:bCs/>
        </w:rPr>
      </w:pPr>
    </w:p>
    <w:p w14:paraId="64F24704">
      <w:pPr>
        <w:pStyle w:val="14"/>
        <w:ind w:left="1202" w:hanging="602"/>
        <w:rPr>
          <w:rFonts w:ascii="仿宋" w:eastAsia="仿宋" w:cs="仿宋"/>
          <w:b/>
          <w:bCs/>
        </w:rPr>
      </w:pPr>
    </w:p>
    <w:p w14:paraId="3D9B4171">
      <w:pPr>
        <w:pStyle w:val="14"/>
        <w:ind w:left="1202" w:hanging="602"/>
        <w:rPr>
          <w:rFonts w:ascii="仿宋" w:eastAsia="仿宋" w:cs="仿宋"/>
          <w:b/>
          <w:bCs/>
        </w:rPr>
      </w:pPr>
    </w:p>
    <w:p w14:paraId="082A4F7D">
      <w:pPr>
        <w:pStyle w:val="14"/>
        <w:ind w:left="1202" w:hanging="602"/>
        <w:rPr>
          <w:rFonts w:ascii="仿宋" w:eastAsia="仿宋" w:cs="仿宋"/>
          <w:b/>
          <w:bCs/>
        </w:rPr>
      </w:pPr>
    </w:p>
    <w:p w14:paraId="5A38342B">
      <w:pPr>
        <w:pStyle w:val="14"/>
        <w:ind w:left="1202" w:hanging="602"/>
        <w:rPr>
          <w:rFonts w:ascii="仿宋" w:eastAsia="仿宋" w:cs="仿宋"/>
          <w:b/>
          <w:bCs/>
        </w:rPr>
      </w:pPr>
    </w:p>
    <w:p w14:paraId="39363395">
      <w:pPr>
        <w:pStyle w:val="14"/>
        <w:ind w:left="1202" w:hanging="602"/>
        <w:rPr>
          <w:rFonts w:ascii="仿宋" w:eastAsia="仿宋" w:cs="仿宋"/>
          <w:b/>
          <w:bCs/>
        </w:rPr>
      </w:pPr>
    </w:p>
    <w:p w14:paraId="6F65AC6C">
      <w:pPr>
        <w:pStyle w:val="14"/>
        <w:ind w:left="1202" w:hanging="602"/>
        <w:rPr>
          <w:rFonts w:ascii="仿宋" w:eastAsia="仿宋" w:cs="仿宋"/>
          <w:b/>
          <w:bCs/>
        </w:rPr>
      </w:pPr>
    </w:p>
    <w:p w14:paraId="2A94AE83">
      <w:pPr>
        <w:pStyle w:val="14"/>
        <w:ind w:left="1202" w:hanging="602"/>
        <w:rPr>
          <w:rFonts w:ascii="仿宋" w:eastAsia="仿宋" w:cs="仿宋"/>
          <w:b/>
          <w:bCs/>
        </w:rPr>
      </w:pPr>
    </w:p>
    <w:p w14:paraId="24F7940F">
      <w:pPr>
        <w:pStyle w:val="14"/>
        <w:ind w:left="1202" w:hanging="602"/>
        <w:rPr>
          <w:rFonts w:ascii="仿宋" w:eastAsia="仿宋" w:cs="仿宋"/>
          <w:b/>
          <w:bCs/>
        </w:rPr>
      </w:pPr>
    </w:p>
    <w:p w14:paraId="48F7CD54">
      <w:pPr>
        <w:pStyle w:val="14"/>
        <w:ind w:left="1202" w:hanging="602"/>
        <w:rPr>
          <w:rFonts w:ascii="仿宋" w:eastAsia="仿宋" w:cs="仿宋"/>
          <w:b/>
          <w:bCs/>
        </w:rPr>
      </w:pPr>
    </w:p>
    <w:p w14:paraId="658CED19">
      <w:pPr>
        <w:pStyle w:val="14"/>
        <w:ind w:left="1202" w:hanging="602"/>
        <w:rPr>
          <w:rFonts w:ascii="仿宋" w:eastAsia="仿宋" w:cs="仿宋"/>
          <w:b/>
          <w:bCs/>
        </w:rPr>
      </w:pPr>
    </w:p>
    <w:p w14:paraId="6A70D343">
      <w:pPr>
        <w:pStyle w:val="14"/>
        <w:ind w:left="1202" w:hanging="602"/>
        <w:rPr>
          <w:rFonts w:ascii="仿宋" w:eastAsia="仿宋" w:cs="仿宋"/>
          <w:b/>
          <w:bCs/>
        </w:rPr>
      </w:pPr>
    </w:p>
    <w:p w14:paraId="0565A2DC">
      <w:pPr>
        <w:pStyle w:val="14"/>
        <w:ind w:left="1202" w:hanging="602"/>
        <w:rPr>
          <w:rFonts w:ascii="仿宋" w:eastAsia="仿宋" w:cs="仿宋"/>
          <w:b/>
          <w:bCs/>
        </w:rPr>
      </w:pPr>
    </w:p>
    <w:p w14:paraId="27258C85">
      <w:pPr>
        <w:pStyle w:val="14"/>
        <w:ind w:left="1202" w:hanging="602"/>
        <w:rPr>
          <w:rFonts w:ascii="仿宋" w:eastAsia="仿宋" w:cs="仿宋"/>
          <w:b/>
          <w:bCs/>
        </w:rPr>
      </w:pPr>
    </w:p>
    <w:p w14:paraId="668C7F70">
      <w:pPr>
        <w:pStyle w:val="14"/>
        <w:ind w:left="1202" w:hanging="602"/>
        <w:rPr>
          <w:rFonts w:ascii="仿宋" w:eastAsia="仿宋" w:cs="仿宋"/>
          <w:b/>
          <w:bCs/>
        </w:rPr>
      </w:pPr>
    </w:p>
    <w:p w14:paraId="3701E393">
      <w:pPr>
        <w:pStyle w:val="14"/>
        <w:ind w:left="1202" w:hanging="602"/>
        <w:rPr>
          <w:rFonts w:ascii="仿宋" w:eastAsia="仿宋" w:cs="仿宋"/>
          <w:b/>
          <w:bCs/>
        </w:rPr>
      </w:pPr>
    </w:p>
    <w:p w14:paraId="5E8449DB">
      <w:pPr>
        <w:pStyle w:val="14"/>
        <w:ind w:left="1202" w:hanging="602"/>
        <w:rPr>
          <w:rFonts w:ascii="仿宋" w:eastAsia="仿宋" w:cs="仿宋"/>
          <w:b/>
          <w:bCs/>
        </w:rPr>
      </w:pPr>
    </w:p>
    <w:p w14:paraId="14122D07">
      <w:pPr>
        <w:pStyle w:val="14"/>
        <w:ind w:left="1202" w:hanging="602"/>
        <w:rPr>
          <w:rFonts w:ascii="仿宋" w:eastAsia="仿宋" w:cs="仿宋"/>
          <w:b/>
          <w:bCs/>
        </w:rPr>
      </w:pPr>
    </w:p>
    <w:p w14:paraId="1856308D">
      <w:pPr>
        <w:pStyle w:val="14"/>
        <w:ind w:left="1202" w:hanging="602"/>
        <w:rPr>
          <w:rFonts w:ascii="仿宋" w:eastAsia="仿宋" w:cs="仿宋"/>
          <w:b/>
          <w:bCs/>
        </w:rPr>
      </w:pPr>
    </w:p>
    <w:p w14:paraId="3D913DE1">
      <w:pPr>
        <w:pStyle w:val="14"/>
        <w:ind w:left="1202" w:hanging="602"/>
        <w:rPr>
          <w:rFonts w:ascii="仿宋" w:eastAsia="仿宋" w:cs="仿宋"/>
          <w:b/>
          <w:bCs/>
        </w:rPr>
      </w:pPr>
    </w:p>
    <w:p w14:paraId="07FFC479">
      <w:pPr>
        <w:pStyle w:val="14"/>
        <w:ind w:left="1202" w:hanging="602"/>
        <w:rPr>
          <w:rFonts w:ascii="仿宋" w:eastAsia="仿宋" w:cs="仿宋"/>
          <w:b/>
          <w:bCs/>
        </w:rPr>
      </w:pPr>
    </w:p>
    <w:p w14:paraId="7A21005D">
      <w:pPr>
        <w:pStyle w:val="14"/>
        <w:ind w:left="1202" w:hanging="602"/>
        <w:rPr>
          <w:rFonts w:ascii="仿宋" w:eastAsia="仿宋" w:cs="仿宋"/>
          <w:b/>
          <w:bCs/>
        </w:rPr>
      </w:pPr>
    </w:p>
    <w:p w14:paraId="5F17E8A5">
      <w:pPr>
        <w:pStyle w:val="14"/>
        <w:ind w:left="1202" w:hanging="602"/>
        <w:rPr>
          <w:rFonts w:ascii="仿宋" w:eastAsia="仿宋" w:cs="仿宋"/>
          <w:b/>
          <w:bCs/>
        </w:rPr>
      </w:pPr>
    </w:p>
    <w:p w14:paraId="3344DB55">
      <w:pPr>
        <w:pStyle w:val="14"/>
        <w:ind w:left="1202" w:hanging="602"/>
        <w:rPr>
          <w:rFonts w:ascii="仿宋" w:eastAsia="仿宋" w:cs="仿宋"/>
          <w:b/>
          <w:bCs/>
        </w:rPr>
      </w:pPr>
    </w:p>
    <w:p w14:paraId="739F1A1A">
      <w:pPr>
        <w:pageBreakBefore/>
        <w:ind w:firstLine="0" w:firstLineChars="0"/>
        <w:rPr>
          <w:rFonts w:ascii="仿宋" w:eastAsia="仿宋" w:cs="仿宋"/>
          <w:b/>
          <w:bCs/>
        </w:rPr>
      </w:pPr>
      <w:r>
        <w:rPr>
          <w:rFonts w:hint="eastAsia" w:ascii="仿宋" w:eastAsia="仿宋" w:cs="仿宋"/>
          <w:b/>
          <w:bCs/>
        </w:rPr>
        <w:t>附件1、开标一览表格式</w:t>
      </w:r>
    </w:p>
    <w:p w14:paraId="39B94990">
      <w:pPr>
        <w:ind w:firstLine="0" w:firstLineChars="0"/>
        <w:jc w:val="center"/>
        <w:rPr>
          <w:rFonts w:ascii="仿宋" w:eastAsia="仿宋" w:cs="仿宋"/>
          <w:b/>
          <w:bCs/>
        </w:rPr>
      </w:pPr>
    </w:p>
    <w:p w14:paraId="1447E55E">
      <w:pPr>
        <w:ind w:firstLine="0" w:firstLineChars="0"/>
        <w:jc w:val="center"/>
        <w:rPr>
          <w:rFonts w:ascii="仿宋" w:eastAsia="仿宋" w:cs="仿宋"/>
          <w:b/>
          <w:bCs/>
        </w:rPr>
      </w:pPr>
      <w:r>
        <w:rPr>
          <w:rFonts w:hint="eastAsia" w:ascii="仿宋" w:eastAsia="仿宋" w:cs="仿宋"/>
          <w:b/>
          <w:bCs/>
        </w:rPr>
        <w:t>开标一览表</w:t>
      </w:r>
    </w:p>
    <w:p w14:paraId="253708A3">
      <w:pPr>
        <w:pStyle w:val="51"/>
        <w:ind w:firstLine="0" w:firstLineChars="0"/>
        <w:rPr>
          <w:rFonts w:ascii="仿宋" w:hAnsi="仿宋" w:eastAsia="仿宋" w:cs="仿宋"/>
          <w:sz w:val="30"/>
          <w:szCs w:val="30"/>
          <w:u w:val="single"/>
        </w:rPr>
      </w:pPr>
      <w:r>
        <w:rPr>
          <w:rFonts w:hint="eastAsia" w:ascii="仿宋" w:hAnsi="仿宋" w:eastAsia="仿宋" w:cs="仿宋"/>
          <w:sz w:val="30"/>
          <w:szCs w:val="30"/>
        </w:rPr>
        <w:t>项目名称：选定2025年度广告定点服务单位项目</w:t>
      </w:r>
    </w:p>
    <w:p w14:paraId="4B53259D">
      <w:pPr>
        <w:pStyle w:val="51"/>
        <w:ind w:firstLine="0" w:firstLineChars="0"/>
        <w:rPr>
          <w:rFonts w:ascii="仿宋" w:hAnsi="仿宋" w:eastAsia="仿宋" w:cs="仿宋"/>
          <w:sz w:val="30"/>
          <w:szCs w:val="30"/>
        </w:rPr>
      </w:pPr>
      <w:r>
        <w:rPr>
          <w:rFonts w:hint="eastAsia" w:ascii="仿宋" w:hAnsi="仿宋" w:eastAsia="仿宋" w:cs="仿宋"/>
          <w:sz w:val="30"/>
          <w:szCs w:val="30"/>
        </w:rPr>
        <w:t>项目编号：SQS-B202415120      投标标项：一/二      （价格单位：元）</w:t>
      </w:r>
    </w:p>
    <w:tbl>
      <w:tblPr>
        <w:tblStyle w:val="3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58"/>
        <w:gridCol w:w="5362"/>
      </w:tblGrid>
      <w:tr w14:paraId="0CC2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8" w:type="dxa"/>
            <w:vAlign w:val="center"/>
          </w:tcPr>
          <w:p w14:paraId="4FD6CE0D">
            <w:pPr>
              <w:ind w:firstLine="0" w:firstLineChars="0"/>
              <w:rPr>
                <w:rFonts w:ascii="仿宋" w:eastAsia="仿宋" w:cs="仿宋"/>
              </w:rPr>
            </w:pPr>
            <w:r>
              <w:rPr>
                <w:rFonts w:hint="eastAsia" w:ascii="仿宋" w:eastAsia="仿宋" w:cs="仿宋"/>
              </w:rPr>
              <w:t>序号</w:t>
            </w:r>
          </w:p>
        </w:tc>
        <w:tc>
          <w:tcPr>
            <w:tcW w:w="3058" w:type="dxa"/>
            <w:vAlign w:val="center"/>
          </w:tcPr>
          <w:p w14:paraId="7EABB6A4">
            <w:pPr>
              <w:rPr>
                <w:rFonts w:ascii="仿宋" w:eastAsia="仿宋" w:cs="仿宋"/>
              </w:rPr>
            </w:pPr>
            <w:r>
              <w:rPr>
                <w:rFonts w:hint="eastAsia" w:ascii="仿宋" w:eastAsia="仿宋" w:cs="仿宋"/>
              </w:rPr>
              <w:t>内容</w:t>
            </w:r>
          </w:p>
        </w:tc>
        <w:tc>
          <w:tcPr>
            <w:tcW w:w="5362" w:type="dxa"/>
            <w:vAlign w:val="center"/>
          </w:tcPr>
          <w:p w14:paraId="1C8A9D54">
            <w:pPr>
              <w:ind w:firstLine="300" w:firstLineChars="100"/>
              <w:jc w:val="center"/>
              <w:rPr>
                <w:rFonts w:ascii="仿宋" w:eastAsia="仿宋" w:cs="仿宋"/>
                <w:b/>
              </w:rPr>
            </w:pPr>
            <w:r>
              <w:rPr>
                <w:rFonts w:hint="eastAsia" w:ascii="仿宋" w:eastAsia="仿宋" w:cs="仿宋"/>
              </w:rPr>
              <w:t>投标报价</w:t>
            </w:r>
          </w:p>
        </w:tc>
      </w:tr>
      <w:tr w14:paraId="549F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 w:type="dxa"/>
            <w:vAlign w:val="center"/>
          </w:tcPr>
          <w:p w14:paraId="17219E80">
            <w:pPr>
              <w:ind w:firstLine="0" w:firstLineChars="0"/>
              <w:jc w:val="center"/>
              <w:rPr>
                <w:rFonts w:ascii="仿宋" w:eastAsia="仿宋" w:cs="仿宋"/>
              </w:rPr>
            </w:pPr>
            <w:r>
              <w:rPr>
                <w:rFonts w:hint="eastAsia" w:ascii="仿宋" w:eastAsia="仿宋" w:cs="仿宋"/>
              </w:rPr>
              <w:t>1</w:t>
            </w:r>
          </w:p>
        </w:tc>
        <w:tc>
          <w:tcPr>
            <w:tcW w:w="3058" w:type="dxa"/>
            <w:vAlign w:val="center"/>
          </w:tcPr>
          <w:p w14:paraId="7FCA40EE">
            <w:pPr>
              <w:ind w:firstLine="0" w:firstLineChars="0"/>
              <w:rPr>
                <w:rFonts w:ascii="仿宋" w:eastAsia="仿宋" w:cs="仿宋"/>
              </w:rPr>
            </w:pPr>
            <w:r>
              <w:rPr>
                <w:rFonts w:hint="eastAsia" w:ascii="仿宋" w:eastAsia="仿宋" w:cs="仿宋"/>
              </w:rPr>
              <w:t>报价合计</w:t>
            </w:r>
          </w:p>
          <w:p w14:paraId="0D29DFA7">
            <w:pPr>
              <w:ind w:firstLine="0" w:firstLineChars="0"/>
              <w:rPr>
                <w:rFonts w:ascii="仿宋" w:eastAsia="仿宋" w:cs="仿宋"/>
                <w:b/>
              </w:rPr>
            </w:pPr>
            <w:r>
              <w:rPr>
                <w:rFonts w:hint="eastAsia" w:ascii="仿宋" w:eastAsia="仿宋" w:cs="仿宋"/>
              </w:rPr>
              <w:t>（人民币）</w:t>
            </w:r>
          </w:p>
        </w:tc>
        <w:tc>
          <w:tcPr>
            <w:tcW w:w="5362" w:type="dxa"/>
            <w:vAlign w:val="center"/>
          </w:tcPr>
          <w:p w14:paraId="1A75C071">
            <w:pPr>
              <w:rPr>
                <w:rFonts w:ascii="仿宋" w:eastAsia="仿宋" w:cs="仿宋"/>
              </w:rPr>
            </w:pPr>
            <w:r>
              <w:rPr>
                <w:rFonts w:hint="eastAsia" w:ascii="仿宋" w:eastAsia="仿宋" w:cs="仿宋"/>
              </w:rPr>
              <w:t>小写：</w:t>
            </w:r>
          </w:p>
          <w:p w14:paraId="3264806D">
            <w:pPr>
              <w:rPr>
                <w:rFonts w:ascii="仿宋" w:eastAsia="仿宋" w:cs="仿宋"/>
                <w:b/>
              </w:rPr>
            </w:pPr>
            <w:r>
              <w:rPr>
                <w:rFonts w:hint="eastAsia" w:ascii="仿宋" w:eastAsia="仿宋" w:cs="仿宋"/>
              </w:rPr>
              <w:t>大写：</w:t>
            </w:r>
          </w:p>
        </w:tc>
      </w:tr>
    </w:tbl>
    <w:p w14:paraId="08DB9E40">
      <w:pPr>
        <w:rPr>
          <w:rFonts w:ascii="仿宋" w:eastAsia="仿宋" w:cs="仿宋"/>
        </w:rPr>
      </w:pPr>
      <w:r>
        <w:rPr>
          <w:rFonts w:hint="eastAsia" w:ascii="仿宋" w:eastAsia="仿宋" w:cs="仿宋"/>
        </w:rPr>
        <w:t>注：1、具体价格明细详见《投标价格组成明细表》。</w:t>
      </w:r>
    </w:p>
    <w:p w14:paraId="6C52A123">
      <w:pPr>
        <w:numPr>
          <w:ilvl w:val="0"/>
          <w:numId w:val="7"/>
        </w:numPr>
        <w:ind w:left="1200" w:leftChars="400" w:firstLine="0" w:firstLineChars="0"/>
        <w:rPr>
          <w:rFonts w:ascii="仿宋" w:eastAsia="仿宋" w:cs="仿宋"/>
        </w:rPr>
      </w:pPr>
      <w:r>
        <w:rPr>
          <w:rFonts w:hint="eastAsia" w:ascii="仿宋" w:eastAsia="仿宋" w:cs="仿宋"/>
        </w:rPr>
        <w:t>大写金额与小写金额不一致时，以大写金额为准。</w:t>
      </w:r>
    </w:p>
    <w:p w14:paraId="38FCBC25">
      <w:pPr>
        <w:numPr>
          <w:ilvl w:val="0"/>
          <w:numId w:val="7"/>
        </w:numPr>
        <w:ind w:left="600" w:leftChars="200"/>
        <w:rPr>
          <w:rFonts w:ascii="仿宋" w:eastAsia="仿宋" w:cs="仿宋"/>
        </w:rPr>
      </w:pPr>
      <w:r>
        <w:rPr>
          <w:rFonts w:hint="eastAsia" w:ascii="仿宋" w:eastAsia="仿宋" w:cs="仿宋"/>
          <w:kern w:val="0"/>
        </w:rPr>
        <w:t>报价所含内容满足招标文件的规定</w:t>
      </w:r>
      <w:r>
        <w:rPr>
          <w:rFonts w:hint="eastAsia" w:ascii="仿宋" w:eastAsia="仿宋" w:cs="仿宋"/>
        </w:rPr>
        <w:t>。</w:t>
      </w:r>
      <w:r>
        <w:rPr>
          <w:rFonts w:hint="eastAsia" w:ascii="仿宋" w:eastAsia="仿宋" w:cs="仿宋"/>
          <w:kern w:val="0"/>
        </w:rPr>
        <w:t>招标人有权以实际采购</w:t>
      </w:r>
      <w:r>
        <w:rPr>
          <w:rFonts w:hint="eastAsia" w:ascii="仿宋" w:eastAsia="仿宋" w:cs="仿宋"/>
        </w:rPr>
        <w:t>数量按照该货物的中标单价进行结算。</w:t>
      </w:r>
    </w:p>
    <w:p w14:paraId="52CA97CE">
      <w:pPr>
        <w:pStyle w:val="11"/>
        <w:ind w:left="600" w:leftChars="200" w:firstLine="0" w:firstLineChars="0"/>
        <w:rPr>
          <w:rFonts w:ascii="仿宋" w:eastAsia="仿宋" w:cs="仿宋"/>
        </w:rPr>
      </w:pPr>
      <w:r>
        <w:rPr>
          <w:rFonts w:hint="eastAsia" w:ascii="仿宋" w:eastAsia="仿宋" w:cs="仿宋"/>
        </w:rPr>
        <w:t xml:space="preserve">    4、本项目标项一最高限价为27万元，标项二最高限价为23.33万元。投标总价超过最高限价的视为无效报价。</w:t>
      </w:r>
    </w:p>
    <w:p w14:paraId="412E94CD">
      <w:pPr>
        <w:ind w:firstLine="1200" w:firstLineChars="400"/>
        <w:rPr>
          <w:rFonts w:ascii="仿宋" w:eastAsia="仿宋" w:cs="仿宋"/>
        </w:rPr>
      </w:pPr>
    </w:p>
    <w:p w14:paraId="330F4395">
      <w:pPr>
        <w:rPr>
          <w:rFonts w:ascii="仿宋" w:eastAsia="仿宋" w:cs="仿宋"/>
        </w:rPr>
      </w:pPr>
      <w:r>
        <w:rPr>
          <w:rFonts w:hint="eastAsia" w:ascii="仿宋" w:eastAsia="仿宋" w:cs="仿宋"/>
        </w:rPr>
        <w:t>投标人全称（盖单位公章）：</w:t>
      </w:r>
    </w:p>
    <w:p w14:paraId="6BA06D10">
      <w:pPr>
        <w:rPr>
          <w:rFonts w:ascii="仿宋" w:eastAsia="仿宋" w:cs="仿宋"/>
          <w:u w:val="single"/>
        </w:rPr>
      </w:pPr>
      <w:r>
        <w:rPr>
          <w:rFonts w:hint="eastAsia" w:ascii="仿宋" w:eastAsia="仿宋" w:cs="仿宋"/>
        </w:rPr>
        <w:t>投标人法定代表人或委托代理人（签字或盖章）：</w:t>
      </w:r>
      <w:r>
        <w:rPr>
          <w:rFonts w:hint="eastAsia" w:ascii="仿宋" w:eastAsia="仿宋" w:cs="仿宋"/>
          <w:u w:val="single"/>
        </w:rPr>
        <w:t xml:space="preserve">            </w:t>
      </w:r>
    </w:p>
    <w:p w14:paraId="0484F906">
      <w:pPr>
        <w:rPr>
          <w:rFonts w:ascii="仿宋" w:eastAsia="仿宋" w:cs="仿宋"/>
          <w:kern w:val="0"/>
          <w:u w:val="single"/>
        </w:rPr>
      </w:pPr>
      <w:r>
        <w:rPr>
          <w:rFonts w:hint="eastAsia" w:ascii="仿宋" w:eastAsia="仿宋" w:cs="仿宋"/>
        </w:rPr>
        <w:t>日期：</w:t>
      </w:r>
      <w:r>
        <w:rPr>
          <w:rFonts w:hint="eastAsia" w:ascii="仿宋" w:eastAsia="仿宋" w:cs="仿宋"/>
          <w:kern w:val="0"/>
          <w:u w:val="single"/>
        </w:rPr>
        <w:t xml:space="preserve">   年  月  日</w:t>
      </w:r>
    </w:p>
    <w:p w14:paraId="7C52188B">
      <w:pPr>
        <w:pStyle w:val="12"/>
        <w:rPr>
          <w:rFonts w:hAnsi="仿宋_GB2312" w:cs="仿宋_GB2312"/>
          <w:kern w:val="0"/>
          <w:u w:val="single"/>
        </w:rPr>
      </w:pPr>
    </w:p>
    <w:p w14:paraId="748483A1">
      <w:pPr>
        <w:pStyle w:val="12"/>
        <w:rPr>
          <w:rFonts w:hAnsi="仿宋_GB2312" w:cs="仿宋_GB2312"/>
          <w:kern w:val="0"/>
          <w:u w:val="single"/>
        </w:rPr>
      </w:pPr>
    </w:p>
    <w:p w14:paraId="1ABAB080">
      <w:pPr>
        <w:pStyle w:val="12"/>
        <w:rPr>
          <w:rFonts w:hAnsi="仿宋_GB2312" w:cs="仿宋_GB2312"/>
          <w:kern w:val="0"/>
          <w:u w:val="single"/>
        </w:rPr>
      </w:pPr>
    </w:p>
    <w:p w14:paraId="0711DF77">
      <w:pPr>
        <w:pStyle w:val="12"/>
        <w:rPr>
          <w:rFonts w:hAnsi="仿宋_GB2312" w:cs="仿宋_GB2312"/>
          <w:kern w:val="0"/>
          <w:u w:val="single"/>
        </w:rPr>
      </w:pPr>
    </w:p>
    <w:p w14:paraId="53B69E36">
      <w:pPr>
        <w:pStyle w:val="12"/>
        <w:rPr>
          <w:rFonts w:hAnsi="仿宋_GB2312" w:cs="仿宋_GB2312"/>
          <w:kern w:val="0"/>
          <w:u w:val="single"/>
        </w:rPr>
      </w:pPr>
    </w:p>
    <w:p w14:paraId="1FE0707C">
      <w:pPr>
        <w:pStyle w:val="12"/>
        <w:rPr>
          <w:rFonts w:hAnsi="仿宋_GB2312" w:cs="仿宋_GB2312"/>
          <w:kern w:val="0"/>
          <w:u w:val="single"/>
        </w:rPr>
      </w:pPr>
    </w:p>
    <w:p w14:paraId="004809FC">
      <w:pPr>
        <w:pStyle w:val="12"/>
        <w:rPr>
          <w:rFonts w:hAnsi="仿宋_GB2312" w:cs="仿宋_GB2312"/>
          <w:kern w:val="0"/>
          <w:u w:val="single"/>
        </w:rPr>
      </w:pPr>
    </w:p>
    <w:p w14:paraId="66B3C037">
      <w:pPr>
        <w:pStyle w:val="12"/>
        <w:rPr>
          <w:rFonts w:hAnsi="仿宋_GB2312" w:cs="仿宋_GB2312"/>
          <w:kern w:val="0"/>
          <w:u w:val="single"/>
        </w:rPr>
      </w:pPr>
    </w:p>
    <w:p w14:paraId="18E1FC9D">
      <w:pPr>
        <w:pStyle w:val="12"/>
        <w:rPr>
          <w:rFonts w:hAnsi="仿宋_GB2312" w:cs="仿宋_GB2312"/>
          <w:kern w:val="0"/>
          <w:u w:val="single"/>
        </w:rPr>
      </w:pPr>
    </w:p>
    <w:p w14:paraId="30A4D3D9">
      <w:pPr>
        <w:pStyle w:val="12"/>
        <w:ind w:firstLine="0" w:firstLineChars="0"/>
        <w:rPr>
          <w:rFonts w:hAnsi="仿宋_GB2312" w:cs="仿宋_GB2312"/>
          <w:kern w:val="0"/>
          <w:u w:val="single"/>
        </w:rPr>
      </w:pPr>
    </w:p>
    <w:p w14:paraId="3E600A3E">
      <w:pPr>
        <w:pageBreakBefore/>
        <w:ind w:firstLine="0" w:firstLineChars="0"/>
        <w:rPr>
          <w:rFonts w:hAnsi="仿宋_GB2312" w:cs="仿宋_GB2312"/>
          <w:b/>
          <w:bCs/>
        </w:rPr>
      </w:pPr>
      <w:r>
        <w:rPr>
          <w:rFonts w:hint="eastAsia" w:ascii="仿宋" w:eastAsia="仿宋" w:cs="仿宋"/>
          <w:b/>
          <w:bCs/>
        </w:rPr>
        <w:t>附件2、投标报价组成明细表格式</w:t>
      </w:r>
    </w:p>
    <w:p w14:paraId="0575C145">
      <w:pPr>
        <w:pStyle w:val="51"/>
        <w:ind w:firstLine="602"/>
        <w:jc w:val="center"/>
        <w:rPr>
          <w:rFonts w:ascii="仿宋" w:hAnsi="仿宋" w:eastAsia="仿宋" w:cs="仿宋"/>
          <w:b/>
          <w:bCs/>
          <w:kern w:val="2"/>
          <w:sz w:val="30"/>
          <w:szCs w:val="30"/>
        </w:rPr>
      </w:pPr>
      <w:r>
        <w:rPr>
          <w:rFonts w:hint="eastAsia" w:ascii="仿宋" w:hAnsi="仿宋" w:eastAsia="仿宋" w:cs="仿宋"/>
          <w:b/>
          <w:bCs/>
          <w:kern w:val="2"/>
          <w:sz w:val="30"/>
          <w:szCs w:val="30"/>
        </w:rPr>
        <w:t>投标报价组成明细表（标项一）</w:t>
      </w:r>
    </w:p>
    <w:p w14:paraId="11843841">
      <w:pPr>
        <w:ind w:firstLine="0" w:firstLineChars="0"/>
        <w:rPr>
          <w:rFonts w:ascii="仿宋" w:eastAsia="仿宋" w:cs="仿宋"/>
          <w:u w:val="single"/>
        </w:rPr>
      </w:pPr>
      <w:r>
        <w:rPr>
          <w:rFonts w:hint="eastAsia" w:ascii="仿宋" w:eastAsia="仿宋" w:cs="仿宋"/>
        </w:rPr>
        <w:t>项目名称：选定2025年度广告定点服务单位项目</w:t>
      </w:r>
    </w:p>
    <w:p w14:paraId="186ED455">
      <w:pPr>
        <w:ind w:firstLine="0" w:firstLineChars="0"/>
        <w:rPr>
          <w:rFonts w:ascii="仿宋" w:eastAsia="仿宋" w:cs="仿宋"/>
          <w:u w:val="single"/>
        </w:rPr>
      </w:pPr>
      <w:r>
        <w:rPr>
          <w:rFonts w:hint="eastAsia" w:ascii="仿宋" w:eastAsia="仿宋" w:cs="仿宋"/>
        </w:rPr>
        <w:t>项目编号：SQS-B202415120            标项：一     （价格单位：元）</w:t>
      </w:r>
    </w:p>
    <w:tbl>
      <w:tblPr>
        <w:tblStyle w:val="34"/>
        <w:tblW w:w="10050" w:type="dxa"/>
        <w:tblInd w:w="93" w:type="dxa"/>
        <w:tblLayout w:type="fixed"/>
        <w:tblCellMar>
          <w:top w:w="0" w:type="dxa"/>
          <w:left w:w="108" w:type="dxa"/>
          <w:bottom w:w="0" w:type="dxa"/>
          <w:right w:w="108" w:type="dxa"/>
        </w:tblCellMar>
      </w:tblPr>
      <w:tblGrid>
        <w:gridCol w:w="456"/>
        <w:gridCol w:w="1079"/>
        <w:gridCol w:w="1244"/>
        <w:gridCol w:w="3110"/>
        <w:gridCol w:w="1230"/>
        <w:gridCol w:w="726"/>
        <w:gridCol w:w="585"/>
        <w:gridCol w:w="810"/>
        <w:gridCol w:w="810"/>
      </w:tblGrid>
      <w:tr w14:paraId="267A3A54">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5A0">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编号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7688">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物品类型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F8B">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物品名称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CCB2">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制作项材质及规格要求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A128">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质保期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2DE">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F20">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预计数量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8C7A">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投标单价（元）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7D5">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报价合计（元）</w:t>
            </w:r>
          </w:p>
        </w:tc>
      </w:tr>
      <w:tr w14:paraId="59030BE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D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F7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8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门幅0.6米</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321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182">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A1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9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65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BE7">
            <w:pPr>
              <w:widowControl/>
              <w:ind w:firstLine="0" w:firstLineChars="0"/>
              <w:rPr>
                <w:rFonts w:ascii="宋体" w:hAnsi="宋体" w:eastAsia="宋体" w:cs="宋体"/>
                <w:color w:val="000000"/>
                <w:sz w:val="16"/>
                <w:szCs w:val="16"/>
              </w:rPr>
            </w:pPr>
          </w:p>
        </w:tc>
      </w:tr>
      <w:tr w14:paraId="573AF5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DD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2A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F6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门幅0.75米</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0F2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2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4C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F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7A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6D6">
            <w:pPr>
              <w:widowControl/>
              <w:ind w:firstLine="0" w:firstLineChars="0"/>
              <w:rPr>
                <w:rFonts w:ascii="宋体" w:hAnsi="宋体" w:eastAsia="宋体" w:cs="宋体"/>
                <w:color w:val="000000"/>
                <w:sz w:val="16"/>
                <w:szCs w:val="16"/>
              </w:rPr>
            </w:pPr>
          </w:p>
        </w:tc>
      </w:tr>
      <w:tr w14:paraId="374E914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7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D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22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门幅0.9米</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ABC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C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BF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8A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241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5F5F">
            <w:pPr>
              <w:widowControl/>
              <w:ind w:firstLine="0" w:firstLineChars="0"/>
              <w:rPr>
                <w:rFonts w:ascii="宋体" w:hAnsi="宋体" w:eastAsia="宋体" w:cs="宋体"/>
                <w:color w:val="000000"/>
                <w:sz w:val="16"/>
                <w:szCs w:val="16"/>
              </w:rPr>
            </w:pPr>
          </w:p>
        </w:tc>
      </w:tr>
      <w:tr w14:paraId="0137123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1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BA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B4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门幅1.2米</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B5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B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1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4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33D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246">
            <w:pPr>
              <w:widowControl/>
              <w:ind w:firstLine="0" w:firstLineChars="0"/>
              <w:rPr>
                <w:rFonts w:ascii="宋体" w:hAnsi="宋体" w:eastAsia="宋体" w:cs="宋体"/>
                <w:color w:val="000000"/>
                <w:sz w:val="16"/>
                <w:szCs w:val="16"/>
              </w:rPr>
            </w:pPr>
          </w:p>
        </w:tc>
      </w:tr>
      <w:tr w14:paraId="53C81326">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7C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C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E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室内写真画面（背胶/无背胶）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019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冲印精度采用1440dpi，120g室内写真PP纸制作，覆亮/亚膜。费用按照制作物实际面积*结算单价的方式结算。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5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DA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0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AC8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42E">
            <w:pPr>
              <w:widowControl/>
              <w:ind w:firstLine="0" w:firstLineChars="0"/>
              <w:rPr>
                <w:rFonts w:ascii="宋体" w:hAnsi="宋体" w:eastAsia="宋体" w:cs="宋体"/>
                <w:color w:val="000000"/>
                <w:sz w:val="16"/>
                <w:szCs w:val="16"/>
              </w:rPr>
            </w:pPr>
          </w:p>
        </w:tc>
      </w:tr>
      <w:tr w14:paraId="2BA185B8">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B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85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1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户外写真画面（背胶/无背胶）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9C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冲印精度采用1440dpi，130g户外写真PP纸制作，覆亮/亚膜。费用按照制作物实际面积*结算单价的方式结算。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C4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69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D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957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7F54">
            <w:pPr>
              <w:widowControl/>
              <w:ind w:firstLine="0" w:firstLineChars="0"/>
              <w:rPr>
                <w:rFonts w:ascii="宋体" w:hAnsi="宋体" w:eastAsia="宋体" w:cs="宋体"/>
                <w:color w:val="000000"/>
                <w:sz w:val="16"/>
                <w:szCs w:val="16"/>
              </w:rPr>
            </w:pPr>
          </w:p>
        </w:tc>
      </w:tr>
      <w:tr w14:paraId="185E81F8">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3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26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F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户外写真车贴</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BB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冲印精度采用1440dpi，140g户外写真车贴制作，含UV冲印，覆膜。费用按照制作物实际面积*结算单价的方式结算。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0D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10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40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C5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B1BE">
            <w:pPr>
              <w:widowControl/>
              <w:ind w:firstLine="0" w:firstLineChars="0"/>
              <w:rPr>
                <w:rFonts w:ascii="宋体" w:hAnsi="宋体" w:eastAsia="宋体" w:cs="宋体"/>
                <w:color w:val="000000"/>
                <w:sz w:val="16"/>
                <w:szCs w:val="16"/>
              </w:rPr>
            </w:pPr>
          </w:p>
        </w:tc>
      </w:tr>
      <w:tr w14:paraId="1087039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6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30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2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0A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不干胶刻绘即时贴，含UV冲印，按照制作物实际面积*结算单价计算。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CC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57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A7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22E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A5B">
            <w:pPr>
              <w:widowControl/>
              <w:ind w:firstLine="0" w:firstLineChars="0"/>
              <w:rPr>
                <w:rFonts w:ascii="宋体" w:hAnsi="宋体" w:eastAsia="宋体" w:cs="宋体"/>
                <w:color w:val="000000"/>
                <w:sz w:val="16"/>
                <w:szCs w:val="16"/>
              </w:rPr>
            </w:pPr>
          </w:p>
        </w:tc>
      </w:tr>
      <w:tr w14:paraId="36C9E7E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A7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8C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2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喷绘画面</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F2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冲印精度采用3PASS或720dpi,33丝灯箱布喷绘制作。费用按照制作物实际面积*结算单价的方式结算。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4F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6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7E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A3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FD23">
            <w:pPr>
              <w:widowControl/>
              <w:ind w:firstLine="0" w:firstLineChars="0"/>
              <w:rPr>
                <w:rFonts w:ascii="宋体" w:hAnsi="宋体" w:eastAsia="宋体" w:cs="宋体"/>
                <w:color w:val="000000"/>
                <w:sz w:val="16"/>
                <w:szCs w:val="16"/>
              </w:rPr>
            </w:pPr>
          </w:p>
        </w:tc>
      </w:tr>
      <w:tr w14:paraId="6FC43CA4">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62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4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0E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室内灯箱片</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DD4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冲印精度采用1440dpi，室内150g高亮灯片，亚光/光面。费用按照制作物实际面积*结算单价的方式结算。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5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2A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F3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D2C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FCBA">
            <w:pPr>
              <w:widowControl/>
              <w:ind w:firstLine="0" w:firstLineChars="0"/>
              <w:rPr>
                <w:rFonts w:ascii="宋体" w:hAnsi="宋体" w:eastAsia="宋体" w:cs="宋体"/>
                <w:color w:val="000000"/>
                <w:sz w:val="16"/>
                <w:szCs w:val="16"/>
              </w:rPr>
            </w:pPr>
          </w:p>
        </w:tc>
      </w:tr>
      <w:tr w14:paraId="444AC04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D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2C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D6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户外灯箱片</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42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冲印精度采用1440dpi，户外180g高亮灯片，亚光/光面。费用按照制作物实际面积*结算单价的方式结算。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0F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04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CA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75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F1D2">
            <w:pPr>
              <w:widowControl/>
              <w:ind w:firstLine="0" w:firstLineChars="0"/>
              <w:rPr>
                <w:rFonts w:ascii="宋体" w:hAnsi="宋体" w:eastAsia="宋体" w:cs="宋体"/>
                <w:color w:val="000000"/>
                <w:sz w:val="16"/>
                <w:szCs w:val="16"/>
              </w:rPr>
            </w:pPr>
          </w:p>
        </w:tc>
      </w:tr>
      <w:tr w14:paraId="06FC534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7B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F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4B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全透明胶片</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A9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D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5F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8C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C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832">
            <w:pPr>
              <w:widowControl/>
              <w:ind w:firstLine="0" w:firstLineChars="0"/>
              <w:rPr>
                <w:rFonts w:ascii="宋体" w:hAnsi="宋体" w:eastAsia="宋体" w:cs="宋体"/>
                <w:color w:val="000000"/>
                <w:sz w:val="16"/>
                <w:szCs w:val="16"/>
              </w:rPr>
            </w:pPr>
          </w:p>
        </w:tc>
      </w:tr>
      <w:tr w14:paraId="2B4542B8">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F6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8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7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全透明背胶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2C5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1C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0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5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F2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5337">
            <w:pPr>
              <w:widowControl/>
              <w:ind w:firstLine="0" w:firstLineChars="0"/>
              <w:rPr>
                <w:rFonts w:ascii="宋体" w:hAnsi="宋体" w:eastAsia="宋体" w:cs="宋体"/>
                <w:color w:val="000000"/>
                <w:sz w:val="16"/>
                <w:szCs w:val="16"/>
              </w:rPr>
            </w:pPr>
          </w:p>
        </w:tc>
      </w:tr>
      <w:tr w14:paraId="6C98E44B">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49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6C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0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定制卷帘</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55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油画布/遮阳布，遮光/半遮光，防水，定制图案，冲印精度采用1440dpi，含UV冲印，含安装配件，费用按照制作物实际面积*结算单价的方式结算。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C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2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42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25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11B">
            <w:pPr>
              <w:widowControl/>
              <w:ind w:firstLine="0" w:firstLineChars="0"/>
              <w:rPr>
                <w:rFonts w:ascii="宋体" w:hAnsi="宋体" w:eastAsia="宋体" w:cs="宋体"/>
                <w:color w:val="000000"/>
                <w:sz w:val="16"/>
                <w:szCs w:val="16"/>
              </w:rPr>
            </w:pPr>
          </w:p>
        </w:tc>
      </w:tr>
      <w:tr w14:paraId="2175790F">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9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28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D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A45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3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0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8D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B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E6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231">
            <w:pPr>
              <w:widowControl/>
              <w:ind w:firstLine="0" w:firstLineChars="0"/>
              <w:rPr>
                <w:rFonts w:ascii="宋体" w:hAnsi="宋体" w:eastAsia="宋体" w:cs="宋体"/>
                <w:color w:val="000000"/>
                <w:sz w:val="16"/>
                <w:szCs w:val="16"/>
              </w:rPr>
            </w:pPr>
          </w:p>
        </w:tc>
      </w:tr>
      <w:tr w14:paraId="3ED68619">
        <w:tblPrEx>
          <w:tblCellMar>
            <w:top w:w="0" w:type="dxa"/>
            <w:left w:w="108" w:type="dxa"/>
            <w:bottom w:w="0" w:type="dxa"/>
            <w:right w:w="108" w:type="dxa"/>
          </w:tblCellMar>
        </w:tblPrEx>
        <w:trPr>
          <w:trHeight w:val="14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4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F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3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A81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DB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5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8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CA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DFF">
            <w:pPr>
              <w:widowControl/>
              <w:ind w:firstLine="0" w:firstLineChars="0"/>
              <w:rPr>
                <w:rFonts w:ascii="宋体" w:hAnsi="宋体" w:eastAsia="宋体" w:cs="宋体"/>
                <w:color w:val="000000"/>
                <w:sz w:val="16"/>
                <w:szCs w:val="16"/>
              </w:rPr>
            </w:pPr>
          </w:p>
        </w:tc>
      </w:tr>
      <w:tr w14:paraId="7DC50C17">
        <w:tblPrEx>
          <w:tblCellMar>
            <w:top w:w="0" w:type="dxa"/>
            <w:left w:w="108" w:type="dxa"/>
            <w:bottom w:w="0" w:type="dxa"/>
            <w:right w:w="108" w:type="dxa"/>
          </w:tblCellMar>
        </w:tblPrEx>
        <w:trPr>
          <w:trHeight w:val="1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4D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71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8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04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单块面积0.04㎡以下，冲印精度采用1440dpi，130g户外写真PP纸制作写真画面裱KT冷复板，KT板厚度：5mm，四角倒边，玻璃胶背贴或广告钉安装，如需雕刻，含雕刻费。费用按照制作物实际面积*结算单价的方式结算。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9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0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3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0E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2ED">
            <w:pPr>
              <w:widowControl/>
              <w:ind w:firstLine="0" w:firstLineChars="0"/>
              <w:rPr>
                <w:rFonts w:ascii="宋体" w:hAnsi="宋体" w:eastAsia="宋体" w:cs="宋体"/>
                <w:color w:val="000000"/>
                <w:sz w:val="16"/>
                <w:szCs w:val="16"/>
              </w:rPr>
            </w:pPr>
          </w:p>
        </w:tc>
      </w:tr>
      <w:tr w14:paraId="7CE388EC">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1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AC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9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01C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C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F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8B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A0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78F">
            <w:pPr>
              <w:widowControl/>
              <w:ind w:firstLine="0" w:firstLineChars="0"/>
              <w:rPr>
                <w:rFonts w:ascii="宋体" w:hAnsi="宋体" w:eastAsia="宋体" w:cs="宋体"/>
                <w:color w:val="000000"/>
                <w:sz w:val="16"/>
                <w:szCs w:val="16"/>
              </w:rPr>
            </w:pPr>
          </w:p>
        </w:tc>
      </w:tr>
      <w:tr w14:paraId="04116B9E">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F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9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50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C5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8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9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B3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B2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CB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BC38">
            <w:pPr>
              <w:widowControl/>
              <w:ind w:firstLine="0" w:firstLineChars="0"/>
              <w:rPr>
                <w:rFonts w:ascii="宋体" w:hAnsi="宋体" w:eastAsia="宋体" w:cs="宋体"/>
                <w:color w:val="000000"/>
                <w:sz w:val="16"/>
                <w:szCs w:val="16"/>
              </w:rPr>
            </w:pPr>
          </w:p>
        </w:tc>
      </w:tr>
      <w:tr w14:paraId="28109DEC">
        <w:tblPrEx>
          <w:tblCellMar>
            <w:top w:w="0" w:type="dxa"/>
            <w:left w:w="108" w:type="dxa"/>
            <w:bottom w:w="0" w:type="dxa"/>
            <w:right w:w="108" w:type="dxa"/>
          </w:tblCellMar>
        </w:tblPrEx>
        <w:trPr>
          <w:trHeight w:val="1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3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B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3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98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C4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7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D5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66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7ECE">
            <w:pPr>
              <w:widowControl/>
              <w:ind w:firstLine="0" w:firstLineChars="0"/>
              <w:rPr>
                <w:rFonts w:ascii="宋体" w:hAnsi="宋体" w:eastAsia="宋体" w:cs="宋体"/>
                <w:color w:val="000000"/>
                <w:sz w:val="16"/>
                <w:szCs w:val="16"/>
              </w:rPr>
            </w:pPr>
          </w:p>
        </w:tc>
      </w:tr>
      <w:tr w14:paraId="2B16328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2E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8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1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25E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10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23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61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1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04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C4D">
            <w:pPr>
              <w:widowControl/>
              <w:ind w:firstLine="0" w:firstLineChars="0"/>
              <w:rPr>
                <w:rFonts w:ascii="宋体" w:hAnsi="宋体" w:eastAsia="宋体" w:cs="宋体"/>
                <w:color w:val="000000"/>
                <w:sz w:val="16"/>
                <w:szCs w:val="16"/>
              </w:rPr>
            </w:pPr>
          </w:p>
        </w:tc>
      </w:tr>
      <w:tr w14:paraId="2ED7F27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B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8B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F1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0C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61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B9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9A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6F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EE5B">
            <w:pPr>
              <w:widowControl/>
              <w:ind w:firstLine="0" w:firstLineChars="0"/>
              <w:rPr>
                <w:rFonts w:ascii="宋体" w:hAnsi="宋体" w:eastAsia="宋体" w:cs="宋体"/>
                <w:color w:val="000000"/>
                <w:sz w:val="16"/>
                <w:szCs w:val="16"/>
              </w:rPr>
            </w:pPr>
          </w:p>
        </w:tc>
      </w:tr>
      <w:tr w14:paraId="4622272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F4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6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C8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A4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单块面积0.04㎡以下，采用高密度PVC板（雪弗板），画面含高精度UV冲印，四角倒边，玻璃胶背贴或广告钉安装，厚度：3mm，如需雕刻，含雕刻费。费用按照制作物实际面积*结算单价的方式结算。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2A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1F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6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44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421">
            <w:pPr>
              <w:widowControl/>
              <w:ind w:firstLine="0" w:firstLineChars="0"/>
              <w:rPr>
                <w:rFonts w:ascii="宋体" w:hAnsi="宋体" w:eastAsia="宋体" w:cs="宋体"/>
                <w:color w:val="000000"/>
                <w:sz w:val="16"/>
                <w:szCs w:val="16"/>
              </w:rPr>
            </w:pPr>
          </w:p>
        </w:tc>
      </w:tr>
      <w:tr w14:paraId="45F73748">
        <w:tblPrEx>
          <w:tblCellMar>
            <w:top w:w="0" w:type="dxa"/>
            <w:left w:w="108" w:type="dxa"/>
            <w:bottom w:w="0" w:type="dxa"/>
            <w:right w:w="108" w:type="dxa"/>
          </w:tblCellMar>
        </w:tblPrEx>
        <w:trPr>
          <w:trHeight w:val="4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38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3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73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0FF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单块面积0.04㎡以上（包含0.04㎡），采用高密度PVC板（雪弗板），画面含高精度UV冲印，四角倒边，玻璃胶背贴或广告钉安装，厚度：3mm，如需雕刻，含雕刻费。费用按照制作物实际面积*结算单价的方式结算。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B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E2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A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781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51F1">
            <w:pPr>
              <w:widowControl/>
              <w:ind w:firstLine="0" w:firstLineChars="0"/>
              <w:rPr>
                <w:rFonts w:ascii="宋体" w:hAnsi="宋体" w:eastAsia="宋体" w:cs="宋体"/>
                <w:color w:val="000000"/>
                <w:sz w:val="16"/>
                <w:szCs w:val="16"/>
              </w:rPr>
            </w:pPr>
          </w:p>
        </w:tc>
      </w:tr>
      <w:tr w14:paraId="4230969D">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F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31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7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C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5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BF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0C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2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93C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91E">
            <w:pPr>
              <w:widowControl/>
              <w:ind w:firstLine="0" w:firstLineChars="0"/>
              <w:rPr>
                <w:rFonts w:ascii="宋体" w:hAnsi="宋体" w:eastAsia="宋体" w:cs="宋体"/>
                <w:color w:val="000000"/>
                <w:sz w:val="16"/>
                <w:szCs w:val="16"/>
              </w:rPr>
            </w:pPr>
          </w:p>
        </w:tc>
      </w:tr>
      <w:tr w14:paraId="23B0B266">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2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22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B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4F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单块面积0.04㎡以上（包含0.04㎡），采用高密度PVC板（雪弗板），画面含高精度UV冲印，四角倒边，玻璃胶背贴或广告钉安装，厚度：5mm，如需雕刻，含雕刻费。费用按照制作物实际面积*结算单价的方式结算。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D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2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13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52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FCD">
            <w:pPr>
              <w:widowControl/>
              <w:ind w:firstLine="0" w:firstLineChars="0"/>
              <w:rPr>
                <w:rFonts w:ascii="宋体" w:hAnsi="宋体" w:eastAsia="宋体" w:cs="宋体"/>
                <w:color w:val="000000"/>
                <w:sz w:val="16"/>
                <w:szCs w:val="16"/>
              </w:rPr>
            </w:pPr>
          </w:p>
        </w:tc>
      </w:tr>
      <w:tr w14:paraId="56ADB3C9">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C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57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7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B0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8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65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15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96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D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C732">
            <w:pPr>
              <w:widowControl/>
              <w:ind w:firstLine="0" w:firstLineChars="0"/>
              <w:rPr>
                <w:rFonts w:ascii="宋体" w:hAnsi="宋体" w:eastAsia="宋体" w:cs="宋体"/>
                <w:color w:val="000000"/>
                <w:sz w:val="16"/>
                <w:szCs w:val="16"/>
              </w:rPr>
            </w:pPr>
          </w:p>
        </w:tc>
      </w:tr>
      <w:tr w14:paraId="50813D87">
        <w:tblPrEx>
          <w:tblCellMar>
            <w:top w:w="0" w:type="dxa"/>
            <w:left w:w="108" w:type="dxa"/>
            <w:bottom w:w="0" w:type="dxa"/>
            <w:right w:w="108" w:type="dxa"/>
          </w:tblCellMar>
        </w:tblPrEx>
        <w:trPr>
          <w:trHeight w:val="13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2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ED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60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3C2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单块面积0.04㎡以上（包含0.04㎡），采用高密度PVC板（雪弗板），画面含高精度UV冲印，四角倒边，玻璃胶背贴或广告钉安装，厚度：8mm，如需雕刻，含雕刻费。费用按照制作物实际面积*结算单价的方式结算。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24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5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4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2F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4606">
            <w:pPr>
              <w:widowControl/>
              <w:ind w:firstLine="0" w:firstLineChars="0"/>
              <w:rPr>
                <w:rFonts w:ascii="宋体" w:hAnsi="宋体" w:eastAsia="宋体" w:cs="宋体"/>
                <w:color w:val="000000"/>
                <w:sz w:val="16"/>
                <w:szCs w:val="16"/>
              </w:rPr>
            </w:pPr>
          </w:p>
        </w:tc>
      </w:tr>
      <w:tr w14:paraId="43B0264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C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E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B7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9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10mm，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4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C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B2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819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F710">
            <w:pPr>
              <w:widowControl/>
              <w:ind w:firstLine="0" w:firstLineChars="0"/>
              <w:rPr>
                <w:rFonts w:ascii="宋体" w:hAnsi="宋体" w:eastAsia="宋体" w:cs="宋体"/>
                <w:color w:val="000000"/>
                <w:sz w:val="16"/>
                <w:szCs w:val="16"/>
              </w:rPr>
            </w:pPr>
          </w:p>
        </w:tc>
      </w:tr>
      <w:tr w14:paraId="324A4A32">
        <w:tblPrEx>
          <w:tblCellMar>
            <w:top w:w="0" w:type="dxa"/>
            <w:left w:w="108" w:type="dxa"/>
            <w:bottom w:w="0" w:type="dxa"/>
            <w:right w:w="108" w:type="dxa"/>
          </w:tblCellMar>
        </w:tblPrEx>
        <w:trPr>
          <w:trHeight w:val="1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9F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41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8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30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单块面积0.04㎡以上（包含0.04㎡），采用高密度PVC板（雪弗板），画面含高精度UV冲印，四角倒边，玻璃胶背贴或广告钉安装，厚度：10mm，如需雕刻，含雕刻费。费用按照制作物实际面积*结算单价的方式结算。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8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0F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B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B1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171">
            <w:pPr>
              <w:widowControl/>
              <w:ind w:firstLine="0" w:firstLineChars="0"/>
              <w:rPr>
                <w:rFonts w:ascii="宋体" w:hAnsi="宋体" w:eastAsia="宋体" w:cs="宋体"/>
                <w:color w:val="000000"/>
                <w:sz w:val="16"/>
                <w:szCs w:val="16"/>
              </w:rPr>
            </w:pPr>
          </w:p>
        </w:tc>
      </w:tr>
      <w:tr w14:paraId="2E1406B4">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3A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9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50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6D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单块面积0.04㎡以下，进口亚克力（透明/非透明），厚度3mm，画面含高精度UV冲印，四角倒边，玻璃胶背贴或广告钉安装，如需雕刻，含雕刻费。费用按照制作物实际面积*结算单价的方式结算。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28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1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4C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3B0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14C">
            <w:pPr>
              <w:widowControl/>
              <w:ind w:firstLine="0" w:firstLineChars="0"/>
              <w:rPr>
                <w:rFonts w:ascii="宋体" w:hAnsi="宋体" w:eastAsia="宋体" w:cs="宋体"/>
                <w:color w:val="000000"/>
                <w:sz w:val="16"/>
                <w:szCs w:val="16"/>
              </w:rPr>
            </w:pPr>
          </w:p>
        </w:tc>
      </w:tr>
      <w:tr w14:paraId="66942E7A">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F5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F9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D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0B2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单块面积0.04㎡以上（包含0.04㎡），进口亚克力（透明/非透明），厚度3mm，画面含高精度UV冲印，四角倒边，玻璃胶背贴或广告钉安装，如需雕刻，含雕刻费。费用按照制作物实际面积*结算单价的方式结算。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04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F5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BF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7D0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86CC">
            <w:pPr>
              <w:widowControl/>
              <w:ind w:firstLine="0" w:firstLineChars="0"/>
              <w:rPr>
                <w:rFonts w:ascii="宋体" w:hAnsi="宋体" w:eastAsia="宋体" w:cs="宋体"/>
                <w:color w:val="000000"/>
                <w:sz w:val="16"/>
                <w:szCs w:val="16"/>
              </w:rPr>
            </w:pPr>
          </w:p>
        </w:tc>
      </w:tr>
      <w:tr w14:paraId="3A1CA8AA">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D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89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D6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166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单块面积0.04㎡以下，进口亚克力（透明/非透明），厚度5mm，画面含高精度UV冲印，四角倒边，玻璃胶背贴或广告钉安装，如需雕刻，含雕刻费。费用按照制作物总面积*结算单价的方式结算。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2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E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0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FC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863">
            <w:pPr>
              <w:widowControl/>
              <w:ind w:firstLine="0" w:firstLineChars="0"/>
              <w:rPr>
                <w:rFonts w:ascii="宋体" w:hAnsi="宋体" w:eastAsia="宋体" w:cs="宋体"/>
                <w:color w:val="000000"/>
                <w:sz w:val="16"/>
                <w:szCs w:val="16"/>
              </w:rPr>
            </w:pPr>
          </w:p>
        </w:tc>
      </w:tr>
      <w:tr w14:paraId="55D3325E">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4E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E5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A0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29A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单块面积0.04㎡以上（包含0.04㎡），进口亚克力（透明/非透明），厚度5mm，画面含高精度UV冲印，四角倒边，玻璃胶背贴或广告钉安装，如需雕刻，含雕刻费。费用按照制作物实际面积*结算单价的方式结算。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8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E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B1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BB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AA47">
            <w:pPr>
              <w:widowControl/>
              <w:ind w:firstLine="0" w:firstLineChars="0"/>
              <w:rPr>
                <w:rFonts w:ascii="宋体" w:hAnsi="宋体" w:eastAsia="宋体" w:cs="宋体"/>
                <w:color w:val="000000"/>
                <w:sz w:val="16"/>
                <w:szCs w:val="16"/>
              </w:rPr>
            </w:pPr>
          </w:p>
        </w:tc>
      </w:tr>
      <w:tr w14:paraId="11645FF0">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32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E6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95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87A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单块面积0.04㎡以下，进口亚克力（透明/非透明），厚度8mm，画面含高精度UV冲印，四角倒边，玻璃胶背贴或广告钉安装，如需雕刻，含雕刻费。费用按照制作物总面积*结算单价的方式结算。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3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3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4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971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6C8">
            <w:pPr>
              <w:widowControl/>
              <w:ind w:firstLine="0" w:firstLineChars="0"/>
              <w:rPr>
                <w:rFonts w:ascii="宋体" w:hAnsi="宋体" w:eastAsia="宋体" w:cs="宋体"/>
                <w:color w:val="000000"/>
                <w:sz w:val="16"/>
                <w:szCs w:val="16"/>
              </w:rPr>
            </w:pPr>
          </w:p>
        </w:tc>
      </w:tr>
      <w:tr w14:paraId="2A1D0B88">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4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9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9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52D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单块面积0.04㎡以上（包含0.04㎡），进口亚克力（透明/非透明），厚度8mm，画面含高精度UV冲印，四角倒边，玻璃胶背贴或广告钉安装，如需雕刻，含雕刻费。费用按照制作物实际面积*结算单价的方式结算。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C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2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4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B2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84B">
            <w:pPr>
              <w:widowControl/>
              <w:ind w:firstLine="0" w:firstLineChars="0"/>
              <w:rPr>
                <w:rFonts w:ascii="宋体" w:hAnsi="宋体" w:eastAsia="宋体" w:cs="宋体"/>
                <w:color w:val="000000"/>
                <w:sz w:val="16"/>
                <w:szCs w:val="16"/>
              </w:rPr>
            </w:pPr>
          </w:p>
        </w:tc>
      </w:tr>
      <w:tr w14:paraId="056E05A1">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22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3D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42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F65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D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9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7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1E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A8B">
            <w:pPr>
              <w:widowControl/>
              <w:ind w:firstLine="0" w:firstLineChars="0"/>
              <w:rPr>
                <w:rFonts w:ascii="宋体" w:hAnsi="宋体" w:eastAsia="宋体" w:cs="宋体"/>
                <w:color w:val="000000"/>
                <w:sz w:val="16"/>
                <w:szCs w:val="16"/>
              </w:rPr>
            </w:pPr>
          </w:p>
        </w:tc>
      </w:tr>
      <w:tr w14:paraId="1372929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E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8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C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6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面积在20cm*20cm以上（包含20cm*20cm），进口亚克力（透明/非透明），厚度10mm，画面含高精度UV冲印，四角倒边，玻璃胶背贴或广告钉安装，如需雕刻，含雕刻费。费用按照制作物实际面积*结算单价的方式结算。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3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8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A8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11B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7AF">
            <w:pPr>
              <w:widowControl/>
              <w:ind w:firstLine="0" w:firstLineChars="0"/>
              <w:rPr>
                <w:rFonts w:ascii="宋体" w:hAnsi="宋体" w:eastAsia="宋体" w:cs="宋体"/>
                <w:color w:val="000000"/>
                <w:sz w:val="16"/>
                <w:szCs w:val="16"/>
              </w:rPr>
            </w:pPr>
          </w:p>
        </w:tc>
      </w:tr>
      <w:tr w14:paraId="093B7966">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2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C9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5F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亚克力小组定制牌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5E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小组定制管理牌，材料5+3+3进口亚克力定制，画面包含高精度UV冲印，中间雕空可移动插卡片，卡片ABS板+UV冲印，画面尺寸40cm*60cm。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47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9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25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D8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2977">
            <w:pPr>
              <w:widowControl/>
              <w:ind w:firstLine="0" w:firstLineChars="0"/>
              <w:rPr>
                <w:rFonts w:ascii="宋体" w:hAnsi="宋体" w:eastAsia="宋体" w:cs="宋体"/>
                <w:color w:val="000000"/>
                <w:sz w:val="16"/>
                <w:szCs w:val="16"/>
              </w:rPr>
            </w:pPr>
          </w:p>
        </w:tc>
      </w:tr>
      <w:tr w14:paraId="78E85608">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F6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7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A7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00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单块面积0.04㎡以下，进口亚克力（透明/非透明），厚度10mm，画面含高精度UV冲印，含不锈钢支架和吊管。按照制作物实际面积*结算单价的方式结算。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36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E7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8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3B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F839">
            <w:pPr>
              <w:widowControl/>
              <w:ind w:firstLine="0" w:firstLineChars="0"/>
              <w:rPr>
                <w:rFonts w:ascii="宋体" w:hAnsi="宋体" w:eastAsia="宋体" w:cs="宋体"/>
                <w:color w:val="000000"/>
                <w:sz w:val="16"/>
                <w:szCs w:val="16"/>
              </w:rPr>
            </w:pPr>
          </w:p>
        </w:tc>
      </w:tr>
      <w:tr w14:paraId="3CAA91D3">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B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16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2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55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单块面积0.04㎡以上（包含0.04㎡），进口亚克力（透明/非透明），厚度10mm，画面含高精度UV冲印，含不锈钢支架和吊管。按照制作物实际面积*结算单价的方式结算。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BC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2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D0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249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9032">
            <w:pPr>
              <w:widowControl/>
              <w:ind w:firstLine="0" w:firstLineChars="0"/>
              <w:rPr>
                <w:rFonts w:ascii="宋体" w:hAnsi="宋体" w:eastAsia="宋体" w:cs="宋体"/>
                <w:color w:val="000000"/>
                <w:sz w:val="16"/>
                <w:szCs w:val="16"/>
              </w:rPr>
            </w:pPr>
          </w:p>
        </w:tc>
      </w:tr>
      <w:tr w14:paraId="2B63E95A">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6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C3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8F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B9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高密度板，厚度10mm，画面含高精度UV冲印，PVC覆膜，四角倒边，贴墙安装，如需雕刻，含雕刻费。费用按照制作物实际面积*结算单价的方式结算。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4785">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62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D3C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89A">
            <w:pPr>
              <w:widowControl/>
              <w:ind w:firstLine="0" w:firstLineChars="0"/>
              <w:rPr>
                <w:rFonts w:ascii="宋体" w:hAnsi="宋体" w:eastAsia="宋体" w:cs="宋体"/>
                <w:color w:val="000000"/>
                <w:sz w:val="16"/>
                <w:szCs w:val="16"/>
              </w:rPr>
            </w:pPr>
          </w:p>
        </w:tc>
      </w:tr>
      <w:tr w14:paraId="0065C703">
        <w:tblPrEx>
          <w:tblCellMar>
            <w:top w:w="0" w:type="dxa"/>
            <w:left w:w="108" w:type="dxa"/>
            <w:bottom w:w="0" w:type="dxa"/>
            <w:right w:w="108" w:type="dxa"/>
          </w:tblCellMar>
        </w:tblPrEx>
        <w:trPr>
          <w:trHeight w:val="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FE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C3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E8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14F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高密度板，厚度15mm，画面含高精度UV冲印，PVC覆膜，四角倒边，贴墙安装，如需雕刻，含雕刻费。费用按照制作物实际面积*结算单价的方式结算。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0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5D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4E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2B9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A1B">
            <w:pPr>
              <w:widowControl/>
              <w:ind w:firstLine="0" w:firstLineChars="0"/>
              <w:rPr>
                <w:rFonts w:ascii="宋体" w:hAnsi="宋体" w:eastAsia="宋体" w:cs="宋体"/>
                <w:color w:val="000000"/>
                <w:sz w:val="16"/>
                <w:szCs w:val="16"/>
              </w:rPr>
            </w:pPr>
          </w:p>
        </w:tc>
      </w:tr>
      <w:tr w14:paraId="781E276A">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72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7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C9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50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高密度板，厚度20mm，画面含高精度UV冲印，PVC覆膜，四角倒边，贴墙安装，如需雕刻，含雕刻费。费用按照制作物实际面积*结算单价的方式结算。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E0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DE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8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66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BD8">
            <w:pPr>
              <w:widowControl/>
              <w:ind w:firstLine="0" w:firstLineChars="0"/>
              <w:rPr>
                <w:rFonts w:ascii="宋体" w:hAnsi="宋体" w:eastAsia="宋体" w:cs="宋体"/>
                <w:color w:val="000000"/>
                <w:sz w:val="16"/>
                <w:szCs w:val="16"/>
              </w:rPr>
            </w:pPr>
          </w:p>
        </w:tc>
      </w:tr>
      <w:tr w14:paraId="057F7D83">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07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1B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3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96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硬质聚氯乙烯树脂片，画面含高精度UV冲印，覆膜。费用按照制作物实际面积*结算单价的方式结算。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0E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7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F5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3C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563">
            <w:pPr>
              <w:widowControl/>
              <w:ind w:firstLine="0" w:firstLineChars="0"/>
              <w:rPr>
                <w:rFonts w:ascii="宋体" w:hAnsi="宋体" w:eastAsia="宋体" w:cs="宋体"/>
                <w:color w:val="000000"/>
                <w:sz w:val="16"/>
                <w:szCs w:val="16"/>
              </w:rPr>
            </w:pPr>
          </w:p>
        </w:tc>
      </w:tr>
      <w:tr w14:paraId="27FBAD44">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B6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91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E6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4A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双色板（普通面/金属面），成品厚度1mm，画面含高精度UV冲印，包安装，无掉色掉皮现象。费用按照制作物实际面积*结算单价的方式结算。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FB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5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7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F6C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CE3C">
            <w:pPr>
              <w:widowControl/>
              <w:ind w:firstLine="0" w:firstLineChars="0"/>
              <w:rPr>
                <w:rFonts w:ascii="宋体" w:hAnsi="宋体" w:eastAsia="宋体" w:cs="宋体"/>
                <w:color w:val="000000"/>
                <w:sz w:val="16"/>
                <w:szCs w:val="16"/>
              </w:rPr>
            </w:pPr>
          </w:p>
        </w:tc>
      </w:tr>
      <w:tr w14:paraId="3BE36053">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C3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F3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0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3FD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双色板（普通面/金属面），成品厚度1.5mm，画面含高精度UV冲印，包安装，无掉色掉皮现象。费用按照制作物实际面积*结算单价的方式结算。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B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9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7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9F1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E1C">
            <w:pPr>
              <w:widowControl/>
              <w:ind w:firstLine="0" w:firstLineChars="0"/>
              <w:rPr>
                <w:rFonts w:ascii="宋体" w:hAnsi="宋体" w:eastAsia="宋体" w:cs="宋体"/>
                <w:color w:val="000000"/>
                <w:sz w:val="16"/>
                <w:szCs w:val="16"/>
              </w:rPr>
            </w:pPr>
          </w:p>
        </w:tc>
      </w:tr>
      <w:tr w14:paraId="18289F90">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16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E9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8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80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双色板（普通面/金属面），成品厚度3mm，画面含高精度UV冲印，包安装，无掉色掉皮现象。费用按照制作物实际面积*结算单价的方式结算。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F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5D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39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76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2BF">
            <w:pPr>
              <w:widowControl/>
              <w:ind w:firstLine="0" w:firstLineChars="0"/>
              <w:rPr>
                <w:rFonts w:ascii="宋体" w:hAnsi="宋体" w:eastAsia="宋体" w:cs="宋体"/>
                <w:color w:val="000000"/>
                <w:sz w:val="16"/>
                <w:szCs w:val="16"/>
              </w:rPr>
            </w:pPr>
          </w:p>
        </w:tc>
      </w:tr>
      <w:tr w14:paraId="6534A6CB">
        <w:tblPrEx>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7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3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B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36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钢化玻璃白板，磁性挂式写字黑板，定制画面，费用按照实际尺寸结算。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E2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EF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8F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141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F77">
            <w:pPr>
              <w:widowControl/>
              <w:ind w:firstLine="0" w:firstLineChars="0"/>
              <w:rPr>
                <w:rFonts w:ascii="宋体" w:hAnsi="宋体" w:eastAsia="宋体" w:cs="宋体"/>
                <w:color w:val="000000"/>
                <w:sz w:val="16"/>
                <w:szCs w:val="16"/>
              </w:rPr>
            </w:pPr>
          </w:p>
        </w:tc>
      </w:tr>
      <w:tr w14:paraId="4F2B6BFC">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D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A6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0C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墙面铝板广告牌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3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铝型材，画面含丝网印刷，弧形贴墙安装，含所有配件，按照制作物实际展开面积*结算单价的方式结算。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5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3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6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435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A6A">
            <w:pPr>
              <w:widowControl/>
              <w:ind w:firstLine="0" w:firstLineChars="0"/>
              <w:rPr>
                <w:rFonts w:ascii="宋体" w:hAnsi="宋体" w:eastAsia="宋体" w:cs="宋体"/>
                <w:color w:val="000000"/>
                <w:sz w:val="16"/>
                <w:szCs w:val="16"/>
              </w:rPr>
            </w:pPr>
          </w:p>
        </w:tc>
      </w:tr>
      <w:tr w14:paraId="0254BF76">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76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D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0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立式铝型材广告牌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18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铝型材，画面丝网印刷，烤漆工艺，立式安装，含所有配件，按照制作物实际面积*结算单价的方式结算。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A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B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51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919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CA9">
            <w:pPr>
              <w:widowControl/>
              <w:ind w:firstLine="0" w:firstLineChars="0"/>
              <w:rPr>
                <w:rFonts w:ascii="宋体" w:hAnsi="宋体" w:eastAsia="宋体" w:cs="宋体"/>
                <w:color w:val="000000"/>
                <w:sz w:val="16"/>
                <w:szCs w:val="16"/>
              </w:rPr>
            </w:pPr>
          </w:p>
        </w:tc>
      </w:tr>
      <w:tr w14:paraId="2A87600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D0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1E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AB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楼层索引牌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820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1.5mm不锈钢面板，3cm*5cm镀锌管方管框架，铝型材，画面丝网印刷，烤漆工艺，折边造型，含所有配件，费用按照制作物实际面积*结算单价的方式结算。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54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6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3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BD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C1BD">
            <w:pPr>
              <w:widowControl/>
              <w:ind w:firstLine="0" w:firstLineChars="0"/>
              <w:rPr>
                <w:rFonts w:ascii="宋体" w:hAnsi="宋体" w:eastAsia="宋体" w:cs="宋体"/>
                <w:color w:val="000000"/>
                <w:sz w:val="16"/>
                <w:szCs w:val="16"/>
              </w:rPr>
            </w:pPr>
          </w:p>
        </w:tc>
      </w:tr>
      <w:tr w14:paraId="68C8C56F">
        <w:tblPrEx>
          <w:tblCellMar>
            <w:top w:w="0" w:type="dxa"/>
            <w:left w:w="108" w:type="dxa"/>
            <w:bottom w:w="0" w:type="dxa"/>
            <w:right w:w="108" w:type="dxa"/>
          </w:tblCellMar>
        </w:tblPrEx>
        <w:trPr>
          <w:trHeight w:val="4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E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43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F8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活动式铝型材广告牌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A4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铝型材，画面含丝网印刷，含所有配件，费用按照制作物实际面积*结算单价的方式结算。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B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24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1D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75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9FB4">
            <w:pPr>
              <w:widowControl/>
              <w:ind w:firstLine="0" w:firstLineChars="0"/>
              <w:rPr>
                <w:rFonts w:ascii="宋体" w:hAnsi="宋体" w:eastAsia="宋体" w:cs="宋体"/>
                <w:color w:val="000000"/>
                <w:sz w:val="16"/>
                <w:szCs w:val="16"/>
              </w:rPr>
            </w:pPr>
          </w:p>
        </w:tc>
      </w:tr>
      <w:tr w14:paraId="39C3C062">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15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7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0C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监舍小组床头牌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04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2mm不锈钢板烤漆丝印，四周圆周，铆钉固定，尺寸：14cm*5cm。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C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8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02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391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D0CB">
            <w:pPr>
              <w:widowControl/>
              <w:ind w:firstLine="0" w:firstLineChars="0"/>
              <w:rPr>
                <w:rFonts w:ascii="宋体" w:hAnsi="宋体" w:eastAsia="宋体" w:cs="宋体"/>
                <w:color w:val="000000"/>
                <w:sz w:val="16"/>
                <w:szCs w:val="16"/>
              </w:rPr>
            </w:pPr>
          </w:p>
        </w:tc>
      </w:tr>
      <w:tr w14:paraId="26FFE2B3">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1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E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EE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2B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不锈钢包边，画面裱镀锌板，画面含高精度UV冲印，上下生固定耳朵片，贴墙安装，费用按照制作物实际面积*结算单价的方式结算。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E2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58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D3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9EF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A460">
            <w:pPr>
              <w:widowControl/>
              <w:ind w:firstLine="0" w:firstLineChars="0"/>
              <w:rPr>
                <w:rFonts w:ascii="宋体" w:hAnsi="宋体" w:eastAsia="宋体" w:cs="宋体"/>
                <w:color w:val="000000"/>
                <w:sz w:val="16"/>
                <w:szCs w:val="16"/>
              </w:rPr>
            </w:pPr>
          </w:p>
        </w:tc>
      </w:tr>
      <w:tr w14:paraId="2C790C5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F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CD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77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3D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磁性板，画面含高精度UV冲印，不锈钢或铝合金包边，贴墙安装。费用按照制作物实际面积*结算单价的方式结算。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4B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3F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E2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EF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820">
            <w:pPr>
              <w:widowControl/>
              <w:ind w:firstLine="0" w:firstLineChars="0"/>
              <w:rPr>
                <w:rFonts w:ascii="宋体" w:hAnsi="宋体" w:eastAsia="宋体" w:cs="宋体"/>
                <w:color w:val="000000"/>
                <w:sz w:val="16"/>
                <w:szCs w:val="16"/>
              </w:rPr>
            </w:pPr>
          </w:p>
        </w:tc>
      </w:tr>
      <w:tr w14:paraId="638187F7">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5F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19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0F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室内钢架广告牌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F30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33丝灯箱布写真制作，3×3镀锌角钢焊框架，0.6mm镀锌板封底，8-10cm宽不锈钢包边，1cm钢筋固定灯箱布或KT板，费用按照制作物实际面积*结算单价的方式结算。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2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7C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B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0EA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0731">
            <w:pPr>
              <w:widowControl/>
              <w:ind w:firstLine="0" w:firstLineChars="0"/>
              <w:rPr>
                <w:rFonts w:ascii="宋体" w:hAnsi="宋体" w:eastAsia="宋体" w:cs="宋体"/>
                <w:color w:val="000000"/>
                <w:sz w:val="16"/>
                <w:szCs w:val="16"/>
              </w:rPr>
            </w:pPr>
          </w:p>
        </w:tc>
      </w:tr>
      <w:tr w14:paraId="006744A3">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EC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4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CC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不锈钢架子广告牌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9FE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不锈钢框架，PVC材质画面，含双面高精度UV印，费用按画面主体实际使用面积结算。费用按照制作物实际面积*结算单价的方式结算。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2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8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4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418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ED9">
            <w:pPr>
              <w:widowControl/>
              <w:ind w:firstLine="0" w:firstLineChars="0"/>
              <w:rPr>
                <w:rFonts w:ascii="宋体" w:hAnsi="宋体" w:eastAsia="宋体" w:cs="宋体"/>
                <w:color w:val="000000"/>
                <w:sz w:val="16"/>
                <w:szCs w:val="16"/>
              </w:rPr>
            </w:pPr>
          </w:p>
        </w:tc>
      </w:tr>
      <w:tr w14:paraId="4D932DB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0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E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C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E3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最长边在1-40cm之间（包含40cm），水晶字成品厚度8mm，底板采用进口透明亚克力，面板采用进口亚克力（颜色按实际情况而定），含雕刻费。费用按照最长边长度（cm）*结算单价的方式结算。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BD0">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B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D9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0AA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CC45">
            <w:pPr>
              <w:widowControl/>
              <w:ind w:firstLine="0" w:firstLineChars="0"/>
              <w:rPr>
                <w:rFonts w:ascii="宋体" w:hAnsi="宋体" w:eastAsia="宋体" w:cs="宋体"/>
                <w:color w:val="000000"/>
                <w:sz w:val="16"/>
                <w:szCs w:val="16"/>
              </w:rPr>
            </w:pPr>
          </w:p>
        </w:tc>
      </w:tr>
      <w:tr w14:paraId="4E5D6B70">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67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24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7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69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最长边在40cm以上，水晶字成品厚度8mm，底板采用进口透明亚克力，面板采用进口亚克力（颜色按实际情况而定），含雕刻费。费用按照最长边长度（cm）*结算单价的方式结算。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CE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CA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14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66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C2F">
            <w:pPr>
              <w:widowControl/>
              <w:ind w:firstLine="0" w:firstLineChars="0"/>
              <w:rPr>
                <w:rFonts w:ascii="宋体" w:hAnsi="宋体" w:eastAsia="宋体" w:cs="宋体"/>
                <w:color w:val="000000"/>
                <w:sz w:val="16"/>
                <w:szCs w:val="16"/>
              </w:rPr>
            </w:pPr>
          </w:p>
        </w:tc>
      </w:tr>
      <w:tr w14:paraId="7684DFB8">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4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3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8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43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最长边在1-40cm之间（包含40cm），水晶字成品厚度10mm，底板采用进口透明亚克力，面板采用进口亚克力（颜色按实际情况而定），含雕刻费。费用按照最长边长度（cm）*结算单价的方式结算。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A4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D5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0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BF5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F61F">
            <w:pPr>
              <w:widowControl/>
              <w:ind w:firstLine="0" w:firstLineChars="0"/>
              <w:rPr>
                <w:rFonts w:ascii="宋体" w:hAnsi="宋体" w:eastAsia="宋体" w:cs="宋体"/>
                <w:color w:val="000000"/>
                <w:sz w:val="16"/>
                <w:szCs w:val="16"/>
              </w:rPr>
            </w:pPr>
          </w:p>
        </w:tc>
      </w:tr>
      <w:tr w14:paraId="6C2009B7">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B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D2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4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22B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最长边在40cm以上，水晶字成品厚度10mm，底板采用进口透明亚克力，面板采用进口亚克力（颜色按实际情况而定），含雕刻费。费用按照最长边长度（cm）*结算单价的方式结算。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34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DC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D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CCB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C5D3">
            <w:pPr>
              <w:widowControl/>
              <w:ind w:firstLine="0" w:firstLineChars="0"/>
              <w:rPr>
                <w:rFonts w:ascii="宋体" w:hAnsi="宋体" w:eastAsia="宋体" w:cs="宋体"/>
                <w:color w:val="000000"/>
                <w:sz w:val="16"/>
                <w:szCs w:val="16"/>
              </w:rPr>
            </w:pPr>
          </w:p>
        </w:tc>
      </w:tr>
      <w:tr w14:paraId="6190BA5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8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44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B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0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最长边在1-40cm之间（包含40cm），水晶字成品厚度15mm，底板采用进口透明亚克力，面板采用进口亚克力（颜色按实际情况而定），含雕刻费。费用按照最长边长度（cm）*结算单价的方式结算。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5F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D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20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E3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D98C">
            <w:pPr>
              <w:widowControl/>
              <w:ind w:firstLine="0" w:firstLineChars="0"/>
              <w:rPr>
                <w:rFonts w:ascii="宋体" w:hAnsi="宋体" w:eastAsia="宋体" w:cs="宋体"/>
                <w:color w:val="000000"/>
                <w:sz w:val="16"/>
                <w:szCs w:val="16"/>
              </w:rPr>
            </w:pPr>
          </w:p>
        </w:tc>
      </w:tr>
      <w:tr w14:paraId="12D5E8F0">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2C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5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1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A2E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最长边在40cm以上，水晶字成品厚度15mm，底板采用进口透明亚克力，面板采用进口亚克力（颜色按实际情况而定），含雕刻费。费用按照最长边长度（cm）*结算单价的方式结算。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48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80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EB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8A3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379A">
            <w:pPr>
              <w:widowControl/>
              <w:ind w:firstLine="0" w:firstLineChars="0"/>
              <w:rPr>
                <w:rFonts w:ascii="宋体" w:hAnsi="宋体" w:eastAsia="宋体" w:cs="宋体"/>
                <w:color w:val="000000"/>
                <w:sz w:val="16"/>
                <w:szCs w:val="16"/>
              </w:rPr>
            </w:pPr>
          </w:p>
        </w:tc>
      </w:tr>
      <w:tr w14:paraId="5715424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8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B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F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88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最长边在1-40cm之间（包含40cm），雪弗字成品厚度5mm（颜色按实际情况而定），含雕刻费。费用按照最长边长度（cm）*结算单价的方式结算。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8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94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6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E6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EFC6">
            <w:pPr>
              <w:widowControl/>
              <w:ind w:firstLine="0" w:firstLineChars="0"/>
              <w:rPr>
                <w:rFonts w:ascii="宋体" w:hAnsi="宋体" w:eastAsia="宋体" w:cs="宋体"/>
                <w:color w:val="000000"/>
                <w:sz w:val="16"/>
                <w:szCs w:val="16"/>
              </w:rPr>
            </w:pPr>
          </w:p>
        </w:tc>
      </w:tr>
      <w:tr w14:paraId="26DAF8C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F6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B0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A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A44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最长边在40cm以上，雪弗字成品厚度5mm（颜色按实际情况而定），含雕刻费。费用按照最长边长度（cm）*结算单价的方式结算。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5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DB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7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46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5A4">
            <w:pPr>
              <w:widowControl/>
              <w:ind w:firstLine="0" w:firstLineChars="0"/>
              <w:rPr>
                <w:rFonts w:ascii="宋体" w:hAnsi="宋体" w:eastAsia="宋体" w:cs="宋体"/>
                <w:color w:val="000000"/>
                <w:sz w:val="16"/>
                <w:szCs w:val="16"/>
              </w:rPr>
            </w:pPr>
          </w:p>
        </w:tc>
      </w:tr>
      <w:tr w14:paraId="7839CCA3">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C1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8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5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DD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最长边在1-40cm之间（包含40cm），雪弗字成品厚度10mm（颜色按实际情况而定），含雕刻费。费用按照最长边长度（cm）*结算单价的方式结算。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F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23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9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F3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044">
            <w:pPr>
              <w:widowControl/>
              <w:ind w:firstLine="0" w:firstLineChars="0"/>
              <w:rPr>
                <w:rFonts w:ascii="宋体" w:hAnsi="宋体" w:eastAsia="宋体" w:cs="宋体"/>
                <w:color w:val="000000"/>
                <w:sz w:val="16"/>
                <w:szCs w:val="16"/>
              </w:rPr>
            </w:pPr>
          </w:p>
        </w:tc>
      </w:tr>
      <w:tr w14:paraId="7AC575C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90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94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B7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7E6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最长边在40cm以上，雪弗字成品厚度10mm（颜色按实际情况而定），含雕刻费。费用按照最长边长度（cm）*结算单价的方式结算。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E4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98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4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897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DBD">
            <w:pPr>
              <w:widowControl/>
              <w:ind w:firstLine="0" w:firstLineChars="0"/>
              <w:rPr>
                <w:rFonts w:ascii="宋体" w:hAnsi="宋体" w:eastAsia="宋体" w:cs="宋体"/>
                <w:color w:val="000000"/>
                <w:sz w:val="16"/>
                <w:szCs w:val="16"/>
              </w:rPr>
            </w:pPr>
          </w:p>
        </w:tc>
      </w:tr>
      <w:tr w14:paraId="2DD8A457">
        <w:tblPrEx>
          <w:tblCellMar>
            <w:top w:w="0" w:type="dxa"/>
            <w:left w:w="108" w:type="dxa"/>
            <w:bottom w:w="0" w:type="dxa"/>
            <w:right w:w="108" w:type="dxa"/>
          </w:tblCellMar>
        </w:tblPrEx>
        <w:trPr>
          <w:trHeight w:val="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5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80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12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A5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最长边在1-40cm之间（包含40cm），雪弗字成品厚度15mm（颜色按实际情况而定），含雕刻费。费用按照最长边长度（cm）*结算单价的方式结算。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F3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AA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D8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43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458">
            <w:pPr>
              <w:widowControl/>
              <w:ind w:firstLine="0" w:firstLineChars="0"/>
              <w:rPr>
                <w:rFonts w:ascii="宋体" w:hAnsi="宋体" w:eastAsia="宋体" w:cs="宋体"/>
                <w:color w:val="000000"/>
                <w:sz w:val="16"/>
                <w:szCs w:val="16"/>
              </w:rPr>
            </w:pPr>
          </w:p>
        </w:tc>
      </w:tr>
      <w:tr w14:paraId="42E02EC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63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50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9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7D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最长边在40cm以上，雪弗字成品厚度15mm（颜色按实际情况而定），含雕刻费。费用按照最长边长度（cm）*结算单价的方式结算。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28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76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2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5D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90E3">
            <w:pPr>
              <w:widowControl/>
              <w:ind w:firstLine="0" w:firstLineChars="0"/>
              <w:rPr>
                <w:rFonts w:ascii="宋体" w:hAnsi="宋体" w:eastAsia="宋体" w:cs="宋体"/>
                <w:color w:val="000000"/>
                <w:sz w:val="16"/>
                <w:szCs w:val="16"/>
              </w:rPr>
            </w:pPr>
          </w:p>
        </w:tc>
      </w:tr>
      <w:tr w14:paraId="02F70F0A">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7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9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F4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A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最长边在1-40cm之间（包含40cm），雪弗字成品厚度20mm（颜色按实际情况而定），含雕刻费。费用按照最长边长度（cm）*结算单价的方式结算。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C3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E7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5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449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31C4">
            <w:pPr>
              <w:widowControl/>
              <w:ind w:firstLine="0" w:firstLineChars="0"/>
              <w:rPr>
                <w:rFonts w:ascii="宋体" w:hAnsi="宋体" w:eastAsia="宋体" w:cs="宋体"/>
                <w:color w:val="000000"/>
                <w:sz w:val="16"/>
                <w:szCs w:val="16"/>
              </w:rPr>
            </w:pPr>
          </w:p>
        </w:tc>
      </w:tr>
      <w:tr w14:paraId="2992519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96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D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1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7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最长边在40cm以上，雪弗字成品厚度20mm（颜色按实际情况而定），含雕刻费。费用按照最长边长度（cm）*结算单价的方式结算。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DA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9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20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4E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2CA">
            <w:pPr>
              <w:widowControl/>
              <w:ind w:firstLine="0" w:firstLineChars="0"/>
              <w:rPr>
                <w:rFonts w:ascii="宋体" w:hAnsi="宋体" w:eastAsia="宋体" w:cs="宋体"/>
                <w:color w:val="000000"/>
                <w:sz w:val="16"/>
                <w:szCs w:val="16"/>
              </w:rPr>
            </w:pPr>
          </w:p>
        </w:tc>
      </w:tr>
      <w:tr w14:paraId="6A97CBFB">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D2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3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48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E8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最长边在1-40cm之间（包含40cm），雪弗板贴亚克力字，成品厚度8mm，底板采用雪弗板，面板采用进口亚克力（颜色按实际情况而定），含雕刻费。费用按照最长边长度（cm）*结算单价的方式结算。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A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4A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95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CE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5D1">
            <w:pPr>
              <w:widowControl/>
              <w:ind w:firstLine="0" w:firstLineChars="0"/>
              <w:rPr>
                <w:rFonts w:ascii="宋体" w:hAnsi="宋体" w:eastAsia="宋体" w:cs="宋体"/>
                <w:color w:val="000000"/>
                <w:sz w:val="16"/>
                <w:szCs w:val="16"/>
              </w:rPr>
            </w:pPr>
          </w:p>
        </w:tc>
      </w:tr>
      <w:tr w14:paraId="1EED01DB">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9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EF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E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F40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最长边在40cm以上，雪弗板贴亚克力字，成品厚度8mm，底板采用雪弗板，面板采用进口亚克力（颜色按实际情况而定，含雕刻费。费用按照最长边长度（cm）*结算单价的方式结算。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B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4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6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8F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5E3">
            <w:pPr>
              <w:widowControl/>
              <w:ind w:firstLine="0" w:firstLineChars="0"/>
              <w:rPr>
                <w:rFonts w:ascii="宋体" w:hAnsi="宋体" w:eastAsia="宋体" w:cs="宋体"/>
                <w:color w:val="000000"/>
                <w:sz w:val="16"/>
                <w:szCs w:val="16"/>
              </w:rPr>
            </w:pPr>
          </w:p>
        </w:tc>
      </w:tr>
      <w:tr w14:paraId="129D2E3E">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E0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7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F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B9E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最长边在1-40cm之间（包含40cm），雪弗板贴亚克力字，成品厚度10mm，底板采用雪弗板，面板采用进口亚克力（颜色按实际情况而定），含雕刻费。费用按照最长边长度（cm）*结算单价的方式结算。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B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DC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8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97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DFD2">
            <w:pPr>
              <w:widowControl/>
              <w:ind w:firstLine="0" w:firstLineChars="0"/>
              <w:rPr>
                <w:rFonts w:ascii="宋体" w:hAnsi="宋体" w:eastAsia="宋体" w:cs="宋体"/>
                <w:color w:val="000000"/>
                <w:sz w:val="16"/>
                <w:szCs w:val="16"/>
              </w:rPr>
            </w:pPr>
          </w:p>
        </w:tc>
      </w:tr>
      <w:tr w14:paraId="37E289FD">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C7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A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C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71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最长边在40cm以上，雪弗板贴亚克力字，成品厚度10mm，底板采用雪弗板，面板采用进口亚克力（颜色按实际情况而定），含雕刻费。费用按照最长边长度（cm）*结算单价的方式结算。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A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E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1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B48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284">
            <w:pPr>
              <w:widowControl/>
              <w:ind w:firstLine="0" w:firstLineChars="0"/>
              <w:rPr>
                <w:rFonts w:ascii="宋体" w:hAnsi="宋体" w:eastAsia="宋体" w:cs="宋体"/>
                <w:color w:val="000000"/>
                <w:sz w:val="16"/>
                <w:szCs w:val="16"/>
              </w:rPr>
            </w:pPr>
          </w:p>
        </w:tc>
      </w:tr>
      <w:tr w14:paraId="08304F94">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8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C0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30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62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最长边在1-40cm之间（包含40cm），雪弗板贴亚克力字，成品厚度15mm，底板采用雪弗板，面板采用进口亚克力（颜色按实际情况而定），含雕刻费。费用按照最长边长度（cm）*结算单价的方式结算。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27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D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2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979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264">
            <w:pPr>
              <w:widowControl/>
              <w:ind w:firstLine="0" w:firstLineChars="0"/>
              <w:rPr>
                <w:rFonts w:ascii="宋体" w:hAnsi="宋体" w:eastAsia="宋体" w:cs="宋体"/>
                <w:color w:val="000000"/>
                <w:sz w:val="16"/>
                <w:szCs w:val="16"/>
              </w:rPr>
            </w:pPr>
          </w:p>
        </w:tc>
      </w:tr>
      <w:tr w14:paraId="6D41DFCD">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8B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6F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BC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94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最长边在40cm以上，雪弗板贴亚克力字，成品厚度15mm，底板采用雪弗板，面板采用进口亚克力（颜色按实际情况而定），含雕刻费。费用按照最长边长度（cm）*结算单价的方式结算。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0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9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0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1D6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EDF">
            <w:pPr>
              <w:widowControl/>
              <w:ind w:firstLine="0" w:firstLineChars="0"/>
              <w:rPr>
                <w:rFonts w:ascii="宋体" w:hAnsi="宋体" w:eastAsia="宋体" w:cs="宋体"/>
                <w:color w:val="000000"/>
                <w:sz w:val="16"/>
                <w:szCs w:val="16"/>
              </w:rPr>
            </w:pPr>
          </w:p>
        </w:tc>
      </w:tr>
      <w:tr w14:paraId="66375EB3">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D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21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38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865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最长边在1-40cm之间（包含40cm），面板采用进口亚克力，厚度8cm，围边采用304拉丝不锈钢，底板0.8雪弗板，灯源采用5050高亮防水贴片灯，含雕刻费。费用按照最长边长度（cm）*结算单价的方式结算。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3F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87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0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AA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67F">
            <w:pPr>
              <w:widowControl/>
              <w:ind w:firstLine="0" w:firstLineChars="0"/>
              <w:rPr>
                <w:rFonts w:ascii="宋体" w:hAnsi="宋体" w:eastAsia="宋体" w:cs="宋体"/>
                <w:color w:val="000000"/>
                <w:sz w:val="16"/>
                <w:szCs w:val="16"/>
              </w:rPr>
            </w:pPr>
          </w:p>
        </w:tc>
      </w:tr>
      <w:tr w14:paraId="717B0D58">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D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72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8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28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最长边在40cm以上，面板采用进口亚克力，厚度8cm，围边采用304拉丝不锈钢，底板0.8雪弗板，灯源采用5050高亮防水贴片灯，含雕刻费。费用按照最长边长度（cm）*结算单价的方式结算。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6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C5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7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E1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0DAA">
            <w:pPr>
              <w:widowControl/>
              <w:ind w:firstLine="0" w:firstLineChars="0"/>
              <w:rPr>
                <w:rFonts w:ascii="宋体" w:hAnsi="宋体" w:eastAsia="宋体" w:cs="宋体"/>
                <w:color w:val="000000"/>
                <w:sz w:val="16"/>
                <w:szCs w:val="16"/>
              </w:rPr>
            </w:pPr>
          </w:p>
        </w:tc>
      </w:tr>
      <w:tr w14:paraId="0D13AAF7">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9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8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24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07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最长边在1-40cm之间（包含40cm），面板采用进口亚克力，厚度8cm，围边采用进口亚克力，底板0.8雪弗板，灯源采用5050高亮防水贴片灯，含雕刻费。费用按照最长边长度（cm）*结算单价的方式结算。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57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E8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E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15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D5F4">
            <w:pPr>
              <w:widowControl/>
              <w:ind w:firstLine="0" w:firstLineChars="0"/>
              <w:rPr>
                <w:rFonts w:ascii="宋体" w:hAnsi="宋体" w:eastAsia="宋体" w:cs="宋体"/>
                <w:color w:val="000000"/>
                <w:sz w:val="16"/>
                <w:szCs w:val="16"/>
              </w:rPr>
            </w:pPr>
          </w:p>
        </w:tc>
      </w:tr>
      <w:tr w14:paraId="79B8C9B9">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7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9A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5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D1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最长边在40cm以上，面板采用进口亚克力，厚度8cm，围边采用进口亚克力，底板0.8雪弗板，灯源采用5050高亮防水贴片灯，含雕刻费。费用按照最长边长度（cm）*结算单价的方式结算。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C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7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B5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F8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4E75">
            <w:pPr>
              <w:widowControl/>
              <w:ind w:firstLine="0" w:firstLineChars="0"/>
              <w:rPr>
                <w:rFonts w:ascii="宋体" w:hAnsi="宋体" w:eastAsia="宋体" w:cs="宋体"/>
                <w:color w:val="000000"/>
                <w:sz w:val="16"/>
                <w:szCs w:val="16"/>
              </w:rPr>
            </w:pPr>
          </w:p>
        </w:tc>
      </w:tr>
      <w:tr w14:paraId="1BA11E5B">
        <w:tblPrEx>
          <w:tblCellMar>
            <w:top w:w="0" w:type="dxa"/>
            <w:left w:w="108" w:type="dxa"/>
            <w:bottom w:w="0" w:type="dxa"/>
            <w:right w:w="108" w:type="dxa"/>
          </w:tblCellMar>
        </w:tblPrEx>
        <w:trPr>
          <w:trHeight w:val="3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B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8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04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38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最长边在1-40cm之间（包含40cm），面板采用进口亚克力，厚度2cm，灯源采用5050高亮防水贴片灯，含雕刻费。费用按照最长边长度（cm）*结算单价的方式结算。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40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F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1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43D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0F5D">
            <w:pPr>
              <w:widowControl/>
              <w:ind w:firstLine="0" w:firstLineChars="0"/>
              <w:rPr>
                <w:rFonts w:ascii="宋体" w:hAnsi="宋体" w:eastAsia="宋体" w:cs="宋体"/>
                <w:color w:val="000000"/>
                <w:sz w:val="16"/>
                <w:szCs w:val="16"/>
              </w:rPr>
            </w:pPr>
          </w:p>
        </w:tc>
      </w:tr>
      <w:tr w14:paraId="50D690E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4C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A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8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C3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最长边在40cm以上，面板采用进口亚克力，厚度2cm，灯源采用5050高亮防水贴片灯，含雕刻费。费用按照最长边长度（cm）*结算单价的方式结算。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FE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B5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61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26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4907">
            <w:pPr>
              <w:widowControl/>
              <w:ind w:firstLine="0" w:firstLineChars="0"/>
              <w:rPr>
                <w:rFonts w:ascii="宋体" w:hAnsi="宋体" w:eastAsia="宋体" w:cs="宋体"/>
                <w:color w:val="000000"/>
                <w:sz w:val="16"/>
                <w:szCs w:val="16"/>
              </w:rPr>
            </w:pPr>
          </w:p>
        </w:tc>
      </w:tr>
      <w:tr w14:paraId="45F1F90F">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7F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2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DA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E3A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最长边在1-40cm之间（包含40cm），0.8mm镀锌板烤漆材质，折边厚度大于2cm。费用按照最长边长度（cm）*结算单价的方式结算。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6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B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5F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DD6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17DA">
            <w:pPr>
              <w:widowControl/>
              <w:ind w:firstLine="0" w:firstLineChars="0"/>
              <w:rPr>
                <w:rFonts w:ascii="宋体" w:hAnsi="宋体" w:eastAsia="宋体" w:cs="宋体"/>
                <w:color w:val="000000"/>
                <w:sz w:val="16"/>
                <w:szCs w:val="16"/>
              </w:rPr>
            </w:pPr>
          </w:p>
        </w:tc>
      </w:tr>
      <w:tr w14:paraId="60C875A1">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F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20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B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227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最长边在40cm以上，0.8mm镀锌板烤漆材质，折边厚度大于2cm。含雕刻费。费用按照最长边长度（cm）*结算单价的方式结算。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1B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EF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85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FF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C58">
            <w:pPr>
              <w:widowControl/>
              <w:ind w:firstLine="0" w:firstLineChars="0"/>
              <w:rPr>
                <w:rFonts w:ascii="宋体" w:hAnsi="宋体" w:eastAsia="宋体" w:cs="宋体"/>
                <w:color w:val="000000"/>
                <w:sz w:val="16"/>
                <w:szCs w:val="16"/>
              </w:rPr>
            </w:pPr>
          </w:p>
        </w:tc>
      </w:tr>
      <w:tr w14:paraId="7A423AC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7B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97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E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036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最长边在1-40cm之间（包含40cm），0.8mm铜板材质，折边厚度大于2cm。含雕刻费。费用按照最长边长度（cm）*结算单价的方式结算。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6C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6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2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39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D10">
            <w:pPr>
              <w:widowControl/>
              <w:ind w:firstLine="0" w:firstLineChars="0"/>
              <w:rPr>
                <w:rFonts w:ascii="宋体" w:hAnsi="宋体" w:eastAsia="宋体" w:cs="宋体"/>
                <w:color w:val="000000"/>
                <w:sz w:val="16"/>
                <w:szCs w:val="16"/>
              </w:rPr>
            </w:pPr>
          </w:p>
        </w:tc>
      </w:tr>
      <w:tr w14:paraId="35360FD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8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5D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9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96A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最长边在40cm以上，0.8mm铜板材质，折边厚度大于2cm。含雕刻费。费用按照最长边长度（cm）*结算单价的方式结算。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D2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CB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F8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0D0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F44">
            <w:pPr>
              <w:widowControl/>
              <w:ind w:firstLine="0" w:firstLineChars="0"/>
              <w:rPr>
                <w:rFonts w:ascii="宋体" w:hAnsi="宋体" w:eastAsia="宋体" w:cs="宋体"/>
                <w:color w:val="000000"/>
                <w:sz w:val="16"/>
                <w:szCs w:val="16"/>
              </w:rPr>
            </w:pPr>
          </w:p>
        </w:tc>
      </w:tr>
      <w:tr w14:paraId="13AFFB1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7B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A0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D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E9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单块面积0.04㎡以上（包含0.04㎡），进口亚克力（透明/非透明）配件，如需雕刻，含雕刻费。费用按照制作物实际面积*结算单价的方式结算。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C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8F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F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64A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C28">
            <w:pPr>
              <w:widowControl/>
              <w:ind w:firstLine="0" w:firstLineChars="0"/>
              <w:rPr>
                <w:rFonts w:ascii="宋体" w:hAnsi="宋体" w:eastAsia="宋体" w:cs="宋体"/>
                <w:color w:val="000000"/>
                <w:sz w:val="16"/>
                <w:szCs w:val="16"/>
              </w:rPr>
            </w:pPr>
          </w:p>
        </w:tc>
      </w:tr>
      <w:tr w14:paraId="7252A88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1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D4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B0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C78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单块面积0.04㎡以下，进口亚克力（透明/非透明）配件，如需雕刻，含雕刻费。费用按照制作物实际面积*结算单价的方式结算。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5C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92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D7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12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3443">
            <w:pPr>
              <w:widowControl/>
              <w:ind w:firstLine="0" w:firstLineChars="0"/>
              <w:rPr>
                <w:rFonts w:ascii="宋体" w:hAnsi="宋体" w:eastAsia="宋体" w:cs="宋体"/>
                <w:color w:val="000000"/>
                <w:sz w:val="16"/>
                <w:szCs w:val="16"/>
              </w:rPr>
            </w:pPr>
          </w:p>
        </w:tc>
      </w:tr>
      <w:tr w14:paraId="3BB259C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4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21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E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吸磁贴</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88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磁性贴配件，如需雕刻，含雕刻费。费用按照制作物实际面积*结算单价的方式结算。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5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3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27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FAE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A09">
            <w:pPr>
              <w:widowControl/>
              <w:ind w:firstLine="0" w:firstLineChars="0"/>
              <w:rPr>
                <w:rFonts w:ascii="宋体" w:hAnsi="宋体" w:eastAsia="宋体" w:cs="宋体"/>
                <w:color w:val="000000"/>
                <w:sz w:val="16"/>
                <w:szCs w:val="16"/>
              </w:rPr>
            </w:pPr>
          </w:p>
        </w:tc>
      </w:tr>
      <w:tr w14:paraId="6669001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54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1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0B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电子计数牌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1C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宣传展板配套用计时牌。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B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F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F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66D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9D3">
            <w:pPr>
              <w:widowControl/>
              <w:ind w:firstLine="0" w:firstLineChars="0"/>
              <w:rPr>
                <w:rFonts w:ascii="宋体" w:hAnsi="宋体" w:eastAsia="宋体" w:cs="宋体"/>
                <w:color w:val="000000"/>
                <w:sz w:val="16"/>
                <w:szCs w:val="16"/>
              </w:rPr>
            </w:pPr>
          </w:p>
        </w:tc>
      </w:tr>
      <w:tr w14:paraId="4171316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E3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20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A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文件夹</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6D8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宣传展板配套用文件夹。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2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5D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41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2D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C21A">
            <w:pPr>
              <w:widowControl/>
              <w:ind w:firstLine="0" w:firstLineChars="0"/>
              <w:rPr>
                <w:rFonts w:ascii="宋体" w:hAnsi="宋体" w:eastAsia="宋体" w:cs="宋体"/>
                <w:color w:val="000000"/>
                <w:sz w:val="16"/>
                <w:szCs w:val="16"/>
              </w:rPr>
            </w:pPr>
          </w:p>
        </w:tc>
      </w:tr>
      <w:tr w14:paraId="4F2F0B6E">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4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FD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7C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门型框展架（大）</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C8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镀锌管、镀锌板烤漆，户外1440dpi,画面150克专用写真耗材制作。规格：80cm×180cm。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28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20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7A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229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E67">
            <w:pPr>
              <w:widowControl/>
              <w:ind w:firstLine="0" w:firstLineChars="0"/>
              <w:rPr>
                <w:rFonts w:ascii="宋体" w:hAnsi="宋体" w:eastAsia="宋体" w:cs="宋体"/>
                <w:color w:val="000000"/>
                <w:sz w:val="16"/>
                <w:szCs w:val="16"/>
              </w:rPr>
            </w:pPr>
          </w:p>
        </w:tc>
      </w:tr>
      <w:tr w14:paraId="3499CD38">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58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8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44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门型框展架（小）</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4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镀锌管、镀锌板烤漆，户外1440dpi,画面150克专用写真耗材制作。规格：60cm×160cm。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31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3F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6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0E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AA8">
            <w:pPr>
              <w:widowControl/>
              <w:ind w:firstLine="0" w:firstLineChars="0"/>
              <w:rPr>
                <w:rFonts w:ascii="宋体" w:hAnsi="宋体" w:eastAsia="宋体" w:cs="宋体"/>
                <w:color w:val="000000"/>
                <w:sz w:val="16"/>
                <w:szCs w:val="16"/>
              </w:rPr>
            </w:pPr>
          </w:p>
        </w:tc>
      </w:tr>
      <w:tr w14:paraId="786C85A8">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9D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4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8B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人字形铝合金展架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D1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铝合金人形支撑展板，画面PVC版，高精度UV冲印，含内容制作，铝合金支撑架17*27mm壁厚1.2mm，规格：54cm*84cm。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8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E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6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50F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2523">
            <w:pPr>
              <w:widowControl/>
              <w:ind w:firstLine="0" w:firstLineChars="0"/>
              <w:rPr>
                <w:rFonts w:ascii="宋体" w:hAnsi="宋体" w:eastAsia="宋体" w:cs="宋体"/>
                <w:color w:val="000000"/>
                <w:sz w:val="16"/>
                <w:szCs w:val="16"/>
              </w:rPr>
            </w:pPr>
          </w:p>
        </w:tc>
      </w:tr>
      <w:tr w14:paraId="7B64E446">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4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E1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0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木质海报架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21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主要材质：木板，尺寸：1450mm*450mm，颜色：原木色。画面为KT版或油画布包边，高精度UV冲印。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8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E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85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2C7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604A">
            <w:pPr>
              <w:widowControl/>
              <w:ind w:firstLine="0" w:firstLineChars="0"/>
              <w:rPr>
                <w:rFonts w:ascii="宋体" w:hAnsi="宋体" w:eastAsia="宋体" w:cs="宋体"/>
                <w:color w:val="000000"/>
                <w:sz w:val="16"/>
                <w:szCs w:val="16"/>
              </w:rPr>
            </w:pPr>
          </w:p>
        </w:tc>
      </w:tr>
      <w:tr w14:paraId="5DD4A693">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9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F8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7C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易拉宝制作</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221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铝合金或不锈钢材质、冲印精度采用1440dpi，画面150g专用纸制作、规格80cm×200cm。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52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4D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93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D8E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C1D3">
            <w:pPr>
              <w:widowControl/>
              <w:ind w:firstLine="0" w:firstLineChars="0"/>
              <w:rPr>
                <w:rFonts w:ascii="宋体" w:hAnsi="宋体" w:eastAsia="宋体" w:cs="宋体"/>
                <w:color w:val="000000"/>
                <w:sz w:val="16"/>
                <w:szCs w:val="16"/>
              </w:rPr>
            </w:pPr>
          </w:p>
        </w:tc>
      </w:tr>
      <w:tr w14:paraId="6492CB1E">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36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41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05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立式展架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CB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铝合金材质、冲印精度采用1440dpi，画面150g专用纸制作、规格80cm×200cm。立式固定，塑料加厚底座。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79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24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55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A27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97C">
            <w:pPr>
              <w:widowControl/>
              <w:ind w:firstLine="0" w:firstLineChars="0"/>
              <w:rPr>
                <w:rFonts w:ascii="宋体" w:hAnsi="宋体" w:eastAsia="宋体" w:cs="宋体"/>
                <w:color w:val="000000"/>
                <w:sz w:val="16"/>
                <w:szCs w:val="16"/>
              </w:rPr>
            </w:pPr>
          </w:p>
        </w:tc>
      </w:tr>
      <w:tr w14:paraId="2F604DE4">
        <w:tblPrEx>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C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B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F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31D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不锈钢多功能指示牌（直角/圆角），颜色含金、银、灰三种，立牌规格A4，伸缩架，含户外写真画面。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E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57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73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F1B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861A">
            <w:pPr>
              <w:widowControl/>
              <w:ind w:firstLine="0" w:firstLineChars="0"/>
              <w:rPr>
                <w:rFonts w:ascii="宋体" w:hAnsi="宋体" w:eastAsia="宋体" w:cs="宋体"/>
                <w:color w:val="000000"/>
                <w:sz w:val="16"/>
                <w:szCs w:val="16"/>
              </w:rPr>
            </w:pPr>
          </w:p>
        </w:tc>
      </w:tr>
      <w:tr w14:paraId="3C39BB35">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1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0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21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6A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不锈钢多功能指示牌（直角/圆角），颜色含金、银、灰三种，立牌规格A3，伸缩架，含户外写真画面。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3B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83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A4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A0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5E20">
            <w:pPr>
              <w:widowControl/>
              <w:ind w:firstLine="0" w:firstLineChars="0"/>
              <w:rPr>
                <w:rFonts w:ascii="宋体" w:hAnsi="宋体" w:eastAsia="宋体" w:cs="宋体"/>
                <w:color w:val="000000"/>
                <w:sz w:val="16"/>
                <w:szCs w:val="16"/>
              </w:rPr>
            </w:pPr>
          </w:p>
        </w:tc>
      </w:tr>
      <w:tr w14:paraId="0CB00178">
        <w:tblPrEx>
          <w:tblCellMar>
            <w:top w:w="0" w:type="dxa"/>
            <w:left w:w="108" w:type="dxa"/>
            <w:bottom w:w="0" w:type="dxa"/>
            <w:right w:w="108" w:type="dxa"/>
          </w:tblCellMar>
        </w:tblPrEx>
        <w:trPr>
          <w:trHeight w:val="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A1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66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0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BCD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不锈钢多功能指示牌（直角/圆角），颜色含金、银、灰三种，立牌规格A2，伸缩架，含户外写真画面。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F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1F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3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F8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4587">
            <w:pPr>
              <w:widowControl/>
              <w:ind w:firstLine="0" w:firstLineChars="0"/>
              <w:rPr>
                <w:rFonts w:ascii="宋体" w:hAnsi="宋体" w:eastAsia="宋体" w:cs="宋体"/>
                <w:color w:val="000000"/>
                <w:sz w:val="16"/>
                <w:szCs w:val="16"/>
              </w:rPr>
            </w:pPr>
          </w:p>
        </w:tc>
      </w:tr>
      <w:tr w14:paraId="658D618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1F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1E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46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CE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实木相框，按客户要求定制（8寸），画面清晰有质感。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A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90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E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5D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4FA">
            <w:pPr>
              <w:widowControl/>
              <w:ind w:firstLine="0" w:firstLineChars="0"/>
              <w:rPr>
                <w:rFonts w:ascii="宋体" w:hAnsi="宋体" w:eastAsia="宋体" w:cs="宋体"/>
                <w:color w:val="000000"/>
                <w:sz w:val="16"/>
                <w:szCs w:val="16"/>
              </w:rPr>
            </w:pPr>
          </w:p>
        </w:tc>
      </w:tr>
      <w:tr w14:paraId="5AF3A94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12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EF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D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F1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实木相框，按客户要求定制（10寸），画面清晰有质感。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AF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1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9C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A3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6807">
            <w:pPr>
              <w:widowControl/>
              <w:ind w:firstLine="0" w:firstLineChars="0"/>
              <w:rPr>
                <w:rFonts w:ascii="宋体" w:hAnsi="宋体" w:eastAsia="宋体" w:cs="宋体"/>
                <w:color w:val="000000"/>
                <w:sz w:val="16"/>
                <w:szCs w:val="16"/>
              </w:rPr>
            </w:pPr>
          </w:p>
        </w:tc>
      </w:tr>
      <w:tr w14:paraId="700F758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40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B1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E5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59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实木相框，按客户要求定制（12寸），画面清晰有质感。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8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5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34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60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3191">
            <w:pPr>
              <w:widowControl/>
              <w:ind w:firstLine="0" w:firstLineChars="0"/>
              <w:rPr>
                <w:rFonts w:ascii="宋体" w:hAnsi="宋体" w:eastAsia="宋体" w:cs="宋体"/>
                <w:color w:val="000000"/>
                <w:sz w:val="16"/>
                <w:szCs w:val="16"/>
              </w:rPr>
            </w:pPr>
          </w:p>
        </w:tc>
      </w:tr>
      <w:tr w14:paraId="370EFF2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4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2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9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10D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铝合金画框，尺寸120*80cm，画面清晰有质感。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44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E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6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B86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E264">
            <w:pPr>
              <w:widowControl/>
              <w:ind w:firstLine="0" w:firstLineChars="0"/>
              <w:rPr>
                <w:rFonts w:ascii="宋体" w:hAnsi="宋体" w:eastAsia="宋体" w:cs="宋体"/>
                <w:color w:val="000000"/>
                <w:sz w:val="16"/>
                <w:szCs w:val="16"/>
              </w:rPr>
            </w:pPr>
          </w:p>
        </w:tc>
      </w:tr>
      <w:tr w14:paraId="3A3DF32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9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7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6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0C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铝合金画框，尺寸80*60cm，画面清晰有质感。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FD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CE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E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4BF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C68E">
            <w:pPr>
              <w:widowControl/>
              <w:ind w:firstLine="0" w:firstLineChars="0"/>
              <w:rPr>
                <w:rFonts w:ascii="宋体" w:hAnsi="宋体" w:eastAsia="宋体" w:cs="宋体"/>
                <w:color w:val="000000"/>
                <w:sz w:val="16"/>
                <w:szCs w:val="16"/>
              </w:rPr>
            </w:pPr>
          </w:p>
        </w:tc>
      </w:tr>
      <w:tr w14:paraId="12A288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EB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1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94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979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铝合金画框，尺寸100*70cm，画面清晰有质感。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C1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F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40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69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468">
            <w:pPr>
              <w:widowControl/>
              <w:ind w:firstLine="0" w:firstLineChars="0"/>
              <w:rPr>
                <w:rFonts w:ascii="宋体" w:hAnsi="宋体" w:eastAsia="宋体" w:cs="宋体"/>
                <w:color w:val="000000"/>
                <w:sz w:val="16"/>
                <w:szCs w:val="16"/>
              </w:rPr>
            </w:pPr>
          </w:p>
        </w:tc>
      </w:tr>
      <w:tr w14:paraId="75F5FCA3">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4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F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81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UV软膜灯箱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D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UV软膜，四周包边采用1.0mm厚202拉丝铝合金不锈钢，内置变压器、组装配件、插头线、LED灯珠，灯箱厚度不得超过100mm，费用按实际尺寸*单价结算。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E5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C6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EB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A1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97F">
            <w:pPr>
              <w:widowControl/>
              <w:ind w:firstLine="0" w:firstLineChars="0"/>
              <w:rPr>
                <w:rFonts w:ascii="宋体" w:hAnsi="宋体" w:eastAsia="宋体" w:cs="宋体"/>
                <w:color w:val="000000"/>
                <w:sz w:val="16"/>
                <w:szCs w:val="16"/>
              </w:rPr>
            </w:pPr>
          </w:p>
        </w:tc>
      </w:tr>
      <w:tr w14:paraId="15504E1D">
        <w:tblPrEx>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F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5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B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单面超薄LED灯箱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D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单面透光，采用铝合金材质，铝合金边框壁厚1.2mm,边框宽度4CM，厚度2.8CM,四边开启，纳米级导光板,内置变压器、组装配件、插头线、LED灯珠，费用按实际尺寸*单价结算。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B2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1D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73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EB3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95C">
            <w:pPr>
              <w:widowControl/>
              <w:ind w:firstLine="0" w:firstLineChars="0"/>
              <w:rPr>
                <w:rFonts w:ascii="宋体" w:hAnsi="宋体" w:eastAsia="宋体" w:cs="宋体"/>
                <w:color w:val="000000"/>
                <w:sz w:val="16"/>
                <w:szCs w:val="16"/>
              </w:rPr>
            </w:pPr>
          </w:p>
        </w:tc>
      </w:tr>
      <w:tr w14:paraId="49630FEA">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71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84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46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双面超薄LED灯箱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6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双面透光，采用铝合金材质，铝合金边框壁厚1.2mm,边框宽度4CM，四边开启，纳米级导光板，内置变压器、组装配件、插头线、LED灯珠，费用按实际尺寸*单价结算。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8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0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A9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71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3A0">
            <w:pPr>
              <w:widowControl/>
              <w:ind w:firstLine="0" w:firstLineChars="0"/>
              <w:rPr>
                <w:rFonts w:ascii="宋体" w:hAnsi="宋体" w:eastAsia="宋体" w:cs="宋体"/>
                <w:color w:val="000000"/>
                <w:sz w:val="16"/>
                <w:szCs w:val="16"/>
              </w:rPr>
            </w:pPr>
          </w:p>
        </w:tc>
      </w:tr>
      <w:tr w14:paraId="529E45D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66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1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1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1寸、2寸照片冲印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0F2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6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2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3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24D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7F87">
            <w:pPr>
              <w:widowControl/>
              <w:ind w:firstLine="0" w:firstLineChars="0"/>
              <w:rPr>
                <w:rFonts w:ascii="宋体" w:hAnsi="宋体" w:eastAsia="宋体" w:cs="宋体"/>
                <w:color w:val="000000"/>
                <w:sz w:val="16"/>
                <w:szCs w:val="16"/>
              </w:rPr>
            </w:pPr>
          </w:p>
        </w:tc>
      </w:tr>
      <w:tr w14:paraId="6483641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2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36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8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6D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45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A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4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A6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D6C1">
            <w:pPr>
              <w:widowControl/>
              <w:ind w:firstLine="0" w:firstLineChars="0"/>
              <w:rPr>
                <w:rFonts w:ascii="宋体" w:hAnsi="宋体" w:eastAsia="宋体" w:cs="宋体"/>
                <w:color w:val="000000"/>
                <w:sz w:val="16"/>
                <w:szCs w:val="16"/>
              </w:rPr>
            </w:pPr>
          </w:p>
        </w:tc>
      </w:tr>
      <w:tr w14:paraId="175F6B7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0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7F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49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5寸冲印+塑封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92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A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3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48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ABE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59D8">
            <w:pPr>
              <w:widowControl/>
              <w:ind w:firstLine="0" w:firstLineChars="0"/>
              <w:rPr>
                <w:rFonts w:ascii="宋体" w:hAnsi="宋体" w:eastAsia="宋体" w:cs="宋体"/>
                <w:color w:val="000000"/>
                <w:sz w:val="16"/>
                <w:szCs w:val="16"/>
              </w:rPr>
            </w:pPr>
          </w:p>
        </w:tc>
      </w:tr>
      <w:tr w14:paraId="528166B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9B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C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1A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26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A9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BF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D4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E5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F42">
            <w:pPr>
              <w:widowControl/>
              <w:ind w:firstLine="0" w:firstLineChars="0"/>
              <w:rPr>
                <w:rFonts w:ascii="宋体" w:hAnsi="宋体" w:eastAsia="宋体" w:cs="宋体"/>
                <w:color w:val="000000"/>
                <w:sz w:val="16"/>
                <w:szCs w:val="16"/>
              </w:rPr>
            </w:pPr>
          </w:p>
        </w:tc>
      </w:tr>
      <w:tr w14:paraId="0CF4C1B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50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C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1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6寸冲印+塑封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BE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6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F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8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EC7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391">
            <w:pPr>
              <w:widowControl/>
              <w:ind w:firstLine="0" w:firstLineChars="0"/>
              <w:rPr>
                <w:rFonts w:ascii="宋体" w:hAnsi="宋体" w:eastAsia="宋体" w:cs="宋体"/>
                <w:color w:val="000000"/>
                <w:sz w:val="16"/>
                <w:szCs w:val="16"/>
              </w:rPr>
            </w:pPr>
          </w:p>
        </w:tc>
      </w:tr>
      <w:tr w14:paraId="33F0E45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9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9B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4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C2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11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D3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E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4AA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45C9">
            <w:pPr>
              <w:widowControl/>
              <w:ind w:firstLine="0" w:firstLineChars="0"/>
              <w:rPr>
                <w:rFonts w:ascii="宋体" w:hAnsi="宋体" w:eastAsia="宋体" w:cs="宋体"/>
                <w:color w:val="000000"/>
                <w:sz w:val="16"/>
                <w:szCs w:val="16"/>
              </w:rPr>
            </w:pPr>
          </w:p>
        </w:tc>
      </w:tr>
      <w:tr w14:paraId="5DFEF9F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F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B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7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8寸洗印+塑封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37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B5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1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5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F1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AEB">
            <w:pPr>
              <w:widowControl/>
              <w:ind w:firstLine="0" w:firstLineChars="0"/>
              <w:rPr>
                <w:rFonts w:ascii="宋体" w:hAnsi="宋体" w:eastAsia="宋体" w:cs="宋体"/>
                <w:color w:val="000000"/>
                <w:sz w:val="16"/>
                <w:szCs w:val="16"/>
              </w:rPr>
            </w:pPr>
          </w:p>
        </w:tc>
      </w:tr>
      <w:tr w14:paraId="26AC1A3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70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0F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F2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2D6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0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5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05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F04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791">
            <w:pPr>
              <w:widowControl/>
              <w:ind w:firstLine="0" w:firstLineChars="0"/>
              <w:rPr>
                <w:rFonts w:ascii="宋体" w:hAnsi="宋体" w:eastAsia="宋体" w:cs="宋体"/>
                <w:color w:val="000000"/>
                <w:sz w:val="16"/>
                <w:szCs w:val="16"/>
              </w:rPr>
            </w:pPr>
          </w:p>
        </w:tc>
      </w:tr>
      <w:tr w14:paraId="7F164BF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1A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55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6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10寸冲印+塑封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34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1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8C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17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1AE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318">
            <w:pPr>
              <w:widowControl/>
              <w:ind w:firstLine="0" w:firstLineChars="0"/>
              <w:rPr>
                <w:rFonts w:ascii="宋体" w:hAnsi="宋体" w:eastAsia="宋体" w:cs="宋体"/>
                <w:color w:val="000000"/>
                <w:sz w:val="16"/>
                <w:szCs w:val="16"/>
              </w:rPr>
            </w:pPr>
          </w:p>
        </w:tc>
      </w:tr>
      <w:tr w14:paraId="70AE398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C0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1D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29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50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F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FA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C4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A34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3822">
            <w:pPr>
              <w:widowControl/>
              <w:ind w:firstLine="0" w:firstLineChars="0"/>
              <w:rPr>
                <w:rFonts w:ascii="宋体" w:hAnsi="宋体" w:eastAsia="宋体" w:cs="宋体"/>
                <w:color w:val="000000"/>
                <w:sz w:val="16"/>
                <w:szCs w:val="16"/>
              </w:rPr>
            </w:pPr>
          </w:p>
        </w:tc>
      </w:tr>
      <w:tr w14:paraId="4E0061F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F6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D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4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12寸冲印+塑封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A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2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2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4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E97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5E4">
            <w:pPr>
              <w:widowControl/>
              <w:ind w:firstLine="0" w:firstLineChars="0"/>
              <w:rPr>
                <w:rFonts w:ascii="宋体" w:hAnsi="宋体" w:eastAsia="宋体" w:cs="宋体"/>
                <w:color w:val="000000"/>
                <w:sz w:val="16"/>
                <w:szCs w:val="16"/>
              </w:rPr>
            </w:pPr>
          </w:p>
        </w:tc>
      </w:tr>
      <w:tr w14:paraId="501705D3">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9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A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76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长相片冲印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34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光面/亚光相纸，品牌：乐凯、汇美、柯达或同级别品牌相纸。尺寸50cm*20cm，一般用于合影，覆膜，配圆筒盒装。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B9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8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80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D83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A0C9">
            <w:pPr>
              <w:widowControl/>
              <w:ind w:firstLine="0" w:firstLineChars="0"/>
              <w:rPr>
                <w:rFonts w:ascii="宋体" w:hAnsi="宋体" w:eastAsia="宋体" w:cs="宋体"/>
                <w:color w:val="000000"/>
                <w:sz w:val="16"/>
                <w:szCs w:val="16"/>
              </w:rPr>
            </w:pPr>
          </w:p>
        </w:tc>
      </w:tr>
      <w:tr w14:paraId="0CC9446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62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D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4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E9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材质锦面旗布，单色印字或画面，尺寸为标准1号旗。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26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6E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F2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65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0EB7">
            <w:pPr>
              <w:widowControl/>
              <w:ind w:firstLine="0" w:firstLineChars="0"/>
              <w:rPr>
                <w:rFonts w:ascii="宋体" w:hAnsi="宋体" w:eastAsia="宋体" w:cs="宋体"/>
                <w:color w:val="000000"/>
                <w:sz w:val="16"/>
                <w:szCs w:val="16"/>
              </w:rPr>
            </w:pPr>
          </w:p>
        </w:tc>
      </w:tr>
      <w:tr w14:paraId="486F1FC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90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A0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8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CE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5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A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93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A4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00B7">
            <w:pPr>
              <w:widowControl/>
              <w:ind w:firstLine="0" w:firstLineChars="0"/>
              <w:rPr>
                <w:rFonts w:ascii="宋体" w:hAnsi="宋体" w:eastAsia="宋体" w:cs="宋体"/>
                <w:color w:val="000000"/>
                <w:sz w:val="16"/>
                <w:szCs w:val="16"/>
              </w:rPr>
            </w:pPr>
          </w:p>
        </w:tc>
      </w:tr>
      <w:tr w14:paraId="5B9E435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B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B1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A2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9F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材质锦面旗布，单色印字或画面，尺寸为标准3号旗。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1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6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0D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C9E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E5B">
            <w:pPr>
              <w:widowControl/>
              <w:ind w:firstLine="0" w:firstLineChars="0"/>
              <w:rPr>
                <w:rFonts w:ascii="宋体" w:hAnsi="宋体" w:eastAsia="宋体" w:cs="宋体"/>
                <w:color w:val="000000"/>
                <w:sz w:val="16"/>
                <w:szCs w:val="16"/>
              </w:rPr>
            </w:pPr>
          </w:p>
        </w:tc>
      </w:tr>
      <w:tr w14:paraId="021B4BE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E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8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5F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9B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材质锦面旗布，单色印字或画面，尺寸为标准4号旗。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3F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E0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4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12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C19">
            <w:pPr>
              <w:widowControl/>
              <w:ind w:firstLine="0" w:firstLineChars="0"/>
              <w:rPr>
                <w:rFonts w:ascii="宋体" w:hAnsi="宋体" w:eastAsia="宋体" w:cs="宋体"/>
                <w:color w:val="000000"/>
                <w:sz w:val="16"/>
                <w:szCs w:val="16"/>
              </w:rPr>
            </w:pPr>
          </w:p>
        </w:tc>
      </w:tr>
      <w:tr w14:paraId="053FD5D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85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6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3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0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材质锦面旗布，单色印字或画面，尺寸为标准5号旗。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15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AA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9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6AF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8A2">
            <w:pPr>
              <w:widowControl/>
              <w:ind w:firstLine="0" w:firstLineChars="0"/>
              <w:rPr>
                <w:rFonts w:ascii="宋体" w:hAnsi="宋体" w:eastAsia="宋体" w:cs="宋体"/>
                <w:color w:val="000000"/>
                <w:sz w:val="16"/>
                <w:szCs w:val="16"/>
              </w:rPr>
            </w:pPr>
          </w:p>
        </w:tc>
      </w:tr>
      <w:tr w14:paraId="38C3A29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CC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25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0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5B9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材质锦面旗布，单色印字或画面，尺寸为标准6号旗。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A5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1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19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BC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7209">
            <w:pPr>
              <w:widowControl/>
              <w:ind w:firstLine="0" w:firstLineChars="0"/>
              <w:rPr>
                <w:rFonts w:ascii="宋体" w:hAnsi="宋体" w:eastAsia="宋体" w:cs="宋体"/>
                <w:color w:val="000000"/>
                <w:sz w:val="16"/>
                <w:szCs w:val="16"/>
              </w:rPr>
            </w:pPr>
          </w:p>
        </w:tc>
      </w:tr>
      <w:tr w14:paraId="4D44B0C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3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5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B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会议桌牌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407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157克铜版纸数码打样，两面。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0C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EB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04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A4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A0E">
            <w:pPr>
              <w:widowControl/>
              <w:ind w:firstLine="0" w:firstLineChars="0"/>
              <w:rPr>
                <w:rFonts w:ascii="宋体" w:hAnsi="宋体" w:eastAsia="宋体" w:cs="宋体"/>
                <w:color w:val="000000"/>
                <w:sz w:val="16"/>
                <w:szCs w:val="16"/>
              </w:rPr>
            </w:pPr>
          </w:p>
        </w:tc>
      </w:tr>
      <w:tr w14:paraId="76A0206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C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DF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5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席签</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10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有机UV热弯三角台牌，UV冲印，画面定制，尺寸：21cm*11.5cm。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2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3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13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F53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B7F">
            <w:pPr>
              <w:widowControl/>
              <w:ind w:firstLine="0" w:firstLineChars="0"/>
              <w:rPr>
                <w:rFonts w:ascii="宋体" w:hAnsi="宋体" w:eastAsia="宋体" w:cs="宋体"/>
                <w:color w:val="000000"/>
                <w:sz w:val="16"/>
                <w:szCs w:val="16"/>
              </w:rPr>
            </w:pPr>
          </w:p>
        </w:tc>
      </w:tr>
      <w:tr w14:paraId="64722BE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5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9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23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标签卡台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3E1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有机UV热弯台卡，UV冲印，画面定制，尺寸8.5cm*6cm。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C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9F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7A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FAC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D9AA">
            <w:pPr>
              <w:widowControl/>
              <w:ind w:firstLine="0" w:firstLineChars="0"/>
              <w:rPr>
                <w:rFonts w:ascii="宋体" w:hAnsi="宋体" w:eastAsia="宋体" w:cs="宋体"/>
                <w:color w:val="000000"/>
                <w:sz w:val="16"/>
                <w:szCs w:val="16"/>
              </w:rPr>
            </w:pPr>
          </w:p>
        </w:tc>
      </w:tr>
      <w:tr w14:paraId="2FEC279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1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95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57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会议工作证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06D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B4硬胶证卡、157克铜版纸双面数码冲印，画面尺寸为9cm×13cm、包含挂绳。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6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6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1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78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C4B4">
            <w:pPr>
              <w:widowControl/>
              <w:ind w:firstLine="0" w:firstLineChars="0"/>
              <w:rPr>
                <w:rFonts w:ascii="宋体" w:hAnsi="宋体" w:eastAsia="宋体" w:cs="宋体"/>
                <w:color w:val="000000"/>
                <w:sz w:val="16"/>
                <w:szCs w:val="16"/>
              </w:rPr>
            </w:pPr>
          </w:p>
        </w:tc>
      </w:tr>
      <w:tr w14:paraId="587A198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FC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59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9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锦旗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27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平绒面，发泡字不带金粉，配杆子1根，金色桃心头一对，黄色挂穗一对锦旗，尺寸60*90CM。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B9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2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9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80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7DD">
            <w:pPr>
              <w:widowControl/>
              <w:ind w:firstLine="0" w:firstLineChars="0"/>
              <w:rPr>
                <w:rFonts w:ascii="宋体" w:hAnsi="宋体" w:eastAsia="宋体" w:cs="宋体"/>
                <w:color w:val="000000"/>
                <w:sz w:val="16"/>
                <w:szCs w:val="16"/>
              </w:rPr>
            </w:pPr>
          </w:p>
        </w:tc>
      </w:tr>
      <w:tr w14:paraId="3769720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64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E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1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数码喷绘旗帜定做</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C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5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62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78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F56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E85">
            <w:pPr>
              <w:widowControl/>
              <w:ind w:firstLine="0" w:firstLineChars="0"/>
              <w:rPr>
                <w:rFonts w:ascii="宋体" w:hAnsi="宋体" w:eastAsia="宋体" w:cs="宋体"/>
                <w:color w:val="000000"/>
                <w:sz w:val="16"/>
                <w:szCs w:val="16"/>
              </w:rPr>
            </w:pPr>
          </w:p>
        </w:tc>
      </w:tr>
      <w:tr w14:paraId="1AD5DE0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8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53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E7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绶带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F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材质为缎料，丝网双面印，规格180cm*13cm。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8E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9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FD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EA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8164">
            <w:pPr>
              <w:widowControl/>
              <w:ind w:firstLine="0" w:firstLineChars="0"/>
              <w:rPr>
                <w:rFonts w:ascii="宋体" w:hAnsi="宋体" w:eastAsia="宋体" w:cs="宋体"/>
                <w:color w:val="000000"/>
                <w:sz w:val="16"/>
                <w:szCs w:val="16"/>
              </w:rPr>
            </w:pPr>
          </w:p>
        </w:tc>
      </w:tr>
      <w:tr w14:paraId="107A4477">
        <w:tblPrEx>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0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71F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F1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691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牌面采用厚度6mm、304不锈钢材质，四周折边2.5mm，文字内容采用丝网印刷。内钉木条横档贴墙玻璃胶安装。牌面规格：40*60cm。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BD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12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45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BB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E69">
            <w:pPr>
              <w:widowControl/>
              <w:ind w:firstLine="0" w:firstLineChars="0"/>
              <w:rPr>
                <w:rFonts w:ascii="宋体" w:hAnsi="宋体" w:eastAsia="宋体" w:cs="宋体"/>
                <w:color w:val="000000"/>
                <w:sz w:val="16"/>
                <w:szCs w:val="16"/>
              </w:rPr>
            </w:pPr>
          </w:p>
        </w:tc>
      </w:tr>
      <w:tr w14:paraId="27A477C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44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70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1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钛金奖牌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87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仿红木底板，铜质面板材质、牌面采用堆金或腐蚀工艺、文字明显凹陷，有立体感，规格40cm×60cm。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03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B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E5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D1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E559">
            <w:pPr>
              <w:widowControl/>
              <w:ind w:firstLine="0" w:firstLineChars="0"/>
              <w:rPr>
                <w:rFonts w:ascii="宋体" w:hAnsi="宋体" w:eastAsia="宋体" w:cs="宋体"/>
                <w:color w:val="000000"/>
                <w:sz w:val="16"/>
                <w:szCs w:val="16"/>
              </w:rPr>
            </w:pPr>
          </w:p>
        </w:tc>
      </w:tr>
      <w:tr w14:paraId="570E96A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F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F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1E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定制竖版钛金奖牌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8E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仿红木底板，铜质面板材质、牌面采用堆金或腐蚀工艺、文字明显凹陷，有立体感，规格20*25cm。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92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44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0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5AF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EE3">
            <w:pPr>
              <w:widowControl/>
              <w:ind w:firstLine="0" w:firstLineChars="0"/>
              <w:rPr>
                <w:rFonts w:ascii="宋体" w:hAnsi="宋体" w:eastAsia="宋体" w:cs="宋体"/>
                <w:color w:val="000000"/>
                <w:sz w:val="16"/>
                <w:szCs w:val="16"/>
              </w:rPr>
            </w:pPr>
          </w:p>
        </w:tc>
      </w:tr>
      <w:tr w14:paraId="2DA1C75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6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5B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82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D1C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木托底板，金属面板，牌面采用丝印工艺，规格40cm*60cm。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1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3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97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B5F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F3C">
            <w:pPr>
              <w:widowControl/>
              <w:ind w:firstLine="0" w:firstLineChars="0"/>
              <w:rPr>
                <w:rFonts w:ascii="宋体" w:hAnsi="宋体" w:eastAsia="宋体" w:cs="宋体"/>
                <w:color w:val="000000"/>
                <w:sz w:val="16"/>
                <w:szCs w:val="16"/>
              </w:rPr>
            </w:pPr>
          </w:p>
        </w:tc>
      </w:tr>
      <w:tr w14:paraId="7F99EA3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F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9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E6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692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木托底板，金属面板，牌面采用丝印工艺，规格35cm*50cm。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A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7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7F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40E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B40">
            <w:pPr>
              <w:widowControl/>
              <w:ind w:firstLine="0" w:firstLineChars="0"/>
              <w:rPr>
                <w:rFonts w:ascii="宋体" w:hAnsi="宋体" w:eastAsia="宋体" w:cs="宋体"/>
                <w:color w:val="000000"/>
                <w:sz w:val="16"/>
                <w:szCs w:val="16"/>
              </w:rPr>
            </w:pPr>
          </w:p>
        </w:tc>
      </w:tr>
      <w:tr w14:paraId="6DA300F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7B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0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4F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9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铜拉丝，折边，立体雕刻，牌面含印刷工艺，规格40cm*60cm。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B7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6B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AA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25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3DCF">
            <w:pPr>
              <w:widowControl/>
              <w:ind w:firstLine="0" w:firstLineChars="0"/>
              <w:rPr>
                <w:rFonts w:ascii="宋体" w:hAnsi="宋体" w:eastAsia="宋体" w:cs="宋体"/>
                <w:color w:val="000000"/>
                <w:sz w:val="16"/>
                <w:szCs w:val="16"/>
              </w:rPr>
            </w:pPr>
          </w:p>
        </w:tc>
      </w:tr>
      <w:tr w14:paraId="50D2E31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5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5D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C0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D0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铜拉丝，折边，立体雕刻，牌面含印刷工艺，规格35cm*50cm。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C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36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0D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77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AFC">
            <w:pPr>
              <w:widowControl/>
              <w:ind w:firstLine="0" w:firstLineChars="0"/>
              <w:rPr>
                <w:rFonts w:ascii="宋体" w:hAnsi="宋体" w:eastAsia="宋体" w:cs="宋体"/>
                <w:color w:val="000000"/>
                <w:sz w:val="16"/>
                <w:szCs w:val="16"/>
              </w:rPr>
            </w:pPr>
          </w:p>
        </w:tc>
      </w:tr>
      <w:tr w14:paraId="3E21D8F8">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47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43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8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钛合金材料定制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08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高强度铝合金材料，一般用于制作警徽、党徽、工会徽，采用浸透压制技术，高光泽静电均布式喷漆处理，烤漆工艺，防腐蚀。含安装所需的配件、镀锌管钢架等。费用按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51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7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18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E8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D5F5">
            <w:pPr>
              <w:widowControl/>
              <w:ind w:firstLine="0" w:firstLineChars="0"/>
              <w:rPr>
                <w:rFonts w:ascii="宋体" w:hAnsi="宋体" w:eastAsia="宋体" w:cs="宋体"/>
                <w:color w:val="000000"/>
                <w:sz w:val="16"/>
                <w:szCs w:val="16"/>
              </w:rPr>
            </w:pPr>
          </w:p>
        </w:tc>
      </w:tr>
      <w:tr w14:paraId="3AC81664">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8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3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B1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铜质材料定制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98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使用铜质材料，一般用于制作警徽、党徽、工会徽，烤漆工艺，防腐蚀。含安装所需的配件、镀锌管钢架等。费用按制作物实际面积*结算单价的方式结算。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5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3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9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186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7D50">
            <w:pPr>
              <w:widowControl/>
              <w:ind w:firstLine="0" w:firstLineChars="0"/>
              <w:rPr>
                <w:rFonts w:ascii="宋体" w:hAnsi="宋体" w:eastAsia="宋体" w:cs="宋体"/>
                <w:color w:val="000000"/>
                <w:sz w:val="16"/>
                <w:szCs w:val="16"/>
              </w:rPr>
            </w:pPr>
          </w:p>
        </w:tc>
      </w:tr>
      <w:tr w14:paraId="4A7A080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A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1C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2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投票箱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8D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32*32*41cm，铝合金型材。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F7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20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7C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0B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12B">
            <w:pPr>
              <w:widowControl/>
              <w:ind w:firstLine="0" w:firstLineChars="0"/>
              <w:rPr>
                <w:rFonts w:ascii="宋体" w:hAnsi="宋体" w:eastAsia="宋体" w:cs="宋体"/>
                <w:color w:val="000000"/>
                <w:sz w:val="16"/>
                <w:szCs w:val="16"/>
              </w:rPr>
            </w:pPr>
          </w:p>
        </w:tc>
      </w:tr>
      <w:tr w14:paraId="251230E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B4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9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49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大号投票箱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833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400*300*560MM，铝合金材质，亚克力透明。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05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9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20E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6A2F">
            <w:pPr>
              <w:widowControl/>
              <w:ind w:firstLine="0" w:firstLineChars="0"/>
              <w:rPr>
                <w:rFonts w:ascii="宋体" w:hAnsi="宋体" w:eastAsia="宋体" w:cs="宋体"/>
                <w:color w:val="000000"/>
                <w:sz w:val="16"/>
                <w:szCs w:val="16"/>
              </w:rPr>
            </w:pPr>
          </w:p>
        </w:tc>
      </w:tr>
      <w:tr w14:paraId="12FE7733">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D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E1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B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8B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定制徽章，锌合金材质，颜色（金/银/铜），尺寸（宽55mm，厚3mm），中间彩印尺寸29mm，字迹清晰，净重37.2克，不生锈、不褪色、不发黑，配金属款别针，颜色（金/银/铜），含配套奖牌包装盒，含烫金印字。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4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C5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A2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9C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50E6">
            <w:pPr>
              <w:widowControl/>
              <w:ind w:firstLine="0" w:firstLineChars="0"/>
              <w:rPr>
                <w:rFonts w:ascii="宋体" w:hAnsi="宋体" w:eastAsia="宋体" w:cs="宋体"/>
                <w:color w:val="000000"/>
                <w:sz w:val="16"/>
                <w:szCs w:val="16"/>
              </w:rPr>
            </w:pPr>
          </w:p>
        </w:tc>
      </w:tr>
      <w:tr w14:paraId="02128269">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AB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B4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9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E5F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定制徽章，锌合金材质，颜色金色，尺寸（宽55mm，厚3mm），含激光刻字，字迹清晰，净重37.2克，不生锈、不褪色、不发黑，配金属款别针，含配套木质奖牌包装盒，含烫金印字。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08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8D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6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DB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E8B8">
            <w:pPr>
              <w:widowControl/>
              <w:ind w:firstLine="0" w:firstLineChars="0"/>
              <w:rPr>
                <w:rFonts w:ascii="宋体" w:hAnsi="宋体" w:eastAsia="宋体" w:cs="宋体"/>
                <w:color w:val="000000"/>
                <w:sz w:val="16"/>
                <w:szCs w:val="16"/>
              </w:rPr>
            </w:pPr>
          </w:p>
        </w:tc>
      </w:tr>
      <w:tr w14:paraId="6555DAC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6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10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9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水晶奖杯</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24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金属双星，尺寸7*7*33cm。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5D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43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1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48A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9EA">
            <w:pPr>
              <w:widowControl/>
              <w:ind w:firstLine="0" w:firstLineChars="0"/>
              <w:rPr>
                <w:rFonts w:ascii="宋体" w:hAnsi="宋体" w:eastAsia="宋体" w:cs="宋体"/>
                <w:color w:val="000000"/>
                <w:sz w:val="16"/>
                <w:szCs w:val="16"/>
              </w:rPr>
            </w:pPr>
          </w:p>
        </w:tc>
      </w:tr>
      <w:tr w14:paraId="479A210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79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14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8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3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高档PP材质定制档案盒，烫金印字，规格34*25*3.3cm。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7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C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B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DDD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B74">
            <w:pPr>
              <w:widowControl/>
              <w:ind w:firstLine="0" w:firstLineChars="0"/>
              <w:rPr>
                <w:rFonts w:ascii="宋体" w:hAnsi="宋体" w:eastAsia="宋体" w:cs="宋体"/>
                <w:color w:val="000000"/>
                <w:sz w:val="16"/>
                <w:szCs w:val="16"/>
              </w:rPr>
            </w:pPr>
          </w:p>
        </w:tc>
      </w:tr>
      <w:tr w14:paraId="260BAEB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62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7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F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7E8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高档PP材质定制档案盒，烫金印字，规格34*25*4.3cm。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0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56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2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312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1E29">
            <w:pPr>
              <w:widowControl/>
              <w:ind w:firstLine="0" w:firstLineChars="0"/>
              <w:rPr>
                <w:rFonts w:ascii="宋体" w:hAnsi="宋体" w:eastAsia="宋体" w:cs="宋体"/>
                <w:color w:val="000000"/>
                <w:sz w:val="16"/>
                <w:szCs w:val="16"/>
              </w:rPr>
            </w:pPr>
          </w:p>
        </w:tc>
      </w:tr>
      <w:tr w14:paraId="1E71685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F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B5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B1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1F2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高档PP材质定制档案盒，烫金印字，规格34*25*5.3cm。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7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E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3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AD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071">
            <w:pPr>
              <w:widowControl/>
              <w:ind w:firstLine="0" w:firstLineChars="0"/>
              <w:rPr>
                <w:rFonts w:ascii="宋体" w:hAnsi="宋体" w:eastAsia="宋体" w:cs="宋体"/>
                <w:color w:val="000000"/>
                <w:sz w:val="16"/>
                <w:szCs w:val="16"/>
              </w:rPr>
            </w:pPr>
          </w:p>
        </w:tc>
      </w:tr>
      <w:tr w14:paraId="7CCDA2C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51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62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7B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05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高档PP材质定制档案盒，烫金印字，规格34*25*6.3cm。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D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E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7C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1B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ABA">
            <w:pPr>
              <w:widowControl/>
              <w:ind w:firstLine="0" w:firstLineChars="0"/>
              <w:rPr>
                <w:rFonts w:ascii="宋体" w:hAnsi="宋体" w:eastAsia="宋体" w:cs="宋体"/>
                <w:color w:val="000000"/>
                <w:sz w:val="16"/>
                <w:szCs w:val="16"/>
              </w:rPr>
            </w:pPr>
          </w:p>
        </w:tc>
      </w:tr>
      <w:tr w14:paraId="3FFC166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E4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5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B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D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高档PP材质定制档案盒，含印刷，规格34*25*7.3cm。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B6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4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1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D9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0D46">
            <w:pPr>
              <w:widowControl/>
              <w:ind w:firstLine="0" w:firstLineChars="0"/>
              <w:rPr>
                <w:rFonts w:ascii="宋体" w:hAnsi="宋体" w:eastAsia="宋体" w:cs="宋体"/>
                <w:color w:val="000000"/>
                <w:sz w:val="16"/>
                <w:szCs w:val="16"/>
              </w:rPr>
            </w:pPr>
          </w:p>
        </w:tc>
      </w:tr>
      <w:tr w14:paraId="509E33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E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F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25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567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牛皮纸档案盒，规格31*22*2cm。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DE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F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D2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1E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8CED">
            <w:pPr>
              <w:widowControl/>
              <w:ind w:firstLine="0" w:firstLineChars="0"/>
              <w:rPr>
                <w:rFonts w:ascii="宋体" w:hAnsi="宋体" w:eastAsia="宋体" w:cs="宋体"/>
                <w:color w:val="000000"/>
                <w:sz w:val="16"/>
                <w:szCs w:val="16"/>
              </w:rPr>
            </w:pPr>
          </w:p>
        </w:tc>
      </w:tr>
      <w:tr w14:paraId="0F21E0B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09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2C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0A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5A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牛皮纸档案盒，规格31*22*3cm。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CC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A2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98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D29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D6B">
            <w:pPr>
              <w:widowControl/>
              <w:ind w:firstLine="0" w:firstLineChars="0"/>
              <w:rPr>
                <w:rFonts w:ascii="宋体" w:hAnsi="宋体" w:eastAsia="宋体" w:cs="宋体"/>
                <w:color w:val="000000"/>
                <w:sz w:val="16"/>
                <w:szCs w:val="16"/>
              </w:rPr>
            </w:pPr>
          </w:p>
        </w:tc>
      </w:tr>
      <w:tr w14:paraId="6DA897F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06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2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44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0C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牛皮纸档案盒，规格31*22*4cm。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7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4C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2D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7EF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8532">
            <w:pPr>
              <w:widowControl/>
              <w:ind w:firstLine="0" w:firstLineChars="0"/>
              <w:rPr>
                <w:rFonts w:ascii="宋体" w:hAnsi="宋体" w:eastAsia="宋体" w:cs="宋体"/>
                <w:color w:val="000000"/>
                <w:sz w:val="16"/>
                <w:szCs w:val="16"/>
              </w:rPr>
            </w:pPr>
          </w:p>
        </w:tc>
      </w:tr>
      <w:tr w14:paraId="38AC515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F1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E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E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8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牛皮纸档案盒，规格31*22*5cm。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3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1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D0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448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D02F">
            <w:pPr>
              <w:widowControl/>
              <w:ind w:firstLine="0" w:firstLineChars="0"/>
              <w:rPr>
                <w:rFonts w:ascii="宋体" w:hAnsi="宋体" w:eastAsia="宋体" w:cs="宋体"/>
                <w:color w:val="000000"/>
                <w:sz w:val="16"/>
                <w:szCs w:val="16"/>
              </w:rPr>
            </w:pPr>
          </w:p>
        </w:tc>
      </w:tr>
      <w:tr w14:paraId="49A40E4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A4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0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83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B7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牛皮纸档案盒，规格31*22*6cm。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5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09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F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C38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552">
            <w:pPr>
              <w:widowControl/>
              <w:ind w:firstLine="0" w:firstLineChars="0"/>
              <w:rPr>
                <w:rFonts w:ascii="宋体" w:hAnsi="宋体" w:eastAsia="宋体" w:cs="宋体"/>
                <w:color w:val="000000"/>
                <w:sz w:val="16"/>
                <w:szCs w:val="16"/>
              </w:rPr>
            </w:pPr>
          </w:p>
        </w:tc>
      </w:tr>
      <w:tr w14:paraId="622400EE">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8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4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2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民警警务证卡套配拉环</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503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卡套材质为软透明塑料材质，尺寸为9.5*7cm，配伸缩拉环，拉环直径3.3㎝，文字丝印定制，伸缩绳最长可伸缩65㎝。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19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AC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55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D0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5C4">
            <w:pPr>
              <w:widowControl/>
              <w:ind w:firstLine="0" w:firstLineChars="0"/>
              <w:rPr>
                <w:rFonts w:ascii="宋体" w:hAnsi="宋体" w:eastAsia="宋体" w:cs="宋体"/>
                <w:color w:val="000000"/>
                <w:sz w:val="16"/>
                <w:szCs w:val="16"/>
              </w:rPr>
            </w:pPr>
          </w:p>
        </w:tc>
      </w:tr>
      <w:tr w14:paraId="404A0CD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86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4B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2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民警警务证卡拉环</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FF9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直径3.3㎝，文字丝印定制，伸缩绳最长可伸缩65㎝。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8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59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68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D22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FA96">
            <w:pPr>
              <w:widowControl/>
              <w:ind w:firstLine="0" w:firstLineChars="0"/>
              <w:rPr>
                <w:rFonts w:ascii="宋体" w:hAnsi="宋体" w:eastAsia="宋体" w:cs="宋体"/>
                <w:color w:val="000000"/>
                <w:sz w:val="16"/>
                <w:szCs w:val="16"/>
              </w:rPr>
            </w:pPr>
          </w:p>
        </w:tc>
      </w:tr>
      <w:tr w14:paraId="5DC5299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08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C3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DE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民警盾牌形臂章</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3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臂章刺绣，表面侧边织唛工艺，配生别针，尺寸为8.3*10㎝。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6B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2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A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78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B2B2">
            <w:pPr>
              <w:widowControl/>
              <w:ind w:firstLine="0" w:firstLineChars="0"/>
              <w:rPr>
                <w:rFonts w:ascii="宋体" w:hAnsi="宋体" w:eastAsia="宋体" w:cs="宋体"/>
                <w:color w:val="000000"/>
                <w:sz w:val="16"/>
                <w:szCs w:val="16"/>
              </w:rPr>
            </w:pPr>
          </w:p>
        </w:tc>
      </w:tr>
      <w:tr w14:paraId="37C2531B">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2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1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3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8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证书规格A4，展开尺寸A3,封面采用绒面烫金字或革皮，内页不低于80g双胶纸制作，内容根据实际情况而定。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6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6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A9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CB0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E014">
            <w:pPr>
              <w:widowControl/>
              <w:ind w:firstLine="0" w:firstLineChars="0"/>
              <w:rPr>
                <w:rFonts w:ascii="宋体" w:hAnsi="宋体" w:eastAsia="宋体" w:cs="宋体"/>
                <w:color w:val="000000"/>
                <w:sz w:val="16"/>
                <w:szCs w:val="16"/>
              </w:rPr>
            </w:pPr>
          </w:p>
        </w:tc>
      </w:tr>
      <w:tr w14:paraId="78231477">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05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A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27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B7C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证书规格6K,封面采用绒面烫金字或革皮，内页不低于80g双胶纸制作，内容根据实际情况而定。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57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1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9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C7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088">
            <w:pPr>
              <w:widowControl/>
              <w:ind w:firstLine="0" w:firstLineChars="0"/>
              <w:rPr>
                <w:rFonts w:ascii="宋体" w:hAnsi="宋体" w:eastAsia="宋体" w:cs="宋体"/>
                <w:color w:val="000000"/>
                <w:sz w:val="16"/>
                <w:szCs w:val="16"/>
              </w:rPr>
            </w:pPr>
          </w:p>
        </w:tc>
      </w:tr>
      <w:tr w14:paraId="2A549B54">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08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45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CE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E99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证书规格8K，封面采用绒面烫金字或革皮，内页不低于80g双胶纸制作，内容根据实际情况而定。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9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F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FFB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23EB">
            <w:pPr>
              <w:widowControl/>
              <w:ind w:firstLine="0" w:firstLineChars="0"/>
              <w:rPr>
                <w:rFonts w:ascii="宋体" w:hAnsi="宋体" w:eastAsia="宋体" w:cs="宋体"/>
                <w:color w:val="000000"/>
                <w:sz w:val="16"/>
                <w:szCs w:val="16"/>
              </w:rPr>
            </w:pPr>
          </w:p>
        </w:tc>
      </w:tr>
      <w:tr w14:paraId="7B003FAC">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BE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D8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AB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EC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证书规格12K，封面采用绒面烫金字或革皮，内页不低于80g双胶纸制作，内容根据实际情况而定。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6A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9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6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76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067A">
            <w:pPr>
              <w:widowControl/>
              <w:ind w:firstLine="0" w:firstLineChars="0"/>
              <w:rPr>
                <w:rFonts w:ascii="宋体" w:hAnsi="宋体" w:eastAsia="宋体" w:cs="宋体"/>
                <w:color w:val="000000"/>
                <w:sz w:val="16"/>
                <w:szCs w:val="16"/>
              </w:rPr>
            </w:pPr>
          </w:p>
        </w:tc>
      </w:tr>
      <w:tr w14:paraId="79F5E55A">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3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C2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7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FDE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证书规格16K，封面采用绒面烫金字或革皮，内页不低于80g双胶纸制作，内容根据实际情况而定。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7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C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2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79B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7C3">
            <w:pPr>
              <w:widowControl/>
              <w:ind w:firstLine="0" w:firstLineChars="0"/>
              <w:rPr>
                <w:rFonts w:ascii="宋体" w:hAnsi="宋体" w:eastAsia="宋体" w:cs="宋体"/>
                <w:color w:val="000000"/>
                <w:sz w:val="16"/>
                <w:szCs w:val="16"/>
              </w:rPr>
            </w:pPr>
          </w:p>
        </w:tc>
      </w:tr>
      <w:tr w14:paraId="1E01A46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B5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15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79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E7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5K奖状框含冲印（奖状框和奖状冲印）。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E5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A9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F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543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E2F5">
            <w:pPr>
              <w:widowControl/>
              <w:ind w:firstLine="0" w:firstLineChars="0"/>
              <w:rPr>
                <w:rFonts w:ascii="宋体" w:hAnsi="宋体" w:eastAsia="宋体" w:cs="宋体"/>
                <w:color w:val="000000"/>
                <w:sz w:val="16"/>
                <w:szCs w:val="16"/>
              </w:rPr>
            </w:pPr>
          </w:p>
        </w:tc>
      </w:tr>
      <w:tr w14:paraId="1A34E53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D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5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60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民警胸牌照片冲印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57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PVC单面彩打，带背胶，尺寸为8.9*5.8 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5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AA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1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AB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A76D">
            <w:pPr>
              <w:widowControl/>
              <w:ind w:firstLine="0" w:firstLineChars="0"/>
              <w:rPr>
                <w:rFonts w:ascii="宋体" w:hAnsi="宋体" w:eastAsia="宋体" w:cs="宋体"/>
                <w:color w:val="000000"/>
                <w:sz w:val="16"/>
                <w:szCs w:val="16"/>
              </w:rPr>
            </w:pPr>
          </w:p>
        </w:tc>
      </w:tr>
      <w:tr w14:paraId="0151FF0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B9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4F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1D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标签贴</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92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200克铜版纸单面珠光冲印，尺寸8.5cm*6cm。</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7B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C3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4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362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7E17">
            <w:pPr>
              <w:widowControl/>
              <w:ind w:firstLine="0" w:firstLineChars="0"/>
              <w:rPr>
                <w:rFonts w:ascii="宋体" w:hAnsi="宋体" w:eastAsia="宋体" w:cs="宋体"/>
                <w:color w:val="000000"/>
                <w:sz w:val="16"/>
                <w:szCs w:val="16"/>
              </w:rPr>
            </w:pPr>
          </w:p>
        </w:tc>
      </w:tr>
      <w:tr w14:paraId="09E02F6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A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DC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7E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名片</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54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300克铜版纸双面印刷覆膜，200张/盒。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6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6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4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60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8CD">
            <w:pPr>
              <w:widowControl/>
              <w:ind w:firstLine="0" w:firstLineChars="0"/>
              <w:rPr>
                <w:rFonts w:ascii="宋体" w:hAnsi="宋体" w:eastAsia="宋体" w:cs="宋体"/>
                <w:color w:val="000000"/>
                <w:sz w:val="16"/>
                <w:szCs w:val="16"/>
              </w:rPr>
            </w:pPr>
          </w:p>
        </w:tc>
      </w:tr>
      <w:tr w14:paraId="3CC93E4A">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F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76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B6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瓷杯定制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E44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骨瓷办公杯定制（含杯盖），杯口直径8.5cm，含盖高度13.5cm，容量360毫升，含杯体logo定制。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1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73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25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452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DF61">
            <w:pPr>
              <w:widowControl/>
              <w:ind w:firstLine="0" w:firstLineChars="0"/>
              <w:rPr>
                <w:rFonts w:ascii="宋体" w:hAnsi="宋体" w:eastAsia="宋体" w:cs="宋体"/>
                <w:color w:val="000000"/>
                <w:sz w:val="16"/>
                <w:szCs w:val="16"/>
              </w:rPr>
            </w:pPr>
          </w:p>
        </w:tc>
      </w:tr>
      <w:tr w14:paraId="7DC7F0A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83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2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E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荣休鲜花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81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康乃馨、百合等鲜花组合，数量大约16朵。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E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花朵新鲜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E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0A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306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CBDE">
            <w:pPr>
              <w:widowControl/>
              <w:ind w:firstLine="0" w:firstLineChars="0"/>
              <w:rPr>
                <w:rFonts w:ascii="宋体" w:hAnsi="宋体" w:eastAsia="宋体" w:cs="宋体"/>
                <w:color w:val="000000"/>
                <w:sz w:val="16"/>
                <w:szCs w:val="16"/>
              </w:rPr>
            </w:pPr>
          </w:p>
        </w:tc>
      </w:tr>
      <w:tr w14:paraId="4957E21D">
        <w:tblPrEx>
          <w:tblCellMar>
            <w:top w:w="0" w:type="dxa"/>
            <w:left w:w="108" w:type="dxa"/>
            <w:bottom w:w="0" w:type="dxa"/>
            <w:right w:w="108" w:type="dxa"/>
          </w:tblCellMar>
        </w:tblPrEx>
        <w:trPr>
          <w:trHeight w:val="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B5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0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4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荣休纪念章</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652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材质：密度板、锌合金；规格：长*宽*高为19*20*3.5cm；工艺：压铸、电镀、烤漆、激光刻字、UV等；毛重：939克；带包装盒。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7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B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2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E2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F91">
            <w:pPr>
              <w:widowControl/>
              <w:ind w:firstLine="0" w:firstLineChars="0"/>
              <w:rPr>
                <w:rFonts w:ascii="宋体" w:hAnsi="宋体" w:eastAsia="宋体" w:cs="宋体"/>
                <w:color w:val="000000"/>
                <w:sz w:val="16"/>
                <w:szCs w:val="16"/>
              </w:rPr>
            </w:pPr>
          </w:p>
        </w:tc>
      </w:tr>
      <w:tr w14:paraId="3A52721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56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3E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4C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胸花</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95D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优质绸缎绸布，16cm大小，圆形立体花型，颜色中国红，背面带别针和小架子。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10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C0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3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28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787F">
            <w:pPr>
              <w:widowControl/>
              <w:ind w:firstLine="0" w:firstLineChars="0"/>
              <w:rPr>
                <w:rFonts w:ascii="宋体" w:hAnsi="宋体" w:eastAsia="宋体" w:cs="宋体"/>
                <w:color w:val="000000"/>
                <w:sz w:val="16"/>
                <w:szCs w:val="16"/>
              </w:rPr>
            </w:pPr>
          </w:p>
        </w:tc>
      </w:tr>
      <w:tr w14:paraId="0EE688A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6B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75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08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办公室门牌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40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尺寸38.5*15.7，铝合金弧形。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084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41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7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9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55B3">
            <w:pPr>
              <w:widowControl/>
              <w:ind w:firstLine="0" w:firstLineChars="0"/>
              <w:rPr>
                <w:rFonts w:ascii="宋体" w:hAnsi="宋体" w:eastAsia="宋体" w:cs="宋体"/>
                <w:color w:val="000000"/>
                <w:sz w:val="16"/>
                <w:szCs w:val="16"/>
              </w:rPr>
            </w:pPr>
          </w:p>
        </w:tc>
      </w:tr>
      <w:tr w14:paraId="0AEF2EAB">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8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E1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82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十大百优画册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F1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成品尺寸210*285mm；用纸：封面157克哑粉纸4p；内页200克哑粉纸内页100p；色数：封面4+0c 内页4+4c；工艺：封面覆膜 2.0灰板裱；装订:锁线精装超出100P之后，按照50p计算。页数超出或不足部分按照画册价格相应比例调整。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08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B8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0A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71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EAAF">
            <w:pPr>
              <w:widowControl/>
              <w:ind w:firstLine="0" w:firstLineChars="0"/>
              <w:rPr>
                <w:rFonts w:ascii="宋体" w:hAnsi="宋体" w:eastAsia="宋体" w:cs="宋体"/>
                <w:color w:val="000000"/>
                <w:sz w:val="16"/>
                <w:szCs w:val="16"/>
              </w:rPr>
            </w:pPr>
          </w:p>
        </w:tc>
      </w:tr>
      <w:tr w14:paraId="618EDC62">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9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04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B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木工板舞台搭建</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39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木工板舞台造型搭建，用于会议或简单舞台表演。面板采用18mm以上多层板，底部用10mm厚杉木板和木档搭建支撑。需制作简单造型，如圆形或椭圆形等。费用结算按照制作物四周摊平总面积*结算单价的方式结算。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B3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3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48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2D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E5A6">
            <w:pPr>
              <w:widowControl/>
              <w:ind w:firstLine="0" w:firstLineChars="0"/>
              <w:rPr>
                <w:rFonts w:ascii="宋体" w:hAnsi="宋体" w:eastAsia="宋体" w:cs="宋体"/>
                <w:color w:val="000000"/>
                <w:sz w:val="16"/>
                <w:szCs w:val="16"/>
              </w:rPr>
            </w:pPr>
          </w:p>
        </w:tc>
      </w:tr>
      <w:tr w14:paraId="6FEA5DCD">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5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01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3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户外舞台背景制作</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F3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背景冲印精度采用3PASS或720dpi,33丝灯箱布喷绘制作，200mm*200mm桁架固定，无异型，背后移动脚手架支撑。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5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30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0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088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416">
            <w:pPr>
              <w:widowControl/>
              <w:ind w:firstLine="0" w:firstLineChars="0"/>
              <w:rPr>
                <w:rFonts w:ascii="宋体" w:hAnsi="宋体" w:eastAsia="宋体" w:cs="宋体"/>
                <w:color w:val="000000"/>
                <w:sz w:val="16"/>
                <w:szCs w:val="16"/>
              </w:rPr>
            </w:pPr>
          </w:p>
        </w:tc>
      </w:tr>
      <w:tr w14:paraId="630A791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6B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2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F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室内会议、活动背景制作</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590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背景冲印精度采用3PASS或720dpi,33丝灯箱布喷绘制作，25mm*25mm方钢平面钢架固定，无异型。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B5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7D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6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EF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B8A">
            <w:pPr>
              <w:widowControl/>
              <w:ind w:firstLine="0" w:firstLineChars="0"/>
              <w:rPr>
                <w:rFonts w:ascii="宋体" w:hAnsi="宋体" w:eastAsia="宋体" w:cs="宋体"/>
                <w:color w:val="000000"/>
                <w:sz w:val="16"/>
                <w:szCs w:val="16"/>
              </w:rPr>
            </w:pPr>
          </w:p>
        </w:tc>
      </w:tr>
      <w:tr w14:paraId="0D081C8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D0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4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7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264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拉绒400克特厚5.5mm红色/灰色毯，无纺织造。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4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B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E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DA1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F4F">
            <w:pPr>
              <w:widowControl/>
              <w:ind w:firstLine="0" w:firstLineChars="0"/>
              <w:rPr>
                <w:rFonts w:ascii="宋体" w:hAnsi="宋体" w:eastAsia="宋体" w:cs="宋体"/>
                <w:color w:val="000000"/>
                <w:sz w:val="16"/>
                <w:szCs w:val="16"/>
              </w:rPr>
            </w:pPr>
          </w:p>
        </w:tc>
      </w:tr>
      <w:tr w14:paraId="7F83E50B">
        <w:tblPrEx>
          <w:tblCellMar>
            <w:top w:w="0" w:type="dxa"/>
            <w:left w:w="108" w:type="dxa"/>
            <w:bottom w:w="0" w:type="dxa"/>
            <w:right w:w="108" w:type="dxa"/>
          </w:tblCellMar>
        </w:tblPrEx>
        <w:trPr>
          <w:trHeight w:val="1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57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9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05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铝塑背景板制作</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BC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框架采用3cm*4cm木龙骨或木工板裁条拼接，背景基层用18mm细木工板打底，面板采用18丝铝塑板贴面，拼接处玻璃胶填实处理。含折角、平直造型（不含铝塑板难以折弯的曲线造型），费用结算方式按照制作物四周摊平总面积乘以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C0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23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6C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35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82E">
            <w:pPr>
              <w:widowControl/>
              <w:ind w:firstLine="0" w:firstLineChars="0"/>
              <w:rPr>
                <w:rFonts w:ascii="宋体" w:hAnsi="宋体" w:eastAsia="宋体" w:cs="宋体"/>
                <w:color w:val="000000"/>
                <w:sz w:val="16"/>
                <w:szCs w:val="16"/>
              </w:rPr>
            </w:pPr>
          </w:p>
        </w:tc>
      </w:tr>
      <w:tr w14:paraId="6DD9086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C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E4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6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桁架购买</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AF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200*200mm方形桁架或220*220圆管桁架，包含运费、人员、保险、安装费。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58D6">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8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A7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D0A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4132">
            <w:pPr>
              <w:widowControl/>
              <w:ind w:firstLine="0" w:firstLineChars="0"/>
              <w:rPr>
                <w:rFonts w:ascii="宋体" w:hAnsi="宋体" w:eastAsia="宋体" w:cs="宋体"/>
                <w:color w:val="000000"/>
                <w:sz w:val="16"/>
                <w:szCs w:val="16"/>
              </w:rPr>
            </w:pPr>
          </w:p>
        </w:tc>
      </w:tr>
      <w:tr w14:paraId="171B96C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77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89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4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桁架租赁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AA6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200*200mm方形桁架或220*220圆管桁架，租赁周期为3天，超过三天按3天一周期计算，包含运费、人员、保险、安装费。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32A3">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8A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4B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299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4FB4">
            <w:pPr>
              <w:widowControl/>
              <w:ind w:firstLine="0" w:firstLineChars="0"/>
              <w:rPr>
                <w:rFonts w:ascii="宋体" w:hAnsi="宋体" w:eastAsia="宋体" w:cs="宋体"/>
                <w:color w:val="000000"/>
                <w:sz w:val="16"/>
                <w:szCs w:val="16"/>
              </w:rPr>
            </w:pPr>
          </w:p>
        </w:tc>
      </w:tr>
      <w:tr w14:paraId="2EB3306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9A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EA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F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合影合唱台阶</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8E6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钛合金；可折叠；900*1220*1150mm高度 宽度 深度；三节。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4FF3">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F6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D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58D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C8D">
            <w:pPr>
              <w:widowControl/>
              <w:ind w:firstLine="0" w:firstLineChars="0"/>
              <w:rPr>
                <w:rFonts w:ascii="宋体" w:hAnsi="宋体" w:eastAsia="宋体" w:cs="宋体"/>
                <w:color w:val="000000"/>
                <w:sz w:val="16"/>
                <w:szCs w:val="16"/>
              </w:rPr>
            </w:pPr>
          </w:p>
        </w:tc>
      </w:tr>
      <w:tr w14:paraId="28B2D61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5D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C8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EC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D2E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拉绒400克特厚5.5mm红毯，无纺织造。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6C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9B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3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6B6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F175">
            <w:pPr>
              <w:widowControl/>
              <w:ind w:firstLine="0" w:firstLineChars="0"/>
              <w:rPr>
                <w:rFonts w:ascii="宋体" w:hAnsi="宋体" w:eastAsia="宋体" w:cs="宋体"/>
                <w:color w:val="000000"/>
                <w:sz w:val="16"/>
                <w:szCs w:val="16"/>
              </w:rPr>
            </w:pPr>
          </w:p>
        </w:tc>
      </w:tr>
      <w:tr w14:paraId="44DA03D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20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0B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13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A3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60#绸布灯笼（撑开直径40cm）钢丝骨架。包含拆装运费。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16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B3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8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35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051E">
            <w:pPr>
              <w:widowControl/>
              <w:ind w:firstLine="0" w:firstLineChars="0"/>
              <w:rPr>
                <w:rFonts w:ascii="宋体" w:hAnsi="宋体" w:eastAsia="宋体" w:cs="宋体"/>
                <w:color w:val="000000"/>
                <w:sz w:val="16"/>
                <w:szCs w:val="16"/>
              </w:rPr>
            </w:pPr>
          </w:p>
        </w:tc>
      </w:tr>
      <w:tr w14:paraId="01BF0E6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8A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8E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2D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9C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80#绸布灯笼（撑开直径55cm）钢丝骨架。包含拆装运费。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90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D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9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4F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1B5">
            <w:pPr>
              <w:widowControl/>
              <w:ind w:firstLine="0" w:firstLineChars="0"/>
              <w:rPr>
                <w:rFonts w:ascii="宋体" w:hAnsi="宋体" w:eastAsia="宋体" w:cs="宋体"/>
                <w:color w:val="000000"/>
                <w:sz w:val="16"/>
                <w:szCs w:val="16"/>
              </w:rPr>
            </w:pPr>
          </w:p>
        </w:tc>
      </w:tr>
      <w:tr w14:paraId="5446D7C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44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6C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5D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ADD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100#金丝绒灯笼（撑开直径70cm），钢丝骨架。包含拆装运费。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F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28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C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95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236D">
            <w:pPr>
              <w:widowControl/>
              <w:ind w:firstLine="0" w:firstLineChars="0"/>
              <w:rPr>
                <w:rFonts w:ascii="宋体" w:hAnsi="宋体" w:eastAsia="宋体" w:cs="宋体"/>
                <w:color w:val="000000"/>
                <w:sz w:val="16"/>
                <w:szCs w:val="16"/>
              </w:rPr>
            </w:pPr>
          </w:p>
        </w:tc>
      </w:tr>
      <w:tr w14:paraId="19A3F99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1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18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D4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9BC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120#金丝绒灯笼（撑开直径90cm），钢丝骨架。包含拆装运费。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51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6A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3F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07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CC2F">
            <w:pPr>
              <w:widowControl/>
              <w:ind w:firstLine="0" w:firstLineChars="0"/>
              <w:rPr>
                <w:rFonts w:ascii="宋体" w:hAnsi="宋体" w:eastAsia="宋体" w:cs="宋体"/>
                <w:color w:val="000000"/>
                <w:sz w:val="16"/>
                <w:szCs w:val="16"/>
              </w:rPr>
            </w:pPr>
          </w:p>
        </w:tc>
      </w:tr>
      <w:tr w14:paraId="2573F91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F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7D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C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19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150#金丝绒灯笼（撑开后直径110cm），钢丝骨架。包含拆装运费。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8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F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E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1F9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47B7">
            <w:pPr>
              <w:widowControl/>
              <w:ind w:firstLine="0" w:firstLineChars="0"/>
              <w:rPr>
                <w:rFonts w:ascii="宋体" w:hAnsi="宋体" w:eastAsia="宋体" w:cs="宋体"/>
                <w:color w:val="000000"/>
                <w:sz w:val="16"/>
                <w:szCs w:val="16"/>
              </w:rPr>
            </w:pPr>
          </w:p>
        </w:tc>
      </w:tr>
      <w:tr w14:paraId="6CB5485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2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15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0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单只红色悬挂小灯笼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4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红色悬挂小灯笼（7-8厘米左右16只每包）包含拆装运费。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E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7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67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E1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C78">
            <w:pPr>
              <w:widowControl/>
              <w:ind w:firstLine="0" w:firstLineChars="0"/>
              <w:rPr>
                <w:rFonts w:ascii="宋体" w:hAnsi="宋体" w:eastAsia="宋体" w:cs="宋体"/>
                <w:color w:val="000000"/>
                <w:sz w:val="16"/>
                <w:szCs w:val="16"/>
              </w:rPr>
            </w:pPr>
          </w:p>
        </w:tc>
      </w:tr>
      <w:tr w14:paraId="0EBC644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6E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6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五连串红色悬挂小灯笼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241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含钢丝圈直径30CM左右，包含拆装运费。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AB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D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2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085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35C">
            <w:pPr>
              <w:widowControl/>
              <w:ind w:firstLine="0" w:firstLineChars="0"/>
              <w:rPr>
                <w:rFonts w:ascii="宋体" w:hAnsi="宋体" w:eastAsia="宋体" w:cs="宋体"/>
                <w:color w:val="000000"/>
                <w:sz w:val="16"/>
                <w:szCs w:val="16"/>
              </w:rPr>
            </w:pPr>
          </w:p>
        </w:tc>
      </w:tr>
      <w:tr w14:paraId="489455C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68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B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96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三连串红色悬挂小灯笼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96C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直径10CM左右，包含拆装运费。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0A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C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5F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93A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D983">
            <w:pPr>
              <w:widowControl/>
              <w:ind w:firstLine="0" w:firstLineChars="0"/>
              <w:rPr>
                <w:rFonts w:ascii="宋体" w:hAnsi="宋体" w:eastAsia="宋体" w:cs="宋体"/>
                <w:color w:val="000000"/>
                <w:sz w:val="16"/>
                <w:szCs w:val="16"/>
              </w:rPr>
            </w:pPr>
          </w:p>
        </w:tc>
      </w:tr>
      <w:tr w14:paraId="43CBBE9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4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7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C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三连串红色蜂巢拉花灯笼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F5B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蜂窝油塑纸灯笼，直径25CM左右，包含拆装运费。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1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4D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61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EF8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F14">
            <w:pPr>
              <w:widowControl/>
              <w:ind w:firstLine="0" w:firstLineChars="0"/>
              <w:rPr>
                <w:rFonts w:ascii="宋体" w:hAnsi="宋体" w:eastAsia="宋体" w:cs="宋体"/>
                <w:color w:val="000000"/>
                <w:sz w:val="16"/>
                <w:szCs w:val="16"/>
              </w:rPr>
            </w:pPr>
          </w:p>
        </w:tc>
      </w:tr>
      <w:tr w14:paraId="179B080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CE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32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E7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五连串红色蜂巢拉花灯笼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B6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32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1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78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D72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6A7">
            <w:pPr>
              <w:widowControl/>
              <w:ind w:firstLine="0" w:firstLineChars="0"/>
              <w:rPr>
                <w:rFonts w:ascii="宋体" w:hAnsi="宋体" w:eastAsia="宋体" w:cs="宋体"/>
                <w:color w:val="000000"/>
                <w:sz w:val="16"/>
                <w:szCs w:val="16"/>
              </w:rPr>
            </w:pPr>
          </w:p>
        </w:tc>
      </w:tr>
      <w:tr w14:paraId="5E2A134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F6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D7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9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单个红蜂巢拉花灯笼</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5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A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E7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2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8D3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845">
            <w:pPr>
              <w:widowControl/>
              <w:ind w:firstLine="0" w:firstLineChars="0"/>
              <w:rPr>
                <w:rFonts w:ascii="宋体" w:hAnsi="宋体" w:eastAsia="宋体" w:cs="宋体"/>
                <w:color w:val="000000"/>
                <w:sz w:val="16"/>
                <w:szCs w:val="16"/>
              </w:rPr>
            </w:pPr>
          </w:p>
        </w:tc>
      </w:tr>
      <w:tr w14:paraId="2B9E72B0">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3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68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BD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单侧灯杆灯笼悬挂</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EA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镀锌或烤漆方管钢架，单侧配置3个80#防水灯笼+1个中国结（大小配合80#防水灯笼使用），内置LED等、亮灯，镀锌抱箍构件固定，费用按单侧悬挂组数结算，包含拆装运费。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B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4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3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A1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69E">
            <w:pPr>
              <w:widowControl/>
              <w:ind w:firstLine="0" w:firstLineChars="0"/>
              <w:rPr>
                <w:rFonts w:ascii="宋体" w:hAnsi="宋体" w:eastAsia="宋体" w:cs="宋体"/>
                <w:color w:val="000000"/>
                <w:sz w:val="16"/>
                <w:szCs w:val="16"/>
              </w:rPr>
            </w:pPr>
          </w:p>
        </w:tc>
      </w:tr>
      <w:tr w14:paraId="74F16EF3">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84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11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AD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双侧灯杆灯笼悬挂</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D04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镀锌或烤漆方管钢架，单侧配置3个80#防水灯笼+1个中国结（大小配合80#防水灯笼使用），内置LED等、亮灯，镀锌抱箍构件固定，费用按双侧悬挂组数结算，包含拆装运费。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34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8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3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43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728E">
            <w:pPr>
              <w:widowControl/>
              <w:ind w:firstLine="0" w:firstLineChars="0"/>
              <w:rPr>
                <w:rFonts w:ascii="宋体" w:hAnsi="宋体" w:eastAsia="宋体" w:cs="宋体"/>
                <w:color w:val="000000"/>
                <w:sz w:val="16"/>
                <w:szCs w:val="16"/>
              </w:rPr>
            </w:pPr>
          </w:p>
        </w:tc>
      </w:tr>
      <w:tr w14:paraId="52B1591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7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0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F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可以有福純红中国结（大）</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13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绒布材质，酒金工艺，尺寸80CM。包含拆装运费。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E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43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8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B6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842D">
            <w:pPr>
              <w:widowControl/>
              <w:ind w:firstLine="0" w:firstLineChars="0"/>
              <w:rPr>
                <w:rFonts w:ascii="宋体" w:hAnsi="宋体" w:eastAsia="宋体" w:cs="宋体"/>
                <w:color w:val="000000"/>
                <w:sz w:val="16"/>
                <w:szCs w:val="16"/>
              </w:rPr>
            </w:pPr>
          </w:p>
        </w:tc>
      </w:tr>
      <w:tr w14:paraId="384BE94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77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F5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CE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可以有福字中国结（中）</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01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绒布材质，酒金工艺，尺寸50CM。包含拆装运费。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29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F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A7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7F6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4C0A">
            <w:pPr>
              <w:widowControl/>
              <w:ind w:firstLine="0" w:firstLineChars="0"/>
              <w:rPr>
                <w:rFonts w:ascii="宋体" w:hAnsi="宋体" w:eastAsia="宋体" w:cs="宋体"/>
                <w:color w:val="000000"/>
                <w:sz w:val="16"/>
                <w:szCs w:val="16"/>
              </w:rPr>
            </w:pPr>
          </w:p>
        </w:tc>
      </w:tr>
      <w:tr w14:paraId="4539925B">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9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31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7D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純红中国结（小）无字挂坠有福</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445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绒布材质，酒金工艺，尺寸20-25CM。包含拆装运费。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78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F7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C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EC8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724">
            <w:pPr>
              <w:widowControl/>
              <w:ind w:firstLine="0" w:firstLineChars="0"/>
              <w:rPr>
                <w:rFonts w:ascii="宋体" w:hAnsi="宋体" w:eastAsia="宋体" w:cs="宋体"/>
                <w:color w:val="000000"/>
                <w:sz w:val="16"/>
                <w:szCs w:val="16"/>
              </w:rPr>
            </w:pPr>
          </w:p>
        </w:tc>
      </w:tr>
      <w:tr w14:paraId="20ACB8B8">
        <w:tblPrEx>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82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9F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A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大型室外宣传栏</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71B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钢板1.2mm雨棚、背板；不锈钢板1.5mm柱子、框；柱子100*100不锈钢方管2.5mm；雨棚50*50不锈钢方管2.0mm；8mm钢化玻璃，led灯带1.2米，含制作工艺，烤漆工艺，防锈处理，设计与安装、辅料，电源、电线等材料，费用按宣传栏主体实际尺寸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A8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E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B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7B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9D0">
            <w:pPr>
              <w:widowControl/>
              <w:ind w:firstLine="0" w:firstLineChars="0"/>
              <w:rPr>
                <w:rFonts w:ascii="宋体" w:hAnsi="宋体" w:eastAsia="宋体" w:cs="宋体"/>
                <w:color w:val="000000"/>
                <w:sz w:val="16"/>
                <w:szCs w:val="16"/>
              </w:rPr>
            </w:pPr>
          </w:p>
        </w:tc>
      </w:tr>
      <w:tr w14:paraId="75C056D5">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1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4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7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户外钢架广告牌</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72B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33丝灯箱布写真制作，4×4镀锌角钢焊框架，0.6mm镀锌板封底，8-10cm宽不锈钢包边，1cm钢筋固定灯箱布。费用按照制作物实际面积*结算单价的方式结算。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C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7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27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FEC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AAB">
            <w:pPr>
              <w:widowControl/>
              <w:ind w:firstLine="0" w:firstLineChars="0"/>
              <w:rPr>
                <w:rFonts w:ascii="宋体" w:hAnsi="宋体" w:eastAsia="宋体" w:cs="宋体"/>
                <w:color w:val="000000"/>
                <w:sz w:val="16"/>
                <w:szCs w:val="16"/>
              </w:rPr>
            </w:pPr>
          </w:p>
        </w:tc>
      </w:tr>
      <w:tr w14:paraId="33BE461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29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C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7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单侧灯杆道旗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DA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镀锌或烤漆方管钢架，单侧60*190cm，双面33丝灯箱布喷绘，镀锌抱箍构件固定，费用按单侧悬挂组数结算。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9D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D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2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EE8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DBCE">
            <w:pPr>
              <w:widowControl/>
              <w:ind w:firstLine="0" w:firstLineChars="0"/>
              <w:rPr>
                <w:rFonts w:ascii="宋体" w:hAnsi="宋体" w:eastAsia="宋体" w:cs="宋体"/>
                <w:color w:val="000000"/>
                <w:sz w:val="16"/>
                <w:szCs w:val="16"/>
              </w:rPr>
            </w:pPr>
          </w:p>
        </w:tc>
      </w:tr>
      <w:tr w14:paraId="4706207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C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D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35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双侧灯杆道旗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32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镀锌或烤漆方管钢架，单侧60*190cm，双面33丝灯箱布喷绘，镀锌抱箍构件固定，费用按双侧悬挂组数结算。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F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94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15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6E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4E7">
            <w:pPr>
              <w:widowControl/>
              <w:ind w:firstLine="0" w:firstLineChars="0"/>
              <w:rPr>
                <w:rFonts w:ascii="宋体" w:hAnsi="宋体" w:eastAsia="宋体" w:cs="宋体"/>
                <w:color w:val="000000"/>
                <w:sz w:val="16"/>
                <w:szCs w:val="16"/>
              </w:rPr>
            </w:pPr>
          </w:p>
        </w:tc>
      </w:tr>
      <w:tr w14:paraId="19567A8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CB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A1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13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单侧灯杆红旗</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06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镀锌或烤漆方管钢架，上下固定，配4号国旗，镀锌抱箍构件固定，费用按单侧悬挂组数结算。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6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A7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0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6B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6482">
            <w:pPr>
              <w:widowControl/>
              <w:ind w:firstLine="0" w:firstLineChars="0"/>
              <w:rPr>
                <w:rFonts w:ascii="宋体" w:hAnsi="宋体" w:eastAsia="宋体" w:cs="宋体"/>
                <w:color w:val="000000"/>
                <w:sz w:val="16"/>
                <w:szCs w:val="16"/>
              </w:rPr>
            </w:pPr>
          </w:p>
        </w:tc>
      </w:tr>
      <w:tr w14:paraId="2DD84304">
        <w:tblPrEx>
          <w:tblCellMar>
            <w:top w:w="0" w:type="dxa"/>
            <w:left w:w="108" w:type="dxa"/>
            <w:bottom w:w="0" w:type="dxa"/>
            <w:right w:w="108" w:type="dxa"/>
          </w:tblCellMar>
        </w:tblPrEx>
        <w:trPr>
          <w:trHeight w:val="500" w:hRule="atLeast"/>
        </w:trPr>
        <w:tc>
          <w:tcPr>
            <w:tcW w:w="84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A7B3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报价合计（元）</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0FA1F">
            <w:pPr>
              <w:widowControl/>
              <w:ind w:firstLine="0" w:firstLineChars="0"/>
              <w:rPr>
                <w:rFonts w:ascii="宋体" w:hAnsi="宋体" w:eastAsia="宋体" w:cs="宋体"/>
                <w:color w:val="000000"/>
                <w:sz w:val="16"/>
                <w:szCs w:val="16"/>
              </w:rPr>
            </w:pPr>
          </w:p>
        </w:tc>
      </w:tr>
    </w:tbl>
    <w:p w14:paraId="5C8FBC6E">
      <w:pPr>
        <w:pStyle w:val="51"/>
        <w:rPr>
          <w:rFonts w:ascii="仿宋_GB2312" w:hAnsi="仿宋_GB2312" w:eastAsia="仿宋_GB2312" w:cs="仿宋_GB2312"/>
          <w:sz w:val="30"/>
          <w:szCs w:val="30"/>
        </w:rPr>
      </w:pPr>
    </w:p>
    <w:p w14:paraId="113CA8D9">
      <w:pPr>
        <w:pStyle w:val="51"/>
        <w:rPr>
          <w:rFonts w:ascii="仿宋" w:hAnsi="仿宋" w:eastAsia="仿宋" w:cs="仿宋"/>
          <w:sz w:val="30"/>
          <w:szCs w:val="30"/>
        </w:rPr>
      </w:pPr>
      <w:r>
        <w:rPr>
          <w:rFonts w:hint="eastAsia" w:ascii="仿宋" w:hAnsi="仿宋" w:eastAsia="仿宋" w:cs="仿宋"/>
          <w:sz w:val="30"/>
          <w:szCs w:val="30"/>
        </w:rPr>
        <w:t>报价说明：</w:t>
      </w:r>
    </w:p>
    <w:p w14:paraId="5F263AFC">
      <w:pPr>
        <w:pStyle w:val="51"/>
        <w:rPr>
          <w:rFonts w:ascii="仿宋" w:hAnsi="仿宋" w:eastAsia="仿宋" w:cs="仿宋"/>
          <w:sz w:val="30"/>
          <w:szCs w:val="30"/>
        </w:rPr>
      </w:pPr>
      <w:r>
        <w:rPr>
          <w:rFonts w:hint="eastAsia" w:ascii="仿宋" w:hAnsi="仿宋" w:eastAsia="仿宋" w:cs="仿宋"/>
          <w:sz w:val="30"/>
          <w:szCs w:val="30"/>
        </w:rPr>
        <w:t>价格报价所含内容满足本项目招标文件的规定。</w:t>
      </w:r>
    </w:p>
    <w:p w14:paraId="58B1D18D">
      <w:pPr>
        <w:pStyle w:val="51"/>
        <w:rPr>
          <w:rFonts w:ascii="仿宋" w:hAnsi="仿宋" w:eastAsia="仿宋" w:cs="仿宋"/>
          <w:sz w:val="30"/>
          <w:szCs w:val="30"/>
        </w:rPr>
      </w:pPr>
      <w:r>
        <w:rPr>
          <w:rFonts w:hint="eastAsia" w:ascii="仿宋" w:hAnsi="仿宋" w:eastAsia="仿宋" w:cs="仿宋"/>
          <w:sz w:val="30"/>
          <w:szCs w:val="30"/>
        </w:rPr>
        <w:t>相关服务费包括但不限于设计费、运杂费、保险费、到货验收、保管、安装、调试、试运行、检验、验收合格、交付使用、保修期内的售后服务及招标文件规定的其他费用等所涉及的全部费用。</w:t>
      </w:r>
    </w:p>
    <w:p w14:paraId="38C0FFAA">
      <w:pPr>
        <w:pStyle w:val="51"/>
        <w:rPr>
          <w:rFonts w:ascii="仿宋" w:hAnsi="仿宋" w:eastAsia="仿宋" w:cs="仿宋"/>
          <w:sz w:val="30"/>
          <w:szCs w:val="30"/>
        </w:rPr>
      </w:pPr>
      <w:r>
        <w:rPr>
          <w:rFonts w:hint="eastAsia" w:ascii="仿宋" w:hAnsi="仿宋" w:eastAsia="仿宋" w:cs="仿宋"/>
          <w:sz w:val="30"/>
          <w:szCs w:val="30"/>
        </w:rPr>
        <w:t>本项目除招标方提供合同约定的配合工作内容，其他均由中标人自行完成。所产生费用均应在上表中体现</w:t>
      </w:r>
    </w:p>
    <w:p w14:paraId="5F1CF6BF">
      <w:pPr>
        <w:pStyle w:val="51"/>
        <w:rPr>
          <w:rFonts w:ascii="仿宋" w:hAnsi="仿宋" w:eastAsia="仿宋" w:cs="仿宋"/>
          <w:sz w:val="30"/>
          <w:szCs w:val="30"/>
        </w:rPr>
      </w:pPr>
      <w:r>
        <w:rPr>
          <w:rFonts w:hint="eastAsia" w:ascii="仿宋" w:hAnsi="仿宋" w:eastAsia="仿宋" w:cs="仿宋"/>
          <w:sz w:val="30"/>
          <w:szCs w:val="30"/>
        </w:rPr>
        <w:t>表中不得有给予招标人赠品、回扣或者与本项目采购和招标无关的其他商品、服务的内容。</w:t>
      </w:r>
    </w:p>
    <w:p w14:paraId="7532DCFE">
      <w:pPr>
        <w:pStyle w:val="51"/>
        <w:rPr>
          <w:rFonts w:ascii="仿宋" w:hAnsi="仿宋" w:eastAsia="仿宋" w:cs="仿宋"/>
          <w:sz w:val="30"/>
          <w:szCs w:val="30"/>
        </w:rPr>
      </w:pPr>
      <w:r>
        <w:rPr>
          <w:rFonts w:hint="eastAsia" w:ascii="仿宋" w:hAnsi="仿宋" w:eastAsia="仿宋" w:cs="仿宋"/>
          <w:sz w:val="30"/>
          <w:szCs w:val="30"/>
        </w:rPr>
        <w:t>各分项报价应合理，且不得低于成本。</w:t>
      </w:r>
    </w:p>
    <w:p w14:paraId="3B54F3C9">
      <w:pPr>
        <w:pStyle w:val="51"/>
        <w:rPr>
          <w:rFonts w:ascii="仿宋" w:hAnsi="仿宋" w:eastAsia="仿宋" w:cs="仿宋"/>
          <w:sz w:val="30"/>
          <w:szCs w:val="30"/>
        </w:rPr>
      </w:pPr>
    </w:p>
    <w:p w14:paraId="45193512">
      <w:pPr>
        <w:pStyle w:val="51"/>
        <w:rPr>
          <w:rFonts w:ascii="仿宋" w:hAnsi="仿宋" w:eastAsia="仿宋" w:cs="仿宋"/>
          <w:sz w:val="30"/>
          <w:szCs w:val="30"/>
        </w:rPr>
      </w:pPr>
    </w:p>
    <w:p w14:paraId="7315BF37">
      <w:pPr>
        <w:pStyle w:val="51"/>
        <w:rPr>
          <w:rFonts w:ascii="仿宋" w:hAnsi="仿宋" w:eastAsia="仿宋" w:cs="仿宋"/>
          <w:sz w:val="30"/>
          <w:szCs w:val="30"/>
        </w:rPr>
      </w:pPr>
      <w:r>
        <w:rPr>
          <w:rFonts w:hint="eastAsia" w:ascii="仿宋" w:hAnsi="仿宋" w:eastAsia="仿宋" w:cs="仿宋"/>
          <w:sz w:val="30"/>
          <w:szCs w:val="30"/>
        </w:rPr>
        <w:t xml:space="preserve">投标人全称（盖单位公章）：   </w:t>
      </w:r>
    </w:p>
    <w:p w14:paraId="24558C5B">
      <w:pPr>
        <w:pStyle w:val="51"/>
        <w:rPr>
          <w:rFonts w:ascii="仿宋" w:hAnsi="仿宋" w:eastAsia="仿宋" w:cs="仿宋"/>
          <w:sz w:val="30"/>
          <w:szCs w:val="30"/>
          <w:u w:val="single"/>
        </w:rPr>
      </w:pPr>
      <w:r>
        <w:rPr>
          <w:rFonts w:hint="eastAsia" w:ascii="仿宋" w:hAnsi="仿宋" w:eastAsia="仿宋" w:cs="仿宋"/>
          <w:sz w:val="30"/>
          <w:szCs w:val="30"/>
        </w:rPr>
        <w:t>投标人法定代表人或委托代理人（签字或盖章）：</w:t>
      </w:r>
      <w:r>
        <w:rPr>
          <w:rFonts w:hint="eastAsia" w:ascii="仿宋" w:hAnsi="仿宋" w:eastAsia="仿宋" w:cs="仿宋"/>
          <w:sz w:val="30"/>
          <w:szCs w:val="30"/>
          <w:u w:val="single"/>
        </w:rPr>
        <w:t xml:space="preserve">      </w:t>
      </w:r>
    </w:p>
    <w:p w14:paraId="00F63DC7">
      <w:pPr>
        <w:pStyle w:val="51"/>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年  月  日</w:t>
      </w:r>
    </w:p>
    <w:p w14:paraId="01ACB00C">
      <w:pPr>
        <w:pStyle w:val="51"/>
        <w:ind w:firstLine="0" w:firstLineChars="0"/>
        <w:rPr>
          <w:rFonts w:ascii="仿宋_GB2312" w:hAnsi="仿宋_GB2312" w:eastAsia="仿宋_GB2312" w:cs="仿宋_GB2312"/>
          <w:b/>
          <w:bCs/>
          <w:kern w:val="2"/>
          <w:sz w:val="30"/>
          <w:szCs w:val="30"/>
        </w:rPr>
      </w:pPr>
    </w:p>
    <w:p w14:paraId="58EA6B0A">
      <w:pPr>
        <w:pageBreakBefore/>
        <w:ind w:firstLine="0" w:firstLineChars="0"/>
        <w:rPr>
          <w:rFonts w:hAnsi="仿宋_GB2312" w:cs="仿宋_GB2312"/>
          <w:b/>
          <w:bCs/>
        </w:rPr>
      </w:pPr>
      <w:r>
        <w:rPr>
          <w:rFonts w:hint="eastAsia" w:ascii="仿宋" w:eastAsia="仿宋" w:cs="仿宋"/>
          <w:b/>
          <w:bCs/>
        </w:rPr>
        <w:t>附件2、投标报价组成明细表格式</w:t>
      </w:r>
    </w:p>
    <w:p w14:paraId="34194A31">
      <w:pPr>
        <w:pStyle w:val="51"/>
        <w:ind w:firstLine="602"/>
        <w:jc w:val="center"/>
        <w:rPr>
          <w:rFonts w:ascii="仿宋" w:hAnsi="仿宋" w:eastAsia="仿宋" w:cs="仿宋"/>
          <w:b/>
          <w:bCs/>
          <w:kern w:val="2"/>
          <w:sz w:val="30"/>
          <w:szCs w:val="30"/>
        </w:rPr>
      </w:pPr>
      <w:r>
        <w:rPr>
          <w:rFonts w:hint="eastAsia" w:ascii="仿宋" w:hAnsi="仿宋" w:eastAsia="仿宋" w:cs="仿宋"/>
          <w:b/>
          <w:bCs/>
          <w:kern w:val="2"/>
          <w:sz w:val="30"/>
          <w:szCs w:val="30"/>
        </w:rPr>
        <w:t>投标报价组成明细表（标项二）</w:t>
      </w:r>
    </w:p>
    <w:p w14:paraId="49400614">
      <w:pPr>
        <w:ind w:firstLine="0" w:firstLineChars="0"/>
        <w:rPr>
          <w:rFonts w:ascii="仿宋" w:eastAsia="仿宋" w:cs="仿宋"/>
          <w:u w:val="single"/>
        </w:rPr>
      </w:pPr>
      <w:r>
        <w:rPr>
          <w:rFonts w:hint="eastAsia" w:ascii="仿宋" w:eastAsia="仿宋" w:cs="仿宋"/>
        </w:rPr>
        <w:t>项目名称：选定2025年度广告定点服务单位项目</w:t>
      </w:r>
    </w:p>
    <w:p w14:paraId="383603A9">
      <w:pPr>
        <w:ind w:firstLine="0" w:firstLineChars="0"/>
        <w:rPr>
          <w:rFonts w:ascii="仿宋" w:eastAsia="仿宋" w:cs="仿宋"/>
          <w:u w:val="single"/>
        </w:rPr>
      </w:pPr>
      <w:r>
        <w:rPr>
          <w:rFonts w:hint="eastAsia" w:ascii="仿宋" w:eastAsia="仿宋" w:cs="仿宋"/>
        </w:rPr>
        <w:t>项目编号：SQS-B202415120            标项：二    （价格单位：元）</w:t>
      </w:r>
    </w:p>
    <w:tbl>
      <w:tblPr>
        <w:tblStyle w:val="34"/>
        <w:tblW w:w="10050" w:type="dxa"/>
        <w:tblInd w:w="93" w:type="dxa"/>
        <w:tblLayout w:type="fixed"/>
        <w:tblCellMar>
          <w:top w:w="0" w:type="dxa"/>
          <w:left w:w="108" w:type="dxa"/>
          <w:bottom w:w="0" w:type="dxa"/>
          <w:right w:w="108" w:type="dxa"/>
        </w:tblCellMar>
      </w:tblPr>
      <w:tblGrid>
        <w:gridCol w:w="456"/>
        <w:gridCol w:w="1079"/>
        <w:gridCol w:w="1244"/>
        <w:gridCol w:w="3185"/>
        <w:gridCol w:w="1155"/>
        <w:gridCol w:w="726"/>
        <w:gridCol w:w="585"/>
        <w:gridCol w:w="810"/>
        <w:gridCol w:w="810"/>
      </w:tblGrid>
      <w:tr w14:paraId="2D58D7A1">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E6F">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编号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91A">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物品类型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0DC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物品名称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45C5">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制作项材质及规格要求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574E">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质保期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22C7">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0529">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预计数量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B9B5">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投标单价（元）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16FD">
            <w:pPr>
              <w:widowControl/>
              <w:ind w:firstLine="0" w:firstLineChars="0"/>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报价合计（元）</w:t>
            </w:r>
          </w:p>
        </w:tc>
      </w:tr>
      <w:tr w14:paraId="3145C4E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0E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34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7F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门幅0.6米</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64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A470">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1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6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76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457F">
            <w:pPr>
              <w:widowControl/>
              <w:ind w:firstLine="0" w:firstLineChars="0"/>
              <w:rPr>
                <w:rFonts w:ascii="宋体" w:hAnsi="宋体" w:eastAsia="宋体" w:cs="宋体"/>
                <w:color w:val="000000"/>
                <w:sz w:val="16"/>
                <w:szCs w:val="16"/>
              </w:rPr>
            </w:pPr>
          </w:p>
        </w:tc>
      </w:tr>
      <w:tr w14:paraId="0BB8C7D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2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0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84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门幅0.75米</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9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9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CA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04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93A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19B">
            <w:pPr>
              <w:widowControl/>
              <w:ind w:firstLine="0" w:firstLineChars="0"/>
              <w:rPr>
                <w:rFonts w:ascii="宋体" w:hAnsi="宋体" w:eastAsia="宋体" w:cs="宋体"/>
                <w:color w:val="000000"/>
                <w:sz w:val="16"/>
                <w:szCs w:val="16"/>
              </w:rPr>
            </w:pPr>
          </w:p>
        </w:tc>
      </w:tr>
      <w:tr w14:paraId="75A908A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0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7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8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门幅0.9米</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06F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14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41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4D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0E6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F948">
            <w:pPr>
              <w:widowControl/>
              <w:ind w:firstLine="0" w:firstLineChars="0"/>
              <w:rPr>
                <w:rFonts w:ascii="宋体" w:hAnsi="宋体" w:eastAsia="宋体" w:cs="宋体"/>
                <w:color w:val="000000"/>
                <w:sz w:val="16"/>
                <w:szCs w:val="16"/>
              </w:rPr>
            </w:pPr>
          </w:p>
        </w:tc>
      </w:tr>
      <w:tr w14:paraId="3124E9F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C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3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横幅类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4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门幅1.2米</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95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90g牛筋布丝网色浆印字横幅制作。含设计、制作、印刷、安装及拆除费用。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D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字体及布料质保期1个月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7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55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97F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F42A">
            <w:pPr>
              <w:widowControl/>
              <w:ind w:firstLine="0" w:firstLineChars="0"/>
              <w:rPr>
                <w:rFonts w:ascii="宋体" w:hAnsi="宋体" w:eastAsia="宋体" w:cs="宋体"/>
                <w:color w:val="000000"/>
                <w:sz w:val="16"/>
                <w:szCs w:val="16"/>
              </w:rPr>
            </w:pPr>
          </w:p>
        </w:tc>
      </w:tr>
      <w:tr w14:paraId="6712C2F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7D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C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E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室内写真画面（背胶/无背胶）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3E3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冲印精度采用1440dpi，120g室内写真PP纸制作，覆亮/亚膜。费用按照制作物实际面积*结算单价的方式结算。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BB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65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CF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03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753">
            <w:pPr>
              <w:widowControl/>
              <w:ind w:firstLine="0" w:firstLineChars="0"/>
              <w:rPr>
                <w:rFonts w:ascii="宋体" w:hAnsi="宋体" w:eastAsia="宋体" w:cs="宋体"/>
                <w:color w:val="000000"/>
                <w:sz w:val="16"/>
                <w:szCs w:val="16"/>
              </w:rPr>
            </w:pPr>
          </w:p>
        </w:tc>
      </w:tr>
      <w:tr w14:paraId="1E33D0E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79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93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F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户外写真画面（背胶/无背胶）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9D2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冲印精度采用1440dpi，130g户外写真PP纸制作，覆亮/亚膜。费用按照制作物实际面积*结算单价的方式结算。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D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A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35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33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E23">
            <w:pPr>
              <w:widowControl/>
              <w:ind w:firstLine="0" w:firstLineChars="0"/>
              <w:rPr>
                <w:rFonts w:ascii="宋体" w:hAnsi="宋体" w:eastAsia="宋体" w:cs="宋体"/>
                <w:color w:val="000000"/>
                <w:sz w:val="16"/>
                <w:szCs w:val="16"/>
              </w:rPr>
            </w:pPr>
          </w:p>
        </w:tc>
      </w:tr>
      <w:tr w14:paraId="08316B96">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F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57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6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户外写真车贴</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200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冲印精度采用1440dpi，140g户外写真车贴制作，含UV冲印，覆膜。费用按照制作物实际面积*结算单价的方式结算。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E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9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F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83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07D">
            <w:pPr>
              <w:widowControl/>
              <w:ind w:firstLine="0" w:firstLineChars="0"/>
              <w:rPr>
                <w:rFonts w:ascii="宋体" w:hAnsi="宋体" w:eastAsia="宋体" w:cs="宋体"/>
                <w:color w:val="000000"/>
                <w:sz w:val="16"/>
                <w:szCs w:val="16"/>
              </w:rPr>
            </w:pPr>
          </w:p>
        </w:tc>
      </w:tr>
      <w:tr w14:paraId="436D087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A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0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1B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416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不干胶刻绘即时贴，含UV冲印，按照制作物实际面积*结算单价计算。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AA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11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B8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D2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CE80">
            <w:pPr>
              <w:widowControl/>
              <w:ind w:firstLine="0" w:firstLineChars="0"/>
              <w:rPr>
                <w:rFonts w:ascii="宋体" w:hAnsi="宋体" w:eastAsia="宋体" w:cs="宋体"/>
                <w:color w:val="000000"/>
                <w:sz w:val="16"/>
                <w:szCs w:val="16"/>
              </w:rPr>
            </w:pPr>
          </w:p>
        </w:tc>
      </w:tr>
      <w:tr w14:paraId="4294437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F8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B0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7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喷绘画面</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24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冲印精度采用3PASS或720dpi,33丝灯箱布喷绘制作。费用按照制作物实际面积*结算单价的方式结算。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8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8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2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287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623">
            <w:pPr>
              <w:widowControl/>
              <w:ind w:firstLine="0" w:firstLineChars="0"/>
              <w:rPr>
                <w:rFonts w:ascii="宋体" w:hAnsi="宋体" w:eastAsia="宋体" w:cs="宋体"/>
                <w:color w:val="000000"/>
                <w:sz w:val="16"/>
                <w:szCs w:val="16"/>
              </w:rPr>
            </w:pPr>
          </w:p>
        </w:tc>
      </w:tr>
      <w:tr w14:paraId="5A6EC3E1">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8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E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F8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室内灯箱片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938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冲印精度采用1440dpi，室内150g高亮灯片，亚光/光面。费用按照制作物实际面积*结算单价的方式结算。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B9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74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B9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872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8AFC">
            <w:pPr>
              <w:widowControl/>
              <w:ind w:firstLine="0" w:firstLineChars="0"/>
              <w:rPr>
                <w:rFonts w:ascii="宋体" w:hAnsi="宋体" w:eastAsia="宋体" w:cs="宋体"/>
                <w:color w:val="000000"/>
                <w:sz w:val="16"/>
                <w:szCs w:val="16"/>
              </w:rPr>
            </w:pPr>
          </w:p>
        </w:tc>
      </w:tr>
      <w:tr w14:paraId="38CD4E8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82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BA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C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户外灯箱片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DA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冲印精度采用1440dpi，户外180g高亮灯片，亚光/光面。费用按照制作物实际面积*结算单价的方式结算。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86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32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B4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595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CF2">
            <w:pPr>
              <w:widowControl/>
              <w:ind w:firstLine="0" w:firstLineChars="0"/>
              <w:rPr>
                <w:rFonts w:ascii="宋体" w:hAnsi="宋体" w:eastAsia="宋体" w:cs="宋体"/>
                <w:color w:val="000000"/>
                <w:sz w:val="16"/>
                <w:szCs w:val="16"/>
              </w:rPr>
            </w:pPr>
          </w:p>
        </w:tc>
      </w:tr>
      <w:tr w14:paraId="669A68DE">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3A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6B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81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全透明胶片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3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B2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5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E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0BD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9FCE">
            <w:pPr>
              <w:widowControl/>
              <w:ind w:firstLine="0" w:firstLineChars="0"/>
              <w:rPr>
                <w:rFonts w:ascii="宋体" w:hAnsi="宋体" w:eastAsia="宋体" w:cs="宋体"/>
                <w:color w:val="000000"/>
                <w:sz w:val="16"/>
                <w:szCs w:val="16"/>
              </w:rPr>
            </w:pPr>
          </w:p>
        </w:tc>
      </w:tr>
      <w:tr w14:paraId="3AD9B768">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D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E2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2B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全透明背胶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B86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冲印精度采用1440dpi，全透明胶片，亚光/光面。费用按照制作物实际面积*结算单价的方式结算。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C6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AF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7A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0C5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7BA">
            <w:pPr>
              <w:widowControl/>
              <w:ind w:firstLine="0" w:firstLineChars="0"/>
              <w:rPr>
                <w:rFonts w:ascii="宋体" w:hAnsi="宋体" w:eastAsia="宋体" w:cs="宋体"/>
                <w:color w:val="000000"/>
                <w:sz w:val="16"/>
                <w:szCs w:val="16"/>
              </w:rPr>
            </w:pPr>
          </w:p>
        </w:tc>
      </w:tr>
      <w:tr w14:paraId="738BDD25">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C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3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51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定制卷帘</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7E2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油画布/遮阳布，遮光/半遮光，防水，定制图案，冲印精度采用1440dpi，含UV冲印，含安装配件，费用按照制作物实际面积*结算单价的方式结算。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A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FC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65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A5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6F6">
            <w:pPr>
              <w:widowControl/>
              <w:ind w:firstLine="0" w:firstLineChars="0"/>
              <w:rPr>
                <w:rFonts w:ascii="宋体" w:hAnsi="宋体" w:eastAsia="宋体" w:cs="宋体"/>
                <w:color w:val="000000"/>
                <w:sz w:val="16"/>
                <w:szCs w:val="16"/>
              </w:rPr>
            </w:pPr>
          </w:p>
        </w:tc>
      </w:tr>
      <w:tr w14:paraId="3219E73A">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D6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EC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3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F1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3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F7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A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F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B95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1F2">
            <w:pPr>
              <w:widowControl/>
              <w:ind w:firstLine="0" w:firstLineChars="0"/>
              <w:rPr>
                <w:rFonts w:ascii="宋体" w:hAnsi="宋体" w:eastAsia="宋体" w:cs="宋体"/>
                <w:color w:val="000000"/>
                <w:sz w:val="16"/>
                <w:szCs w:val="16"/>
              </w:rPr>
            </w:pPr>
          </w:p>
        </w:tc>
      </w:tr>
      <w:tr w14:paraId="71C91588">
        <w:tblPrEx>
          <w:tblCellMar>
            <w:top w:w="0" w:type="dxa"/>
            <w:left w:w="108" w:type="dxa"/>
            <w:bottom w:w="0" w:type="dxa"/>
            <w:right w:w="108" w:type="dxa"/>
          </w:tblCellMar>
        </w:tblPrEx>
        <w:trPr>
          <w:trHeight w:val="14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6E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9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06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D7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B6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F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D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1AD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DB76">
            <w:pPr>
              <w:widowControl/>
              <w:ind w:firstLine="0" w:firstLineChars="0"/>
              <w:rPr>
                <w:rFonts w:ascii="宋体" w:hAnsi="宋体" w:eastAsia="宋体" w:cs="宋体"/>
                <w:color w:val="000000"/>
                <w:sz w:val="16"/>
                <w:szCs w:val="16"/>
              </w:rPr>
            </w:pPr>
          </w:p>
        </w:tc>
      </w:tr>
      <w:tr w14:paraId="07A2A3B3">
        <w:tblPrEx>
          <w:tblCellMar>
            <w:top w:w="0" w:type="dxa"/>
            <w:left w:w="108" w:type="dxa"/>
            <w:bottom w:w="0" w:type="dxa"/>
            <w:right w:w="108" w:type="dxa"/>
          </w:tblCellMar>
        </w:tblPrEx>
        <w:trPr>
          <w:trHeight w:val="13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0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C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E4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0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单块面积0.04㎡以下，冲印精度采用1440dpi，130g户外写真PP纸制作写真画面裱KT冷复板，KT板厚度：5mm，四角倒边，玻璃胶背贴或广告钉安装，如需雕刻，含雕刻费。费用按照制作物实际面积*结算单价的方式结算。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F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B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6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1D4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E330">
            <w:pPr>
              <w:widowControl/>
              <w:ind w:firstLine="0" w:firstLineChars="0"/>
              <w:rPr>
                <w:rFonts w:ascii="宋体" w:hAnsi="宋体" w:eastAsia="宋体" w:cs="宋体"/>
                <w:color w:val="000000"/>
                <w:sz w:val="16"/>
                <w:szCs w:val="16"/>
              </w:rPr>
            </w:pPr>
          </w:p>
        </w:tc>
      </w:tr>
      <w:tr w14:paraId="49C69EC6">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5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C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3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C27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33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F1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C6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72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9A1">
            <w:pPr>
              <w:widowControl/>
              <w:ind w:firstLine="0" w:firstLineChars="0"/>
              <w:rPr>
                <w:rFonts w:ascii="宋体" w:hAnsi="宋体" w:eastAsia="宋体" w:cs="宋体"/>
                <w:color w:val="000000"/>
                <w:sz w:val="16"/>
                <w:szCs w:val="16"/>
              </w:rPr>
            </w:pPr>
          </w:p>
        </w:tc>
      </w:tr>
      <w:tr w14:paraId="45543C9B">
        <w:tblPrEx>
          <w:tblCellMar>
            <w:top w:w="0" w:type="dxa"/>
            <w:left w:w="108" w:type="dxa"/>
            <w:bottom w:w="0" w:type="dxa"/>
            <w:right w:w="108" w:type="dxa"/>
          </w:tblCellMar>
        </w:tblPrEx>
        <w:trPr>
          <w:trHeight w:val="1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EE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0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4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372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8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A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23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65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B4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F3A2">
            <w:pPr>
              <w:widowControl/>
              <w:ind w:firstLine="0" w:firstLineChars="0"/>
              <w:rPr>
                <w:rFonts w:ascii="宋体" w:hAnsi="宋体" w:eastAsia="宋体" w:cs="宋体"/>
                <w:color w:val="000000"/>
                <w:sz w:val="16"/>
                <w:szCs w:val="16"/>
              </w:rPr>
            </w:pPr>
          </w:p>
        </w:tc>
      </w:tr>
      <w:tr w14:paraId="64B854CB">
        <w:tblPrEx>
          <w:tblCellMar>
            <w:top w:w="0" w:type="dxa"/>
            <w:left w:w="108" w:type="dxa"/>
            <w:bottom w:w="0" w:type="dxa"/>
            <w:right w:w="108" w:type="dxa"/>
          </w:tblCellMar>
        </w:tblPrEx>
        <w:trPr>
          <w:trHeight w:val="1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ED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CC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5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700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A8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5F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E7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2D1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89D">
            <w:pPr>
              <w:widowControl/>
              <w:ind w:firstLine="0" w:firstLineChars="0"/>
              <w:rPr>
                <w:rFonts w:ascii="宋体" w:hAnsi="宋体" w:eastAsia="宋体" w:cs="宋体"/>
                <w:color w:val="000000"/>
                <w:sz w:val="16"/>
                <w:szCs w:val="16"/>
              </w:rPr>
            </w:pPr>
          </w:p>
        </w:tc>
      </w:tr>
      <w:tr w14:paraId="13A7F718">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E4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E2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E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C4E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冲印精度采用1440dpi，130g户外写真PP纸制作，写真画面裱KT冷复板，KT板厚度：10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C7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9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4F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6D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E94">
            <w:pPr>
              <w:widowControl/>
              <w:ind w:firstLine="0" w:firstLineChars="0"/>
              <w:rPr>
                <w:rFonts w:ascii="宋体" w:hAnsi="宋体" w:eastAsia="宋体" w:cs="宋体"/>
                <w:color w:val="000000"/>
                <w:sz w:val="16"/>
                <w:szCs w:val="16"/>
              </w:rPr>
            </w:pPr>
          </w:p>
        </w:tc>
      </w:tr>
      <w:tr w14:paraId="092DAF0A">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7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E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F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10mmKT板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B9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冲印精度采用1440dpi，130g户外写真PP纸制作，写真画面裱KT冷复板，KT板厚度：3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B9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0C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3D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6F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04BE">
            <w:pPr>
              <w:widowControl/>
              <w:ind w:firstLine="0" w:firstLineChars="0"/>
              <w:rPr>
                <w:rFonts w:ascii="宋体" w:hAnsi="宋体" w:eastAsia="宋体" w:cs="宋体"/>
                <w:color w:val="000000"/>
                <w:sz w:val="16"/>
                <w:szCs w:val="16"/>
              </w:rPr>
            </w:pPr>
          </w:p>
        </w:tc>
      </w:tr>
      <w:tr w14:paraId="3903558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C7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50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5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0CC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单块面积0.04㎡以下，采用高密度PVC板（雪弗板），画面含高精度UV冲印，四角倒边，玻璃胶背贴或广告钉安装，厚度：3mm，如需雕刻，含雕刻费。费用按照制作物实际面积*结算单价的方式结算。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3F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32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4C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9E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7EC6">
            <w:pPr>
              <w:widowControl/>
              <w:ind w:firstLine="0" w:firstLineChars="0"/>
              <w:rPr>
                <w:rFonts w:ascii="宋体" w:hAnsi="宋体" w:eastAsia="宋体" w:cs="宋体"/>
                <w:color w:val="000000"/>
                <w:sz w:val="16"/>
                <w:szCs w:val="16"/>
              </w:rPr>
            </w:pPr>
          </w:p>
        </w:tc>
      </w:tr>
      <w:tr w14:paraId="17F49070">
        <w:tblPrEx>
          <w:tblCellMar>
            <w:top w:w="0" w:type="dxa"/>
            <w:left w:w="108" w:type="dxa"/>
            <w:bottom w:w="0" w:type="dxa"/>
            <w:right w:w="108" w:type="dxa"/>
          </w:tblCellMar>
        </w:tblPrEx>
        <w:trPr>
          <w:trHeight w:val="4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45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1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58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B8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单块面积0.04㎡以上（包含0.04㎡），采用高密度PVC板（雪弗板），画面含高精度UV冲印，四角倒边，玻璃胶背贴或广告钉安装，厚度：3mm，如需雕刻，含雕刻费。费用按照制作物实际面积*结算单价的方式结算。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0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12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FF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550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1AC">
            <w:pPr>
              <w:widowControl/>
              <w:ind w:firstLine="0" w:firstLineChars="0"/>
              <w:rPr>
                <w:rFonts w:ascii="宋体" w:hAnsi="宋体" w:eastAsia="宋体" w:cs="宋体"/>
                <w:color w:val="000000"/>
                <w:sz w:val="16"/>
                <w:szCs w:val="16"/>
              </w:rPr>
            </w:pPr>
          </w:p>
        </w:tc>
      </w:tr>
      <w:tr w14:paraId="4915CDD3">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1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4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3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0F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5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9A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BA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83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86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0C6F">
            <w:pPr>
              <w:widowControl/>
              <w:ind w:firstLine="0" w:firstLineChars="0"/>
              <w:rPr>
                <w:rFonts w:ascii="宋体" w:hAnsi="宋体" w:eastAsia="宋体" w:cs="宋体"/>
                <w:color w:val="000000"/>
                <w:sz w:val="16"/>
                <w:szCs w:val="16"/>
              </w:rPr>
            </w:pPr>
          </w:p>
        </w:tc>
      </w:tr>
      <w:tr w14:paraId="46373778">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E6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32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08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963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单块面积0.04㎡以上（包含0.04㎡），采用高密度PVC板（雪弗板），画面含高精度UV冲印，四角倒边，玻璃胶背贴或广告钉安装，厚度：5mm，如需雕刻，含雕刻费。费用按照制作物实际面积*结算单价的方式结算。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A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82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47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57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1D77">
            <w:pPr>
              <w:widowControl/>
              <w:ind w:firstLine="0" w:firstLineChars="0"/>
              <w:rPr>
                <w:rFonts w:ascii="宋体" w:hAnsi="宋体" w:eastAsia="宋体" w:cs="宋体"/>
                <w:color w:val="000000"/>
                <w:sz w:val="16"/>
                <w:szCs w:val="16"/>
              </w:rPr>
            </w:pPr>
          </w:p>
        </w:tc>
      </w:tr>
      <w:tr w14:paraId="0297982D">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DD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E2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987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8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E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0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D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95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1AA">
            <w:pPr>
              <w:widowControl/>
              <w:ind w:firstLine="0" w:firstLineChars="0"/>
              <w:rPr>
                <w:rFonts w:ascii="宋体" w:hAnsi="宋体" w:eastAsia="宋体" w:cs="宋体"/>
                <w:color w:val="000000"/>
                <w:sz w:val="16"/>
                <w:szCs w:val="16"/>
              </w:rPr>
            </w:pPr>
          </w:p>
        </w:tc>
      </w:tr>
      <w:tr w14:paraId="7E5702BE">
        <w:tblPrEx>
          <w:tblCellMar>
            <w:top w:w="0" w:type="dxa"/>
            <w:left w:w="108" w:type="dxa"/>
            <w:bottom w:w="0" w:type="dxa"/>
            <w:right w:w="108" w:type="dxa"/>
          </w:tblCellMar>
        </w:tblPrEx>
        <w:trPr>
          <w:trHeight w:val="13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99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51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B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E4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单块面积0.04㎡以上（包含0.04㎡），采用高密度PVC板（雪弗板），画面含高精度UV冲印，四角倒边，玻璃胶背贴或广告钉安装，厚度：8mm，如需雕刻，含雕刻费。费用按照制作物实际面积*结算单价的方式结算。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26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A6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0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51B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736">
            <w:pPr>
              <w:widowControl/>
              <w:ind w:firstLine="0" w:firstLineChars="0"/>
              <w:rPr>
                <w:rFonts w:ascii="宋体" w:hAnsi="宋体" w:eastAsia="宋体" w:cs="宋体"/>
                <w:color w:val="000000"/>
                <w:sz w:val="16"/>
                <w:szCs w:val="16"/>
              </w:rPr>
            </w:pPr>
          </w:p>
        </w:tc>
      </w:tr>
      <w:tr w14:paraId="14A19BB6">
        <w:tblPrEx>
          <w:tblCellMar>
            <w:top w:w="0" w:type="dxa"/>
            <w:left w:w="108" w:type="dxa"/>
            <w:bottom w:w="0" w:type="dxa"/>
            <w:right w:w="108" w:type="dxa"/>
          </w:tblCellMar>
        </w:tblPrEx>
        <w:trPr>
          <w:trHeight w:val="1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4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23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BD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2C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采用高密度PVC板（雪弗板），画面含高精度UV冲印，四角倒边，玻璃胶背贴或广告钉安装，厚度：10mm，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F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B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24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19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D169">
            <w:pPr>
              <w:widowControl/>
              <w:ind w:firstLine="0" w:firstLineChars="0"/>
              <w:rPr>
                <w:rFonts w:ascii="宋体" w:hAnsi="宋体" w:eastAsia="宋体" w:cs="宋体"/>
                <w:color w:val="000000"/>
                <w:sz w:val="16"/>
                <w:szCs w:val="16"/>
              </w:rPr>
            </w:pPr>
          </w:p>
        </w:tc>
      </w:tr>
      <w:tr w14:paraId="6311EE5E">
        <w:tblPrEx>
          <w:tblCellMar>
            <w:top w:w="0" w:type="dxa"/>
            <w:left w:w="108" w:type="dxa"/>
            <w:bottom w:w="0" w:type="dxa"/>
            <w:right w:w="108" w:type="dxa"/>
          </w:tblCellMar>
        </w:tblPrEx>
        <w:trPr>
          <w:trHeight w:val="12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64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F0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D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10mmPVC板（雪弗板）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42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单块面积0.04㎡以上（包含0.04㎡），采用高密度PVC板（雪弗板），画面含高精度UV冲印，四角倒边，玻璃胶背贴或广告钉安装，厚度：10mm，如需雕刻，含雕刻费。费用按照制作物实际面积*结算单价的方式结算。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7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5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E2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84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641">
            <w:pPr>
              <w:widowControl/>
              <w:ind w:firstLine="0" w:firstLineChars="0"/>
              <w:rPr>
                <w:rFonts w:ascii="宋体" w:hAnsi="宋体" w:eastAsia="宋体" w:cs="宋体"/>
                <w:color w:val="000000"/>
                <w:sz w:val="16"/>
                <w:szCs w:val="16"/>
              </w:rPr>
            </w:pPr>
          </w:p>
        </w:tc>
      </w:tr>
      <w:tr w14:paraId="5D85E338">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5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1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E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6B5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单块面积0.04㎡以下，进口亚克力（透明/非透明），厚度3mm，画面含高精度UV冲印，四角倒边，玻璃胶背贴或广告钉安装，如需雕刻，含雕刻费。费用按照制作物实际面积*结算单价的方式结算。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AB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02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2D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C45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AE4">
            <w:pPr>
              <w:widowControl/>
              <w:ind w:firstLine="0" w:firstLineChars="0"/>
              <w:rPr>
                <w:rFonts w:ascii="宋体" w:hAnsi="宋体" w:eastAsia="宋体" w:cs="宋体"/>
                <w:color w:val="000000"/>
                <w:sz w:val="16"/>
                <w:szCs w:val="16"/>
              </w:rPr>
            </w:pPr>
          </w:p>
        </w:tc>
      </w:tr>
      <w:tr w14:paraId="44E0E69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5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E12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EB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A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单块面积0.04㎡以上（包含0.04㎡），进口亚克力（透明/非透明），厚度3mm，画面含高精度UV冲印，四角倒边，玻璃胶背贴或广告钉安装，如需雕刻，含雕刻费。费用按照制作物实际面积*结算单价的方式结算。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79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48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A3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62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8075">
            <w:pPr>
              <w:widowControl/>
              <w:ind w:firstLine="0" w:firstLineChars="0"/>
              <w:rPr>
                <w:rFonts w:ascii="宋体" w:hAnsi="宋体" w:eastAsia="宋体" w:cs="宋体"/>
                <w:color w:val="000000"/>
                <w:sz w:val="16"/>
                <w:szCs w:val="16"/>
              </w:rPr>
            </w:pPr>
          </w:p>
        </w:tc>
      </w:tr>
      <w:tr w14:paraId="344AE9B3">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4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F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2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B9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单块面积0.04㎡以下，进口亚克力（透明/非透明），厚度5mm，画面含高精度UV冲印，四角倒边，玻璃胶背贴或广告钉安装，如需雕刻，含雕刻费。费用按照制作物总面积*结算单价的方式结算。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E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8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95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CE8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D05">
            <w:pPr>
              <w:widowControl/>
              <w:ind w:firstLine="0" w:firstLineChars="0"/>
              <w:rPr>
                <w:rFonts w:ascii="宋体" w:hAnsi="宋体" w:eastAsia="宋体" w:cs="宋体"/>
                <w:color w:val="000000"/>
                <w:sz w:val="16"/>
                <w:szCs w:val="16"/>
              </w:rPr>
            </w:pPr>
          </w:p>
        </w:tc>
      </w:tr>
      <w:tr w14:paraId="51A73C1A">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C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C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B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06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单块面积0.04㎡以上（包含0.04㎡），进口亚克力（透明/非透明），厚度5mm，画面含高精度UV冲印，四角倒边，玻璃胶背贴或广告钉安装，如需雕刻，含雕刻费。费用按照制作物实际面积*结算单价的方式结算。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BB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9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1B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13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522">
            <w:pPr>
              <w:widowControl/>
              <w:ind w:firstLine="0" w:firstLineChars="0"/>
              <w:rPr>
                <w:rFonts w:ascii="宋体" w:hAnsi="宋体" w:eastAsia="宋体" w:cs="宋体"/>
                <w:color w:val="000000"/>
                <w:sz w:val="16"/>
                <w:szCs w:val="16"/>
              </w:rPr>
            </w:pPr>
          </w:p>
        </w:tc>
      </w:tr>
      <w:tr w14:paraId="1CD94EC4">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9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3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C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86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单块面积0.04㎡以下，进口亚克力（透明/非透明），厚度8mm，画面含高精度UV冲印，四角倒边，玻璃胶背贴或广告钉安装，如需雕刻，含雕刻费。费用按照制作物总面积*结算单价的方式结算。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3F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CF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F9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F8C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CCF8">
            <w:pPr>
              <w:widowControl/>
              <w:ind w:firstLine="0" w:firstLineChars="0"/>
              <w:rPr>
                <w:rFonts w:ascii="宋体" w:hAnsi="宋体" w:eastAsia="宋体" w:cs="宋体"/>
                <w:color w:val="000000"/>
                <w:sz w:val="16"/>
                <w:szCs w:val="16"/>
              </w:rPr>
            </w:pPr>
          </w:p>
        </w:tc>
      </w:tr>
      <w:tr w14:paraId="5D004AAD">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74A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98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62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77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单块面积0.04㎡以上（包含0.04㎡），进口亚克力（透明/非透明），厚度8mm，画面含高精度UV冲印，四角倒边，玻璃胶背贴或广告钉安装，如需雕刻，含雕刻费。费用按照制作物实际面积*结算单价的方式结算。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D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B3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38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09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C74">
            <w:pPr>
              <w:widowControl/>
              <w:ind w:firstLine="0" w:firstLineChars="0"/>
              <w:rPr>
                <w:rFonts w:ascii="宋体" w:hAnsi="宋体" w:eastAsia="宋体" w:cs="宋体"/>
                <w:color w:val="000000"/>
                <w:sz w:val="16"/>
                <w:szCs w:val="16"/>
              </w:rPr>
            </w:pPr>
          </w:p>
        </w:tc>
      </w:tr>
      <w:tr w14:paraId="44FCE356">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5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44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2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8C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BE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55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2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4A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D74A">
            <w:pPr>
              <w:widowControl/>
              <w:ind w:firstLine="0" w:firstLineChars="0"/>
              <w:rPr>
                <w:rFonts w:ascii="宋体" w:hAnsi="宋体" w:eastAsia="宋体" w:cs="宋体"/>
                <w:color w:val="000000"/>
                <w:sz w:val="16"/>
                <w:szCs w:val="16"/>
              </w:rPr>
            </w:pPr>
          </w:p>
        </w:tc>
      </w:tr>
      <w:tr w14:paraId="015E0E90">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F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63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0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10mm亚克力</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BE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面积在20cm*20cm以上（包含20cm*20cm），进口亚克力（透明/非透明），厚度10mm，画面含高精度UV冲印，四角倒边，玻璃胶背贴或广告钉安装，如需雕刻，含雕刻费。费用按照制作物实际面积*结算单价的方式结算。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C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3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75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3E1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A4AB">
            <w:pPr>
              <w:widowControl/>
              <w:ind w:firstLine="0" w:firstLineChars="0"/>
              <w:rPr>
                <w:rFonts w:ascii="宋体" w:hAnsi="宋体" w:eastAsia="宋体" w:cs="宋体"/>
                <w:color w:val="000000"/>
                <w:sz w:val="16"/>
                <w:szCs w:val="16"/>
              </w:rPr>
            </w:pPr>
          </w:p>
        </w:tc>
      </w:tr>
      <w:tr w14:paraId="3FA1E2D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67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70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3E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亚克力小组定制牌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5A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小组定制管理牌，材料5+3+3进口亚克力定制，画面包含高精度UV冲印，中间雕空可移动插卡片，卡片ABS板+UV冲印，画面尺寸40cm*60cm。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F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D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65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0F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5B">
            <w:pPr>
              <w:widowControl/>
              <w:ind w:firstLine="0" w:firstLineChars="0"/>
              <w:rPr>
                <w:rFonts w:ascii="宋体" w:hAnsi="宋体" w:eastAsia="宋体" w:cs="宋体"/>
                <w:color w:val="000000"/>
                <w:sz w:val="16"/>
                <w:szCs w:val="16"/>
              </w:rPr>
            </w:pPr>
          </w:p>
        </w:tc>
      </w:tr>
      <w:tr w14:paraId="4506695B">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E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2F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9B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EA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单块面积0.04㎡以下，进口亚克力（透明/非透明），厚度10mm，画面含高精度UV冲印，含不锈钢支架和吊管。按照制作物实际面积*结算单价的方式结算。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6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4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0F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FC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E4C7">
            <w:pPr>
              <w:widowControl/>
              <w:ind w:firstLine="0" w:firstLineChars="0"/>
              <w:rPr>
                <w:rFonts w:ascii="宋体" w:hAnsi="宋体" w:eastAsia="宋体" w:cs="宋体"/>
                <w:color w:val="000000"/>
                <w:sz w:val="16"/>
                <w:szCs w:val="16"/>
              </w:rPr>
            </w:pPr>
          </w:p>
        </w:tc>
      </w:tr>
      <w:tr w14:paraId="3A661BA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91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82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E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84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单块面积0.04㎡以上（包含0.04㎡），进口亚克力（透明/非透明），厚度10mm，画面含高精度UV冲印，含不锈钢支架和吊管。按照制作物实际面积*结算单价的方式结算。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18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C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5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B0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528">
            <w:pPr>
              <w:widowControl/>
              <w:ind w:firstLine="0" w:firstLineChars="0"/>
              <w:rPr>
                <w:rFonts w:ascii="宋体" w:hAnsi="宋体" w:eastAsia="宋体" w:cs="宋体"/>
                <w:color w:val="000000"/>
                <w:sz w:val="16"/>
                <w:szCs w:val="16"/>
              </w:rPr>
            </w:pPr>
          </w:p>
        </w:tc>
      </w:tr>
      <w:tr w14:paraId="47DF9261">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B3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8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4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543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高密度板，厚度10mm，画面含高精度UV冲印，PVC覆膜，四角倒边，贴墙安装，如需雕刻，含雕刻费。费用按照制作物实际面积*结算单价的方式结算。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74E3">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02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C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F21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720">
            <w:pPr>
              <w:widowControl/>
              <w:ind w:firstLine="0" w:firstLineChars="0"/>
              <w:rPr>
                <w:rFonts w:ascii="宋体" w:hAnsi="宋体" w:eastAsia="宋体" w:cs="宋体"/>
                <w:color w:val="000000"/>
                <w:sz w:val="16"/>
                <w:szCs w:val="16"/>
              </w:rPr>
            </w:pPr>
          </w:p>
        </w:tc>
      </w:tr>
      <w:tr w14:paraId="2AA2935D">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F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A1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6F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77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高密度板，厚度15mm，画面含高精度UV冲印，PVC覆膜，四角倒边，贴墙安装，如需雕刻，含雕刻费。费用按照制作物实际面积*结算单价的方式结算。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4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46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12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554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D7A">
            <w:pPr>
              <w:widowControl/>
              <w:ind w:firstLine="0" w:firstLineChars="0"/>
              <w:rPr>
                <w:rFonts w:ascii="宋体" w:hAnsi="宋体" w:eastAsia="宋体" w:cs="宋体"/>
                <w:color w:val="000000"/>
                <w:sz w:val="16"/>
                <w:szCs w:val="16"/>
              </w:rPr>
            </w:pPr>
          </w:p>
        </w:tc>
      </w:tr>
      <w:tr w14:paraId="41089FAA">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1B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DF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B0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B6C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高密度板，厚度20mm，画面含高精度UV冲印，PVC覆膜，四角倒边，贴墙安装，如需雕刻，含雕刻费。费用按照制作物实际面积*结算单价的方式结算。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F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质保1年，不破损、不老化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6F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9D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1BC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98DA">
            <w:pPr>
              <w:widowControl/>
              <w:ind w:firstLine="0" w:firstLineChars="0"/>
              <w:rPr>
                <w:rFonts w:ascii="宋体" w:hAnsi="宋体" w:eastAsia="宋体" w:cs="宋体"/>
                <w:color w:val="000000"/>
                <w:sz w:val="16"/>
                <w:szCs w:val="16"/>
              </w:rPr>
            </w:pPr>
          </w:p>
        </w:tc>
      </w:tr>
      <w:tr w14:paraId="1442838B">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06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8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25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06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硬质聚氯乙烯树脂片，画面含高精度UV冲印，覆膜。费用按照制作物实际面积*结算单价的方式结算。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97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E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DA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A49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BFC">
            <w:pPr>
              <w:widowControl/>
              <w:ind w:firstLine="0" w:firstLineChars="0"/>
              <w:rPr>
                <w:rFonts w:ascii="宋体" w:hAnsi="宋体" w:eastAsia="宋体" w:cs="宋体"/>
                <w:color w:val="000000"/>
                <w:sz w:val="16"/>
                <w:szCs w:val="16"/>
              </w:rPr>
            </w:pPr>
          </w:p>
        </w:tc>
      </w:tr>
      <w:tr w14:paraId="2986275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B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8D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0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5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双色板（普通面/金属面），成品厚度1mm，画面含高精度UV冲印，包安装，无掉色掉皮现象。费用按照制作物实际面积*结算单价的方式结算。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C2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FD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7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D63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7EB">
            <w:pPr>
              <w:widowControl/>
              <w:ind w:firstLine="0" w:firstLineChars="0"/>
              <w:rPr>
                <w:rFonts w:ascii="宋体" w:hAnsi="宋体" w:eastAsia="宋体" w:cs="宋体"/>
                <w:color w:val="000000"/>
                <w:sz w:val="16"/>
                <w:szCs w:val="16"/>
              </w:rPr>
            </w:pPr>
          </w:p>
        </w:tc>
      </w:tr>
      <w:tr w14:paraId="14EF7FA1">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0D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3E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EB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71C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双色板（普通面/金属面），成品厚度1.5mm，画面含高精度UV冲印，包安装，无掉色掉皮现象。费用按照制作物实际面积*结算单价的方式结算。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E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6F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8F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99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004">
            <w:pPr>
              <w:widowControl/>
              <w:ind w:firstLine="0" w:firstLineChars="0"/>
              <w:rPr>
                <w:rFonts w:ascii="宋体" w:hAnsi="宋体" w:eastAsia="宋体" w:cs="宋体"/>
                <w:color w:val="000000"/>
                <w:sz w:val="16"/>
                <w:szCs w:val="16"/>
              </w:rPr>
            </w:pPr>
          </w:p>
        </w:tc>
      </w:tr>
      <w:tr w14:paraId="61623994">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3D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E3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584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双色板（普通面/金属面），成品厚度3mm，画面含高精度UV冲印，包安装，无掉色掉皮现象。费用按照制作物实际面积*结算单价的方式结算。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E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80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9A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C70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3D5F">
            <w:pPr>
              <w:widowControl/>
              <w:ind w:firstLine="0" w:firstLineChars="0"/>
              <w:rPr>
                <w:rFonts w:ascii="宋体" w:hAnsi="宋体" w:eastAsia="宋体" w:cs="宋体"/>
                <w:color w:val="000000"/>
                <w:sz w:val="16"/>
                <w:szCs w:val="16"/>
              </w:rPr>
            </w:pPr>
          </w:p>
        </w:tc>
      </w:tr>
      <w:tr w14:paraId="49DC7517">
        <w:tblPrEx>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B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E2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8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5C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钢化玻璃白板，磁性挂式写字黑板，定制画面，费用按照实际尺寸结算。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93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4B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6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E0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E1C1">
            <w:pPr>
              <w:widowControl/>
              <w:ind w:firstLine="0" w:firstLineChars="0"/>
              <w:rPr>
                <w:rFonts w:ascii="宋体" w:hAnsi="宋体" w:eastAsia="宋体" w:cs="宋体"/>
                <w:color w:val="000000"/>
                <w:sz w:val="16"/>
                <w:szCs w:val="16"/>
              </w:rPr>
            </w:pPr>
          </w:p>
        </w:tc>
      </w:tr>
      <w:tr w14:paraId="51274AC7">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D4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C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74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墙面铝板广告牌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0A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铝型材，画面含丝网印刷，弧形贴墙安装，含所有配件，按照制作物实际展开面积*结算单价的方式结算。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7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35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40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F4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61DD">
            <w:pPr>
              <w:widowControl/>
              <w:ind w:firstLine="0" w:firstLineChars="0"/>
              <w:rPr>
                <w:rFonts w:ascii="宋体" w:hAnsi="宋体" w:eastAsia="宋体" w:cs="宋体"/>
                <w:color w:val="000000"/>
                <w:sz w:val="16"/>
                <w:szCs w:val="16"/>
              </w:rPr>
            </w:pPr>
          </w:p>
        </w:tc>
      </w:tr>
      <w:tr w14:paraId="1F3C49A9">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8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D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F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立式铝型材广告牌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F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铝型材，画面丝网印刷，烤漆工艺，立式安装，含所有配件，按照制作物实际面积*结算单价的方式结算。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FF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5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E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1EE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9B01">
            <w:pPr>
              <w:widowControl/>
              <w:ind w:firstLine="0" w:firstLineChars="0"/>
              <w:rPr>
                <w:rFonts w:ascii="宋体" w:hAnsi="宋体" w:eastAsia="宋体" w:cs="宋体"/>
                <w:color w:val="000000"/>
                <w:sz w:val="16"/>
                <w:szCs w:val="16"/>
              </w:rPr>
            </w:pPr>
          </w:p>
        </w:tc>
      </w:tr>
      <w:tr w14:paraId="499668B6">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99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84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8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楼层索引牌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A2D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1.5mm不锈钢面板，3cm*5cm镀锌管方管框架，铝型材，画面丝网印刷，烤漆工艺，折边造型，含所有配件，费用按照制作物实际面积*结算单价的方式结算。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1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78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C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071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5E3">
            <w:pPr>
              <w:widowControl/>
              <w:ind w:firstLine="0" w:firstLineChars="0"/>
              <w:rPr>
                <w:rFonts w:ascii="宋体" w:hAnsi="宋体" w:eastAsia="宋体" w:cs="宋体"/>
                <w:color w:val="000000"/>
                <w:sz w:val="16"/>
                <w:szCs w:val="16"/>
              </w:rPr>
            </w:pPr>
          </w:p>
        </w:tc>
      </w:tr>
      <w:tr w14:paraId="35A7634A">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0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20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6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活动式铝型材广告牌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6E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铝型材，画面含丝网印刷，含所有配件，费用按照制作物实际面积*结算单价的方式结算。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8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9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F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64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3ED">
            <w:pPr>
              <w:widowControl/>
              <w:ind w:firstLine="0" w:firstLineChars="0"/>
              <w:rPr>
                <w:rFonts w:ascii="宋体" w:hAnsi="宋体" w:eastAsia="宋体" w:cs="宋体"/>
                <w:color w:val="000000"/>
                <w:sz w:val="16"/>
                <w:szCs w:val="16"/>
              </w:rPr>
            </w:pPr>
          </w:p>
        </w:tc>
      </w:tr>
      <w:tr w14:paraId="2E418810">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DF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3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F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监舍小组床头牌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A46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2mm不锈钢板烤漆丝印，四周圆周，铆钉固定，尺寸：14cm*5cm。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51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0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80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2B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4B90">
            <w:pPr>
              <w:widowControl/>
              <w:ind w:firstLine="0" w:firstLineChars="0"/>
              <w:rPr>
                <w:rFonts w:ascii="宋体" w:hAnsi="宋体" w:eastAsia="宋体" w:cs="宋体"/>
                <w:color w:val="000000"/>
                <w:sz w:val="16"/>
                <w:szCs w:val="16"/>
              </w:rPr>
            </w:pPr>
          </w:p>
        </w:tc>
      </w:tr>
      <w:tr w14:paraId="10CE3ACC">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2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8B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0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CE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不锈钢包边，画面裱镀锌板，画面含高精度UV冲印，上下生固定耳朵片，贴墙安装，费用按照制作物实际面积*结算单价的方式结算。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87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4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0D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C0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963">
            <w:pPr>
              <w:widowControl/>
              <w:ind w:firstLine="0" w:firstLineChars="0"/>
              <w:rPr>
                <w:rFonts w:ascii="宋体" w:hAnsi="宋体" w:eastAsia="宋体" w:cs="宋体"/>
                <w:color w:val="000000"/>
                <w:sz w:val="16"/>
                <w:szCs w:val="16"/>
              </w:rPr>
            </w:pPr>
          </w:p>
        </w:tc>
      </w:tr>
      <w:tr w14:paraId="04D2942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2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AF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A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B4F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磁性板，画面含高精度UV冲印，不锈钢或铝合金包边，贴墙安装。费用按照制作物实际面积*结算单价的方式结算。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01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D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3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09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919">
            <w:pPr>
              <w:widowControl/>
              <w:ind w:firstLine="0" w:firstLineChars="0"/>
              <w:rPr>
                <w:rFonts w:ascii="宋体" w:hAnsi="宋体" w:eastAsia="宋体" w:cs="宋体"/>
                <w:color w:val="000000"/>
                <w:sz w:val="16"/>
                <w:szCs w:val="16"/>
              </w:rPr>
            </w:pPr>
          </w:p>
        </w:tc>
      </w:tr>
      <w:tr w14:paraId="5646320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89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01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6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室内钢架广告牌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D26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33丝灯箱布写真制作，3×3镀锌角钢焊框架，0.6mm镀锌板封底，8-10cm宽不锈钢包边，1cm钢筋固定灯箱布或KT板，费用按照制作物实际面积*结算单价的方式结算。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E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A03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25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640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2500">
            <w:pPr>
              <w:widowControl/>
              <w:ind w:firstLine="0" w:firstLineChars="0"/>
              <w:rPr>
                <w:rFonts w:ascii="宋体" w:hAnsi="宋体" w:eastAsia="宋体" w:cs="宋体"/>
                <w:color w:val="000000"/>
                <w:sz w:val="16"/>
                <w:szCs w:val="16"/>
              </w:rPr>
            </w:pPr>
          </w:p>
        </w:tc>
      </w:tr>
      <w:tr w14:paraId="2D41000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76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20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F6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不锈钢架子广告牌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2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不锈钢框架，PVC材质画面，含双面高精度UV印，费用按画面主体实际使用面积结算。费用按照制作物实际面积*结算单价的方式结算。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7F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DD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CE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62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4092">
            <w:pPr>
              <w:widowControl/>
              <w:ind w:firstLine="0" w:firstLineChars="0"/>
              <w:rPr>
                <w:rFonts w:ascii="宋体" w:hAnsi="宋体" w:eastAsia="宋体" w:cs="宋体"/>
                <w:color w:val="000000"/>
                <w:sz w:val="16"/>
                <w:szCs w:val="16"/>
              </w:rPr>
            </w:pPr>
          </w:p>
        </w:tc>
      </w:tr>
      <w:tr w14:paraId="77DCC18B">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27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2E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87F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3D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最长边在1-40cm之间（包含40cm），水晶字成品厚度8mm，底板采用进口透明亚克力，面板采用进口亚克力（颜色按实际情况而定），含雕刻费。费用按照最长边长度（cm）*结算单价的方式结算。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7BDA">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22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C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53F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958">
            <w:pPr>
              <w:widowControl/>
              <w:ind w:firstLine="0" w:firstLineChars="0"/>
              <w:rPr>
                <w:rFonts w:ascii="宋体" w:hAnsi="宋体" w:eastAsia="宋体" w:cs="宋体"/>
                <w:color w:val="000000"/>
                <w:sz w:val="16"/>
                <w:szCs w:val="16"/>
              </w:rPr>
            </w:pPr>
          </w:p>
        </w:tc>
      </w:tr>
      <w:tr w14:paraId="31EF43C8">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3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89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69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D02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最长边在40cm以上，水晶字成品厚度8mm，底板采用进口透明亚克力，面板采用进口亚克力（颜色按实际情况而定），含雕刻费。费用按照最长边长度（cm）*结算单价的方式结算。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E6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6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0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5D3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1876">
            <w:pPr>
              <w:widowControl/>
              <w:ind w:firstLine="0" w:firstLineChars="0"/>
              <w:rPr>
                <w:rFonts w:ascii="宋体" w:hAnsi="宋体" w:eastAsia="宋体" w:cs="宋体"/>
                <w:color w:val="000000"/>
                <w:sz w:val="16"/>
                <w:szCs w:val="16"/>
              </w:rPr>
            </w:pPr>
          </w:p>
        </w:tc>
      </w:tr>
      <w:tr w14:paraId="3EA55CF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7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BD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08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629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最长边在1-40cm之间（包含40cm），水晶字成品厚度10mm，底板采用进口透明亚克力，面板采用进口亚克力（颜色按实际情况而定），含雕刻费。费用按照最长边长度（cm）*结算单价的方式结算。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7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0C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A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A56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52FD">
            <w:pPr>
              <w:widowControl/>
              <w:ind w:firstLine="0" w:firstLineChars="0"/>
              <w:rPr>
                <w:rFonts w:ascii="宋体" w:hAnsi="宋体" w:eastAsia="宋体" w:cs="宋体"/>
                <w:color w:val="000000"/>
                <w:sz w:val="16"/>
                <w:szCs w:val="16"/>
              </w:rPr>
            </w:pPr>
          </w:p>
        </w:tc>
      </w:tr>
      <w:tr w14:paraId="636361E2">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84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51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C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B3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最长边在40cm以上，水晶字成品厚度10mm，底板采用进口透明亚克力，面板采用进口亚克力（颜色按实际情况而定），含雕刻费。费用按照最长边长度（cm）*结算单价的方式结算。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B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3B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1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4B9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4595">
            <w:pPr>
              <w:widowControl/>
              <w:ind w:firstLine="0" w:firstLineChars="0"/>
              <w:rPr>
                <w:rFonts w:ascii="宋体" w:hAnsi="宋体" w:eastAsia="宋体" w:cs="宋体"/>
                <w:color w:val="000000"/>
                <w:sz w:val="16"/>
                <w:szCs w:val="16"/>
              </w:rPr>
            </w:pPr>
          </w:p>
        </w:tc>
      </w:tr>
      <w:tr w14:paraId="26EAF81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5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6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5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68F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最长边在1-40cm之间（包含40cm），水晶字成品厚度15mm，底板采用进口透明亚克力，面板采用进口亚克力（颜色按实际情况而定），含雕刻费。费用按照最长边长度（cm）*结算单价的方式结算。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4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6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D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2F1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499E">
            <w:pPr>
              <w:widowControl/>
              <w:ind w:firstLine="0" w:firstLineChars="0"/>
              <w:rPr>
                <w:rFonts w:ascii="宋体" w:hAnsi="宋体" w:eastAsia="宋体" w:cs="宋体"/>
                <w:color w:val="000000"/>
                <w:sz w:val="16"/>
                <w:szCs w:val="16"/>
              </w:rPr>
            </w:pPr>
          </w:p>
        </w:tc>
      </w:tr>
      <w:tr w14:paraId="1DECB03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4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ED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DA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893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最长边在40cm以上，水晶字成品厚度15mm，底板采用进口透明亚克力，面板采用进口亚克力（颜色按实际情况而定），含雕刻费。费用按照最长边长度（cm）*结算单价的方式结算。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C7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保证1年不变色不发黄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E0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4D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72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AA93">
            <w:pPr>
              <w:widowControl/>
              <w:ind w:firstLine="0" w:firstLineChars="0"/>
              <w:rPr>
                <w:rFonts w:ascii="宋体" w:hAnsi="宋体" w:eastAsia="宋体" w:cs="宋体"/>
                <w:color w:val="000000"/>
                <w:sz w:val="16"/>
                <w:szCs w:val="16"/>
              </w:rPr>
            </w:pPr>
          </w:p>
        </w:tc>
      </w:tr>
      <w:tr w14:paraId="04C1DFB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9C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0D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0E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12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最长边在1-40cm之间（包含40cm），雪弗字成品厚度5mm（颜色按实际情况而定），含雕刻费。费用按照最长边长度（cm）*结算单价的方式结算。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4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34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8F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92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BFB">
            <w:pPr>
              <w:widowControl/>
              <w:ind w:firstLine="0" w:firstLineChars="0"/>
              <w:rPr>
                <w:rFonts w:ascii="宋体" w:hAnsi="宋体" w:eastAsia="宋体" w:cs="宋体"/>
                <w:color w:val="000000"/>
                <w:sz w:val="16"/>
                <w:szCs w:val="16"/>
              </w:rPr>
            </w:pPr>
          </w:p>
        </w:tc>
      </w:tr>
      <w:tr w14:paraId="1D73437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07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57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2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BE0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最长边在40cm以上，雪弗字成品厚度5mm（颜色按实际情况而定），含雕刻费。费用按照最长边长度（cm）*结算单价的方式结算。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3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F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5A3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B8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5AD">
            <w:pPr>
              <w:widowControl/>
              <w:ind w:firstLine="0" w:firstLineChars="0"/>
              <w:rPr>
                <w:rFonts w:ascii="宋体" w:hAnsi="宋体" w:eastAsia="宋体" w:cs="宋体"/>
                <w:color w:val="000000"/>
                <w:sz w:val="16"/>
                <w:szCs w:val="16"/>
              </w:rPr>
            </w:pPr>
          </w:p>
        </w:tc>
      </w:tr>
      <w:tr w14:paraId="7586725D">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AF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7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DB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FC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最长边在1-40cm之间（包含40cm），雪弗字成品厚度10mm（颜色按实际情况而定），含雕刻费。费用按照最长边长度（cm）*结算单价的方式结算。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2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E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4D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0CB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D40">
            <w:pPr>
              <w:widowControl/>
              <w:ind w:firstLine="0" w:firstLineChars="0"/>
              <w:rPr>
                <w:rFonts w:ascii="宋体" w:hAnsi="宋体" w:eastAsia="宋体" w:cs="宋体"/>
                <w:color w:val="000000"/>
                <w:sz w:val="16"/>
                <w:szCs w:val="16"/>
              </w:rPr>
            </w:pPr>
          </w:p>
        </w:tc>
      </w:tr>
      <w:tr w14:paraId="60224B67">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4C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8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1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6A1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最长边在40cm以上，雪弗字成品厚度10mm（颜色按实际情况而定），含雕刻费。费用按照最长边长度（cm）*结算单价的方式结算。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5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0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88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187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6BD">
            <w:pPr>
              <w:widowControl/>
              <w:ind w:firstLine="0" w:firstLineChars="0"/>
              <w:rPr>
                <w:rFonts w:ascii="宋体" w:hAnsi="宋体" w:eastAsia="宋体" w:cs="宋体"/>
                <w:color w:val="000000"/>
                <w:sz w:val="16"/>
                <w:szCs w:val="16"/>
              </w:rPr>
            </w:pPr>
          </w:p>
        </w:tc>
      </w:tr>
      <w:tr w14:paraId="20B2CFE4">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7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02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4B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F2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最长边在1-40cm之间（包含40cm），雪弗字成品厚度15mm（颜色按实际情况而定），含雕刻费。费用按照最长边长度（cm）*结算单价的方式结算。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7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8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7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103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1EDD">
            <w:pPr>
              <w:widowControl/>
              <w:ind w:firstLine="0" w:firstLineChars="0"/>
              <w:rPr>
                <w:rFonts w:ascii="宋体" w:hAnsi="宋体" w:eastAsia="宋体" w:cs="宋体"/>
                <w:color w:val="000000"/>
                <w:sz w:val="16"/>
                <w:szCs w:val="16"/>
              </w:rPr>
            </w:pPr>
          </w:p>
        </w:tc>
      </w:tr>
      <w:tr w14:paraId="39BCB6CC">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B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C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B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E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最长边在40cm以上，雪弗字成品厚度15mm（颜色按实际情况而定），含雕刻费。费用按照最长边长度（cm）*结算单价的方式结算。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70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1C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E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8F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07F8">
            <w:pPr>
              <w:widowControl/>
              <w:ind w:firstLine="0" w:firstLineChars="0"/>
              <w:rPr>
                <w:rFonts w:ascii="宋体" w:hAnsi="宋体" w:eastAsia="宋体" w:cs="宋体"/>
                <w:color w:val="000000"/>
                <w:sz w:val="16"/>
                <w:szCs w:val="16"/>
              </w:rPr>
            </w:pPr>
          </w:p>
        </w:tc>
      </w:tr>
      <w:tr w14:paraId="581F8B9B">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73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7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4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095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最长边在1-40cm之间（包含40cm），雪弗字成品厚度20mm（颜色按实际情况而定），含雕刻费。费用按照最长边长度（cm）*结算单价的方式结算。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AD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C2A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C3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8A1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DA16">
            <w:pPr>
              <w:widowControl/>
              <w:ind w:firstLine="0" w:firstLineChars="0"/>
              <w:rPr>
                <w:rFonts w:ascii="宋体" w:hAnsi="宋体" w:eastAsia="宋体" w:cs="宋体"/>
                <w:color w:val="000000"/>
                <w:sz w:val="16"/>
                <w:szCs w:val="16"/>
              </w:rPr>
            </w:pPr>
          </w:p>
        </w:tc>
      </w:tr>
      <w:tr w14:paraId="228A4369">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E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6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A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雪弗版刻字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AF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最长边在40cm以上，雪弗字成品厚度20mm（颜色按实际情况而定），含雕刻费。费用按照最长边长度（cm）*结算单价的方式结算。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F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55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B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5B8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E78">
            <w:pPr>
              <w:widowControl/>
              <w:ind w:firstLine="0" w:firstLineChars="0"/>
              <w:rPr>
                <w:rFonts w:ascii="宋体" w:hAnsi="宋体" w:eastAsia="宋体" w:cs="宋体"/>
                <w:color w:val="000000"/>
                <w:sz w:val="16"/>
                <w:szCs w:val="16"/>
              </w:rPr>
            </w:pPr>
          </w:p>
        </w:tc>
      </w:tr>
      <w:tr w14:paraId="51A0BA54">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E9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F7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0D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36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最长边在1-40cm之间（包含40cm），雪弗板贴亚克力字，成品厚度8mm，底板采用雪弗板，面板采用进口亚克力（颜色按实际情况而定），含雕刻费。费用按照最长边长度（cm）*结算单价的方式结算。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0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A7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25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FC8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A02">
            <w:pPr>
              <w:widowControl/>
              <w:ind w:firstLine="0" w:firstLineChars="0"/>
              <w:rPr>
                <w:rFonts w:ascii="宋体" w:hAnsi="宋体" w:eastAsia="宋体" w:cs="宋体"/>
                <w:color w:val="000000"/>
                <w:sz w:val="16"/>
                <w:szCs w:val="16"/>
              </w:rPr>
            </w:pPr>
          </w:p>
        </w:tc>
      </w:tr>
      <w:tr w14:paraId="1AF60204">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C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7C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7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8BF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最长边在40cm以上，雪弗板贴亚克力字，成品厚度8mm，底板采用雪弗板，面板采用进口亚克力（颜色按实际情况而定，含雕刻费。费用按照最长边长度（cm）*结算单价的方式结算。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77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D1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08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B20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939">
            <w:pPr>
              <w:widowControl/>
              <w:ind w:firstLine="0" w:firstLineChars="0"/>
              <w:rPr>
                <w:rFonts w:ascii="宋体" w:hAnsi="宋体" w:eastAsia="宋体" w:cs="宋体"/>
                <w:color w:val="000000"/>
                <w:sz w:val="16"/>
                <w:szCs w:val="16"/>
              </w:rPr>
            </w:pPr>
          </w:p>
        </w:tc>
      </w:tr>
      <w:tr w14:paraId="7430D2F3">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12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95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23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6EB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最长边在1-40cm之间（包含40cm），雪弗板贴亚克力字，成品厚度10mm，底板采用雪弗板，面板采用进口亚克力（颜色按实际情况而定），含雕刻费。费用按照最长边长度（cm）*结算单价的方式结算。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4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F8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E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4A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FC2">
            <w:pPr>
              <w:widowControl/>
              <w:ind w:firstLine="0" w:firstLineChars="0"/>
              <w:rPr>
                <w:rFonts w:ascii="宋体" w:hAnsi="宋体" w:eastAsia="宋体" w:cs="宋体"/>
                <w:color w:val="000000"/>
                <w:sz w:val="16"/>
                <w:szCs w:val="16"/>
              </w:rPr>
            </w:pPr>
          </w:p>
        </w:tc>
      </w:tr>
      <w:tr w14:paraId="25D6B03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AD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70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0E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0D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最长边在40cm以上，雪弗板贴亚克力字，成品厚度10mm，底板采用雪弗板，面板采用进口亚克力（颜色按实际情况而定），含雕刻费。费用按照最长边长度（cm）*结算单价的方式结算。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F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A5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0C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5C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9EE">
            <w:pPr>
              <w:widowControl/>
              <w:ind w:firstLine="0" w:firstLineChars="0"/>
              <w:rPr>
                <w:rFonts w:ascii="宋体" w:hAnsi="宋体" w:eastAsia="宋体" w:cs="宋体"/>
                <w:color w:val="000000"/>
                <w:sz w:val="16"/>
                <w:szCs w:val="16"/>
              </w:rPr>
            </w:pPr>
          </w:p>
        </w:tc>
      </w:tr>
      <w:tr w14:paraId="3D0C50AD">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C0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6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19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C5E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最长边在1-40cm之间（包含40cm），雪弗板贴亚克力字，成品厚度15mm，底板采用雪弗板，面板采用进口亚克力（颜色按实际情况而定），含雕刻费。费用按照最长边长度（cm）*结算单价的方式结算。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6D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DE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8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A85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E1C0">
            <w:pPr>
              <w:widowControl/>
              <w:ind w:firstLine="0" w:firstLineChars="0"/>
              <w:rPr>
                <w:rFonts w:ascii="宋体" w:hAnsi="宋体" w:eastAsia="宋体" w:cs="宋体"/>
                <w:color w:val="000000"/>
                <w:sz w:val="16"/>
                <w:szCs w:val="16"/>
              </w:rPr>
            </w:pPr>
          </w:p>
        </w:tc>
      </w:tr>
      <w:tr w14:paraId="2F7111F3">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3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F5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32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雪弗板贴亚克力字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36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最长边在40cm以上，雪弗板贴亚克力字，成品厚度15mm，底板采用雪弗板，面板采用进口亚克力（颜色按实际情况而定），含雕刻费。费用按照最长边长度（cm）*结算单价的方式结算。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E2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4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48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84E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5B9">
            <w:pPr>
              <w:widowControl/>
              <w:ind w:firstLine="0" w:firstLineChars="0"/>
              <w:rPr>
                <w:rFonts w:ascii="宋体" w:hAnsi="宋体" w:eastAsia="宋体" w:cs="宋体"/>
                <w:color w:val="000000"/>
                <w:sz w:val="16"/>
                <w:szCs w:val="16"/>
              </w:rPr>
            </w:pPr>
          </w:p>
        </w:tc>
      </w:tr>
      <w:tr w14:paraId="598E2BB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65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91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3A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22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最长边在1-40cm之间（包含40cm），面板采用进口亚克力，厚度8cm，围边采用304拉丝不锈钢，底板0.8雪弗板，灯源采用5050高亮防水贴片灯，含雕刻费。费用按照最长边长度（cm）*结算单价的方式结算。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2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B9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C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DA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E13A">
            <w:pPr>
              <w:widowControl/>
              <w:ind w:firstLine="0" w:firstLineChars="0"/>
              <w:rPr>
                <w:rFonts w:ascii="宋体" w:hAnsi="宋体" w:eastAsia="宋体" w:cs="宋体"/>
                <w:color w:val="000000"/>
                <w:sz w:val="16"/>
                <w:szCs w:val="16"/>
              </w:rPr>
            </w:pPr>
          </w:p>
        </w:tc>
      </w:tr>
      <w:tr w14:paraId="577A8A4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7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80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DE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不锈钢围边发光字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702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最长边在40cm以上，面板采用进口亚克力，厚度8cm，围边采用304拉丝不锈钢，底板0.8雪弗板，灯源采用5050高亮防水贴片灯，含雕刻费。费用按照最长边长度（cm）*结算单价的方式结算。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E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3E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FF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F1D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096">
            <w:pPr>
              <w:widowControl/>
              <w:ind w:firstLine="0" w:firstLineChars="0"/>
              <w:rPr>
                <w:rFonts w:ascii="宋体" w:hAnsi="宋体" w:eastAsia="宋体" w:cs="宋体"/>
                <w:color w:val="000000"/>
                <w:sz w:val="16"/>
                <w:szCs w:val="16"/>
              </w:rPr>
            </w:pPr>
          </w:p>
        </w:tc>
      </w:tr>
      <w:tr w14:paraId="2515E442">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B1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7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7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C51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最长边在1-40cm之间（包含40cm），面板采用进口亚克力，厚度8cm，围边采用进口亚克力，底板0.8雪弗板，灯源采用5050高亮防水贴片灯，含雕刻费。费用按照最长边长度（cm）*结算单价的方式结算。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5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D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18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14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C37A">
            <w:pPr>
              <w:widowControl/>
              <w:ind w:firstLine="0" w:firstLineChars="0"/>
              <w:rPr>
                <w:rFonts w:ascii="宋体" w:hAnsi="宋体" w:eastAsia="宋体" w:cs="宋体"/>
                <w:color w:val="000000"/>
                <w:sz w:val="16"/>
                <w:szCs w:val="16"/>
              </w:rPr>
            </w:pPr>
          </w:p>
        </w:tc>
      </w:tr>
      <w:tr w14:paraId="748A66F0">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6F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0B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8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亚克力围边通体发光字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803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最长边在40cm以上，面板采用进口亚克力，厚度8cm，围边采用进口亚克力，底板0.8雪弗板，灯源采用5050高亮防水贴片灯，含雕刻费。费用按照最长边长度（cm）*结算单价的方式结算。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1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2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CF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D9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D0E">
            <w:pPr>
              <w:widowControl/>
              <w:ind w:firstLine="0" w:firstLineChars="0"/>
              <w:rPr>
                <w:rFonts w:ascii="宋体" w:hAnsi="宋体" w:eastAsia="宋体" w:cs="宋体"/>
                <w:color w:val="000000"/>
                <w:sz w:val="16"/>
                <w:szCs w:val="16"/>
              </w:rPr>
            </w:pPr>
          </w:p>
        </w:tc>
      </w:tr>
      <w:tr w14:paraId="2BFD3DB2">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F1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0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F0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B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最长边在1-40cm之间（包含40cm），面板采用进口亚克力，厚度2cm，灯源采用5050高亮防水贴片灯，含雕刻费。费用按照最长边长度（cm）*结算单价的方式结算。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EF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96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C1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DA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1F4">
            <w:pPr>
              <w:widowControl/>
              <w:ind w:firstLine="0" w:firstLineChars="0"/>
              <w:rPr>
                <w:rFonts w:ascii="宋体" w:hAnsi="宋体" w:eastAsia="宋体" w:cs="宋体"/>
                <w:color w:val="000000"/>
                <w:sz w:val="16"/>
                <w:szCs w:val="16"/>
              </w:rPr>
            </w:pPr>
          </w:p>
        </w:tc>
      </w:tr>
      <w:tr w14:paraId="3EEACAE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99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9F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FA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迷你字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5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最长边在40cm以上，面板采用进口亚克力，厚度2cm，灯源采用5050高亮防水贴片灯，含雕刻费。费用按照最长边长度（cm）*结算单价的方式结算。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27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54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4E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A9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3FD">
            <w:pPr>
              <w:widowControl/>
              <w:ind w:firstLine="0" w:firstLineChars="0"/>
              <w:rPr>
                <w:rFonts w:ascii="宋体" w:hAnsi="宋体" w:eastAsia="宋体" w:cs="宋体"/>
                <w:color w:val="000000"/>
                <w:sz w:val="16"/>
                <w:szCs w:val="16"/>
              </w:rPr>
            </w:pPr>
          </w:p>
        </w:tc>
      </w:tr>
      <w:tr w14:paraId="39187B60">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81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0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F8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DED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最长边在1-40cm之间（包含40cm），0.8mm镀锌板烤漆材质，折边厚度大于2cm。费用按照最长边长度（cm）*结算单价的方式结算。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7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21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87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5C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9F49">
            <w:pPr>
              <w:widowControl/>
              <w:ind w:firstLine="0" w:firstLineChars="0"/>
              <w:rPr>
                <w:rFonts w:ascii="宋体" w:hAnsi="宋体" w:eastAsia="宋体" w:cs="宋体"/>
                <w:color w:val="000000"/>
                <w:sz w:val="16"/>
                <w:szCs w:val="16"/>
              </w:rPr>
            </w:pPr>
          </w:p>
        </w:tc>
      </w:tr>
      <w:tr w14:paraId="536FD505">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F32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0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D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镀锌板烤漆字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21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最长边在40cm以上，0.8mm镀锌板烤漆材质，折边厚度大于2cm。含雕刻费。费用按照最长边长度（cm）*结算单价的方式结算。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13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1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E3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EB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8A8">
            <w:pPr>
              <w:widowControl/>
              <w:ind w:firstLine="0" w:firstLineChars="0"/>
              <w:rPr>
                <w:rFonts w:ascii="宋体" w:hAnsi="宋体" w:eastAsia="宋体" w:cs="宋体"/>
                <w:color w:val="000000"/>
                <w:sz w:val="16"/>
                <w:szCs w:val="16"/>
              </w:rPr>
            </w:pPr>
          </w:p>
        </w:tc>
      </w:tr>
      <w:tr w14:paraId="3993BE56">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FF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08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08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D8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最长边在1-40cm之间（包含40cm），0.8mm铜板材质，折边厚度大于2cm。含雕刻费。费用按照最长边长度（cm）*结算单价的方式结算。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92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00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DC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4DC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1273">
            <w:pPr>
              <w:widowControl/>
              <w:ind w:firstLine="0" w:firstLineChars="0"/>
              <w:rPr>
                <w:rFonts w:ascii="宋体" w:hAnsi="宋体" w:eastAsia="宋体" w:cs="宋体"/>
                <w:color w:val="000000"/>
                <w:sz w:val="16"/>
                <w:szCs w:val="16"/>
              </w:rPr>
            </w:pPr>
          </w:p>
        </w:tc>
      </w:tr>
      <w:tr w14:paraId="65D4B5D2">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D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1D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3CE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FDD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最长边在40cm以上，0.8mm铜板材质，折边厚度大于2cm。含雕刻费。费用按照最长边长度（cm）*结算单价的方式结算。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3D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0E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厘米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1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C2C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500D">
            <w:pPr>
              <w:widowControl/>
              <w:ind w:firstLine="0" w:firstLineChars="0"/>
              <w:rPr>
                <w:rFonts w:ascii="宋体" w:hAnsi="宋体" w:eastAsia="宋体" w:cs="宋体"/>
                <w:color w:val="000000"/>
                <w:sz w:val="16"/>
                <w:szCs w:val="16"/>
              </w:rPr>
            </w:pPr>
          </w:p>
        </w:tc>
      </w:tr>
      <w:tr w14:paraId="5F3C692E">
        <w:tblPrEx>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4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0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1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E7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单块面积0.04㎡以上（包含0.04㎡），进口亚克力（透明/非透明）配件，如需雕刻，含雕刻费。费用按照制作物实际面积*结算单价的方式结算。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7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8D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8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2EC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8439">
            <w:pPr>
              <w:widowControl/>
              <w:ind w:firstLine="0" w:firstLineChars="0"/>
              <w:rPr>
                <w:rFonts w:ascii="宋体" w:hAnsi="宋体" w:eastAsia="宋体" w:cs="宋体"/>
                <w:color w:val="000000"/>
                <w:sz w:val="16"/>
                <w:szCs w:val="16"/>
              </w:rPr>
            </w:pPr>
          </w:p>
        </w:tc>
      </w:tr>
      <w:tr w14:paraId="5A17AF9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E7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2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E3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亚克力插槽</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B0E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单块面积0.04㎡以下，进口亚克力（透明/非透明）配件，如需雕刻，含雕刻费。费用按照制作物实际面积*结算单价的方式结算。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3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10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9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B9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0293">
            <w:pPr>
              <w:widowControl/>
              <w:ind w:firstLine="0" w:firstLineChars="0"/>
              <w:rPr>
                <w:rFonts w:ascii="宋体" w:hAnsi="宋体" w:eastAsia="宋体" w:cs="宋体"/>
                <w:color w:val="000000"/>
                <w:sz w:val="16"/>
                <w:szCs w:val="16"/>
              </w:rPr>
            </w:pPr>
          </w:p>
        </w:tc>
      </w:tr>
      <w:tr w14:paraId="01E82F6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8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98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54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吸磁贴</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22E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磁性贴配件，如需雕刻，含雕刻费。费用按照制作物实际面积*结算单价的方式结算。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23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FE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86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C5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90F">
            <w:pPr>
              <w:widowControl/>
              <w:ind w:firstLine="0" w:firstLineChars="0"/>
              <w:rPr>
                <w:rFonts w:ascii="宋体" w:hAnsi="宋体" w:eastAsia="宋体" w:cs="宋体"/>
                <w:color w:val="000000"/>
                <w:sz w:val="16"/>
                <w:szCs w:val="16"/>
              </w:rPr>
            </w:pPr>
          </w:p>
        </w:tc>
      </w:tr>
      <w:tr w14:paraId="3A8D295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BC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BB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D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电子计数牌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F5F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宣传展板配套用计时牌。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0F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E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7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43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95C">
            <w:pPr>
              <w:widowControl/>
              <w:ind w:firstLine="0" w:firstLineChars="0"/>
              <w:rPr>
                <w:rFonts w:ascii="宋体" w:hAnsi="宋体" w:eastAsia="宋体" w:cs="宋体"/>
                <w:color w:val="000000"/>
                <w:sz w:val="16"/>
                <w:szCs w:val="16"/>
              </w:rPr>
            </w:pPr>
          </w:p>
        </w:tc>
      </w:tr>
      <w:tr w14:paraId="4F57456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2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A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BF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文件夹</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E9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宣传展板配套用文件夹。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17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8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C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2FB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40B">
            <w:pPr>
              <w:widowControl/>
              <w:ind w:firstLine="0" w:firstLineChars="0"/>
              <w:rPr>
                <w:rFonts w:ascii="宋体" w:hAnsi="宋体" w:eastAsia="宋体" w:cs="宋体"/>
                <w:color w:val="000000"/>
                <w:sz w:val="16"/>
                <w:szCs w:val="16"/>
              </w:rPr>
            </w:pPr>
          </w:p>
        </w:tc>
      </w:tr>
      <w:tr w14:paraId="7950E25C">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60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C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79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门型框展架（大）</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8FB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镀锌管、镀锌板烤漆，户外1440dpi,画面150克专用写真耗材制作。规格：80cm×180cm。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60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AD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5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37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B926">
            <w:pPr>
              <w:widowControl/>
              <w:ind w:firstLine="0" w:firstLineChars="0"/>
              <w:rPr>
                <w:rFonts w:ascii="宋体" w:hAnsi="宋体" w:eastAsia="宋体" w:cs="宋体"/>
                <w:color w:val="000000"/>
                <w:sz w:val="16"/>
                <w:szCs w:val="16"/>
              </w:rPr>
            </w:pPr>
          </w:p>
        </w:tc>
      </w:tr>
      <w:tr w14:paraId="7AAECA16">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1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A2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2B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门型框展架（小）</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468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镀锌管、镀锌板烤漆，户外1440dpi,画面150克专用写真耗材制作。规格：60cm×160cm。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B9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53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A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EC7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C3C9">
            <w:pPr>
              <w:widowControl/>
              <w:ind w:firstLine="0" w:firstLineChars="0"/>
              <w:rPr>
                <w:rFonts w:ascii="宋体" w:hAnsi="宋体" w:eastAsia="宋体" w:cs="宋体"/>
                <w:color w:val="000000"/>
                <w:sz w:val="16"/>
                <w:szCs w:val="16"/>
              </w:rPr>
            </w:pPr>
          </w:p>
        </w:tc>
      </w:tr>
      <w:tr w14:paraId="50DC2D31">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6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53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B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人字形铝合金展架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27C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铝合金人形支撑展板，画面PVC版，高精度UV冲印，含内容制作，铝合金支撑架17*27mm壁厚1.2mm，规格：54cm*84cm。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24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00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C8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FC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56A8">
            <w:pPr>
              <w:widowControl/>
              <w:ind w:firstLine="0" w:firstLineChars="0"/>
              <w:rPr>
                <w:rFonts w:ascii="宋体" w:hAnsi="宋体" w:eastAsia="宋体" w:cs="宋体"/>
                <w:color w:val="000000"/>
                <w:sz w:val="16"/>
                <w:szCs w:val="16"/>
              </w:rPr>
            </w:pPr>
          </w:p>
        </w:tc>
      </w:tr>
      <w:tr w14:paraId="0664393D">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998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D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CB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木质海报架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692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主要材质：木板，尺寸：1450mm*450mm，颜色：原木色。画面为KT版或油画布包边，高精度UV冲印。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E5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C1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0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949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F768">
            <w:pPr>
              <w:widowControl/>
              <w:ind w:firstLine="0" w:firstLineChars="0"/>
              <w:rPr>
                <w:rFonts w:ascii="宋体" w:hAnsi="宋体" w:eastAsia="宋体" w:cs="宋体"/>
                <w:color w:val="000000"/>
                <w:sz w:val="16"/>
                <w:szCs w:val="16"/>
              </w:rPr>
            </w:pPr>
          </w:p>
        </w:tc>
      </w:tr>
      <w:tr w14:paraId="18F10791">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85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67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6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易拉宝制作</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9EE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铝合金或不锈钢材质、冲印精度采用1440dpi，画面150g专用纸制作、规格80cm×200cm。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2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ED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78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1B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757D">
            <w:pPr>
              <w:widowControl/>
              <w:ind w:firstLine="0" w:firstLineChars="0"/>
              <w:rPr>
                <w:rFonts w:ascii="宋体" w:hAnsi="宋体" w:eastAsia="宋体" w:cs="宋体"/>
                <w:color w:val="000000"/>
                <w:sz w:val="16"/>
                <w:szCs w:val="16"/>
              </w:rPr>
            </w:pPr>
          </w:p>
        </w:tc>
      </w:tr>
      <w:tr w14:paraId="2D63B2CF">
        <w:tblPrEx>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00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32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43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立式展架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47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铝合金材质、冲印精度采用1440dpi，画面150g专用纸制作、规格80cm×200cm。立式固定，塑料加厚底座。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E7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6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331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53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4E6">
            <w:pPr>
              <w:widowControl/>
              <w:ind w:firstLine="0" w:firstLineChars="0"/>
              <w:rPr>
                <w:rFonts w:ascii="宋体" w:hAnsi="宋体" w:eastAsia="宋体" w:cs="宋体"/>
                <w:color w:val="000000"/>
                <w:sz w:val="16"/>
                <w:szCs w:val="16"/>
              </w:rPr>
            </w:pPr>
          </w:p>
        </w:tc>
      </w:tr>
      <w:tr w14:paraId="2817D550">
        <w:tblPrEx>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6E5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C4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6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09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不锈钢多功能指示牌（直角/圆角），颜色含金、银、灰三种，立牌规格A4，伸缩架，含户外写真画面。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B6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0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3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089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3AF">
            <w:pPr>
              <w:widowControl/>
              <w:ind w:firstLine="0" w:firstLineChars="0"/>
              <w:rPr>
                <w:rFonts w:ascii="宋体" w:hAnsi="宋体" w:eastAsia="宋体" w:cs="宋体"/>
                <w:color w:val="000000"/>
                <w:sz w:val="16"/>
                <w:szCs w:val="16"/>
              </w:rPr>
            </w:pPr>
          </w:p>
        </w:tc>
      </w:tr>
      <w:tr w14:paraId="42432F98">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37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AA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28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2AB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不锈钢多功能指示牌（直角/圆角），颜色含金、银、灰三种，立牌规格A3，伸缩架，含户外写真画面。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4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D4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AD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B28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091C">
            <w:pPr>
              <w:widowControl/>
              <w:ind w:firstLine="0" w:firstLineChars="0"/>
              <w:rPr>
                <w:rFonts w:ascii="宋体" w:hAnsi="宋体" w:eastAsia="宋体" w:cs="宋体"/>
                <w:color w:val="000000"/>
                <w:sz w:val="16"/>
                <w:szCs w:val="16"/>
              </w:rPr>
            </w:pPr>
          </w:p>
        </w:tc>
      </w:tr>
      <w:tr w14:paraId="59A1CDA3">
        <w:tblPrEx>
          <w:tblCellMar>
            <w:top w:w="0" w:type="dxa"/>
            <w:left w:w="108" w:type="dxa"/>
            <w:bottom w:w="0" w:type="dxa"/>
            <w:right w:w="108" w:type="dxa"/>
          </w:tblCellMar>
        </w:tblPrEx>
        <w:trPr>
          <w:trHeight w:val="6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B7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3F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E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指示牌架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0B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不锈钢多功能指示牌（直角/圆角），颜色含金、银、灰三种，立牌规格A2，伸缩架，含户外写真画面。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58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706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C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943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4ED">
            <w:pPr>
              <w:widowControl/>
              <w:ind w:firstLine="0" w:firstLineChars="0"/>
              <w:rPr>
                <w:rFonts w:ascii="宋体" w:hAnsi="宋体" w:eastAsia="宋体" w:cs="宋体"/>
                <w:color w:val="000000"/>
                <w:sz w:val="16"/>
                <w:szCs w:val="16"/>
              </w:rPr>
            </w:pPr>
          </w:p>
        </w:tc>
      </w:tr>
      <w:tr w14:paraId="4BF18F0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0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96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E3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5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实木相框，按客户要求定制（8寸），画面清晰有质感。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82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45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E6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C51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C43">
            <w:pPr>
              <w:widowControl/>
              <w:ind w:firstLine="0" w:firstLineChars="0"/>
              <w:rPr>
                <w:rFonts w:ascii="宋体" w:hAnsi="宋体" w:eastAsia="宋体" w:cs="宋体"/>
                <w:color w:val="000000"/>
                <w:sz w:val="16"/>
                <w:szCs w:val="16"/>
              </w:rPr>
            </w:pPr>
          </w:p>
        </w:tc>
      </w:tr>
      <w:tr w14:paraId="1F195ED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E8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82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9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E7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实木相框，按客户要求定制（10寸），画面清晰有质感。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4C0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3A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11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5E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4C28">
            <w:pPr>
              <w:widowControl/>
              <w:ind w:firstLine="0" w:firstLineChars="0"/>
              <w:rPr>
                <w:rFonts w:ascii="宋体" w:hAnsi="宋体" w:eastAsia="宋体" w:cs="宋体"/>
                <w:color w:val="000000"/>
                <w:sz w:val="16"/>
                <w:szCs w:val="16"/>
              </w:rPr>
            </w:pPr>
          </w:p>
        </w:tc>
      </w:tr>
      <w:tr w14:paraId="55A3C84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7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7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F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6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实木相框，按客户要求定制（12寸），画面清晰有质感。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2C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37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F4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511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9C1">
            <w:pPr>
              <w:widowControl/>
              <w:ind w:firstLine="0" w:firstLineChars="0"/>
              <w:rPr>
                <w:rFonts w:ascii="宋体" w:hAnsi="宋体" w:eastAsia="宋体" w:cs="宋体"/>
                <w:color w:val="000000"/>
                <w:sz w:val="16"/>
                <w:szCs w:val="16"/>
              </w:rPr>
            </w:pPr>
          </w:p>
        </w:tc>
      </w:tr>
      <w:tr w14:paraId="6021809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48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8B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2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铝合金画框，尺寸120*80cm，画面清晰有质感。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0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4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E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F72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8CC6">
            <w:pPr>
              <w:widowControl/>
              <w:ind w:firstLine="0" w:firstLineChars="0"/>
              <w:rPr>
                <w:rFonts w:ascii="宋体" w:hAnsi="宋体" w:eastAsia="宋体" w:cs="宋体"/>
                <w:color w:val="000000"/>
                <w:sz w:val="16"/>
                <w:szCs w:val="16"/>
              </w:rPr>
            </w:pPr>
          </w:p>
        </w:tc>
      </w:tr>
      <w:tr w14:paraId="60D1FFC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FF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2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3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D6F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铝合金画框，尺寸80*60cm，画面清晰有质感。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4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44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48E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4AE4">
            <w:pPr>
              <w:widowControl/>
              <w:ind w:firstLine="0" w:firstLineChars="0"/>
              <w:rPr>
                <w:rFonts w:ascii="宋体" w:hAnsi="宋体" w:eastAsia="宋体" w:cs="宋体"/>
                <w:color w:val="000000"/>
                <w:sz w:val="16"/>
                <w:szCs w:val="16"/>
              </w:rPr>
            </w:pPr>
          </w:p>
        </w:tc>
      </w:tr>
      <w:tr w14:paraId="5609886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4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79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展架类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48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相框</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41E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铝合金画框，尺寸100*70cm，画面清晰有质感。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A2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F2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7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3E2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61A4">
            <w:pPr>
              <w:widowControl/>
              <w:ind w:firstLine="0" w:firstLineChars="0"/>
              <w:rPr>
                <w:rFonts w:ascii="宋体" w:hAnsi="宋体" w:eastAsia="宋体" w:cs="宋体"/>
                <w:color w:val="000000"/>
                <w:sz w:val="16"/>
                <w:szCs w:val="16"/>
              </w:rPr>
            </w:pPr>
          </w:p>
        </w:tc>
      </w:tr>
      <w:tr w14:paraId="323D7CDF">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7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A6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3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UV软膜灯箱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7F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UV软膜，四周包边采用1.0mm厚202拉丝铝合金不锈钢，内置变压器、组装配件、插头线、LED灯珠，灯箱厚度不得超过100mm，费用按实际尺寸*单价结算。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4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1C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BE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20E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D27A">
            <w:pPr>
              <w:widowControl/>
              <w:ind w:firstLine="0" w:firstLineChars="0"/>
              <w:rPr>
                <w:rFonts w:ascii="宋体" w:hAnsi="宋体" w:eastAsia="宋体" w:cs="宋体"/>
                <w:color w:val="000000"/>
                <w:sz w:val="16"/>
                <w:szCs w:val="16"/>
              </w:rPr>
            </w:pPr>
          </w:p>
        </w:tc>
      </w:tr>
      <w:tr w14:paraId="7297DAC3">
        <w:tblPrEx>
          <w:tblCellMar>
            <w:top w:w="0" w:type="dxa"/>
            <w:left w:w="108" w:type="dxa"/>
            <w:bottom w:w="0" w:type="dxa"/>
            <w:right w:w="108" w:type="dxa"/>
          </w:tblCellMar>
        </w:tblPrEx>
        <w:trPr>
          <w:trHeight w:val="10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5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B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D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单面超薄LED灯箱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67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单面透光，采用铝合金材质，铝合金边框壁厚1.2mm,边框宽度4CM，厚度2.8CM,四边开启，纳米级导光板,内置变压器、组装配件、插头线、LED灯珠，费用按实际尺寸*单价结算。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7B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5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F2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9ADC">
            <w:pPr>
              <w:widowControl/>
              <w:ind w:firstLine="0" w:firstLineChars="0"/>
              <w:rPr>
                <w:rFonts w:ascii="宋体" w:hAnsi="宋体" w:eastAsia="宋体" w:cs="宋体"/>
                <w:color w:val="000000"/>
                <w:sz w:val="16"/>
                <w:szCs w:val="16"/>
              </w:rPr>
            </w:pPr>
          </w:p>
        </w:tc>
      </w:tr>
      <w:tr w14:paraId="27703173">
        <w:tblPrEx>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9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34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灯箱类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4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双面超薄LED灯箱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61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双面透光，采用铝合金材质，铝合金边框壁厚1.2mm,边框宽度4CM，四边开启，纳米级导光板，内置变压器、组装配件、插头线、LED灯珠，费用按实际尺寸*单价结算。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1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DD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0B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BE2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95D7">
            <w:pPr>
              <w:widowControl/>
              <w:ind w:firstLine="0" w:firstLineChars="0"/>
              <w:rPr>
                <w:rFonts w:ascii="宋体" w:hAnsi="宋体" w:eastAsia="宋体" w:cs="宋体"/>
                <w:color w:val="000000"/>
                <w:sz w:val="16"/>
                <w:szCs w:val="16"/>
              </w:rPr>
            </w:pPr>
          </w:p>
        </w:tc>
      </w:tr>
      <w:tr w14:paraId="44F2A0B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2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F1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06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1寸、2寸照片冲印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70E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9C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9E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6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DE7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8BBE">
            <w:pPr>
              <w:widowControl/>
              <w:ind w:firstLine="0" w:firstLineChars="0"/>
              <w:rPr>
                <w:rFonts w:ascii="宋体" w:hAnsi="宋体" w:eastAsia="宋体" w:cs="宋体"/>
                <w:color w:val="000000"/>
                <w:sz w:val="16"/>
                <w:szCs w:val="16"/>
              </w:rPr>
            </w:pPr>
          </w:p>
        </w:tc>
      </w:tr>
      <w:tr w14:paraId="26E1898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31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24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77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D1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17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1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90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D56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EA18">
            <w:pPr>
              <w:widowControl/>
              <w:ind w:firstLine="0" w:firstLineChars="0"/>
              <w:rPr>
                <w:rFonts w:ascii="宋体" w:hAnsi="宋体" w:eastAsia="宋体" w:cs="宋体"/>
                <w:color w:val="000000"/>
                <w:sz w:val="16"/>
                <w:szCs w:val="16"/>
              </w:rPr>
            </w:pPr>
          </w:p>
        </w:tc>
      </w:tr>
      <w:tr w14:paraId="42ACFCA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3F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55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5D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5寸冲印+塑封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DFF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6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08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0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EA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B16A">
            <w:pPr>
              <w:widowControl/>
              <w:ind w:firstLine="0" w:firstLineChars="0"/>
              <w:rPr>
                <w:rFonts w:ascii="宋体" w:hAnsi="宋体" w:eastAsia="宋体" w:cs="宋体"/>
                <w:color w:val="000000"/>
                <w:sz w:val="16"/>
                <w:szCs w:val="16"/>
              </w:rPr>
            </w:pPr>
          </w:p>
        </w:tc>
      </w:tr>
      <w:tr w14:paraId="5D165FA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A2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B13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00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9D7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99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14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EF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94C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5DE1">
            <w:pPr>
              <w:widowControl/>
              <w:ind w:firstLine="0" w:firstLineChars="0"/>
              <w:rPr>
                <w:rFonts w:ascii="宋体" w:hAnsi="宋体" w:eastAsia="宋体" w:cs="宋体"/>
                <w:color w:val="000000"/>
                <w:sz w:val="16"/>
                <w:szCs w:val="16"/>
              </w:rPr>
            </w:pPr>
          </w:p>
        </w:tc>
      </w:tr>
      <w:tr w14:paraId="404C91F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8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0F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EE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6寸冲印+塑封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29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5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2B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36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A5C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BF45">
            <w:pPr>
              <w:widowControl/>
              <w:ind w:firstLine="0" w:firstLineChars="0"/>
              <w:rPr>
                <w:rFonts w:ascii="宋体" w:hAnsi="宋体" w:eastAsia="宋体" w:cs="宋体"/>
                <w:color w:val="000000"/>
                <w:sz w:val="16"/>
                <w:szCs w:val="16"/>
              </w:rPr>
            </w:pPr>
          </w:p>
        </w:tc>
      </w:tr>
      <w:tr w14:paraId="1AFA22D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40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4E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9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7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7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75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57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329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898">
            <w:pPr>
              <w:widowControl/>
              <w:ind w:firstLine="0" w:firstLineChars="0"/>
              <w:rPr>
                <w:rFonts w:ascii="宋体" w:hAnsi="宋体" w:eastAsia="宋体" w:cs="宋体"/>
                <w:color w:val="000000"/>
                <w:sz w:val="16"/>
                <w:szCs w:val="16"/>
              </w:rPr>
            </w:pPr>
          </w:p>
        </w:tc>
      </w:tr>
      <w:tr w14:paraId="0E23F56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29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07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E6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8寸洗印+塑封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23E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43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F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A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95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38A">
            <w:pPr>
              <w:widowControl/>
              <w:ind w:firstLine="0" w:firstLineChars="0"/>
              <w:rPr>
                <w:rFonts w:ascii="宋体" w:hAnsi="宋体" w:eastAsia="宋体" w:cs="宋体"/>
                <w:color w:val="000000"/>
                <w:sz w:val="16"/>
                <w:szCs w:val="16"/>
              </w:rPr>
            </w:pPr>
          </w:p>
        </w:tc>
      </w:tr>
      <w:tr w14:paraId="360E103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FD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57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6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48D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21F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F3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9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C2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991F">
            <w:pPr>
              <w:widowControl/>
              <w:ind w:firstLine="0" w:firstLineChars="0"/>
              <w:rPr>
                <w:rFonts w:ascii="宋体" w:hAnsi="宋体" w:eastAsia="宋体" w:cs="宋体"/>
                <w:color w:val="000000"/>
                <w:sz w:val="16"/>
                <w:szCs w:val="16"/>
              </w:rPr>
            </w:pPr>
          </w:p>
        </w:tc>
      </w:tr>
      <w:tr w14:paraId="6762697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1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04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A5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10寸冲印+塑封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EB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11F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2D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31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A7B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3AE6">
            <w:pPr>
              <w:widowControl/>
              <w:ind w:firstLine="0" w:firstLineChars="0"/>
              <w:rPr>
                <w:rFonts w:ascii="宋体" w:hAnsi="宋体" w:eastAsia="宋体" w:cs="宋体"/>
                <w:color w:val="000000"/>
                <w:sz w:val="16"/>
                <w:szCs w:val="16"/>
              </w:rPr>
            </w:pPr>
          </w:p>
        </w:tc>
      </w:tr>
      <w:tr w14:paraId="4D26B83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C0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9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74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C0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0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9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6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44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B49">
            <w:pPr>
              <w:widowControl/>
              <w:ind w:firstLine="0" w:firstLineChars="0"/>
              <w:rPr>
                <w:rFonts w:ascii="宋体" w:hAnsi="宋体" w:eastAsia="宋体" w:cs="宋体"/>
                <w:color w:val="000000"/>
                <w:sz w:val="16"/>
                <w:szCs w:val="16"/>
              </w:rPr>
            </w:pPr>
          </w:p>
        </w:tc>
      </w:tr>
      <w:tr w14:paraId="506B42E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9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4E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0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12寸冲印+塑封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EDB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A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画面清晰、无气泡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1DD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3F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A4D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F238">
            <w:pPr>
              <w:widowControl/>
              <w:ind w:firstLine="0" w:firstLineChars="0"/>
              <w:rPr>
                <w:rFonts w:ascii="宋体" w:hAnsi="宋体" w:eastAsia="宋体" w:cs="宋体"/>
                <w:color w:val="000000"/>
                <w:sz w:val="16"/>
                <w:szCs w:val="16"/>
              </w:rPr>
            </w:pPr>
          </w:p>
        </w:tc>
      </w:tr>
      <w:tr w14:paraId="2F3E824F">
        <w:tblPrEx>
          <w:tblCellMar>
            <w:top w:w="0" w:type="dxa"/>
            <w:left w:w="108" w:type="dxa"/>
            <w:bottom w:w="0" w:type="dxa"/>
            <w:right w:w="108" w:type="dxa"/>
          </w:tblCellMar>
        </w:tblPrEx>
        <w:trPr>
          <w:trHeight w:val="7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6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77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照片冲印类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4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长相片冲印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5CC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光面/亚光相纸，品牌：乐凯、汇美、柯达或同级别品牌相纸。尺寸50cm*20cm，一般用于合影，覆膜，配圆筒盒装。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FA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1B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1F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27D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0158">
            <w:pPr>
              <w:widowControl/>
              <w:ind w:firstLine="0" w:firstLineChars="0"/>
              <w:rPr>
                <w:rFonts w:ascii="宋体" w:hAnsi="宋体" w:eastAsia="宋体" w:cs="宋体"/>
                <w:color w:val="000000"/>
                <w:sz w:val="16"/>
                <w:szCs w:val="16"/>
              </w:rPr>
            </w:pPr>
          </w:p>
        </w:tc>
      </w:tr>
      <w:tr w14:paraId="35F7638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5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E6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0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471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材质锦面旗布，单色印字或画面，尺寸为标准1号旗。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11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BB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4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EE4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26D">
            <w:pPr>
              <w:widowControl/>
              <w:ind w:firstLine="0" w:firstLineChars="0"/>
              <w:rPr>
                <w:rFonts w:ascii="宋体" w:hAnsi="宋体" w:eastAsia="宋体" w:cs="宋体"/>
                <w:color w:val="000000"/>
                <w:sz w:val="16"/>
                <w:szCs w:val="16"/>
              </w:rPr>
            </w:pPr>
          </w:p>
        </w:tc>
      </w:tr>
      <w:tr w14:paraId="792264D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72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7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1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76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8F0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BA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AC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186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65F6">
            <w:pPr>
              <w:widowControl/>
              <w:ind w:firstLine="0" w:firstLineChars="0"/>
              <w:rPr>
                <w:rFonts w:ascii="宋体" w:hAnsi="宋体" w:eastAsia="宋体" w:cs="宋体"/>
                <w:color w:val="000000"/>
                <w:sz w:val="16"/>
                <w:szCs w:val="16"/>
              </w:rPr>
            </w:pPr>
          </w:p>
        </w:tc>
      </w:tr>
      <w:tr w14:paraId="13B1E84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47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5A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F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79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材质锦面旗布，单色印字或画面，尺寸为标准3号旗。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D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A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E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04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119">
            <w:pPr>
              <w:widowControl/>
              <w:ind w:firstLine="0" w:firstLineChars="0"/>
              <w:rPr>
                <w:rFonts w:ascii="宋体" w:hAnsi="宋体" w:eastAsia="宋体" w:cs="宋体"/>
                <w:color w:val="000000"/>
                <w:sz w:val="16"/>
                <w:szCs w:val="16"/>
              </w:rPr>
            </w:pPr>
          </w:p>
        </w:tc>
      </w:tr>
      <w:tr w14:paraId="00F90E5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B3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2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8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23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材质锦面旗布，单色印字或画面，尺寸为标准4号旗。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41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1F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03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25E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0CA6">
            <w:pPr>
              <w:widowControl/>
              <w:ind w:firstLine="0" w:firstLineChars="0"/>
              <w:rPr>
                <w:rFonts w:ascii="宋体" w:hAnsi="宋体" w:eastAsia="宋体" w:cs="宋体"/>
                <w:color w:val="000000"/>
                <w:sz w:val="16"/>
                <w:szCs w:val="16"/>
              </w:rPr>
            </w:pPr>
          </w:p>
        </w:tc>
      </w:tr>
      <w:tr w14:paraId="4FCD19D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68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C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08D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38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材质锦面旗布，单色印字或画面，尺寸为标准5号旗。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F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2B1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DF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87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100B">
            <w:pPr>
              <w:widowControl/>
              <w:ind w:firstLine="0" w:firstLineChars="0"/>
              <w:rPr>
                <w:rFonts w:ascii="宋体" w:hAnsi="宋体" w:eastAsia="宋体" w:cs="宋体"/>
                <w:color w:val="000000"/>
                <w:sz w:val="16"/>
                <w:szCs w:val="16"/>
              </w:rPr>
            </w:pPr>
          </w:p>
        </w:tc>
      </w:tr>
      <w:tr w14:paraId="74137E2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13A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FE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18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国、党、团、警旗类</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055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材质锦面旗布，单色印字或画面，尺寸为标准6号旗。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6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质保期6个月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4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E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55C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D67">
            <w:pPr>
              <w:widowControl/>
              <w:ind w:firstLine="0" w:firstLineChars="0"/>
              <w:rPr>
                <w:rFonts w:ascii="宋体" w:hAnsi="宋体" w:eastAsia="宋体" w:cs="宋体"/>
                <w:color w:val="000000"/>
                <w:sz w:val="16"/>
                <w:szCs w:val="16"/>
              </w:rPr>
            </w:pPr>
          </w:p>
        </w:tc>
      </w:tr>
      <w:tr w14:paraId="523BD0B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99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2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9D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会议桌牌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1D2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157克铜版纸数码打样，两面。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0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10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98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215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A33B">
            <w:pPr>
              <w:widowControl/>
              <w:ind w:firstLine="0" w:firstLineChars="0"/>
              <w:rPr>
                <w:rFonts w:ascii="宋体" w:hAnsi="宋体" w:eastAsia="宋体" w:cs="宋体"/>
                <w:color w:val="000000"/>
                <w:sz w:val="16"/>
                <w:szCs w:val="16"/>
              </w:rPr>
            </w:pPr>
          </w:p>
        </w:tc>
      </w:tr>
      <w:tr w14:paraId="224BF00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F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B8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154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席签</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FF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有机UV热弯三角台牌，UV冲印，画面定制，尺寸：21cm*11.5cm。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5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C68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05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C60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A926">
            <w:pPr>
              <w:widowControl/>
              <w:ind w:firstLine="0" w:firstLineChars="0"/>
              <w:rPr>
                <w:rFonts w:ascii="宋体" w:hAnsi="宋体" w:eastAsia="宋体" w:cs="宋体"/>
                <w:color w:val="000000"/>
                <w:sz w:val="16"/>
                <w:szCs w:val="16"/>
              </w:rPr>
            </w:pPr>
          </w:p>
        </w:tc>
      </w:tr>
      <w:tr w14:paraId="1E92E10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C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0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553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标签卡台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6D7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有机UV热弯台卡，UV冲印，画面定制，尺寸8.5cm*6cm。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2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7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E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5C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6970">
            <w:pPr>
              <w:widowControl/>
              <w:ind w:firstLine="0" w:firstLineChars="0"/>
              <w:rPr>
                <w:rFonts w:ascii="宋体" w:hAnsi="宋体" w:eastAsia="宋体" w:cs="宋体"/>
                <w:color w:val="000000"/>
                <w:sz w:val="16"/>
                <w:szCs w:val="16"/>
              </w:rPr>
            </w:pPr>
          </w:p>
        </w:tc>
      </w:tr>
      <w:tr w14:paraId="677248C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AB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39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88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会议工作证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E9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B4硬胶证卡、157克铜版纸双面数码冲印，画面尺寸为9cm×13cm、包含挂绳。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84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BD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9E7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088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108">
            <w:pPr>
              <w:widowControl/>
              <w:ind w:firstLine="0" w:firstLineChars="0"/>
              <w:rPr>
                <w:rFonts w:ascii="宋体" w:hAnsi="宋体" w:eastAsia="宋体" w:cs="宋体"/>
                <w:color w:val="000000"/>
                <w:sz w:val="16"/>
                <w:szCs w:val="16"/>
              </w:rPr>
            </w:pPr>
          </w:p>
        </w:tc>
      </w:tr>
      <w:tr w14:paraId="59C14E8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7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16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1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锦旗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6CD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平绒面，发泡字不带金粉，配杆子1根，金色桃心头一对，黄色挂穗一对锦旗，尺寸60*90CM。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90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A9E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31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92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D50E">
            <w:pPr>
              <w:widowControl/>
              <w:ind w:firstLine="0" w:firstLineChars="0"/>
              <w:rPr>
                <w:rFonts w:ascii="宋体" w:hAnsi="宋体" w:eastAsia="宋体" w:cs="宋体"/>
                <w:color w:val="000000"/>
                <w:sz w:val="16"/>
                <w:szCs w:val="16"/>
              </w:rPr>
            </w:pPr>
          </w:p>
        </w:tc>
      </w:tr>
      <w:tr w14:paraId="37E6BFE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86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2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78A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数码喷绘旗帜定做</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9B9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材质锦面旗布，单色印字或画面，尺寸为标准2号旗。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E2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F3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A2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D1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CBE">
            <w:pPr>
              <w:widowControl/>
              <w:ind w:firstLine="0" w:firstLineChars="0"/>
              <w:rPr>
                <w:rFonts w:ascii="宋体" w:hAnsi="宋体" w:eastAsia="宋体" w:cs="宋体"/>
                <w:color w:val="000000"/>
                <w:sz w:val="16"/>
                <w:szCs w:val="16"/>
              </w:rPr>
            </w:pPr>
          </w:p>
        </w:tc>
      </w:tr>
      <w:tr w14:paraId="1C060FF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DF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67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5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绶带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A5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材质为缎料，丝网双面印，规格180cm*13cm。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7E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D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F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1A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FE9">
            <w:pPr>
              <w:widowControl/>
              <w:ind w:firstLine="0" w:firstLineChars="0"/>
              <w:rPr>
                <w:rFonts w:ascii="宋体" w:hAnsi="宋体" w:eastAsia="宋体" w:cs="宋体"/>
                <w:color w:val="000000"/>
                <w:sz w:val="16"/>
                <w:szCs w:val="16"/>
              </w:rPr>
            </w:pPr>
          </w:p>
        </w:tc>
      </w:tr>
      <w:tr w14:paraId="6C4B2C48">
        <w:tblPrEx>
          <w:tblCellMar>
            <w:top w:w="0" w:type="dxa"/>
            <w:left w:w="108" w:type="dxa"/>
            <w:bottom w:w="0" w:type="dxa"/>
            <w:right w:w="108" w:type="dxa"/>
          </w:tblCellMar>
        </w:tblPrEx>
        <w:trPr>
          <w:trHeight w:val="8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4E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2C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3C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E0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牌面采用厚度6mm、304不锈钢材质，四周折边2.5mm，文字内容采用丝网印刷。内钉木条横档贴墙玻璃胶安装。牌面规格：40*60cm。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02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3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D25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57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F693">
            <w:pPr>
              <w:widowControl/>
              <w:ind w:firstLine="0" w:firstLineChars="0"/>
              <w:rPr>
                <w:rFonts w:ascii="宋体" w:hAnsi="宋体" w:eastAsia="宋体" w:cs="宋体"/>
                <w:color w:val="000000"/>
                <w:sz w:val="16"/>
                <w:szCs w:val="16"/>
              </w:rPr>
            </w:pPr>
          </w:p>
        </w:tc>
      </w:tr>
      <w:tr w14:paraId="506DB9E5">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BF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4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84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钛金奖牌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73D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仿红木底板，铜质面板材质、牌面采用堆金或腐蚀工艺、文字明显凹陷，有立体感，规格40cm×60cm。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A4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9C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F9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AE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100E">
            <w:pPr>
              <w:widowControl/>
              <w:ind w:firstLine="0" w:firstLineChars="0"/>
              <w:rPr>
                <w:rFonts w:ascii="宋体" w:hAnsi="宋体" w:eastAsia="宋体" w:cs="宋体"/>
                <w:color w:val="000000"/>
                <w:sz w:val="16"/>
                <w:szCs w:val="16"/>
              </w:rPr>
            </w:pPr>
          </w:p>
        </w:tc>
      </w:tr>
      <w:tr w14:paraId="0FA9B6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F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A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A6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定制竖版钛金奖牌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5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仿红木底板，铜质面板材质、牌面采用堆金或腐蚀工艺、文字明显凹陷，有立体感，规格20*25cm。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63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50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C8B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FF4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EE02">
            <w:pPr>
              <w:widowControl/>
              <w:ind w:firstLine="0" w:firstLineChars="0"/>
              <w:rPr>
                <w:rFonts w:ascii="宋体" w:hAnsi="宋体" w:eastAsia="宋体" w:cs="宋体"/>
                <w:color w:val="000000"/>
                <w:sz w:val="16"/>
                <w:szCs w:val="16"/>
              </w:rPr>
            </w:pPr>
          </w:p>
        </w:tc>
      </w:tr>
      <w:tr w14:paraId="3C40C87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C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A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17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17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木托底板，金属面板，牌面采用丝印工艺，规格40cm*60cm。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89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1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5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E12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42D">
            <w:pPr>
              <w:widowControl/>
              <w:ind w:firstLine="0" w:firstLineChars="0"/>
              <w:rPr>
                <w:rFonts w:ascii="宋体" w:hAnsi="宋体" w:eastAsia="宋体" w:cs="宋体"/>
                <w:color w:val="000000"/>
                <w:sz w:val="16"/>
                <w:szCs w:val="16"/>
              </w:rPr>
            </w:pPr>
          </w:p>
        </w:tc>
      </w:tr>
      <w:tr w14:paraId="2F370F8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9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94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C9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金（银）箔奖牌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A6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木托底板，金属面板，牌面采用丝印工艺，规格35cm*50cm。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A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82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4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D57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B614">
            <w:pPr>
              <w:widowControl/>
              <w:ind w:firstLine="0" w:firstLineChars="0"/>
              <w:rPr>
                <w:rFonts w:ascii="宋体" w:hAnsi="宋体" w:eastAsia="宋体" w:cs="宋体"/>
                <w:color w:val="000000"/>
                <w:sz w:val="16"/>
                <w:szCs w:val="16"/>
              </w:rPr>
            </w:pPr>
          </w:p>
        </w:tc>
      </w:tr>
      <w:tr w14:paraId="7B046A7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AE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384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B3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7B3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铜拉丝，折边，立体雕刻，牌面含印刷工艺，规格40cm*60cm。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7D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F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BC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436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DA5">
            <w:pPr>
              <w:widowControl/>
              <w:ind w:firstLine="0" w:firstLineChars="0"/>
              <w:rPr>
                <w:rFonts w:ascii="宋体" w:hAnsi="宋体" w:eastAsia="宋体" w:cs="宋体"/>
                <w:color w:val="000000"/>
                <w:sz w:val="16"/>
                <w:szCs w:val="16"/>
              </w:rPr>
            </w:pPr>
          </w:p>
        </w:tc>
      </w:tr>
      <w:tr w14:paraId="5976615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21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B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BEB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6E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铜拉丝，折边，立体雕刻，牌面含印刷工艺，规格35cm*50cm。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C0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3B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3AA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8F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6D8C">
            <w:pPr>
              <w:widowControl/>
              <w:ind w:firstLine="0" w:firstLineChars="0"/>
              <w:rPr>
                <w:rFonts w:ascii="宋体" w:hAnsi="宋体" w:eastAsia="宋体" w:cs="宋体"/>
                <w:color w:val="000000"/>
                <w:sz w:val="16"/>
                <w:szCs w:val="16"/>
              </w:rPr>
            </w:pPr>
          </w:p>
        </w:tc>
      </w:tr>
      <w:tr w14:paraId="1028F14C">
        <w:tblPrEx>
          <w:tblCellMar>
            <w:top w:w="0" w:type="dxa"/>
            <w:left w:w="108" w:type="dxa"/>
            <w:bottom w:w="0" w:type="dxa"/>
            <w:right w:w="108" w:type="dxa"/>
          </w:tblCellMar>
        </w:tblPrEx>
        <w:trPr>
          <w:trHeight w:val="11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3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95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86A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钛合金材料定制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2F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金高强度铝合金材料，一般用于制作警徽、党徽、工会徽，采用浸透压制技术，高光泽静电均布式喷漆处理，烤漆工艺，防腐蚀。含安装所需的配件、镀锌管钢架等。费用按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8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5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F5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8F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E96">
            <w:pPr>
              <w:widowControl/>
              <w:ind w:firstLine="0" w:firstLineChars="0"/>
              <w:rPr>
                <w:rFonts w:ascii="宋体" w:hAnsi="宋体" w:eastAsia="宋体" w:cs="宋体"/>
                <w:color w:val="000000"/>
                <w:sz w:val="16"/>
                <w:szCs w:val="16"/>
              </w:rPr>
            </w:pPr>
          </w:p>
        </w:tc>
      </w:tr>
      <w:tr w14:paraId="65ABEE97">
        <w:tblPrEx>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D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21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EA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铜质材料定制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92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使用铜质材料，一般用于制作警徽、党徽、工会徽，烤漆工艺，防腐蚀。含安装所需的配件、镀锌管钢架等。费用按制作物实际面积*结算单价的方式结算。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70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6D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01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EF6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91F">
            <w:pPr>
              <w:widowControl/>
              <w:ind w:firstLine="0" w:firstLineChars="0"/>
              <w:rPr>
                <w:rFonts w:ascii="宋体" w:hAnsi="宋体" w:eastAsia="宋体" w:cs="宋体"/>
                <w:color w:val="000000"/>
                <w:sz w:val="16"/>
                <w:szCs w:val="16"/>
              </w:rPr>
            </w:pPr>
          </w:p>
        </w:tc>
      </w:tr>
      <w:tr w14:paraId="5CFBE82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F91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F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6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投票箱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15C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32*32*41cm，铝合金型材。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A7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7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1A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B2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97F9">
            <w:pPr>
              <w:widowControl/>
              <w:ind w:firstLine="0" w:firstLineChars="0"/>
              <w:rPr>
                <w:rFonts w:ascii="宋体" w:hAnsi="宋体" w:eastAsia="宋体" w:cs="宋体"/>
                <w:color w:val="000000"/>
                <w:sz w:val="16"/>
                <w:szCs w:val="16"/>
              </w:rPr>
            </w:pPr>
          </w:p>
        </w:tc>
      </w:tr>
      <w:tr w14:paraId="31EEE16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D8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EA1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D7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大号投票箱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33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400*300*560MM，铝合金材质，亚克力透明。</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1E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0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1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AA4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0496">
            <w:pPr>
              <w:widowControl/>
              <w:ind w:firstLine="0" w:firstLineChars="0"/>
              <w:rPr>
                <w:rFonts w:ascii="宋体" w:hAnsi="宋体" w:eastAsia="宋体" w:cs="宋体"/>
                <w:color w:val="000000"/>
                <w:sz w:val="16"/>
                <w:szCs w:val="16"/>
              </w:rPr>
            </w:pPr>
          </w:p>
        </w:tc>
      </w:tr>
      <w:tr w14:paraId="6FAC07A5">
        <w:tblPrEx>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2B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9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81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E3B5">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定制徽章，锌合金材质，颜色（金/银/铜），尺寸（宽55mm，厚3mm），中间彩印尺寸29mm，字迹清晰，净重37.2克，不生锈、不褪色、不发黑，配金属款别针，颜色（金/银/铜），含配套奖牌包装盒，含烫金印字。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655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1C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0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303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151">
            <w:pPr>
              <w:widowControl/>
              <w:ind w:firstLine="0" w:firstLineChars="0"/>
              <w:rPr>
                <w:rFonts w:ascii="宋体" w:hAnsi="宋体" w:eastAsia="宋体" w:cs="宋体"/>
                <w:color w:val="000000"/>
                <w:sz w:val="16"/>
                <w:szCs w:val="16"/>
              </w:rPr>
            </w:pPr>
          </w:p>
        </w:tc>
      </w:tr>
      <w:tr w14:paraId="023E0C5A">
        <w:tblPrEx>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0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6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14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7FE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定制徽章，锌合金材质，颜色金色，尺寸（宽55mm，厚3mm），含激光刻字，字迹清晰，净重37.2克，不生锈、不褪色、不发黑，配金属款别针，含配套木质奖牌包装盒，含烫金印字。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6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5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EE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B15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A0D">
            <w:pPr>
              <w:widowControl/>
              <w:ind w:firstLine="0" w:firstLineChars="0"/>
              <w:rPr>
                <w:rFonts w:ascii="宋体" w:hAnsi="宋体" w:eastAsia="宋体" w:cs="宋体"/>
                <w:color w:val="000000"/>
                <w:sz w:val="16"/>
                <w:szCs w:val="16"/>
              </w:rPr>
            </w:pPr>
          </w:p>
        </w:tc>
      </w:tr>
      <w:tr w14:paraId="0AC388E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94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B7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水晶奖杯</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6A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金属双星，尺寸7*7*33cm。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4A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71E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F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0F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DAD">
            <w:pPr>
              <w:widowControl/>
              <w:ind w:firstLine="0" w:firstLineChars="0"/>
              <w:rPr>
                <w:rFonts w:ascii="宋体" w:hAnsi="宋体" w:eastAsia="宋体" w:cs="宋体"/>
                <w:color w:val="000000"/>
                <w:sz w:val="16"/>
                <w:szCs w:val="16"/>
              </w:rPr>
            </w:pPr>
          </w:p>
        </w:tc>
      </w:tr>
      <w:tr w14:paraId="37469FE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D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FD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53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42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高档PP材质定制档案盒，烫金印字，规格34*25*3.3cm。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0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78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A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3D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C0E4">
            <w:pPr>
              <w:widowControl/>
              <w:ind w:firstLine="0" w:firstLineChars="0"/>
              <w:rPr>
                <w:rFonts w:ascii="宋体" w:hAnsi="宋体" w:eastAsia="宋体" w:cs="宋体"/>
                <w:color w:val="000000"/>
                <w:sz w:val="16"/>
                <w:szCs w:val="16"/>
              </w:rPr>
            </w:pPr>
          </w:p>
        </w:tc>
      </w:tr>
      <w:tr w14:paraId="6B951AF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5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DD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76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992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高档PP材质定制档案盒，烫金印字，规格34*25*4.3cm。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8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A1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4B0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74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6C3">
            <w:pPr>
              <w:widowControl/>
              <w:ind w:firstLine="0" w:firstLineChars="0"/>
              <w:rPr>
                <w:rFonts w:ascii="宋体" w:hAnsi="宋体" w:eastAsia="宋体" w:cs="宋体"/>
                <w:color w:val="000000"/>
                <w:sz w:val="16"/>
                <w:szCs w:val="16"/>
              </w:rPr>
            </w:pPr>
          </w:p>
        </w:tc>
      </w:tr>
      <w:tr w14:paraId="1D9D46C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7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7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9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39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高档PP材质定制档案盒，烫金印字，规格34*25*5.3cm。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19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2C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2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F1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A48C">
            <w:pPr>
              <w:widowControl/>
              <w:ind w:firstLine="0" w:firstLineChars="0"/>
              <w:rPr>
                <w:rFonts w:ascii="宋体" w:hAnsi="宋体" w:eastAsia="宋体" w:cs="宋体"/>
                <w:color w:val="000000"/>
                <w:sz w:val="16"/>
                <w:szCs w:val="16"/>
              </w:rPr>
            </w:pPr>
          </w:p>
        </w:tc>
      </w:tr>
      <w:tr w14:paraId="2E00A57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7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87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33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3A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高档PP材质定制档案盒，烫金印字，规格34*25*6.3cm。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21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ABC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02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29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E8B9">
            <w:pPr>
              <w:widowControl/>
              <w:ind w:firstLine="0" w:firstLineChars="0"/>
              <w:rPr>
                <w:rFonts w:ascii="宋体" w:hAnsi="宋体" w:eastAsia="宋体" w:cs="宋体"/>
                <w:color w:val="000000"/>
                <w:sz w:val="16"/>
                <w:szCs w:val="16"/>
              </w:rPr>
            </w:pPr>
          </w:p>
        </w:tc>
      </w:tr>
      <w:tr w14:paraId="1FE6594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97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5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1D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72A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高档PP材质定制档案盒，含印刷，规格34*25*7.3cm。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B1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7D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E1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59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317C">
            <w:pPr>
              <w:widowControl/>
              <w:ind w:firstLine="0" w:firstLineChars="0"/>
              <w:rPr>
                <w:rFonts w:ascii="宋体" w:hAnsi="宋体" w:eastAsia="宋体" w:cs="宋体"/>
                <w:color w:val="000000"/>
                <w:sz w:val="16"/>
                <w:szCs w:val="16"/>
              </w:rPr>
            </w:pPr>
          </w:p>
        </w:tc>
      </w:tr>
      <w:tr w14:paraId="57529E5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12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4E3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E8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0A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牛皮纸档案盒，规格31*22*2cm。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D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D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EDE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6E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4E0">
            <w:pPr>
              <w:widowControl/>
              <w:ind w:firstLine="0" w:firstLineChars="0"/>
              <w:rPr>
                <w:rFonts w:ascii="宋体" w:hAnsi="宋体" w:eastAsia="宋体" w:cs="宋体"/>
                <w:color w:val="000000"/>
                <w:sz w:val="16"/>
                <w:szCs w:val="16"/>
              </w:rPr>
            </w:pPr>
          </w:p>
        </w:tc>
      </w:tr>
      <w:tr w14:paraId="539D78A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A8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7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8A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C2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牛皮纸档案盒，规格31*22*3cm。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BA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53D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86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912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290">
            <w:pPr>
              <w:widowControl/>
              <w:ind w:firstLine="0" w:firstLineChars="0"/>
              <w:rPr>
                <w:rFonts w:ascii="宋体" w:hAnsi="宋体" w:eastAsia="宋体" w:cs="宋体"/>
                <w:color w:val="000000"/>
                <w:sz w:val="16"/>
                <w:szCs w:val="16"/>
              </w:rPr>
            </w:pPr>
          </w:p>
        </w:tc>
      </w:tr>
      <w:tr w14:paraId="194911D1">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D5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FE4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2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6CF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牛皮纸档案盒，规格31*22*4cm。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3B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2D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6D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2CC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903">
            <w:pPr>
              <w:widowControl/>
              <w:ind w:firstLine="0" w:firstLineChars="0"/>
              <w:rPr>
                <w:rFonts w:ascii="宋体" w:hAnsi="宋体" w:eastAsia="宋体" w:cs="宋体"/>
                <w:color w:val="000000"/>
                <w:sz w:val="16"/>
                <w:szCs w:val="16"/>
              </w:rPr>
            </w:pPr>
          </w:p>
        </w:tc>
      </w:tr>
      <w:tr w14:paraId="6530416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DC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7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E8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牛皮纸档案盒，规格31*22*5cm。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5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660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0B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C8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360">
            <w:pPr>
              <w:widowControl/>
              <w:ind w:firstLine="0" w:firstLineChars="0"/>
              <w:rPr>
                <w:rFonts w:ascii="宋体" w:hAnsi="宋体" w:eastAsia="宋体" w:cs="宋体"/>
                <w:color w:val="000000"/>
                <w:sz w:val="16"/>
                <w:szCs w:val="16"/>
              </w:rPr>
            </w:pPr>
          </w:p>
        </w:tc>
      </w:tr>
      <w:tr w14:paraId="5C3A20C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42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F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60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档案盒</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E6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牛皮纸档案盒，规格31*22*6cm。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FB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5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2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C76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F17">
            <w:pPr>
              <w:widowControl/>
              <w:ind w:firstLine="0" w:firstLineChars="0"/>
              <w:rPr>
                <w:rFonts w:ascii="宋体" w:hAnsi="宋体" w:eastAsia="宋体" w:cs="宋体"/>
                <w:color w:val="000000"/>
                <w:sz w:val="16"/>
                <w:szCs w:val="16"/>
              </w:rPr>
            </w:pPr>
          </w:p>
        </w:tc>
      </w:tr>
      <w:tr w14:paraId="0CB2B0CB">
        <w:tblPrEx>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447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9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73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民警警务证卡套配拉环</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83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卡套材质为软透明塑料材质，尺寸为9.5*7cm，配伸缩拉环，拉环直径3.3㎝，文字丝印定制，伸缩绳最长可伸缩65㎝。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94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88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97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755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23D0">
            <w:pPr>
              <w:widowControl/>
              <w:ind w:firstLine="0" w:firstLineChars="0"/>
              <w:rPr>
                <w:rFonts w:ascii="宋体" w:hAnsi="宋体" w:eastAsia="宋体" w:cs="宋体"/>
                <w:color w:val="000000"/>
                <w:sz w:val="16"/>
                <w:szCs w:val="16"/>
              </w:rPr>
            </w:pPr>
          </w:p>
        </w:tc>
      </w:tr>
      <w:tr w14:paraId="7CD9723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1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67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2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民警警务证卡拉环</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299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直径3.3㎝，文字丝印定制，伸缩绳最长可伸缩65㎝。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1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C6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B7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068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AD48">
            <w:pPr>
              <w:widowControl/>
              <w:ind w:firstLine="0" w:firstLineChars="0"/>
              <w:rPr>
                <w:rFonts w:ascii="宋体" w:hAnsi="宋体" w:eastAsia="宋体" w:cs="宋体"/>
                <w:color w:val="000000"/>
                <w:sz w:val="16"/>
                <w:szCs w:val="16"/>
              </w:rPr>
            </w:pPr>
          </w:p>
        </w:tc>
      </w:tr>
      <w:tr w14:paraId="27BD5724">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26E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63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87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民警盾牌形臂章</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A28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臂章刺绣，表面侧边织唛工艺，配生别针，尺寸为8.3*10㎝。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EF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05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603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C63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A94">
            <w:pPr>
              <w:widowControl/>
              <w:ind w:firstLine="0" w:firstLineChars="0"/>
              <w:rPr>
                <w:rFonts w:ascii="宋体" w:hAnsi="宋体" w:eastAsia="宋体" w:cs="宋体"/>
                <w:color w:val="000000"/>
                <w:sz w:val="16"/>
                <w:szCs w:val="16"/>
              </w:rPr>
            </w:pPr>
          </w:p>
        </w:tc>
      </w:tr>
      <w:tr w14:paraId="21CE0C53">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C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30D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6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F58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证书规格A4，展开尺寸A3,封面采用绒面烫金字或革皮，内页不低于80g双胶纸制作，内容根据实际情况而定。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248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17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03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FA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314">
            <w:pPr>
              <w:widowControl/>
              <w:ind w:firstLine="0" w:firstLineChars="0"/>
              <w:rPr>
                <w:rFonts w:ascii="宋体" w:hAnsi="宋体" w:eastAsia="宋体" w:cs="宋体"/>
                <w:color w:val="000000"/>
                <w:sz w:val="16"/>
                <w:szCs w:val="16"/>
              </w:rPr>
            </w:pPr>
          </w:p>
        </w:tc>
      </w:tr>
      <w:tr w14:paraId="27B921C9">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F9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D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3E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83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证书规格6K,封面采用绒面烫金字或革皮，内页不低于80g双胶纸制作，内容根据实际情况而定。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C9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26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8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F7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A698">
            <w:pPr>
              <w:widowControl/>
              <w:ind w:firstLine="0" w:firstLineChars="0"/>
              <w:rPr>
                <w:rFonts w:ascii="宋体" w:hAnsi="宋体" w:eastAsia="宋体" w:cs="宋体"/>
                <w:color w:val="000000"/>
                <w:sz w:val="16"/>
                <w:szCs w:val="16"/>
              </w:rPr>
            </w:pPr>
          </w:p>
        </w:tc>
      </w:tr>
      <w:tr w14:paraId="75616009">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C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A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8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0FC1">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证书规格8K，封面采用绒面烫金字或革皮，内页不低于80g双胶纸制作，内容根据实际情况而定。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9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9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B79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A1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4BA">
            <w:pPr>
              <w:widowControl/>
              <w:ind w:firstLine="0" w:firstLineChars="0"/>
              <w:rPr>
                <w:rFonts w:ascii="宋体" w:hAnsi="宋体" w:eastAsia="宋体" w:cs="宋体"/>
                <w:color w:val="000000"/>
                <w:sz w:val="16"/>
                <w:szCs w:val="16"/>
              </w:rPr>
            </w:pPr>
          </w:p>
        </w:tc>
      </w:tr>
      <w:tr w14:paraId="3B1BE717">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29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64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6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B8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证书规格12K，封面采用绒面烫金字或革皮，内页不低于80g双胶纸制作，内容根据实际情况而定。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584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9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9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B0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286E">
            <w:pPr>
              <w:widowControl/>
              <w:ind w:firstLine="0" w:firstLineChars="0"/>
              <w:rPr>
                <w:rFonts w:ascii="宋体" w:hAnsi="宋体" w:eastAsia="宋体" w:cs="宋体"/>
                <w:color w:val="000000"/>
                <w:sz w:val="16"/>
                <w:szCs w:val="16"/>
              </w:rPr>
            </w:pPr>
          </w:p>
        </w:tc>
      </w:tr>
      <w:tr w14:paraId="4B7E47E2">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43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564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91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荣誉证书/聘书</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2FD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证书规格16K，封面采用绒面烫金字或革皮，内页不低于80g双胶纸制作，内容根据实际情况而定。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40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54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64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926">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CE9D">
            <w:pPr>
              <w:widowControl/>
              <w:ind w:firstLine="0" w:firstLineChars="0"/>
              <w:rPr>
                <w:rFonts w:ascii="宋体" w:hAnsi="宋体" w:eastAsia="宋体" w:cs="宋体"/>
                <w:color w:val="000000"/>
                <w:sz w:val="16"/>
                <w:szCs w:val="16"/>
              </w:rPr>
            </w:pPr>
          </w:p>
        </w:tc>
      </w:tr>
      <w:tr w14:paraId="1906591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83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7E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6C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45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5K奖状框含冲印（奖状框和奖状冲印）。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62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72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3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B6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FF8">
            <w:pPr>
              <w:widowControl/>
              <w:ind w:firstLine="0" w:firstLineChars="0"/>
              <w:rPr>
                <w:rFonts w:ascii="宋体" w:hAnsi="宋体" w:eastAsia="宋体" w:cs="宋体"/>
                <w:color w:val="000000"/>
                <w:sz w:val="16"/>
                <w:szCs w:val="16"/>
              </w:rPr>
            </w:pPr>
          </w:p>
        </w:tc>
      </w:tr>
      <w:tr w14:paraId="7F5D2B5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3C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0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C2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民警胸牌照片冲印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68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PVC单面彩打，带背胶，尺寸为8.9*5.8 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8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11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1F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D4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0769">
            <w:pPr>
              <w:widowControl/>
              <w:ind w:firstLine="0" w:firstLineChars="0"/>
              <w:rPr>
                <w:rFonts w:ascii="宋体" w:hAnsi="宋体" w:eastAsia="宋体" w:cs="宋体"/>
                <w:color w:val="000000"/>
                <w:sz w:val="16"/>
                <w:szCs w:val="16"/>
              </w:rPr>
            </w:pPr>
          </w:p>
        </w:tc>
      </w:tr>
      <w:tr w14:paraId="5B73010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3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93A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C8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标签贴</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95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200克铜版纸单面珠光冲印，尺寸8.5cm*6cm。</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F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62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D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030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954">
            <w:pPr>
              <w:widowControl/>
              <w:ind w:firstLine="0" w:firstLineChars="0"/>
              <w:rPr>
                <w:rFonts w:ascii="宋体" w:hAnsi="宋体" w:eastAsia="宋体" w:cs="宋体"/>
                <w:color w:val="000000"/>
                <w:sz w:val="16"/>
                <w:szCs w:val="16"/>
              </w:rPr>
            </w:pPr>
          </w:p>
        </w:tc>
      </w:tr>
      <w:tr w14:paraId="5C9B5F7C">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1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E7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FE0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名片</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788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300克铜版纸双面印刷覆膜，200张/盒。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3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62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C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D2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59B">
            <w:pPr>
              <w:widowControl/>
              <w:ind w:firstLine="0" w:firstLineChars="0"/>
              <w:rPr>
                <w:rFonts w:ascii="宋体" w:hAnsi="宋体" w:eastAsia="宋体" w:cs="宋体"/>
                <w:color w:val="000000"/>
                <w:sz w:val="16"/>
                <w:szCs w:val="16"/>
              </w:rPr>
            </w:pPr>
          </w:p>
        </w:tc>
      </w:tr>
      <w:tr w14:paraId="1A93C495">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2A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8A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D15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瓷杯定制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35C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骨瓷办公杯定制（含杯盖），杯口直径8.5cm，含盖高度13.5cm，容量360毫升，含杯体logo定制。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820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A2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B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F02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37A7">
            <w:pPr>
              <w:widowControl/>
              <w:ind w:firstLine="0" w:firstLineChars="0"/>
              <w:rPr>
                <w:rFonts w:ascii="宋体" w:hAnsi="宋体" w:eastAsia="宋体" w:cs="宋体"/>
                <w:color w:val="000000"/>
                <w:sz w:val="16"/>
                <w:szCs w:val="16"/>
              </w:rPr>
            </w:pPr>
          </w:p>
        </w:tc>
      </w:tr>
      <w:tr w14:paraId="7A02E56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37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8E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3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荣休鲜花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11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康乃馨、百合等鲜花组合，数量大约16朵。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2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花朵新鲜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169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49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F3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DA71">
            <w:pPr>
              <w:widowControl/>
              <w:ind w:firstLine="0" w:firstLineChars="0"/>
              <w:rPr>
                <w:rFonts w:ascii="宋体" w:hAnsi="宋体" w:eastAsia="宋体" w:cs="宋体"/>
                <w:color w:val="000000"/>
                <w:sz w:val="16"/>
                <w:szCs w:val="16"/>
              </w:rPr>
            </w:pPr>
          </w:p>
        </w:tc>
      </w:tr>
      <w:tr w14:paraId="552EBB63">
        <w:tblPrEx>
          <w:tblCellMar>
            <w:top w:w="0" w:type="dxa"/>
            <w:left w:w="108" w:type="dxa"/>
            <w:bottom w:w="0" w:type="dxa"/>
            <w:right w:w="108" w:type="dxa"/>
          </w:tblCellMar>
        </w:tblPrEx>
        <w:trPr>
          <w:trHeight w:val="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D39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75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7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荣休纪念章</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5D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材质：密度板、锌合金；规格：长*宽*高为19*20*3.5cm；工艺：压铸、电镀、烤漆、激光刻字、UV等；毛重：939克；带包装盒。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8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3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4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0DF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67C">
            <w:pPr>
              <w:widowControl/>
              <w:ind w:firstLine="0" w:firstLineChars="0"/>
              <w:rPr>
                <w:rFonts w:ascii="宋体" w:hAnsi="宋体" w:eastAsia="宋体" w:cs="宋体"/>
                <w:color w:val="000000"/>
                <w:sz w:val="16"/>
                <w:szCs w:val="16"/>
              </w:rPr>
            </w:pPr>
          </w:p>
        </w:tc>
      </w:tr>
      <w:tr w14:paraId="4C03B5E5">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A4B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2C4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0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胸花</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59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优质绸缎绸布，16cm大小，圆形立体花型，颜色中国红，背面带别针和小架子。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6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A16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5E2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D8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6111">
            <w:pPr>
              <w:widowControl/>
              <w:ind w:firstLine="0" w:firstLineChars="0"/>
              <w:rPr>
                <w:rFonts w:ascii="宋体" w:hAnsi="宋体" w:eastAsia="宋体" w:cs="宋体"/>
                <w:color w:val="000000"/>
                <w:sz w:val="16"/>
                <w:szCs w:val="16"/>
              </w:rPr>
            </w:pPr>
          </w:p>
        </w:tc>
      </w:tr>
      <w:tr w14:paraId="0D1CFB82">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1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BB7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7D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办公室门牌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01F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尺寸38.5*15.7，铝合金弧形。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AC3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3A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B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78F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6E5">
            <w:pPr>
              <w:widowControl/>
              <w:ind w:firstLine="0" w:firstLineChars="0"/>
              <w:rPr>
                <w:rFonts w:ascii="宋体" w:hAnsi="宋体" w:eastAsia="宋体" w:cs="宋体"/>
                <w:color w:val="000000"/>
                <w:sz w:val="16"/>
                <w:szCs w:val="16"/>
              </w:rPr>
            </w:pPr>
          </w:p>
        </w:tc>
      </w:tr>
      <w:tr w14:paraId="60468052">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5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A2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内部使用类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F7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十大百优画册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96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成品尺寸210*285mm；用纸：封面157克哑粉纸4p；内页200克哑粉纸内页100p；色数：封面4+0c 内页4+4c；工艺：封面覆膜 2.0灰板裱；装订:锁线精装超出100P之后，按照50p计算。页数超出或不足部分按照画册价格相应比例调整。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01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画面清晰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9F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5D8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C1C9">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946">
            <w:pPr>
              <w:widowControl/>
              <w:ind w:firstLine="0" w:firstLineChars="0"/>
              <w:rPr>
                <w:rFonts w:ascii="宋体" w:hAnsi="宋体" w:eastAsia="宋体" w:cs="宋体"/>
                <w:color w:val="000000"/>
                <w:sz w:val="16"/>
                <w:szCs w:val="16"/>
              </w:rPr>
            </w:pPr>
          </w:p>
        </w:tc>
      </w:tr>
      <w:tr w14:paraId="5E1632D8">
        <w:tblPrEx>
          <w:tblCellMar>
            <w:top w:w="0" w:type="dxa"/>
            <w:left w:w="108" w:type="dxa"/>
            <w:bottom w:w="0" w:type="dxa"/>
            <w:right w:w="108" w:type="dxa"/>
          </w:tblCellMar>
        </w:tblPrEx>
        <w:trPr>
          <w:trHeight w:val="13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4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E6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555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木工板舞台搭建</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96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木工板舞台造型搭建，用于会议或简单舞台表演。面板采用18mm以上多层板，底部用10mm厚杉木板和木档搭建支撑。需制作简单造型，如圆形或椭圆形等。费用结算按照制作物四周摊平总面积*结算单价的方式结算。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0C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1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5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713B">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D0B">
            <w:pPr>
              <w:widowControl/>
              <w:ind w:firstLine="0" w:firstLineChars="0"/>
              <w:rPr>
                <w:rFonts w:ascii="宋体" w:hAnsi="宋体" w:eastAsia="宋体" w:cs="宋体"/>
                <w:color w:val="000000"/>
                <w:sz w:val="16"/>
                <w:szCs w:val="16"/>
              </w:rPr>
            </w:pPr>
          </w:p>
        </w:tc>
      </w:tr>
      <w:tr w14:paraId="2EC60EC3">
        <w:tblPrEx>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CF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945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50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户外舞台背景制作</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675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背景冲印精度采用3PASS或720dpi,33丝灯箱布喷绘制作，200mm*200mm桁架固定，无异型，背后移动脚手架支撑。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D9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6D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8F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79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001">
            <w:pPr>
              <w:widowControl/>
              <w:ind w:firstLine="0" w:firstLineChars="0"/>
              <w:rPr>
                <w:rFonts w:ascii="宋体" w:hAnsi="宋体" w:eastAsia="宋体" w:cs="宋体"/>
                <w:color w:val="000000"/>
                <w:sz w:val="16"/>
                <w:szCs w:val="16"/>
              </w:rPr>
            </w:pPr>
          </w:p>
        </w:tc>
      </w:tr>
      <w:tr w14:paraId="7C38EA7F">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196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07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91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室内会议、活动背景制作</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CD6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背景冲印精度采用3PASS或720dpi,33丝灯箱布喷绘制作，25mm*25mm方钢平面钢架固定，无异型。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BB4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B59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F07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EF2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8B68">
            <w:pPr>
              <w:widowControl/>
              <w:ind w:firstLine="0" w:firstLineChars="0"/>
              <w:rPr>
                <w:rFonts w:ascii="宋体" w:hAnsi="宋体" w:eastAsia="宋体" w:cs="宋体"/>
                <w:color w:val="000000"/>
                <w:sz w:val="16"/>
                <w:szCs w:val="16"/>
              </w:rPr>
            </w:pPr>
          </w:p>
        </w:tc>
      </w:tr>
      <w:tr w14:paraId="5E3ADD8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028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A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1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3C1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拉绒400克特厚5.5mm红色/灰色毯，无纺织造。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928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14A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D9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5FB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FF16">
            <w:pPr>
              <w:widowControl/>
              <w:ind w:firstLine="0" w:firstLineChars="0"/>
              <w:rPr>
                <w:rFonts w:ascii="宋体" w:hAnsi="宋体" w:eastAsia="宋体" w:cs="宋体"/>
                <w:color w:val="000000"/>
                <w:sz w:val="16"/>
                <w:szCs w:val="16"/>
              </w:rPr>
            </w:pPr>
          </w:p>
        </w:tc>
      </w:tr>
      <w:tr w14:paraId="1435CEE6">
        <w:tblPrEx>
          <w:tblCellMar>
            <w:top w:w="0" w:type="dxa"/>
            <w:left w:w="108" w:type="dxa"/>
            <w:bottom w:w="0" w:type="dxa"/>
            <w:right w:w="108" w:type="dxa"/>
          </w:tblCellMar>
        </w:tblPrEx>
        <w:trPr>
          <w:trHeight w:val="15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1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A6F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7B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铝塑背景板制作</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296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框架采用3cm*4cm木龙骨或木工板裁条拼接，背景基层用18mm细木工板打底，面板采用18丝铝塑板贴面，拼接处玻璃胶填实处理。含折角、平直造型（不含铝塑板难以折弯的曲线造型），费用结算方式按照制作物四周摊平总面积乘以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70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FA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0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A9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FE4">
            <w:pPr>
              <w:widowControl/>
              <w:ind w:firstLine="0" w:firstLineChars="0"/>
              <w:rPr>
                <w:rFonts w:ascii="宋体" w:hAnsi="宋体" w:eastAsia="宋体" w:cs="宋体"/>
                <w:color w:val="000000"/>
                <w:sz w:val="16"/>
                <w:szCs w:val="16"/>
              </w:rPr>
            </w:pPr>
          </w:p>
        </w:tc>
      </w:tr>
      <w:tr w14:paraId="0A94855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04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B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2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桁架购买</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AE6">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200*200mm方形桁架或220*220圆管桁架，包含运费、人员、保险、安装费。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EAD">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DAB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9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8137">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0C59">
            <w:pPr>
              <w:widowControl/>
              <w:ind w:firstLine="0" w:firstLineChars="0"/>
              <w:rPr>
                <w:rFonts w:ascii="宋体" w:hAnsi="宋体" w:eastAsia="宋体" w:cs="宋体"/>
                <w:color w:val="000000"/>
                <w:sz w:val="16"/>
                <w:szCs w:val="16"/>
              </w:rPr>
            </w:pPr>
          </w:p>
        </w:tc>
      </w:tr>
      <w:tr w14:paraId="099D432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16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736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62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桁架租赁</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A3C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200*200mm方形桁架或220*220圆管桁架，租赁周期为3天，超过三天按3天一周期计算，包含运费、人员、保险、安装费。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1509">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CA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77C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24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B735">
            <w:pPr>
              <w:widowControl/>
              <w:ind w:firstLine="0" w:firstLineChars="0"/>
              <w:rPr>
                <w:rFonts w:ascii="宋体" w:hAnsi="宋体" w:eastAsia="宋体" w:cs="宋体"/>
                <w:color w:val="000000"/>
                <w:sz w:val="16"/>
                <w:szCs w:val="16"/>
              </w:rPr>
            </w:pPr>
          </w:p>
        </w:tc>
      </w:tr>
      <w:tr w14:paraId="764F5D7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BD6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BF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225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合影合唱台阶</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20B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钛合金；可折叠；900*1220*1150mm高度 宽度 深度；三节。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FB86">
            <w:pPr>
              <w:widowControl/>
              <w:ind w:firstLine="0" w:firstLineChars="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安全、稳固、具有相应的承重力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4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C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749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6B11">
            <w:pPr>
              <w:widowControl/>
              <w:ind w:firstLine="0" w:firstLineChars="0"/>
              <w:rPr>
                <w:rFonts w:ascii="宋体" w:hAnsi="宋体" w:eastAsia="宋体" w:cs="宋体"/>
                <w:color w:val="000000"/>
                <w:sz w:val="16"/>
                <w:szCs w:val="16"/>
              </w:rPr>
            </w:pPr>
          </w:p>
        </w:tc>
      </w:tr>
      <w:tr w14:paraId="18415EC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920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695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活动布置类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0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地毯</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3F5B">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拉绒400克特厚5.5mm红毯，无纺织造。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4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2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563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754">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A69C">
            <w:pPr>
              <w:widowControl/>
              <w:ind w:firstLine="0" w:firstLineChars="0"/>
              <w:rPr>
                <w:rFonts w:ascii="宋体" w:hAnsi="宋体" w:eastAsia="宋体" w:cs="宋体"/>
                <w:color w:val="000000"/>
                <w:sz w:val="16"/>
                <w:szCs w:val="16"/>
              </w:rPr>
            </w:pPr>
          </w:p>
        </w:tc>
      </w:tr>
      <w:tr w14:paraId="5843DE17">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CE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9C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3B7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548">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60#绸布灯笼（撑开直径40cm）钢丝骨架。包含拆装运费。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8A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0A1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C4E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AB21">
            <w:pPr>
              <w:widowControl/>
              <w:ind w:firstLine="0" w:firstLineChars="0"/>
              <w:rPr>
                <w:rFonts w:ascii="宋体" w:hAnsi="宋体" w:eastAsia="宋体" w:cs="宋体"/>
                <w:color w:val="000000"/>
                <w:sz w:val="16"/>
                <w:szCs w:val="16"/>
              </w:rPr>
            </w:pPr>
          </w:p>
        </w:tc>
      </w:tr>
      <w:tr w14:paraId="42930B1E">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EEA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1FE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F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D0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80#绸布灯笼（撑开直径55cm）钢丝骨架。包含拆装运费。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D4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C9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71C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0A5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ECBE">
            <w:pPr>
              <w:widowControl/>
              <w:ind w:firstLine="0" w:firstLineChars="0"/>
              <w:rPr>
                <w:rFonts w:ascii="宋体" w:hAnsi="宋体" w:eastAsia="宋体" w:cs="宋体"/>
                <w:color w:val="000000"/>
                <w:sz w:val="16"/>
                <w:szCs w:val="16"/>
              </w:rPr>
            </w:pPr>
          </w:p>
        </w:tc>
      </w:tr>
      <w:tr w14:paraId="1EED74F9">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C6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2D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3C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BA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100#金丝绒灯笼（撑开直径70cm），钢丝骨架。包含拆装运费。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25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3F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C4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03CD">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960F">
            <w:pPr>
              <w:widowControl/>
              <w:ind w:firstLine="0" w:firstLineChars="0"/>
              <w:rPr>
                <w:rFonts w:ascii="宋体" w:hAnsi="宋体" w:eastAsia="宋体" w:cs="宋体"/>
                <w:color w:val="000000"/>
                <w:sz w:val="16"/>
                <w:szCs w:val="16"/>
              </w:rPr>
            </w:pPr>
          </w:p>
        </w:tc>
      </w:tr>
      <w:tr w14:paraId="2AC45960">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E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860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32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91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120#金丝绒灯笼（撑开直径90cm），钢丝骨架。包含拆装运费。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9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7B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0DB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3A8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5213">
            <w:pPr>
              <w:widowControl/>
              <w:ind w:firstLine="0" w:firstLineChars="0"/>
              <w:rPr>
                <w:rFonts w:ascii="宋体" w:hAnsi="宋体" w:eastAsia="宋体" w:cs="宋体"/>
                <w:color w:val="000000"/>
                <w:sz w:val="16"/>
                <w:szCs w:val="16"/>
              </w:rPr>
            </w:pPr>
          </w:p>
        </w:tc>
      </w:tr>
      <w:tr w14:paraId="05C6B3D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93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7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B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1A7">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150#金丝绒灯笼（撑开后直径110cm），钢丝骨架。包含拆装运费。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9D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D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7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D758">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0D0E">
            <w:pPr>
              <w:widowControl/>
              <w:ind w:firstLine="0" w:firstLineChars="0"/>
              <w:rPr>
                <w:rFonts w:ascii="宋体" w:hAnsi="宋体" w:eastAsia="宋体" w:cs="宋体"/>
                <w:color w:val="000000"/>
                <w:sz w:val="16"/>
                <w:szCs w:val="16"/>
              </w:rPr>
            </w:pPr>
          </w:p>
        </w:tc>
      </w:tr>
      <w:tr w14:paraId="0B4CA0B3">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271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B5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4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单只红色悬挂小灯笼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34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红色悬挂小灯笼（7-8厘米左右16只每包）包含拆装运费。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F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F2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04B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030C">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A9CA">
            <w:pPr>
              <w:widowControl/>
              <w:ind w:firstLine="0" w:firstLineChars="0"/>
              <w:rPr>
                <w:rFonts w:ascii="宋体" w:hAnsi="宋体" w:eastAsia="宋体" w:cs="宋体"/>
                <w:color w:val="000000"/>
                <w:sz w:val="16"/>
                <w:szCs w:val="16"/>
              </w:rPr>
            </w:pPr>
          </w:p>
        </w:tc>
      </w:tr>
      <w:tr w14:paraId="1ED96E4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9F3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11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65C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五连串红色悬挂小灯笼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E07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含钢丝圈直径30CM左右，包含拆装运费。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8A3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C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B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33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E191">
            <w:pPr>
              <w:widowControl/>
              <w:ind w:firstLine="0" w:firstLineChars="0"/>
              <w:rPr>
                <w:rFonts w:ascii="宋体" w:hAnsi="宋体" w:eastAsia="宋体" w:cs="宋体"/>
                <w:color w:val="000000"/>
                <w:sz w:val="16"/>
                <w:szCs w:val="16"/>
              </w:rPr>
            </w:pPr>
          </w:p>
        </w:tc>
      </w:tr>
      <w:tr w14:paraId="7F6754CF">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D50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B76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A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三连串红色悬挂小灯笼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555D">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直径10CM左右，包含拆装运费。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8F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C5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BBD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7B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1E7C">
            <w:pPr>
              <w:widowControl/>
              <w:ind w:firstLine="0" w:firstLineChars="0"/>
              <w:rPr>
                <w:rFonts w:ascii="宋体" w:hAnsi="宋体" w:eastAsia="宋体" w:cs="宋体"/>
                <w:color w:val="000000"/>
                <w:sz w:val="16"/>
                <w:szCs w:val="16"/>
              </w:rPr>
            </w:pPr>
          </w:p>
        </w:tc>
      </w:tr>
      <w:tr w14:paraId="5DCEB06A">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A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0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CBB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三连串红色蜂巢拉花灯笼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838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蜂窝油塑纸灯笼，直径25CM左右，包含拆装运费。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C7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D9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86C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D5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1072">
            <w:pPr>
              <w:widowControl/>
              <w:ind w:firstLine="0" w:firstLineChars="0"/>
              <w:rPr>
                <w:rFonts w:ascii="宋体" w:hAnsi="宋体" w:eastAsia="宋体" w:cs="宋体"/>
                <w:color w:val="000000"/>
                <w:sz w:val="16"/>
                <w:szCs w:val="16"/>
              </w:rPr>
            </w:pPr>
          </w:p>
        </w:tc>
      </w:tr>
      <w:tr w14:paraId="49DB9848">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CBE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D8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7B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五连串红色蜂巢拉花灯笼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6B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0B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E7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2DF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855">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949">
            <w:pPr>
              <w:widowControl/>
              <w:ind w:firstLine="0" w:firstLineChars="0"/>
              <w:rPr>
                <w:rFonts w:ascii="宋体" w:hAnsi="宋体" w:eastAsia="宋体" w:cs="宋体"/>
                <w:color w:val="000000"/>
                <w:sz w:val="16"/>
                <w:szCs w:val="16"/>
              </w:rPr>
            </w:pPr>
          </w:p>
        </w:tc>
      </w:tr>
      <w:tr w14:paraId="680B75AD">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5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1C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09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单个红蜂巢拉花灯笼</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5F2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蜂窝油塑纸灯笼，直径25CM，包含拆装运费。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5DF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B8A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E7A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338E">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922D">
            <w:pPr>
              <w:widowControl/>
              <w:ind w:firstLine="0" w:firstLineChars="0"/>
              <w:rPr>
                <w:rFonts w:ascii="宋体" w:hAnsi="宋体" w:eastAsia="宋体" w:cs="宋体"/>
                <w:color w:val="000000"/>
                <w:sz w:val="16"/>
                <w:szCs w:val="16"/>
              </w:rPr>
            </w:pPr>
          </w:p>
        </w:tc>
      </w:tr>
      <w:tr w14:paraId="3BB7DAE0">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9E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A18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E1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单侧灯杆灯笼悬挂</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4EB4">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镀锌或烤漆方管钢架，单侧配置3个80#防水灯笼+1个中国结（大小配合80#防水灯笼使用），内置LED等、亮灯，镀锌抱箍构件固定，费用按单侧悬挂组数结算，包含拆装运费。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D0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3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0F0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0B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93B7">
            <w:pPr>
              <w:widowControl/>
              <w:ind w:firstLine="0" w:firstLineChars="0"/>
              <w:rPr>
                <w:rFonts w:ascii="宋体" w:hAnsi="宋体" w:eastAsia="宋体" w:cs="宋体"/>
                <w:color w:val="000000"/>
                <w:sz w:val="16"/>
                <w:szCs w:val="16"/>
              </w:rPr>
            </w:pPr>
          </w:p>
        </w:tc>
      </w:tr>
      <w:tr w14:paraId="78FD67AD">
        <w:tblPrEx>
          <w:tblCellMar>
            <w:top w:w="0" w:type="dxa"/>
            <w:left w:w="108" w:type="dxa"/>
            <w:bottom w:w="0" w:type="dxa"/>
            <w:right w:w="108" w:type="dxa"/>
          </w:tblCellMar>
        </w:tblPrEx>
        <w:trPr>
          <w:trHeight w:val="11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A5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89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35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双侧灯杆灯笼悬挂</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9D33">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镀锌或烤漆方管钢架，单侧配置3个80#防水灯笼+1个中国结（大小配合80#防水灯笼使用），内置LED等、亮灯，镀锌抱箍构件固定，费用按双侧悬挂组数结算，包含拆装运费。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06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61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48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66F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2C90">
            <w:pPr>
              <w:widowControl/>
              <w:ind w:firstLine="0" w:firstLineChars="0"/>
              <w:rPr>
                <w:rFonts w:ascii="宋体" w:hAnsi="宋体" w:eastAsia="宋体" w:cs="宋体"/>
                <w:color w:val="000000"/>
                <w:sz w:val="16"/>
                <w:szCs w:val="16"/>
              </w:rPr>
            </w:pPr>
          </w:p>
        </w:tc>
      </w:tr>
      <w:tr w14:paraId="087EF52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01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0A2E">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F8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可以有福純红中国结（大）</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504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绒布材质，酒金工艺，尺寸80CM。包含拆装运费。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8F6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28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3C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639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435C">
            <w:pPr>
              <w:widowControl/>
              <w:ind w:firstLine="0" w:firstLineChars="0"/>
              <w:rPr>
                <w:rFonts w:ascii="宋体" w:hAnsi="宋体" w:eastAsia="宋体" w:cs="宋体"/>
                <w:color w:val="000000"/>
                <w:sz w:val="16"/>
                <w:szCs w:val="16"/>
              </w:rPr>
            </w:pPr>
          </w:p>
        </w:tc>
      </w:tr>
      <w:tr w14:paraId="7369E4E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6C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1E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9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可以有福字中国结（中）</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5F4F">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绒布材质，酒金工艺，尺寸50CM。包含拆装运费。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36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E4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3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65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FF11">
            <w:pPr>
              <w:widowControl/>
              <w:ind w:firstLine="0" w:firstLineChars="0"/>
              <w:rPr>
                <w:rFonts w:ascii="宋体" w:hAnsi="宋体" w:eastAsia="宋体" w:cs="宋体"/>
                <w:color w:val="000000"/>
                <w:sz w:val="16"/>
                <w:szCs w:val="16"/>
              </w:rPr>
            </w:pPr>
          </w:p>
        </w:tc>
      </w:tr>
      <w:tr w14:paraId="41623484">
        <w:tblPrEx>
          <w:tblCellMar>
            <w:top w:w="0" w:type="dxa"/>
            <w:left w:w="108" w:type="dxa"/>
            <w:bottom w:w="0" w:type="dxa"/>
            <w:right w:w="108" w:type="dxa"/>
          </w:tblCellMar>
        </w:tblPrEx>
        <w:trPr>
          <w:trHeight w:val="7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2E7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35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灯笼、中国结</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86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純红中国结（小）无字挂坠有福</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C71C">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绒布材质，酒金工艺，尺寸20-25CM。包含拆装运费。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44C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质保期1个月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F3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91C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563">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1E7C">
            <w:pPr>
              <w:widowControl/>
              <w:ind w:firstLine="0" w:firstLineChars="0"/>
              <w:rPr>
                <w:rFonts w:ascii="宋体" w:hAnsi="宋体" w:eastAsia="宋体" w:cs="宋体"/>
                <w:color w:val="000000"/>
                <w:sz w:val="16"/>
                <w:szCs w:val="16"/>
              </w:rPr>
            </w:pPr>
          </w:p>
        </w:tc>
      </w:tr>
      <w:tr w14:paraId="18381247">
        <w:tblPrEx>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9201">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195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48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大型室外宣传栏</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190">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不锈钢钢板1.2mm雨棚、背板；不锈钢板1.5mm柱子、框；柱子100*100不锈钢方管2.5mm；雨棚50*50不锈钢方管2.0mm；8mm钢化玻璃，led灯带1.2米，含制作工艺，烤漆工艺，防锈处理，设计与安装、辅料，电源、电线等材料，费用按宣传栏主体实际尺寸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A16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19A7">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3B6">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101">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C92">
            <w:pPr>
              <w:widowControl/>
              <w:ind w:firstLine="0" w:firstLineChars="0"/>
              <w:rPr>
                <w:rFonts w:ascii="宋体" w:hAnsi="宋体" w:eastAsia="宋体" w:cs="宋体"/>
                <w:color w:val="000000"/>
                <w:sz w:val="16"/>
                <w:szCs w:val="16"/>
              </w:rPr>
            </w:pPr>
          </w:p>
        </w:tc>
      </w:tr>
      <w:tr w14:paraId="5748B453">
        <w:tblPrEx>
          <w:tblCellMar>
            <w:top w:w="0" w:type="dxa"/>
            <w:left w:w="108" w:type="dxa"/>
            <w:bottom w:w="0" w:type="dxa"/>
            <w:right w:w="108" w:type="dxa"/>
          </w:tblCellMar>
        </w:tblPrEx>
        <w:trPr>
          <w:trHeight w:val="9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AF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09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E3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户外钢架广告牌</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38EA">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33丝灯箱布写真制作，4×4镀锌角钢焊框架，0.6mm镀锌板封底，8-10cm宽不锈钢包边，1cm钢筋固定灯箱布。费用按照制作物实际面积*结算单价的方式结算。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00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质保1年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39B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平方米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B03">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59A">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21AD">
            <w:pPr>
              <w:widowControl/>
              <w:ind w:firstLine="0" w:firstLineChars="0"/>
              <w:rPr>
                <w:rFonts w:ascii="宋体" w:hAnsi="宋体" w:eastAsia="宋体" w:cs="宋体"/>
                <w:color w:val="000000"/>
                <w:sz w:val="16"/>
                <w:szCs w:val="16"/>
              </w:rPr>
            </w:pPr>
          </w:p>
        </w:tc>
      </w:tr>
      <w:tr w14:paraId="579D57C4">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C32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67A">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478">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单侧灯杆道旗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6ABE">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镀锌或烤漆方管钢架，单侧60*190cm，双面33丝灯箱布喷绘，镀锌抱箍构件固定，费用按单侧悬挂组数结算。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CB1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44C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19B">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518F">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428">
            <w:pPr>
              <w:widowControl/>
              <w:ind w:firstLine="0" w:firstLineChars="0"/>
              <w:rPr>
                <w:rFonts w:ascii="宋体" w:hAnsi="宋体" w:eastAsia="宋体" w:cs="宋体"/>
                <w:color w:val="000000"/>
                <w:sz w:val="16"/>
                <w:szCs w:val="16"/>
              </w:rPr>
            </w:pPr>
          </w:p>
        </w:tc>
      </w:tr>
      <w:tr w14:paraId="53D67C5C">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DB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068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69B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双侧灯杆道旗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6C9">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镀锌或烤漆方管钢架，单侧60*190cm，双面33丝灯箱布喷绘，镀锌抱箍构件固定，费用按双侧悬挂组数结算。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2DAF">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30C">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B759">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210">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CC2">
            <w:pPr>
              <w:widowControl/>
              <w:ind w:firstLine="0" w:firstLineChars="0"/>
              <w:rPr>
                <w:rFonts w:ascii="宋体" w:hAnsi="宋体" w:eastAsia="宋体" w:cs="宋体"/>
                <w:color w:val="000000"/>
                <w:sz w:val="16"/>
                <w:szCs w:val="16"/>
              </w:rPr>
            </w:pPr>
          </w:p>
        </w:tc>
      </w:tr>
      <w:tr w14:paraId="6FBC4D63">
        <w:tblPrEx>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C61D">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79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户外宣传物料类</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82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单侧灯杆红旗</w:t>
            </w:r>
          </w:p>
        </w:tc>
        <w:tc>
          <w:tcPr>
            <w:tcW w:w="3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8DC2">
            <w:pPr>
              <w:widowControl/>
              <w:ind w:firstLine="0" w:firstLineChars="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镀锌或烤漆方管钢架，上下固定，配4号国旗，镀锌抱箍构件固定，费用按单侧悬挂组数结算。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F0F2">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质保3个月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2080">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4E5">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072">
            <w:pPr>
              <w:widowControl/>
              <w:ind w:firstLine="0" w:firstLineChars="0"/>
              <w:jc w:val="center"/>
              <w:rPr>
                <w:rFonts w:ascii="宋体" w:hAnsi="宋体" w:eastAsia="宋体" w:cs="宋体"/>
                <w:color w:val="000000"/>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4DE5">
            <w:pPr>
              <w:widowControl/>
              <w:ind w:firstLine="0" w:firstLineChars="0"/>
              <w:rPr>
                <w:rFonts w:ascii="宋体" w:hAnsi="宋体" w:eastAsia="宋体" w:cs="宋体"/>
                <w:color w:val="000000"/>
                <w:sz w:val="16"/>
                <w:szCs w:val="16"/>
              </w:rPr>
            </w:pPr>
          </w:p>
        </w:tc>
      </w:tr>
      <w:tr w14:paraId="1E6E6972">
        <w:tblPrEx>
          <w:tblCellMar>
            <w:top w:w="0" w:type="dxa"/>
            <w:left w:w="108" w:type="dxa"/>
            <w:bottom w:w="0" w:type="dxa"/>
            <w:right w:w="108" w:type="dxa"/>
          </w:tblCellMar>
        </w:tblPrEx>
        <w:trPr>
          <w:trHeight w:val="500" w:hRule="atLeast"/>
        </w:trPr>
        <w:tc>
          <w:tcPr>
            <w:tcW w:w="84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F1D144">
            <w:pPr>
              <w:widowControl/>
              <w:ind w:firstLine="0" w:firstLineChars="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报价合计（元）</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5F2BF">
            <w:pPr>
              <w:widowControl/>
              <w:ind w:firstLine="0" w:firstLineChars="0"/>
              <w:rPr>
                <w:rFonts w:ascii="宋体" w:hAnsi="宋体" w:eastAsia="宋体" w:cs="宋体"/>
                <w:color w:val="000000"/>
                <w:sz w:val="16"/>
                <w:szCs w:val="16"/>
              </w:rPr>
            </w:pPr>
          </w:p>
        </w:tc>
      </w:tr>
    </w:tbl>
    <w:p w14:paraId="0CD00F03">
      <w:pPr>
        <w:pStyle w:val="51"/>
        <w:ind w:firstLine="601"/>
        <w:jc w:val="center"/>
        <w:rPr>
          <w:rFonts w:ascii="仿宋_GB2312" w:hAnsi="仿宋_GB2312" w:eastAsia="仿宋_GB2312" w:cs="仿宋_GB2312"/>
          <w:b/>
          <w:bCs/>
          <w:kern w:val="2"/>
          <w:sz w:val="30"/>
          <w:szCs w:val="30"/>
        </w:rPr>
      </w:pPr>
    </w:p>
    <w:p w14:paraId="24DC9C57">
      <w:pPr>
        <w:pStyle w:val="51"/>
        <w:rPr>
          <w:rFonts w:ascii="仿宋" w:hAnsi="仿宋" w:eastAsia="仿宋" w:cs="仿宋"/>
          <w:sz w:val="30"/>
          <w:szCs w:val="30"/>
        </w:rPr>
      </w:pPr>
      <w:r>
        <w:rPr>
          <w:rFonts w:hint="eastAsia" w:ascii="仿宋" w:hAnsi="仿宋" w:eastAsia="仿宋" w:cs="仿宋"/>
          <w:sz w:val="30"/>
          <w:szCs w:val="30"/>
        </w:rPr>
        <w:t>报价说明：</w:t>
      </w:r>
    </w:p>
    <w:p w14:paraId="3E667C90">
      <w:pPr>
        <w:pStyle w:val="51"/>
        <w:rPr>
          <w:rFonts w:ascii="仿宋" w:hAnsi="仿宋" w:eastAsia="仿宋" w:cs="仿宋"/>
          <w:sz w:val="30"/>
          <w:szCs w:val="30"/>
        </w:rPr>
      </w:pPr>
      <w:r>
        <w:rPr>
          <w:rFonts w:hint="eastAsia" w:ascii="仿宋" w:hAnsi="仿宋" w:eastAsia="仿宋" w:cs="仿宋"/>
          <w:sz w:val="30"/>
          <w:szCs w:val="30"/>
        </w:rPr>
        <w:t>价格报价所含内容满足本项目招标文件的规定。</w:t>
      </w:r>
    </w:p>
    <w:p w14:paraId="7CC57AAC">
      <w:pPr>
        <w:pStyle w:val="51"/>
        <w:rPr>
          <w:rFonts w:ascii="仿宋" w:hAnsi="仿宋" w:eastAsia="仿宋" w:cs="仿宋"/>
          <w:sz w:val="30"/>
          <w:szCs w:val="30"/>
        </w:rPr>
      </w:pPr>
      <w:r>
        <w:rPr>
          <w:rFonts w:hint="eastAsia" w:ascii="仿宋" w:hAnsi="仿宋" w:eastAsia="仿宋" w:cs="仿宋"/>
          <w:sz w:val="30"/>
          <w:szCs w:val="30"/>
        </w:rPr>
        <w:t>相关服务费包括但不限于设计费、运杂费、保险费、到货验收、保管、安装、调试、试运行、检验、验收合格、交付使用、保修期内的售后服务及招标文件规定的其他费用等所涉及的全部费用。</w:t>
      </w:r>
    </w:p>
    <w:p w14:paraId="3F001AEF">
      <w:pPr>
        <w:pStyle w:val="51"/>
        <w:rPr>
          <w:rFonts w:ascii="仿宋" w:hAnsi="仿宋" w:eastAsia="仿宋" w:cs="仿宋"/>
          <w:sz w:val="30"/>
          <w:szCs w:val="30"/>
        </w:rPr>
      </w:pPr>
      <w:r>
        <w:rPr>
          <w:rFonts w:hint="eastAsia" w:ascii="仿宋" w:hAnsi="仿宋" w:eastAsia="仿宋" w:cs="仿宋"/>
          <w:sz w:val="30"/>
          <w:szCs w:val="30"/>
        </w:rPr>
        <w:t>本项目除招标方提供合同约定的配合工作内容，其他均由中标人自行完成。所产生费用均应在上表中体现</w:t>
      </w:r>
    </w:p>
    <w:p w14:paraId="021625CF">
      <w:pPr>
        <w:pStyle w:val="51"/>
        <w:rPr>
          <w:rFonts w:ascii="仿宋" w:hAnsi="仿宋" w:eastAsia="仿宋" w:cs="仿宋"/>
          <w:sz w:val="30"/>
          <w:szCs w:val="30"/>
        </w:rPr>
      </w:pPr>
      <w:r>
        <w:rPr>
          <w:rFonts w:hint="eastAsia" w:ascii="仿宋" w:hAnsi="仿宋" w:eastAsia="仿宋" w:cs="仿宋"/>
          <w:sz w:val="30"/>
          <w:szCs w:val="30"/>
        </w:rPr>
        <w:t>表中不得有给予招标人赠品、回扣或者与本项目采购和招标无关的其他商品、服务的内容。</w:t>
      </w:r>
    </w:p>
    <w:p w14:paraId="26B527A7">
      <w:pPr>
        <w:pStyle w:val="51"/>
        <w:rPr>
          <w:rFonts w:ascii="仿宋" w:hAnsi="仿宋" w:eastAsia="仿宋" w:cs="仿宋"/>
          <w:sz w:val="30"/>
          <w:szCs w:val="30"/>
        </w:rPr>
      </w:pPr>
      <w:r>
        <w:rPr>
          <w:rFonts w:hint="eastAsia" w:ascii="仿宋" w:hAnsi="仿宋" w:eastAsia="仿宋" w:cs="仿宋"/>
          <w:sz w:val="30"/>
          <w:szCs w:val="30"/>
        </w:rPr>
        <w:t>各分项报价应合理，且不得低于成本。</w:t>
      </w:r>
    </w:p>
    <w:p w14:paraId="0EBF0704">
      <w:pPr>
        <w:pStyle w:val="51"/>
        <w:rPr>
          <w:rFonts w:ascii="仿宋" w:hAnsi="仿宋" w:eastAsia="仿宋" w:cs="仿宋"/>
          <w:sz w:val="30"/>
          <w:szCs w:val="30"/>
        </w:rPr>
      </w:pPr>
    </w:p>
    <w:p w14:paraId="517CEAA9">
      <w:pPr>
        <w:pStyle w:val="51"/>
        <w:rPr>
          <w:rFonts w:ascii="仿宋" w:hAnsi="仿宋" w:eastAsia="仿宋" w:cs="仿宋"/>
          <w:sz w:val="30"/>
          <w:szCs w:val="30"/>
        </w:rPr>
      </w:pPr>
    </w:p>
    <w:p w14:paraId="404336CD">
      <w:pPr>
        <w:pStyle w:val="51"/>
        <w:rPr>
          <w:rFonts w:ascii="仿宋" w:hAnsi="仿宋" w:eastAsia="仿宋" w:cs="仿宋"/>
          <w:sz w:val="30"/>
          <w:szCs w:val="30"/>
        </w:rPr>
      </w:pPr>
      <w:r>
        <w:rPr>
          <w:rFonts w:hint="eastAsia" w:ascii="仿宋" w:hAnsi="仿宋" w:eastAsia="仿宋" w:cs="仿宋"/>
          <w:sz w:val="30"/>
          <w:szCs w:val="30"/>
        </w:rPr>
        <w:t xml:space="preserve">投标人全称（盖单位公章）：   </w:t>
      </w:r>
    </w:p>
    <w:p w14:paraId="6D9A3568">
      <w:pPr>
        <w:pStyle w:val="51"/>
        <w:rPr>
          <w:rFonts w:ascii="仿宋" w:hAnsi="仿宋" w:eastAsia="仿宋" w:cs="仿宋"/>
          <w:sz w:val="30"/>
          <w:szCs w:val="30"/>
          <w:u w:val="single"/>
        </w:rPr>
      </w:pPr>
      <w:r>
        <w:rPr>
          <w:rFonts w:hint="eastAsia" w:ascii="仿宋" w:hAnsi="仿宋" w:eastAsia="仿宋" w:cs="仿宋"/>
          <w:sz w:val="30"/>
          <w:szCs w:val="30"/>
        </w:rPr>
        <w:t>投标人法定代表人或委托代理人（签字或盖章）：</w:t>
      </w:r>
      <w:r>
        <w:rPr>
          <w:rFonts w:hint="eastAsia" w:ascii="仿宋" w:hAnsi="仿宋" w:eastAsia="仿宋" w:cs="仿宋"/>
          <w:sz w:val="30"/>
          <w:szCs w:val="30"/>
          <w:u w:val="single"/>
        </w:rPr>
        <w:t xml:space="preserve">      </w:t>
      </w:r>
    </w:p>
    <w:p w14:paraId="4FFFB5F1">
      <w:pPr>
        <w:pStyle w:val="51"/>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年  月  日</w:t>
      </w:r>
    </w:p>
    <w:p w14:paraId="1FF3AC67">
      <w:pPr>
        <w:pStyle w:val="51"/>
        <w:ind w:firstLine="0" w:firstLineChars="0"/>
        <w:rPr>
          <w:rFonts w:ascii="仿宋" w:hAnsi="仿宋" w:eastAsia="仿宋" w:cs="仿宋"/>
          <w:b/>
          <w:bCs/>
          <w:kern w:val="2"/>
          <w:sz w:val="30"/>
          <w:szCs w:val="30"/>
        </w:rPr>
      </w:pPr>
    </w:p>
    <w:p w14:paraId="6229BAB1">
      <w:pPr>
        <w:pStyle w:val="51"/>
        <w:ind w:firstLine="0" w:firstLineChars="0"/>
        <w:rPr>
          <w:rFonts w:ascii="仿宋" w:hAnsi="仿宋" w:eastAsia="仿宋" w:cs="仿宋"/>
          <w:b/>
          <w:bCs/>
          <w:kern w:val="2"/>
          <w:sz w:val="30"/>
          <w:szCs w:val="30"/>
        </w:rPr>
      </w:pPr>
      <w:r>
        <w:rPr>
          <w:rFonts w:hint="eastAsia" w:ascii="仿宋" w:hAnsi="仿宋" w:eastAsia="仿宋" w:cs="仿宋"/>
          <w:b/>
          <w:bCs/>
          <w:kern w:val="2"/>
          <w:sz w:val="30"/>
          <w:szCs w:val="30"/>
        </w:rPr>
        <w:t>附件3、报价需要说明的其他文件、材料。（若有，格式自拟）</w:t>
      </w:r>
    </w:p>
    <w:p w14:paraId="75EBF8E1">
      <w:pPr>
        <w:pageBreakBefore/>
        <w:adjustRightInd w:val="0"/>
        <w:snapToGrid w:val="0"/>
        <w:spacing w:line="360" w:lineRule="auto"/>
        <w:ind w:firstLine="482"/>
        <w:jc w:val="center"/>
        <w:rPr>
          <w:rFonts w:ascii="宋体" w:hAnsi="宋体" w:eastAsia="宋体"/>
          <w:b/>
          <w:kern w:val="0"/>
          <w:sz w:val="24"/>
          <w:szCs w:val="24"/>
        </w:rPr>
      </w:pPr>
      <w:r>
        <w:rPr>
          <w:rFonts w:hint="eastAsia" w:ascii="宋体" w:hAnsi="宋体" w:eastAsia="宋体"/>
          <w:b/>
          <w:kern w:val="0"/>
          <w:sz w:val="24"/>
          <w:szCs w:val="24"/>
        </w:rPr>
        <w:t>（需盖公章，投标时单独提供，无需密封和装入投标文件）</w:t>
      </w:r>
    </w:p>
    <w:p w14:paraId="78B7D51C">
      <w:pPr>
        <w:pStyle w:val="79"/>
        <w:widowControl w:val="0"/>
        <w:snapToGrid w:val="0"/>
        <w:spacing w:line="480" w:lineRule="exact"/>
        <w:ind w:firstLine="640"/>
        <w:jc w:val="center"/>
        <w:rPr>
          <w:rFonts w:hint="default" w:ascii="仿宋" w:hAnsi="仿宋" w:eastAsia="仿宋"/>
          <w:sz w:val="32"/>
          <w:szCs w:val="32"/>
        </w:rPr>
      </w:pPr>
      <w:r>
        <w:rPr>
          <w:rFonts w:hAnsi="宋体" w:cs="方正小标宋简体"/>
          <w:sz w:val="32"/>
          <w:szCs w:val="32"/>
        </w:rPr>
        <w:t>投标保证金退还申请</w:t>
      </w:r>
    </w:p>
    <w:p w14:paraId="3F77794D">
      <w:pPr>
        <w:pStyle w:val="94"/>
        <w:spacing w:line="360" w:lineRule="auto"/>
        <w:jc w:val="both"/>
        <w:rPr>
          <w:rFonts w:ascii="仿宋" w:hAnsi="仿宋" w:eastAsia="仿宋"/>
          <w:color w:val="auto"/>
          <w:sz w:val="32"/>
          <w:szCs w:val="32"/>
        </w:rPr>
      </w:pPr>
      <w:r>
        <w:rPr>
          <w:rFonts w:hint="eastAsia" w:ascii="仿宋" w:hAnsi="仿宋" w:eastAsia="仿宋"/>
          <w:color w:val="auto"/>
          <w:sz w:val="32"/>
          <w:szCs w:val="32"/>
        </w:rPr>
        <w:t>浙江省直房地产服务有限公司：</w:t>
      </w:r>
    </w:p>
    <w:p w14:paraId="657548A0">
      <w:pPr>
        <w:pStyle w:val="94"/>
        <w:spacing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我方参加贵司组织的以下项目招标（采购），现申请退还相应保证金：</w:t>
      </w:r>
    </w:p>
    <w:tbl>
      <w:tblPr>
        <w:tblStyle w:val="34"/>
        <w:tblW w:w="9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843"/>
        <w:gridCol w:w="1417"/>
        <w:gridCol w:w="2907"/>
      </w:tblGrid>
      <w:tr w14:paraId="29E6C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1664" w:type="dxa"/>
            <w:vAlign w:val="center"/>
          </w:tcPr>
          <w:p w14:paraId="5F70112B">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投 标 人</w:t>
            </w:r>
          </w:p>
        </w:tc>
        <w:tc>
          <w:tcPr>
            <w:tcW w:w="7584" w:type="dxa"/>
            <w:gridSpan w:val="4"/>
            <w:vAlign w:val="center"/>
          </w:tcPr>
          <w:p w14:paraId="694F7FCD">
            <w:pPr>
              <w:pStyle w:val="94"/>
              <w:spacing w:line="440" w:lineRule="exact"/>
              <w:jc w:val="center"/>
              <w:rPr>
                <w:rFonts w:ascii="仿宋" w:hAnsi="仿宋" w:eastAsia="仿宋"/>
                <w:color w:val="auto"/>
                <w:kern w:val="2"/>
                <w:sz w:val="28"/>
                <w:szCs w:val="28"/>
              </w:rPr>
            </w:pPr>
          </w:p>
        </w:tc>
      </w:tr>
      <w:tr w14:paraId="41B53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exact"/>
          <w:jc w:val="center"/>
        </w:trPr>
        <w:tc>
          <w:tcPr>
            <w:tcW w:w="1664" w:type="dxa"/>
            <w:vAlign w:val="center"/>
          </w:tcPr>
          <w:p w14:paraId="1627C8CF">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项目名称</w:t>
            </w:r>
          </w:p>
        </w:tc>
        <w:tc>
          <w:tcPr>
            <w:tcW w:w="3260" w:type="dxa"/>
            <w:gridSpan w:val="2"/>
            <w:vAlign w:val="center"/>
          </w:tcPr>
          <w:p w14:paraId="0F4F79C7">
            <w:pPr>
              <w:pStyle w:val="94"/>
              <w:spacing w:line="440" w:lineRule="exact"/>
              <w:jc w:val="both"/>
              <w:rPr>
                <w:rFonts w:ascii="仿宋" w:hAnsi="仿宋" w:eastAsia="仿宋"/>
                <w:color w:val="auto"/>
                <w:kern w:val="2"/>
                <w:sz w:val="28"/>
                <w:szCs w:val="28"/>
              </w:rPr>
            </w:pPr>
          </w:p>
        </w:tc>
        <w:tc>
          <w:tcPr>
            <w:tcW w:w="1417" w:type="dxa"/>
            <w:vAlign w:val="center"/>
          </w:tcPr>
          <w:p w14:paraId="76FF9331">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项目编号</w:t>
            </w:r>
          </w:p>
        </w:tc>
        <w:tc>
          <w:tcPr>
            <w:tcW w:w="2907" w:type="dxa"/>
            <w:vAlign w:val="center"/>
          </w:tcPr>
          <w:p w14:paraId="45BEBF14">
            <w:pPr>
              <w:pStyle w:val="94"/>
              <w:spacing w:line="440" w:lineRule="exact"/>
              <w:jc w:val="both"/>
              <w:rPr>
                <w:rFonts w:ascii="仿宋" w:hAnsi="仿宋" w:eastAsia="仿宋"/>
                <w:color w:val="auto"/>
                <w:kern w:val="2"/>
                <w:sz w:val="28"/>
                <w:szCs w:val="28"/>
              </w:rPr>
            </w:pPr>
          </w:p>
        </w:tc>
      </w:tr>
      <w:tr w14:paraId="793E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exact"/>
          <w:jc w:val="center"/>
        </w:trPr>
        <w:tc>
          <w:tcPr>
            <w:tcW w:w="1664" w:type="dxa"/>
            <w:vAlign w:val="center"/>
          </w:tcPr>
          <w:p w14:paraId="60A1AB8C">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联</w:t>
            </w:r>
            <w:r>
              <w:rPr>
                <w:rFonts w:ascii="仿宋" w:hAnsi="仿宋" w:eastAsia="仿宋"/>
                <w:color w:val="auto"/>
                <w:kern w:val="2"/>
                <w:sz w:val="28"/>
                <w:szCs w:val="28"/>
              </w:rPr>
              <w:t xml:space="preserve"> </w:t>
            </w:r>
            <w:r>
              <w:rPr>
                <w:rFonts w:hint="eastAsia" w:ascii="仿宋" w:hAnsi="仿宋" w:eastAsia="仿宋"/>
                <w:color w:val="auto"/>
                <w:kern w:val="2"/>
                <w:sz w:val="28"/>
                <w:szCs w:val="28"/>
              </w:rPr>
              <w:t>系</w:t>
            </w:r>
            <w:r>
              <w:rPr>
                <w:rFonts w:ascii="仿宋" w:hAnsi="仿宋" w:eastAsia="仿宋"/>
                <w:color w:val="auto"/>
                <w:kern w:val="2"/>
                <w:sz w:val="28"/>
                <w:szCs w:val="28"/>
              </w:rPr>
              <w:t xml:space="preserve"> </w:t>
            </w:r>
            <w:r>
              <w:rPr>
                <w:rFonts w:hint="eastAsia" w:ascii="仿宋" w:hAnsi="仿宋" w:eastAsia="仿宋"/>
                <w:color w:val="auto"/>
                <w:kern w:val="2"/>
                <w:sz w:val="28"/>
                <w:szCs w:val="28"/>
              </w:rPr>
              <w:t>人</w:t>
            </w:r>
          </w:p>
        </w:tc>
        <w:tc>
          <w:tcPr>
            <w:tcW w:w="3260" w:type="dxa"/>
            <w:gridSpan w:val="2"/>
            <w:vAlign w:val="center"/>
          </w:tcPr>
          <w:p w14:paraId="353F0ED3">
            <w:pPr>
              <w:pStyle w:val="94"/>
              <w:spacing w:line="440" w:lineRule="exact"/>
              <w:jc w:val="both"/>
              <w:rPr>
                <w:rFonts w:ascii="仿宋" w:hAnsi="仿宋" w:eastAsia="仿宋"/>
                <w:color w:val="auto"/>
                <w:kern w:val="2"/>
                <w:sz w:val="28"/>
                <w:szCs w:val="28"/>
              </w:rPr>
            </w:pPr>
          </w:p>
        </w:tc>
        <w:tc>
          <w:tcPr>
            <w:tcW w:w="1417" w:type="dxa"/>
            <w:vAlign w:val="center"/>
          </w:tcPr>
          <w:p w14:paraId="4F287CE2">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手</w:t>
            </w:r>
            <w:r>
              <w:rPr>
                <w:rFonts w:ascii="仿宋" w:hAnsi="仿宋" w:eastAsia="仿宋"/>
                <w:color w:val="auto"/>
                <w:kern w:val="2"/>
                <w:sz w:val="28"/>
                <w:szCs w:val="28"/>
              </w:rPr>
              <w:t xml:space="preserve">    </w:t>
            </w:r>
            <w:r>
              <w:rPr>
                <w:rFonts w:hint="eastAsia" w:ascii="仿宋" w:hAnsi="仿宋" w:eastAsia="仿宋"/>
                <w:color w:val="auto"/>
                <w:kern w:val="2"/>
                <w:sz w:val="28"/>
                <w:szCs w:val="28"/>
              </w:rPr>
              <w:t>机</w:t>
            </w:r>
          </w:p>
        </w:tc>
        <w:tc>
          <w:tcPr>
            <w:tcW w:w="2907" w:type="dxa"/>
            <w:vAlign w:val="center"/>
          </w:tcPr>
          <w:p w14:paraId="5F4BC7D6">
            <w:pPr>
              <w:pStyle w:val="94"/>
              <w:spacing w:line="440" w:lineRule="exact"/>
              <w:jc w:val="both"/>
              <w:rPr>
                <w:rFonts w:ascii="仿宋" w:hAnsi="仿宋" w:eastAsia="仿宋"/>
                <w:color w:val="auto"/>
                <w:kern w:val="2"/>
                <w:sz w:val="28"/>
                <w:szCs w:val="28"/>
              </w:rPr>
            </w:pPr>
          </w:p>
        </w:tc>
      </w:tr>
      <w:tr w14:paraId="5053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6416D469">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投标保证金金额</w:t>
            </w:r>
          </w:p>
        </w:tc>
        <w:tc>
          <w:tcPr>
            <w:tcW w:w="7584" w:type="dxa"/>
            <w:gridSpan w:val="4"/>
            <w:vAlign w:val="center"/>
          </w:tcPr>
          <w:p w14:paraId="5ADFA1ED">
            <w:pPr>
              <w:pStyle w:val="94"/>
              <w:spacing w:line="440" w:lineRule="exact"/>
              <w:jc w:val="both"/>
              <w:rPr>
                <w:rFonts w:ascii="仿宋" w:hAnsi="仿宋" w:eastAsia="仿宋"/>
                <w:color w:val="auto"/>
                <w:kern w:val="2"/>
                <w:sz w:val="28"/>
                <w:szCs w:val="28"/>
              </w:rPr>
            </w:pPr>
            <w:r>
              <w:rPr>
                <w:rFonts w:hint="eastAsia" w:ascii="仿宋" w:hAnsi="仿宋" w:eastAsia="仿宋"/>
                <w:color w:val="auto"/>
                <w:kern w:val="2"/>
                <w:sz w:val="28"/>
                <w:szCs w:val="28"/>
              </w:rPr>
              <w:t>(小写)</w:t>
            </w:r>
            <w:r>
              <w:rPr>
                <w:rFonts w:ascii="仿宋" w:hAnsi="仿宋" w:eastAsia="仿宋"/>
                <w:color w:val="auto"/>
                <w:kern w:val="2"/>
                <w:sz w:val="28"/>
                <w:szCs w:val="28"/>
                <w:u w:val="single"/>
              </w:rPr>
              <w:t xml:space="preserve"> </w:t>
            </w:r>
            <w:r>
              <w:rPr>
                <w:rFonts w:hint="eastAsia" w:ascii="仿宋" w:hAnsi="仿宋" w:eastAsia="仿宋"/>
                <w:color w:val="auto"/>
                <w:kern w:val="2"/>
                <w:sz w:val="28"/>
                <w:szCs w:val="28"/>
                <w:u w:val="single"/>
              </w:rPr>
              <w:t xml:space="preserve">              </w:t>
            </w:r>
            <w:r>
              <w:rPr>
                <w:rFonts w:ascii="仿宋" w:hAnsi="仿宋" w:eastAsia="仿宋"/>
                <w:color w:val="auto"/>
                <w:kern w:val="2"/>
                <w:sz w:val="28"/>
                <w:szCs w:val="28"/>
                <w:u w:val="single"/>
              </w:rPr>
              <w:t xml:space="preserve"> </w:t>
            </w:r>
            <w:r>
              <w:rPr>
                <w:rFonts w:hint="eastAsia" w:ascii="仿宋" w:hAnsi="仿宋" w:eastAsia="仿宋"/>
                <w:color w:val="auto"/>
                <w:kern w:val="2"/>
                <w:sz w:val="28"/>
                <w:szCs w:val="28"/>
              </w:rPr>
              <w:t>(大写)</w:t>
            </w:r>
            <w:r>
              <w:rPr>
                <w:rFonts w:ascii="仿宋" w:hAnsi="仿宋" w:eastAsia="仿宋"/>
                <w:color w:val="auto"/>
                <w:kern w:val="2"/>
                <w:sz w:val="28"/>
                <w:szCs w:val="28"/>
                <w:u w:val="single"/>
              </w:rPr>
              <w:t xml:space="preserve"> </w:t>
            </w:r>
            <w:r>
              <w:rPr>
                <w:rFonts w:hint="eastAsia" w:ascii="仿宋" w:hAnsi="仿宋" w:eastAsia="仿宋"/>
                <w:color w:val="auto"/>
                <w:kern w:val="2"/>
                <w:sz w:val="28"/>
                <w:szCs w:val="28"/>
                <w:u w:val="single"/>
              </w:rPr>
              <w:t xml:space="preserve">              </w:t>
            </w:r>
            <w:r>
              <w:rPr>
                <w:rFonts w:ascii="仿宋" w:hAnsi="仿宋" w:eastAsia="仿宋"/>
                <w:color w:val="auto"/>
                <w:kern w:val="2"/>
                <w:sz w:val="28"/>
                <w:szCs w:val="28"/>
                <w:u w:val="single"/>
              </w:rPr>
              <w:t xml:space="preserve">   </w:t>
            </w:r>
            <w:r>
              <w:rPr>
                <w:rFonts w:ascii="仿宋" w:hAnsi="仿宋" w:eastAsia="仿宋"/>
                <w:color w:val="auto"/>
                <w:kern w:val="2"/>
                <w:sz w:val="28"/>
                <w:szCs w:val="28"/>
              </w:rPr>
              <w:t xml:space="preserve"> </w:t>
            </w:r>
          </w:p>
        </w:tc>
      </w:tr>
      <w:tr w14:paraId="5312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3C3F5825">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代理服务费缴纳形式</w:t>
            </w:r>
          </w:p>
        </w:tc>
        <w:tc>
          <w:tcPr>
            <w:tcW w:w="7584" w:type="dxa"/>
            <w:gridSpan w:val="4"/>
            <w:vAlign w:val="center"/>
          </w:tcPr>
          <w:p w14:paraId="65255303">
            <w:pPr>
              <w:pStyle w:val="94"/>
              <w:spacing w:line="440" w:lineRule="exact"/>
              <w:jc w:val="both"/>
              <w:rPr>
                <w:rFonts w:ascii="仿宋" w:hAnsi="仿宋" w:eastAsia="仿宋"/>
                <w:color w:val="auto"/>
                <w:kern w:val="2"/>
                <w:sz w:val="28"/>
                <w:szCs w:val="28"/>
              </w:rPr>
            </w:pPr>
            <w:r>
              <w:rPr>
                <w:rFonts w:hint="eastAsia" w:ascii="仿宋" w:hAnsi="仿宋" w:eastAsia="仿宋"/>
                <w:color w:val="auto"/>
                <w:kern w:val="2"/>
                <w:sz w:val="28"/>
                <w:szCs w:val="28"/>
              </w:rPr>
              <w:t>若中标，是否从投标保证金中扣除代理服务费？</w:t>
            </w:r>
          </w:p>
          <w:p w14:paraId="63EE968B">
            <w:pPr>
              <w:pStyle w:val="94"/>
              <w:spacing w:line="440" w:lineRule="exact"/>
              <w:jc w:val="both"/>
              <w:rPr>
                <w:rFonts w:ascii="仿宋" w:hAnsi="仿宋" w:eastAsia="仿宋"/>
                <w:color w:val="auto"/>
                <w:kern w:val="2"/>
                <w:sz w:val="28"/>
                <w:szCs w:val="28"/>
              </w:rPr>
            </w:pPr>
            <w:r>
              <w:rPr>
                <w:rFonts w:hint="eastAsia" w:ascii="仿宋" w:hAnsi="仿宋" w:eastAsia="仿宋"/>
                <w:color w:val="auto"/>
                <w:kern w:val="2"/>
                <w:sz w:val="28"/>
                <w:szCs w:val="28"/>
              </w:rPr>
              <w:t>□是                  □否</w:t>
            </w:r>
          </w:p>
        </w:tc>
      </w:tr>
      <w:tr w14:paraId="6096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7F496239">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代理服务费发票类型</w:t>
            </w:r>
          </w:p>
        </w:tc>
        <w:tc>
          <w:tcPr>
            <w:tcW w:w="7584" w:type="dxa"/>
            <w:gridSpan w:val="4"/>
            <w:tcBorders>
              <w:bottom w:val="single" w:color="000000" w:sz="4" w:space="0"/>
            </w:tcBorders>
            <w:vAlign w:val="center"/>
          </w:tcPr>
          <w:p w14:paraId="3D4A2CED">
            <w:pPr>
              <w:pStyle w:val="94"/>
              <w:spacing w:line="440" w:lineRule="exact"/>
              <w:jc w:val="both"/>
              <w:rPr>
                <w:rFonts w:ascii="仿宋" w:hAnsi="仿宋" w:eastAsia="仿宋"/>
                <w:color w:val="auto"/>
                <w:kern w:val="2"/>
                <w:sz w:val="28"/>
                <w:szCs w:val="28"/>
              </w:rPr>
            </w:pPr>
            <w:r>
              <w:rPr>
                <w:rFonts w:hint="eastAsia" w:ascii="仿宋" w:hAnsi="仿宋" w:eastAsia="仿宋"/>
                <w:color w:val="auto"/>
                <w:kern w:val="2"/>
                <w:sz w:val="28"/>
                <w:szCs w:val="28"/>
              </w:rPr>
              <w:t>若中标，开具代理服务费发票类型为：</w:t>
            </w:r>
          </w:p>
          <w:p w14:paraId="61AA62A0">
            <w:pPr>
              <w:pStyle w:val="94"/>
              <w:spacing w:line="440" w:lineRule="exact"/>
              <w:jc w:val="both"/>
              <w:rPr>
                <w:rFonts w:ascii="仿宋" w:hAnsi="仿宋" w:eastAsia="仿宋"/>
                <w:color w:val="auto"/>
                <w:kern w:val="2"/>
                <w:sz w:val="28"/>
                <w:szCs w:val="28"/>
              </w:rPr>
            </w:pPr>
            <w:r>
              <w:rPr>
                <w:rFonts w:hint="eastAsia" w:ascii="仿宋" w:hAnsi="仿宋" w:eastAsia="仿宋"/>
                <w:color w:val="auto"/>
                <w:kern w:val="2"/>
                <w:sz w:val="28"/>
                <w:szCs w:val="28"/>
              </w:rPr>
              <w:t>□增值税普通发票      □增值税专用发票</w:t>
            </w:r>
          </w:p>
        </w:tc>
      </w:tr>
      <w:tr w14:paraId="5D9F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0AF355A2">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退还账户</w:t>
            </w:r>
          </w:p>
          <w:p w14:paraId="3428D4CF">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信息</w:t>
            </w:r>
          </w:p>
        </w:tc>
        <w:tc>
          <w:tcPr>
            <w:tcW w:w="1417" w:type="dxa"/>
            <w:vAlign w:val="center"/>
          </w:tcPr>
          <w:p w14:paraId="1D78E271">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开户名称</w:t>
            </w:r>
          </w:p>
        </w:tc>
        <w:tc>
          <w:tcPr>
            <w:tcW w:w="6167" w:type="dxa"/>
            <w:gridSpan w:val="3"/>
            <w:vAlign w:val="center"/>
          </w:tcPr>
          <w:p w14:paraId="4193C957">
            <w:pPr>
              <w:pStyle w:val="94"/>
              <w:spacing w:line="440" w:lineRule="exact"/>
              <w:jc w:val="both"/>
              <w:rPr>
                <w:rFonts w:ascii="仿宋" w:hAnsi="仿宋" w:eastAsia="仿宋"/>
                <w:color w:val="auto"/>
                <w:kern w:val="2"/>
                <w:sz w:val="28"/>
                <w:szCs w:val="28"/>
              </w:rPr>
            </w:pPr>
          </w:p>
        </w:tc>
      </w:tr>
      <w:tr w14:paraId="58A5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59C4F92C">
            <w:pPr>
              <w:pStyle w:val="94"/>
              <w:spacing w:line="440" w:lineRule="exact"/>
              <w:jc w:val="center"/>
              <w:rPr>
                <w:rFonts w:ascii="仿宋" w:hAnsi="仿宋" w:eastAsia="仿宋"/>
                <w:color w:val="auto"/>
                <w:kern w:val="2"/>
                <w:sz w:val="28"/>
                <w:szCs w:val="28"/>
              </w:rPr>
            </w:pPr>
          </w:p>
        </w:tc>
        <w:tc>
          <w:tcPr>
            <w:tcW w:w="1417" w:type="dxa"/>
            <w:vAlign w:val="center"/>
          </w:tcPr>
          <w:p w14:paraId="7497F4E8">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开户银行</w:t>
            </w:r>
          </w:p>
        </w:tc>
        <w:tc>
          <w:tcPr>
            <w:tcW w:w="6167" w:type="dxa"/>
            <w:gridSpan w:val="3"/>
            <w:vAlign w:val="center"/>
          </w:tcPr>
          <w:p w14:paraId="049B6604">
            <w:pPr>
              <w:pStyle w:val="94"/>
              <w:spacing w:line="440" w:lineRule="exact"/>
              <w:jc w:val="both"/>
              <w:rPr>
                <w:rFonts w:ascii="仿宋" w:hAnsi="仿宋" w:eastAsia="仿宋"/>
                <w:color w:val="auto"/>
                <w:kern w:val="2"/>
                <w:sz w:val="28"/>
                <w:szCs w:val="28"/>
              </w:rPr>
            </w:pPr>
          </w:p>
        </w:tc>
      </w:tr>
      <w:tr w14:paraId="7A51C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59733B95">
            <w:pPr>
              <w:pStyle w:val="94"/>
              <w:spacing w:line="440" w:lineRule="exact"/>
              <w:jc w:val="center"/>
              <w:rPr>
                <w:rFonts w:ascii="仿宋" w:hAnsi="仿宋" w:eastAsia="仿宋"/>
                <w:color w:val="auto"/>
                <w:kern w:val="2"/>
                <w:sz w:val="28"/>
                <w:szCs w:val="28"/>
              </w:rPr>
            </w:pPr>
          </w:p>
        </w:tc>
        <w:tc>
          <w:tcPr>
            <w:tcW w:w="1417" w:type="dxa"/>
            <w:vAlign w:val="center"/>
          </w:tcPr>
          <w:p w14:paraId="34C1A31D">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银行账号</w:t>
            </w:r>
          </w:p>
        </w:tc>
        <w:tc>
          <w:tcPr>
            <w:tcW w:w="6167" w:type="dxa"/>
            <w:gridSpan w:val="3"/>
            <w:vAlign w:val="center"/>
          </w:tcPr>
          <w:p w14:paraId="039B5D2A">
            <w:pPr>
              <w:pStyle w:val="94"/>
              <w:spacing w:line="440" w:lineRule="exact"/>
              <w:jc w:val="both"/>
              <w:rPr>
                <w:rFonts w:ascii="仿宋" w:hAnsi="仿宋" w:eastAsia="仿宋"/>
                <w:color w:val="auto"/>
                <w:kern w:val="2"/>
                <w:sz w:val="28"/>
                <w:szCs w:val="28"/>
              </w:rPr>
            </w:pPr>
          </w:p>
        </w:tc>
      </w:tr>
      <w:tr w14:paraId="184F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2F70BD12">
            <w:pPr>
              <w:pStyle w:val="94"/>
              <w:spacing w:line="440" w:lineRule="exact"/>
              <w:jc w:val="center"/>
              <w:rPr>
                <w:rFonts w:ascii="仿宋" w:hAnsi="仿宋" w:eastAsia="仿宋"/>
                <w:color w:val="auto"/>
                <w:kern w:val="2"/>
                <w:sz w:val="28"/>
                <w:szCs w:val="28"/>
              </w:rPr>
            </w:pPr>
          </w:p>
        </w:tc>
        <w:tc>
          <w:tcPr>
            <w:tcW w:w="1417" w:type="dxa"/>
            <w:vAlign w:val="center"/>
          </w:tcPr>
          <w:p w14:paraId="13123994">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税</w:t>
            </w:r>
            <w:r>
              <w:rPr>
                <w:rFonts w:ascii="仿宋" w:hAnsi="仿宋" w:eastAsia="仿宋"/>
                <w:color w:val="auto"/>
                <w:kern w:val="2"/>
                <w:sz w:val="28"/>
                <w:szCs w:val="28"/>
              </w:rPr>
              <w:t xml:space="preserve">    </w:t>
            </w:r>
            <w:r>
              <w:rPr>
                <w:rFonts w:hint="eastAsia" w:ascii="仿宋" w:hAnsi="仿宋" w:eastAsia="仿宋"/>
                <w:color w:val="auto"/>
                <w:kern w:val="2"/>
                <w:sz w:val="28"/>
                <w:szCs w:val="28"/>
              </w:rPr>
              <w:t>号</w:t>
            </w:r>
          </w:p>
        </w:tc>
        <w:tc>
          <w:tcPr>
            <w:tcW w:w="6167" w:type="dxa"/>
            <w:gridSpan w:val="3"/>
            <w:vAlign w:val="center"/>
          </w:tcPr>
          <w:p w14:paraId="3D3794AB">
            <w:pPr>
              <w:pStyle w:val="94"/>
              <w:spacing w:line="440" w:lineRule="exact"/>
              <w:jc w:val="both"/>
              <w:rPr>
                <w:rFonts w:ascii="仿宋" w:hAnsi="仿宋" w:eastAsia="仿宋"/>
                <w:color w:val="auto"/>
                <w:kern w:val="2"/>
                <w:sz w:val="28"/>
                <w:szCs w:val="28"/>
              </w:rPr>
            </w:pPr>
          </w:p>
        </w:tc>
      </w:tr>
      <w:tr w14:paraId="47E8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32E099DA">
            <w:pPr>
              <w:pStyle w:val="94"/>
              <w:spacing w:line="440" w:lineRule="exact"/>
              <w:jc w:val="center"/>
              <w:rPr>
                <w:rFonts w:ascii="仿宋" w:hAnsi="仿宋" w:eastAsia="仿宋"/>
                <w:color w:val="auto"/>
                <w:kern w:val="2"/>
                <w:sz w:val="28"/>
                <w:szCs w:val="28"/>
              </w:rPr>
            </w:pPr>
          </w:p>
        </w:tc>
        <w:tc>
          <w:tcPr>
            <w:tcW w:w="1417" w:type="dxa"/>
            <w:tcBorders>
              <w:bottom w:val="single" w:color="000000" w:sz="4" w:space="0"/>
            </w:tcBorders>
            <w:vAlign w:val="center"/>
          </w:tcPr>
          <w:p w14:paraId="6D7B068D">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地</w:t>
            </w:r>
            <w:r>
              <w:rPr>
                <w:rFonts w:ascii="仿宋" w:hAnsi="仿宋" w:eastAsia="仿宋"/>
                <w:color w:val="auto"/>
                <w:kern w:val="2"/>
                <w:sz w:val="28"/>
                <w:szCs w:val="28"/>
              </w:rPr>
              <w:t xml:space="preserve">    </w:t>
            </w:r>
            <w:r>
              <w:rPr>
                <w:rFonts w:hint="eastAsia" w:ascii="仿宋" w:hAnsi="仿宋" w:eastAsia="仿宋"/>
                <w:color w:val="auto"/>
                <w:kern w:val="2"/>
                <w:sz w:val="28"/>
                <w:szCs w:val="28"/>
              </w:rPr>
              <w:t>址</w:t>
            </w:r>
          </w:p>
        </w:tc>
        <w:tc>
          <w:tcPr>
            <w:tcW w:w="6167" w:type="dxa"/>
            <w:gridSpan w:val="3"/>
            <w:tcBorders>
              <w:bottom w:val="single" w:color="000000" w:sz="4" w:space="0"/>
            </w:tcBorders>
            <w:vAlign w:val="center"/>
          </w:tcPr>
          <w:p w14:paraId="23B73E91">
            <w:pPr>
              <w:pStyle w:val="94"/>
              <w:spacing w:line="440" w:lineRule="exact"/>
              <w:jc w:val="both"/>
              <w:rPr>
                <w:rFonts w:ascii="仿宋" w:hAnsi="仿宋" w:eastAsia="仿宋"/>
                <w:color w:val="auto"/>
                <w:kern w:val="2"/>
                <w:sz w:val="28"/>
                <w:szCs w:val="28"/>
              </w:rPr>
            </w:pPr>
          </w:p>
        </w:tc>
      </w:tr>
      <w:tr w14:paraId="20DB6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2DDB10CD">
            <w:pPr>
              <w:pStyle w:val="94"/>
              <w:spacing w:line="440" w:lineRule="exact"/>
              <w:jc w:val="center"/>
              <w:rPr>
                <w:rFonts w:ascii="仿宋" w:hAnsi="仿宋" w:eastAsia="仿宋"/>
                <w:color w:val="auto"/>
                <w:kern w:val="2"/>
                <w:sz w:val="28"/>
                <w:szCs w:val="28"/>
              </w:rPr>
            </w:pPr>
          </w:p>
        </w:tc>
        <w:tc>
          <w:tcPr>
            <w:tcW w:w="1417" w:type="dxa"/>
            <w:tcBorders>
              <w:bottom w:val="single" w:color="auto" w:sz="4" w:space="0"/>
            </w:tcBorders>
            <w:vAlign w:val="center"/>
          </w:tcPr>
          <w:p w14:paraId="482046E3">
            <w:pPr>
              <w:pStyle w:val="94"/>
              <w:spacing w:line="440" w:lineRule="exact"/>
              <w:jc w:val="center"/>
              <w:rPr>
                <w:rFonts w:ascii="仿宋" w:hAnsi="仿宋" w:eastAsia="仿宋"/>
                <w:color w:val="auto"/>
                <w:kern w:val="2"/>
                <w:sz w:val="28"/>
                <w:szCs w:val="28"/>
              </w:rPr>
            </w:pPr>
            <w:r>
              <w:rPr>
                <w:rFonts w:hint="eastAsia" w:ascii="仿宋" w:hAnsi="仿宋" w:eastAsia="仿宋"/>
                <w:color w:val="auto"/>
                <w:kern w:val="2"/>
                <w:sz w:val="28"/>
                <w:szCs w:val="28"/>
              </w:rPr>
              <w:t>邮寄地址</w:t>
            </w:r>
          </w:p>
        </w:tc>
        <w:tc>
          <w:tcPr>
            <w:tcW w:w="6167" w:type="dxa"/>
            <w:gridSpan w:val="3"/>
            <w:tcBorders>
              <w:bottom w:val="single" w:color="auto" w:sz="4" w:space="0"/>
            </w:tcBorders>
            <w:vAlign w:val="center"/>
          </w:tcPr>
          <w:p w14:paraId="194C5812">
            <w:pPr>
              <w:pStyle w:val="94"/>
              <w:spacing w:line="440" w:lineRule="exact"/>
              <w:jc w:val="both"/>
              <w:rPr>
                <w:rFonts w:ascii="仿宋" w:hAnsi="仿宋" w:eastAsia="仿宋"/>
                <w:color w:val="auto"/>
                <w:kern w:val="2"/>
                <w:sz w:val="28"/>
                <w:szCs w:val="28"/>
              </w:rPr>
            </w:pPr>
          </w:p>
        </w:tc>
      </w:tr>
    </w:tbl>
    <w:p w14:paraId="1C72FCF4">
      <w:pPr>
        <w:pStyle w:val="94"/>
        <w:spacing w:line="360" w:lineRule="auto"/>
        <w:ind w:right="1280" w:firstLine="4800" w:firstLineChars="1500"/>
        <w:rPr>
          <w:rFonts w:ascii="仿宋" w:hAnsi="仿宋" w:eastAsia="仿宋"/>
          <w:color w:val="auto"/>
          <w:sz w:val="32"/>
          <w:szCs w:val="32"/>
        </w:rPr>
      </w:pPr>
      <w:r>
        <w:rPr>
          <w:rFonts w:hint="eastAsia" w:ascii="仿宋" w:hAnsi="仿宋" w:eastAsia="仿宋"/>
          <w:color w:val="auto"/>
          <w:sz w:val="32"/>
          <w:szCs w:val="32"/>
        </w:rPr>
        <w:t>投标人（盖章）：</w:t>
      </w:r>
    </w:p>
    <w:p w14:paraId="025ED8F6">
      <w:pPr>
        <w:pStyle w:val="94"/>
        <w:spacing w:line="360" w:lineRule="auto"/>
        <w:ind w:firstLine="608" w:firstLineChars="190"/>
        <w:jc w:val="center"/>
        <w:rPr>
          <w:rFonts w:ascii="仿宋" w:hAnsi="仿宋" w:eastAsia="仿宋"/>
          <w:color w:val="auto"/>
          <w:sz w:val="32"/>
          <w:szCs w:val="32"/>
        </w:rPr>
      </w:pPr>
      <w:r>
        <w:rPr>
          <w:rFonts w:hint="eastAsia" w:ascii="仿宋" w:hAnsi="仿宋" w:eastAsia="仿宋"/>
          <w:color w:val="auto"/>
          <w:sz w:val="32"/>
          <w:szCs w:val="32"/>
        </w:rPr>
        <w:t xml:space="preserve">                法定代表人</w:t>
      </w:r>
      <w:r>
        <w:rPr>
          <w:rFonts w:ascii="仿宋" w:hAnsi="仿宋" w:eastAsia="仿宋"/>
          <w:color w:val="auto"/>
          <w:sz w:val="32"/>
          <w:szCs w:val="32"/>
        </w:rPr>
        <w:t>/</w:t>
      </w:r>
      <w:r>
        <w:rPr>
          <w:rFonts w:hint="eastAsia" w:ascii="仿宋" w:hAnsi="仿宋" w:eastAsia="仿宋"/>
          <w:color w:val="auto"/>
          <w:sz w:val="32"/>
          <w:szCs w:val="32"/>
        </w:rPr>
        <w:t>全权代表：</w:t>
      </w:r>
    </w:p>
    <w:p w14:paraId="0BB61150">
      <w:pPr>
        <w:pStyle w:val="94"/>
        <w:spacing w:line="360" w:lineRule="auto"/>
        <w:ind w:right="640" w:firstLine="5600" w:firstLineChars="1750"/>
        <w:rPr>
          <w:rFonts w:hAnsi="仿宋_GB2312"/>
          <w:b/>
          <w:bCs/>
          <w:kern w:val="2"/>
          <w:sz w:val="30"/>
          <w:szCs w:val="30"/>
        </w:rPr>
      </w:pP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14:paraId="62C2E987">
      <w:pPr>
        <w:pStyle w:val="95"/>
        <w:ind w:firstLine="0" w:firstLineChars="0"/>
        <w:rPr>
          <w:rFonts w:ascii="仿宋_GB2312" w:hAnsi="仿宋_GB2312" w:eastAsia="仿宋_GB2312" w:cs="仿宋_GB2312"/>
          <w:b/>
          <w:bCs/>
          <w:kern w:val="2"/>
          <w:sz w:val="30"/>
          <w:szCs w:val="30"/>
        </w:rPr>
      </w:pP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092F4F-1FE8-4636-9E69-8DC652084559}"/>
  </w:font>
  <w:font w:name="黑体">
    <w:panose1 w:val="02010609060101010101"/>
    <w:charset w:val="86"/>
    <w:family w:val="auto"/>
    <w:pitch w:val="default"/>
    <w:sig w:usb0="800002BF" w:usb1="38CF7CFA" w:usb2="00000016" w:usb3="00000000" w:csb0="00040001" w:csb1="00000000"/>
    <w:embedRegular r:id="rId2" w:fontKey="{EF8A5985-88EE-47E6-B5E1-2C8A38FA4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DD04C05-3816-48E2-9FD1-67C09707F32E}"/>
  </w:font>
  <w:font w:name="仿宋">
    <w:panose1 w:val="02010609060101010101"/>
    <w:charset w:val="86"/>
    <w:family w:val="modern"/>
    <w:pitch w:val="default"/>
    <w:sig w:usb0="800002BF" w:usb1="38CF7CFA" w:usb2="00000016" w:usb3="00000000" w:csb0="00040001" w:csb1="00000000"/>
    <w:embedRegular r:id="rId4" w:fontKey="{F5A74A54-AFBB-42CE-9CB0-0D95BD893587}"/>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5" w:fontKey="{21B43B19-18E4-418F-B9D0-6CB0FE230A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CE57">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3F87">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962F9">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B2DF">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0349D40">
                          <w:pPr>
                            <w:pStyle w:val="21"/>
                            <w:ind w:firstLine="360"/>
                          </w:pPr>
                          <w:r>
                            <w:fldChar w:fldCharType="begin"/>
                          </w:r>
                          <w:r>
                            <w:instrText xml:space="preserve"> PAGE  \* MERGEFORMAT </w:instrText>
                          </w:r>
                          <w:r>
                            <w:fldChar w:fldCharType="separate"/>
                          </w:r>
                          <w:r>
                            <w:t>97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50349D40">
                    <w:pPr>
                      <w:pStyle w:val="21"/>
                      <w:ind w:firstLine="36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9803">
    <w:pPr>
      <w:pStyle w:val="2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AEDC">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6D60">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60F25"/>
    <w:multiLevelType w:val="singleLevel"/>
    <w:tmpl w:val="BD260F25"/>
    <w:lvl w:ilvl="0" w:tentative="0">
      <w:start w:val="1"/>
      <w:numFmt w:val="decimal"/>
      <w:suff w:val="nothing"/>
      <w:lvlText w:val="（%1）"/>
      <w:lvlJc w:val="left"/>
    </w:lvl>
  </w:abstractNum>
  <w:abstractNum w:abstractNumId="1">
    <w:nsid w:val="EEC5369B"/>
    <w:multiLevelType w:val="singleLevel"/>
    <w:tmpl w:val="EEC5369B"/>
    <w:lvl w:ilvl="0" w:tentative="0">
      <w:start w:val="3"/>
      <w:numFmt w:val="decimal"/>
      <w:suff w:val="space"/>
      <w:lvlText w:val="%1."/>
      <w:lvlJc w:val="left"/>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3583C72C"/>
    <w:multiLevelType w:val="singleLevel"/>
    <w:tmpl w:val="3583C72C"/>
    <w:lvl w:ilvl="0" w:tentative="0">
      <w:start w:val="3"/>
      <w:numFmt w:val="decimal"/>
      <w:suff w:val="nothing"/>
      <w:lvlText w:val="%1、"/>
      <w:lvlJc w:val="left"/>
    </w:lvl>
  </w:abstractNum>
  <w:abstractNum w:abstractNumId="4">
    <w:nsid w:val="5D7497AB"/>
    <w:multiLevelType w:val="singleLevel"/>
    <w:tmpl w:val="5D7497AB"/>
    <w:lvl w:ilvl="0" w:tentative="0">
      <w:start w:val="2"/>
      <w:numFmt w:val="decimal"/>
      <w:suff w:val="nothing"/>
      <w:lvlText w:val="%1、"/>
      <w:lvlJc w:val="left"/>
    </w:lvl>
  </w:abstractNum>
  <w:abstractNum w:abstractNumId="5">
    <w:nsid w:val="704499D9"/>
    <w:multiLevelType w:val="singleLevel"/>
    <w:tmpl w:val="704499D9"/>
    <w:lvl w:ilvl="0" w:tentative="0">
      <w:start w:val="1"/>
      <w:numFmt w:val="decimal"/>
      <w:suff w:val="nothing"/>
      <w:lvlText w:val="（%1）"/>
      <w:lvlJc w:val="left"/>
    </w:lvl>
  </w:abstractNum>
  <w:abstractNum w:abstractNumId="6">
    <w:nsid w:val="7668F753"/>
    <w:multiLevelType w:val="singleLevel"/>
    <w:tmpl w:val="7668F753"/>
    <w:lvl w:ilvl="0" w:tentative="0">
      <w:start w:val="1"/>
      <w:numFmt w:val="decimal"/>
      <w:suff w:val="nothing"/>
      <w:lvlText w:val="%1、"/>
      <w:lvlJc w:val="left"/>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ZjlkNWE0ODVlMDQ4OTRiYmU3MDYxNWQzYjFmZDc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248D7"/>
    <w:rsid w:val="00135AED"/>
    <w:rsid w:val="00143739"/>
    <w:rsid w:val="00162550"/>
    <w:rsid w:val="001779E9"/>
    <w:rsid w:val="00187C84"/>
    <w:rsid w:val="001A2941"/>
    <w:rsid w:val="001B3776"/>
    <w:rsid w:val="001D5B00"/>
    <w:rsid w:val="001F353C"/>
    <w:rsid w:val="001F7915"/>
    <w:rsid w:val="0020754D"/>
    <w:rsid w:val="00210038"/>
    <w:rsid w:val="002149E6"/>
    <w:rsid w:val="0022344D"/>
    <w:rsid w:val="002248F5"/>
    <w:rsid w:val="0023121C"/>
    <w:rsid w:val="00234783"/>
    <w:rsid w:val="002412DF"/>
    <w:rsid w:val="00246DF8"/>
    <w:rsid w:val="00250417"/>
    <w:rsid w:val="00266974"/>
    <w:rsid w:val="00270C79"/>
    <w:rsid w:val="00290015"/>
    <w:rsid w:val="002934F2"/>
    <w:rsid w:val="00295240"/>
    <w:rsid w:val="002B02C6"/>
    <w:rsid w:val="002B1614"/>
    <w:rsid w:val="002B1E7B"/>
    <w:rsid w:val="002D26DF"/>
    <w:rsid w:val="002D2EEF"/>
    <w:rsid w:val="002E7BE4"/>
    <w:rsid w:val="0030730F"/>
    <w:rsid w:val="00312D67"/>
    <w:rsid w:val="00323CCF"/>
    <w:rsid w:val="0033510F"/>
    <w:rsid w:val="0033556A"/>
    <w:rsid w:val="00340A2E"/>
    <w:rsid w:val="003454FF"/>
    <w:rsid w:val="00362D3B"/>
    <w:rsid w:val="00377B73"/>
    <w:rsid w:val="00381048"/>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4F4D00"/>
    <w:rsid w:val="0052340C"/>
    <w:rsid w:val="005277C3"/>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22BA"/>
    <w:rsid w:val="006D7699"/>
    <w:rsid w:val="006E7A99"/>
    <w:rsid w:val="006F3803"/>
    <w:rsid w:val="007064C1"/>
    <w:rsid w:val="00710DC2"/>
    <w:rsid w:val="00745C02"/>
    <w:rsid w:val="00750337"/>
    <w:rsid w:val="0075171C"/>
    <w:rsid w:val="00756601"/>
    <w:rsid w:val="00766A39"/>
    <w:rsid w:val="007802F4"/>
    <w:rsid w:val="00781BD1"/>
    <w:rsid w:val="007C1AB6"/>
    <w:rsid w:val="007F381A"/>
    <w:rsid w:val="008016C7"/>
    <w:rsid w:val="008126E8"/>
    <w:rsid w:val="00826779"/>
    <w:rsid w:val="00843E56"/>
    <w:rsid w:val="008619B2"/>
    <w:rsid w:val="00863C45"/>
    <w:rsid w:val="008641A7"/>
    <w:rsid w:val="00865BCF"/>
    <w:rsid w:val="00882B40"/>
    <w:rsid w:val="008913FC"/>
    <w:rsid w:val="00891DD2"/>
    <w:rsid w:val="00895A0A"/>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37D06"/>
    <w:rsid w:val="00941B93"/>
    <w:rsid w:val="009478FE"/>
    <w:rsid w:val="00953B66"/>
    <w:rsid w:val="009568B3"/>
    <w:rsid w:val="00956B97"/>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4C69"/>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096D"/>
    <w:rsid w:val="00D06F6E"/>
    <w:rsid w:val="00D14B5C"/>
    <w:rsid w:val="00D2587C"/>
    <w:rsid w:val="00D42068"/>
    <w:rsid w:val="00D43562"/>
    <w:rsid w:val="00D5041C"/>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408125B"/>
    <w:rsid w:val="04B25D4C"/>
    <w:rsid w:val="04EA4CD8"/>
    <w:rsid w:val="059B12FC"/>
    <w:rsid w:val="06223BDB"/>
    <w:rsid w:val="06476B3B"/>
    <w:rsid w:val="06F464D9"/>
    <w:rsid w:val="07EE0C8F"/>
    <w:rsid w:val="08095A1B"/>
    <w:rsid w:val="08180FD5"/>
    <w:rsid w:val="086B31D9"/>
    <w:rsid w:val="08BE3183"/>
    <w:rsid w:val="08E01AC5"/>
    <w:rsid w:val="09563D1F"/>
    <w:rsid w:val="09E7417C"/>
    <w:rsid w:val="0A2B6BC4"/>
    <w:rsid w:val="0B0E5B69"/>
    <w:rsid w:val="0B677B3A"/>
    <w:rsid w:val="0B7205F0"/>
    <w:rsid w:val="0B7378FC"/>
    <w:rsid w:val="0BFA5250"/>
    <w:rsid w:val="0C1B3AB4"/>
    <w:rsid w:val="0C767071"/>
    <w:rsid w:val="0C7F50A9"/>
    <w:rsid w:val="0DCA4D8B"/>
    <w:rsid w:val="0E8813E4"/>
    <w:rsid w:val="0ED02EF2"/>
    <w:rsid w:val="0F5E31CA"/>
    <w:rsid w:val="0FBE1BEE"/>
    <w:rsid w:val="10B51270"/>
    <w:rsid w:val="110C0BA0"/>
    <w:rsid w:val="111E3126"/>
    <w:rsid w:val="11885AEC"/>
    <w:rsid w:val="11A011E1"/>
    <w:rsid w:val="11C303F6"/>
    <w:rsid w:val="12966FEF"/>
    <w:rsid w:val="14524169"/>
    <w:rsid w:val="1497447B"/>
    <w:rsid w:val="149C5646"/>
    <w:rsid w:val="14CC1F29"/>
    <w:rsid w:val="15143870"/>
    <w:rsid w:val="157554DB"/>
    <w:rsid w:val="167048BF"/>
    <w:rsid w:val="16C53A33"/>
    <w:rsid w:val="175167F4"/>
    <w:rsid w:val="180D0DEF"/>
    <w:rsid w:val="19361FC0"/>
    <w:rsid w:val="19983407"/>
    <w:rsid w:val="19D441F1"/>
    <w:rsid w:val="19EE50B4"/>
    <w:rsid w:val="1A0045BB"/>
    <w:rsid w:val="1A1709AE"/>
    <w:rsid w:val="1A3244A8"/>
    <w:rsid w:val="1AED5472"/>
    <w:rsid w:val="1B6C1184"/>
    <w:rsid w:val="1BE20FC5"/>
    <w:rsid w:val="1C60127D"/>
    <w:rsid w:val="1D067802"/>
    <w:rsid w:val="1D464944"/>
    <w:rsid w:val="1D974249"/>
    <w:rsid w:val="1E0B2455"/>
    <w:rsid w:val="1E4D0261"/>
    <w:rsid w:val="1EEB4E3A"/>
    <w:rsid w:val="20FA2B0F"/>
    <w:rsid w:val="21631165"/>
    <w:rsid w:val="21983295"/>
    <w:rsid w:val="22184C5B"/>
    <w:rsid w:val="222137DD"/>
    <w:rsid w:val="227A57BD"/>
    <w:rsid w:val="22864665"/>
    <w:rsid w:val="23D83E94"/>
    <w:rsid w:val="2487365B"/>
    <w:rsid w:val="25177842"/>
    <w:rsid w:val="253C5422"/>
    <w:rsid w:val="262E4E37"/>
    <w:rsid w:val="266F7A6A"/>
    <w:rsid w:val="267C28D1"/>
    <w:rsid w:val="26AB57A4"/>
    <w:rsid w:val="280F12D1"/>
    <w:rsid w:val="281C573C"/>
    <w:rsid w:val="28726C7F"/>
    <w:rsid w:val="2875187C"/>
    <w:rsid w:val="288B222F"/>
    <w:rsid w:val="28E5422A"/>
    <w:rsid w:val="29865843"/>
    <w:rsid w:val="2ACF1D5A"/>
    <w:rsid w:val="2AFC0867"/>
    <w:rsid w:val="2B3F4CDB"/>
    <w:rsid w:val="2B7F322B"/>
    <w:rsid w:val="2CF777B0"/>
    <w:rsid w:val="2D195C65"/>
    <w:rsid w:val="2D202ABC"/>
    <w:rsid w:val="2DA83CC4"/>
    <w:rsid w:val="2DFB4A92"/>
    <w:rsid w:val="2EBC1EBB"/>
    <w:rsid w:val="2EC01881"/>
    <w:rsid w:val="2F1D3936"/>
    <w:rsid w:val="2F474CDF"/>
    <w:rsid w:val="2F4A115C"/>
    <w:rsid w:val="2F6629D1"/>
    <w:rsid w:val="30087127"/>
    <w:rsid w:val="30C72FFF"/>
    <w:rsid w:val="318D5F30"/>
    <w:rsid w:val="337D3455"/>
    <w:rsid w:val="338154AD"/>
    <w:rsid w:val="3458693A"/>
    <w:rsid w:val="34637732"/>
    <w:rsid w:val="34F71613"/>
    <w:rsid w:val="35226F2C"/>
    <w:rsid w:val="35CC65B9"/>
    <w:rsid w:val="3603580B"/>
    <w:rsid w:val="37304B45"/>
    <w:rsid w:val="380A5E82"/>
    <w:rsid w:val="38F00004"/>
    <w:rsid w:val="39082896"/>
    <w:rsid w:val="39266207"/>
    <w:rsid w:val="3A124CE7"/>
    <w:rsid w:val="3A3D4097"/>
    <w:rsid w:val="3A474D13"/>
    <w:rsid w:val="3A640422"/>
    <w:rsid w:val="3A904C22"/>
    <w:rsid w:val="3AD95D00"/>
    <w:rsid w:val="3B0D363F"/>
    <w:rsid w:val="3B732951"/>
    <w:rsid w:val="3BC31374"/>
    <w:rsid w:val="3EE91239"/>
    <w:rsid w:val="3EF31513"/>
    <w:rsid w:val="3FEF3B3E"/>
    <w:rsid w:val="3FF114E5"/>
    <w:rsid w:val="40DB2E83"/>
    <w:rsid w:val="41116D6D"/>
    <w:rsid w:val="41961D22"/>
    <w:rsid w:val="41B32325"/>
    <w:rsid w:val="43297D24"/>
    <w:rsid w:val="433973E1"/>
    <w:rsid w:val="43D1113F"/>
    <w:rsid w:val="44825093"/>
    <w:rsid w:val="44C22C95"/>
    <w:rsid w:val="450D683F"/>
    <w:rsid w:val="457A53DF"/>
    <w:rsid w:val="46446FA5"/>
    <w:rsid w:val="4656219E"/>
    <w:rsid w:val="466130DB"/>
    <w:rsid w:val="46B17AD3"/>
    <w:rsid w:val="47D91D8D"/>
    <w:rsid w:val="48271FBF"/>
    <w:rsid w:val="48684EBF"/>
    <w:rsid w:val="48B97469"/>
    <w:rsid w:val="492A3BA6"/>
    <w:rsid w:val="4974479C"/>
    <w:rsid w:val="4A7B740F"/>
    <w:rsid w:val="4B7B4D84"/>
    <w:rsid w:val="4C185663"/>
    <w:rsid w:val="4CC554F2"/>
    <w:rsid w:val="4D0F20E9"/>
    <w:rsid w:val="4D235E59"/>
    <w:rsid w:val="4D4E4263"/>
    <w:rsid w:val="4E003FCA"/>
    <w:rsid w:val="4FC64589"/>
    <w:rsid w:val="4FD334F5"/>
    <w:rsid w:val="50722643"/>
    <w:rsid w:val="50964E0F"/>
    <w:rsid w:val="51122BD1"/>
    <w:rsid w:val="51BA48EC"/>
    <w:rsid w:val="51BD67BC"/>
    <w:rsid w:val="51DC2071"/>
    <w:rsid w:val="52B8000D"/>
    <w:rsid w:val="532F02CA"/>
    <w:rsid w:val="536B7198"/>
    <w:rsid w:val="53BB38A5"/>
    <w:rsid w:val="53DF6D00"/>
    <w:rsid w:val="5531145B"/>
    <w:rsid w:val="55C2715D"/>
    <w:rsid w:val="56904BB5"/>
    <w:rsid w:val="57354414"/>
    <w:rsid w:val="57A1404F"/>
    <w:rsid w:val="58EC0343"/>
    <w:rsid w:val="5ADB1DB8"/>
    <w:rsid w:val="5B38674C"/>
    <w:rsid w:val="5C0D6170"/>
    <w:rsid w:val="5C4459FB"/>
    <w:rsid w:val="5CA2331E"/>
    <w:rsid w:val="5CC71D3D"/>
    <w:rsid w:val="5D796D1C"/>
    <w:rsid w:val="5E620C76"/>
    <w:rsid w:val="5E955934"/>
    <w:rsid w:val="60956881"/>
    <w:rsid w:val="6114564D"/>
    <w:rsid w:val="612B4115"/>
    <w:rsid w:val="6136778D"/>
    <w:rsid w:val="61A90192"/>
    <w:rsid w:val="6275017D"/>
    <w:rsid w:val="628A7EA4"/>
    <w:rsid w:val="62A2224A"/>
    <w:rsid w:val="63611007"/>
    <w:rsid w:val="64F279B0"/>
    <w:rsid w:val="64F971BE"/>
    <w:rsid w:val="653573AF"/>
    <w:rsid w:val="658500B3"/>
    <w:rsid w:val="65C31F8C"/>
    <w:rsid w:val="66A77CA3"/>
    <w:rsid w:val="66EF3740"/>
    <w:rsid w:val="67087949"/>
    <w:rsid w:val="672F3EFB"/>
    <w:rsid w:val="69161D3B"/>
    <w:rsid w:val="69843C4B"/>
    <w:rsid w:val="698D7ABD"/>
    <w:rsid w:val="69B07FB5"/>
    <w:rsid w:val="69BC742C"/>
    <w:rsid w:val="6A231055"/>
    <w:rsid w:val="6A4819C4"/>
    <w:rsid w:val="6A4B7DED"/>
    <w:rsid w:val="6A794579"/>
    <w:rsid w:val="6B0D1D8F"/>
    <w:rsid w:val="6B7E2C50"/>
    <w:rsid w:val="6BD427A3"/>
    <w:rsid w:val="6C295CE1"/>
    <w:rsid w:val="6CD116B8"/>
    <w:rsid w:val="6DF37FCC"/>
    <w:rsid w:val="6E0F1EC7"/>
    <w:rsid w:val="6EB50904"/>
    <w:rsid w:val="6FB56C02"/>
    <w:rsid w:val="6FD83E5D"/>
    <w:rsid w:val="701B4AF9"/>
    <w:rsid w:val="70202E6C"/>
    <w:rsid w:val="703D35A5"/>
    <w:rsid w:val="707C03F7"/>
    <w:rsid w:val="708B3E49"/>
    <w:rsid w:val="717F33C6"/>
    <w:rsid w:val="71A7243A"/>
    <w:rsid w:val="71AC3EEB"/>
    <w:rsid w:val="722C7F1A"/>
    <w:rsid w:val="72A94F60"/>
    <w:rsid w:val="72B115C4"/>
    <w:rsid w:val="72BE579A"/>
    <w:rsid w:val="73943E6C"/>
    <w:rsid w:val="73DB5817"/>
    <w:rsid w:val="749041CF"/>
    <w:rsid w:val="74956F4A"/>
    <w:rsid w:val="74D24494"/>
    <w:rsid w:val="75116397"/>
    <w:rsid w:val="754B7C13"/>
    <w:rsid w:val="75670CDE"/>
    <w:rsid w:val="7585045C"/>
    <w:rsid w:val="75A65615"/>
    <w:rsid w:val="76217AC5"/>
    <w:rsid w:val="763A7574"/>
    <w:rsid w:val="76692F52"/>
    <w:rsid w:val="77390055"/>
    <w:rsid w:val="78035331"/>
    <w:rsid w:val="780C6F11"/>
    <w:rsid w:val="787845C4"/>
    <w:rsid w:val="78904B9B"/>
    <w:rsid w:val="794A01FE"/>
    <w:rsid w:val="79E5087D"/>
    <w:rsid w:val="7A1F2005"/>
    <w:rsid w:val="7A531927"/>
    <w:rsid w:val="7A696E4A"/>
    <w:rsid w:val="7A9F24F7"/>
    <w:rsid w:val="7B046172"/>
    <w:rsid w:val="7B085146"/>
    <w:rsid w:val="7B5624F1"/>
    <w:rsid w:val="7BB57AEF"/>
    <w:rsid w:val="7C54489A"/>
    <w:rsid w:val="7C921E94"/>
    <w:rsid w:val="7CB23D06"/>
    <w:rsid w:val="7DB64CBF"/>
    <w:rsid w:val="7EE87368"/>
    <w:rsid w:val="7F1326C1"/>
    <w:rsid w:val="7FF1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161"/>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4">
    <w:name w:val="heading 2"/>
    <w:basedOn w:val="1"/>
    <w:next w:val="1"/>
    <w:link w:val="159"/>
    <w:qFormat/>
    <w:uiPriority w:val="9"/>
    <w:pPr>
      <w:keepNext/>
      <w:keepLines/>
      <w:snapToGrid w:val="0"/>
      <w:spacing w:line="300" w:lineRule="auto"/>
      <w:ind w:firstLine="200"/>
      <w:outlineLvl w:val="1"/>
    </w:pPr>
    <w:rPr>
      <w:rFonts w:ascii="Arial" w:hAnsi="Arial" w:eastAsia="宋体"/>
      <w:b/>
      <w:bCs/>
      <w:kern w:val="0"/>
      <w:sz w:val="20"/>
      <w:szCs w:val="32"/>
    </w:rPr>
  </w:style>
  <w:style w:type="paragraph" w:styleId="5">
    <w:name w:val="heading 3"/>
    <w:basedOn w:val="1"/>
    <w:next w:val="1"/>
    <w:link w:val="206"/>
    <w:qFormat/>
    <w:uiPriority w:val="9"/>
    <w:pPr>
      <w:widowControl/>
      <w:autoSpaceDE w:val="0"/>
      <w:autoSpaceDN w:val="0"/>
      <w:snapToGrid w:val="0"/>
      <w:spacing w:line="300" w:lineRule="auto"/>
      <w:ind w:firstLine="200"/>
      <w:outlineLvl w:val="2"/>
    </w:pPr>
    <w:rPr>
      <w:rFonts w:ascii="Arial" w:hAnsi="Arial" w:eastAsia="宋体"/>
      <w:b/>
      <w:kern w:val="0"/>
      <w:sz w:val="20"/>
      <w:szCs w:val="20"/>
    </w:rPr>
  </w:style>
  <w:style w:type="paragraph" w:styleId="6">
    <w:name w:val="heading 4"/>
    <w:basedOn w:val="1"/>
    <w:next w:val="1"/>
    <w:link w:val="200"/>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7">
    <w:name w:val="heading 5"/>
    <w:basedOn w:val="1"/>
    <w:next w:val="1"/>
    <w:link w:val="174"/>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5">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8">
    <w:name w:val="toc 7"/>
    <w:basedOn w:val="1"/>
    <w:next w:val="1"/>
    <w:qFormat/>
    <w:uiPriority w:val="0"/>
    <w:pPr>
      <w:ind w:left="1260"/>
      <w:jc w:val="left"/>
    </w:pPr>
    <w:rPr>
      <w:rFonts w:ascii="Times New Roman" w:hAnsi="Times New Roman" w:eastAsia="宋体"/>
      <w:sz w:val="18"/>
      <w:szCs w:val="18"/>
    </w:rPr>
  </w:style>
  <w:style w:type="paragraph" w:styleId="9">
    <w:name w:val="Normal Indent"/>
    <w:basedOn w:val="1"/>
    <w:next w:val="1"/>
    <w:qFormat/>
    <w:uiPriority w:val="99"/>
    <w:pPr>
      <w:ind w:firstLine="420"/>
    </w:pPr>
    <w:rPr>
      <w:rFonts w:ascii="Times New Roman" w:hAnsi="Times New Roman" w:eastAsia="宋体"/>
      <w:szCs w:val="24"/>
    </w:rPr>
  </w:style>
  <w:style w:type="paragraph" w:styleId="10">
    <w:name w:val="caption"/>
    <w:basedOn w:val="1"/>
    <w:next w:val="1"/>
    <w:link w:val="157"/>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1">
    <w:name w:val="annotation text"/>
    <w:basedOn w:val="1"/>
    <w:link w:val="188"/>
    <w:qFormat/>
    <w:uiPriority w:val="0"/>
    <w:pPr>
      <w:jc w:val="left"/>
    </w:pPr>
  </w:style>
  <w:style w:type="paragraph" w:styleId="12">
    <w:name w:val="Body Text"/>
    <w:basedOn w:val="1"/>
    <w:link w:val="153"/>
    <w:unhideWhenUsed/>
    <w:qFormat/>
    <w:uiPriority w:val="99"/>
    <w:pPr>
      <w:spacing w:after="120"/>
    </w:pPr>
  </w:style>
  <w:style w:type="paragraph" w:styleId="13">
    <w:name w:val="Body Text Indent"/>
    <w:basedOn w:val="1"/>
    <w:qFormat/>
    <w:uiPriority w:val="0"/>
    <w:pPr>
      <w:spacing w:line="480" w:lineRule="atLeast"/>
      <w:ind w:firstLine="570"/>
    </w:pPr>
    <w:rPr>
      <w:rFonts w:ascii="??" w:hAnsi="??" w:eastAsia="??"/>
      <w:sz w:val="28"/>
      <w:szCs w:val="28"/>
    </w:r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sz w:val="18"/>
      <w:szCs w:val="18"/>
    </w:rPr>
  </w:style>
  <w:style w:type="paragraph" w:styleId="16">
    <w:name w:val="toc 3"/>
    <w:basedOn w:val="1"/>
    <w:next w:val="1"/>
    <w:qFormat/>
    <w:uiPriority w:val="39"/>
    <w:pPr>
      <w:ind w:left="420"/>
      <w:jc w:val="left"/>
    </w:pPr>
    <w:rPr>
      <w:rFonts w:ascii="Times New Roman" w:hAnsi="Times New Roman" w:eastAsia="宋体"/>
      <w:i/>
      <w:iCs/>
      <w:sz w:val="20"/>
      <w:szCs w:val="20"/>
    </w:rPr>
  </w:style>
  <w:style w:type="paragraph" w:styleId="17">
    <w:name w:val="Plain Text"/>
    <w:basedOn w:val="1"/>
    <w:link w:val="189"/>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sz w:val="18"/>
      <w:szCs w:val="18"/>
    </w:rPr>
  </w:style>
  <w:style w:type="paragraph" w:styleId="19">
    <w:name w:val="Date"/>
    <w:basedOn w:val="1"/>
    <w:next w:val="1"/>
    <w:link w:val="179"/>
    <w:qFormat/>
    <w:uiPriority w:val="0"/>
    <w:pPr>
      <w:ind w:left="100" w:leftChars="2500"/>
    </w:pPr>
    <w:rPr>
      <w:rFonts w:ascii="Calibri" w:hAnsi="Calibri" w:eastAsia="宋体"/>
      <w:kern w:val="0"/>
      <w:sz w:val="20"/>
      <w:szCs w:val="24"/>
    </w:rPr>
  </w:style>
  <w:style w:type="paragraph" w:styleId="20">
    <w:name w:val="Balloon Text"/>
    <w:basedOn w:val="1"/>
    <w:link w:val="169"/>
    <w:qFormat/>
    <w:uiPriority w:val="99"/>
    <w:rPr>
      <w:rFonts w:ascii="Calibri" w:hAnsi="Calibri" w:eastAsia="宋体"/>
      <w:kern w:val="0"/>
      <w:sz w:val="18"/>
      <w:szCs w:val="18"/>
    </w:rPr>
  </w:style>
  <w:style w:type="paragraph" w:styleId="21">
    <w:name w:val="footer"/>
    <w:basedOn w:val="1"/>
    <w:link w:val="19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envelope return"/>
    <w:basedOn w:val="1"/>
    <w:qFormat/>
    <w:uiPriority w:val="99"/>
    <w:pPr>
      <w:snapToGrid w:val="0"/>
    </w:pPr>
    <w:rPr>
      <w:rFonts w:ascii="Arial" w:hAnsi="Arial" w:cs="Arial"/>
    </w:rPr>
  </w:style>
  <w:style w:type="paragraph" w:styleId="23">
    <w:name w:val="header"/>
    <w:basedOn w:val="1"/>
    <w:link w:val="180"/>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4">
    <w:name w:val="toc 1"/>
    <w:basedOn w:val="1"/>
    <w:next w:val="1"/>
    <w:qFormat/>
    <w:uiPriority w:val="39"/>
    <w:pPr>
      <w:snapToGrid w:val="0"/>
      <w:spacing w:line="300" w:lineRule="auto"/>
    </w:pPr>
    <w:rPr>
      <w:rFonts w:ascii="Arial" w:hAnsi="Arial" w:eastAsia="宋体"/>
      <w:b/>
      <w:bCs/>
      <w:caps/>
      <w:szCs w:val="24"/>
    </w:rPr>
  </w:style>
  <w:style w:type="paragraph" w:styleId="25">
    <w:name w:val="toc 4"/>
    <w:basedOn w:val="1"/>
    <w:next w:val="1"/>
    <w:qFormat/>
    <w:uiPriority w:val="0"/>
    <w:pPr>
      <w:ind w:left="630"/>
      <w:jc w:val="left"/>
    </w:pPr>
    <w:rPr>
      <w:rFonts w:ascii="Times New Roman" w:hAnsi="Times New Roman" w:eastAsia="宋体"/>
      <w:sz w:val="18"/>
      <w:szCs w:val="18"/>
    </w:rPr>
  </w:style>
  <w:style w:type="paragraph" w:styleId="26">
    <w:name w:val="Subtitle"/>
    <w:basedOn w:val="1"/>
    <w:next w:val="1"/>
    <w:link w:val="182"/>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sz w:val="18"/>
      <w:szCs w:val="18"/>
    </w:rPr>
  </w:style>
  <w:style w:type="paragraph" w:styleId="28">
    <w:name w:val="toc 2"/>
    <w:basedOn w:val="1"/>
    <w:next w:val="1"/>
    <w:qFormat/>
    <w:uiPriority w:val="39"/>
    <w:pPr>
      <w:tabs>
        <w:tab w:val="right" w:leader="dot" w:pos="9403"/>
      </w:tabs>
      <w:snapToGrid w:val="0"/>
      <w:spacing w:line="300" w:lineRule="auto"/>
      <w:ind w:firstLine="200"/>
    </w:pPr>
    <w:rPr>
      <w:rFonts w:ascii="Arial" w:hAnsi="Arial" w:eastAsia="宋体"/>
      <w:smallCaps/>
      <w:szCs w:val="24"/>
    </w:rPr>
  </w:style>
  <w:style w:type="paragraph" w:styleId="29">
    <w:name w:val="toc 9"/>
    <w:basedOn w:val="1"/>
    <w:next w:val="1"/>
    <w:qFormat/>
    <w:uiPriority w:val="0"/>
    <w:pPr>
      <w:ind w:left="1680"/>
      <w:jc w:val="left"/>
    </w:pPr>
    <w:rPr>
      <w:rFonts w:ascii="Times New Roman" w:hAnsi="Times New Roman" w:eastAsia="宋体"/>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31">
    <w:name w:val="Title"/>
    <w:basedOn w:val="1"/>
    <w:link w:val="158"/>
    <w:qFormat/>
    <w:uiPriority w:val="0"/>
    <w:pPr>
      <w:jc w:val="center"/>
    </w:pPr>
    <w:rPr>
      <w:rFonts w:ascii="Calibri" w:hAnsi="Calibri" w:eastAsia="宋体"/>
      <w:kern w:val="0"/>
      <w:szCs w:val="24"/>
    </w:rPr>
  </w:style>
  <w:style w:type="paragraph" w:styleId="32">
    <w:name w:val="annotation subject"/>
    <w:basedOn w:val="11"/>
    <w:next w:val="11"/>
    <w:link w:val="185"/>
    <w:qFormat/>
    <w:uiPriority w:val="0"/>
    <w:rPr>
      <w:rFonts w:ascii="Calibri" w:hAnsi="Calibri" w:eastAsia="宋体"/>
      <w:b/>
      <w:bCs/>
      <w:kern w:val="0"/>
      <w:sz w:val="20"/>
      <w:szCs w:val="24"/>
    </w:rPr>
  </w:style>
  <w:style w:type="paragraph" w:styleId="33">
    <w:name w:val="Body Text First Indent"/>
    <w:basedOn w:val="1"/>
    <w:link w:val="184"/>
    <w:qFormat/>
    <w:uiPriority w:val="0"/>
    <w:pPr>
      <w:autoSpaceDE w:val="0"/>
      <w:autoSpaceDN w:val="0"/>
      <w:adjustRightInd w:val="0"/>
      <w:spacing w:line="360" w:lineRule="auto"/>
      <w:ind w:left="1134" w:firstLine="200"/>
    </w:pPr>
    <w:rPr>
      <w:rFonts w:hAnsi="Calibri"/>
      <w:kern w:val="0"/>
      <w:sz w:val="24"/>
      <w:szCs w:val="21"/>
    </w:rPr>
  </w:style>
  <w:style w:type="character" w:styleId="36">
    <w:name w:val="Strong"/>
    <w:qFormat/>
    <w:uiPriority w:val="0"/>
    <w:rPr>
      <w:b/>
    </w:rPr>
  </w:style>
  <w:style w:type="character" w:styleId="37">
    <w:name w:val="page number"/>
    <w:unhideWhenUsed/>
    <w:qFormat/>
    <w:uiPriority w:val="0"/>
    <w:rPr>
      <w:rFonts w:cs="Times New Roman"/>
    </w:rPr>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首行缩进"/>
    <w:basedOn w:val="1"/>
    <w:qFormat/>
    <w:uiPriority w:val="0"/>
    <w:pPr>
      <w:spacing w:line="360" w:lineRule="auto"/>
      <w:ind w:firstLine="480"/>
    </w:pPr>
    <w:rPr>
      <w:rFonts w:hAnsi="宋体" w:cs="宋体"/>
      <w:sz w:val="24"/>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列出段落1"/>
    <w:basedOn w:val="1"/>
    <w:qFormat/>
    <w:uiPriority w:val="0"/>
    <w:pPr>
      <w:spacing w:line="360" w:lineRule="exact"/>
      <w:ind w:firstLine="420"/>
    </w:pPr>
    <w:rPr>
      <w:rFonts w:ascii="微软雅黑" w:hAnsi="微软雅黑" w:eastAsia="微软雅黑"/>
      <w:kern w:val="0"/>
      <w:sz w:val="20"/>
      <w:szCs w:val="20"/>
    </w:rPr>
  </w:style>
  <w:style w:type="paragraph" w:customStyle="1" w:styleId="45">
    <w:name w:val="正文首行缩进1"/>
    <w:basedOn w:val="12"/>
    <w:qFormat/>
    <w:uiPriority w:val="0"/>
    <w:pPr>
      <w:ind w:firstLine="420" w:firstLineChars="100"/>
    </w:pPr>
    <w:rPr>
      <w:rFonts w:ascii="Times New Roman" w:hAnsi="Times New Roman" w:eastAsia="宋体"/>
      <w:szCs w:val="20"/>
    </w:rPr>
  </w:style>
  <w:style w:type="paragraph" w:customStyle="1" w:styleId="46">
    <w:name w:val="普通(网站)2"/>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8">
    <w:name w:val="正文缩进1"/>
    <w:basedOn w:val="1"/>
    <w:next w:val="1"/>
    <w:link w:val="163"/>
    <w:qFormat/>
    <w:uiPriority w:val="0"/>
    <w:pPr>
      <w:ind w:firstLine="420"/>
    </w:pPr>
    <w:rPr>
      <w:rFonts w:ascii="Calibri" w:hAnsi="Calibri" w:eastAsia="宋体"/>
      <w:kern w:val="0"/>
      <w:sz w:val="20"/>
      <w:szCs w:val="24"/>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50">
    <w:name w:val="内文正文"/>
    <w:basedOn w:val="51"/>
    <w:qFormat/>
    <w:uiPriority w:val="0"/>
    <w:pPr>
      <w:adjustRightInd w:val="0"/>
      <w:snapToGrid w:val="0"/>
      <w:ind w:firstLine="200"/>
    </w:pPr>
    <w:rPr>
      <w:rFonts w:ascii="Arial" w:hAnsi="Arial" w:cs="Courier New"/>
      <w:color w:val="000000"/>
      <w:szCs w:val="21"/>
    </w:rPr>
  </w:style>
  <w:style w:type="paragraph" w:customStyle="1" w:styleId="51">
    <w:name w:val="纯文本1"/>
    <w:basedOn w:val="1"/>
    <w:link w:val="162"/>
    <w:qFormat/>
    <w:uiPriority w:val="99"/>
    <w:rPr>
      <w:rFonts w:ascii="宋体" w:hAnsi="Courier New" w:eastAsia="宋体"/>
      <w:kern w:val="0"/>
      <w:sz w:val="20"/>
      <w:szCs w:val="20"/>
    </w:rPr>
  </w:style>
  <w:style w:type="paragraph" w:customStyle="1" w:styleId="52">
    <w:name w:val="Char1 Char Char Char"/>
    <w:basedOn w:val="1"/>
    <w:qFormat/>
    <w:uiPriority w:val="0"/>
    <w:rPr>
      <w:rFonts w:ascii="Times New Roman" w:hAnsi="Times New Roman" w:eastAsia="宋体"/>
      <w:szCs w:val="20"/>
    </w:rPr>
  </w:style>
  <w:style w:type="paragraph" w:customStyle="1" w:styleId="53">
    <w:name w:val="默认段落字体 Para Char"/>
    <w:basedOn w:val="1"/>
    <w:qFormat/>
    <w:uiPriority w:val="0"/>
    <w:pPr>
      <w:tabs>
        <w:tab w:val="left" w:pos="454"/>
      </w:tabs>
      <w:ind w:firstLine="420"/>
    </w:pPr>
    <w:rPr>
      <w:rFonts w:ascii="Times New Roman" w:hAnsi="Times New Roman" w:eastAsia="宋体"/>
      <w:szCs w:val="24"/>
    </w:rPr>
  </w:style>
  <w:style w:type="paragraph" w:customStyle="1" w:styleId="54">
    <w:name w:val="日期1"/>
    <w:basedOn w:val="1"/>
    <w:next w:val="1"/>
    <w:link w:val="170"/>
    <w:qFormat/>
    <w:uiPriority w:val="0"/>
    <w:pPr>
      <w:ind w:left="100" w:leftChars="2500"/>
    </w:pPr>
    <w:rPr>
      <w:rFonts w:ascii="Calibri" w:hAnsi="Calibri" w:eastAsia="宋体"/>
      <w:color w:val="000000"/>
      <w:kern w:val="0"/>
      <w:sz w:val="24"/>
      <w:szCs w:val="24"/>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列表 51"/>
    <w:basedOn w:val="1"/>
    <w:qFormat/>
    <w:uiPriority w:val="0"/>
    <w:pPr>
      <w:ind w:left="100" w:leftChars="800" w:hanging="200" w:hangingChars="200"/>
    </w:pPr>
    <w:rPr>
      <w:rFonts w:ascii="Times New Roman" w:hAnsi="Times New Roman" w:eastAsia="宋体"/>
      <w:szCs w:val="20"/>
    </w:rPr>
  </w:style>
  <w:style w:type="paragraph" w:customStyle="1" w:styleId="57">
    <w:name w:val="样式7"/>
    <w:basedOn w:val="3"/>
    <w:next w:val="1"/>
    <w:qFormat/>
    <w:uiPriority w:val="0"/>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9">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
    <w:name w:val="批注主题1"/>
    <w:basedOn w:val="11"/>
    <w:next w:val="11"/>
    <w:link w:val="173"/>
    <w:qFormat/>
    <w:uiPriority w:val="0"/>
    <w:rPr>
      <w:rFonts w:ascii="Calibri" w:hAnsi="Calibri" w:eastAsia="宋体"/>
      <w:b/>
      <w:bCs/>
      <w:kern w:val="0"/>
      <w:sz w:val="20"/>
      <w:szCs w:val="20"/>
    </w:rPr>
  </w:style>
  <w:style w:type="paragraph" w:customStyle="1" w:styleId="6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4">
    <w:name w:val="正文文字缩进 2"/>
    <w:basedOn w:val="1"/>
    <w:qFormat/>
    <w:uiPriority w:val="0"/>
    <w:pPr>
      <w:widowControl/>
      <w:spacing w:line="351" w:lineRule="atLeast"/>
      <w:ind w:firstLine="481"/>
      <w:textAlignment w:val="baseline"/>
    </w:pPr>
    <w:rPr>
      <w:rFonts w:hAnsi="Times New Roman"/>
      <w:color w:val="000000"/>
      <w:kern w:val="0"/>
      <w:sz w:val="24"/>
      <w:szCs w:val="20"/>
      <w:u w:color="000000"/>
    </w:rPr>
  </w:style>
  <w:style w:type="paragraph" w:customStyle="1" w:styleId="6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b/>
      <w:bCs/>
      <w:color w:val="000000"/>
      <w:kern w:val="24"/>
      <w:sz w:val="28"/>
      <w:szCs w:val="20"/>
    </w:rPr>
  </w:style>
  <w:style w:type="paragraph" w:styleId="67">
    <w:name w:val="List Paragraph"/>
    <w:basedOn w:val="1"/>
    <w:qFormat/>
    <w:uiPriority w:val="0"/>
    <w:pPr>
      <w:spacing w:line="360" w:lineRule="auto"/>
      <w:ind w:firstLine="420"/>
    </w:pPr>
    <w:rPr>
      <w:rFonts w:ascii="Arial" w:hAnsi="Arial" w:eastAsia="宋体"/>
      <w:sz w:val="24"/>
      <w:szCs w:val="24"/>
    </w:rPr>
  </w:style>
  <w:style w:type="paragraph" w:customStyle="1" w:styleId="68">
    <w:name w:val="1"/>
    <w:basedOn w:val="1"/>
    <w:next w:val="69"/>
    <w:qFormat/>
    <w:uiPriority w:val="0"/>
    <w:pPr>
      <w:widowControl/>
      <w:snapToGrid w:val="0"/>
      <w:spacing w:line="440" w:lineRule="atLeast"/>
      <w:ind w:firstLine="480"/>
    </w:pPr>
    <w:rPr>
      <w:rFonts w:ascii="Times New Roman" w:hAnsi="Times New Roman" w:eastAsia="宋体"/>
      <w:kern w:val="0"/>
      <w:sz w:val="24"/>
      <w:szCs w:val="20"/>
    </w:rPr>
  </w:style>
  <w:style w:type="paragraph" w:customStyle="1" w:styleId="69">
    <w:name w:val="正文文本缩进 31"/>
    <w:basedOn w:val="1"/>
    <w:link w:val="192"/>
    <w:qFormat/>
    <w:uiPriority w:val="0"/>
    <w:pPr>
      <w:autoSpaceDE w:val="0"/>
      <w:autoSpaceDN w:val="0"/>
      <w:spacing w:line="400" w:lineRule="atLeast"/>
      <w:ind w:firstLine="443"/>
      <w:textAlignment w:val="bottom"/>
    </w:pPr>
    <w:rPr>
      <w:rFonts w:ascii="Calibri" w:hAnsi="Calibri" w:eastAsia="黑体"/>
      <w:color w:val="000000"/>
      <w:kern w:val="0"/>
      <w:sz w:val="24"/>
      <w:szCs w:val="24"/>
    </w:rPr>
  </w:style>
  <w:style w:type="paragraph" w:customStyle="1" w:styleId="70">
    <w:name w:val="列表 21"/>
    <w:basedOn w:val="1"/>
    <w:qFormat/>
    <w:uiPriority w:val="0"/>
    <w:pPr>
      <w:ind w:left="100" w:leftChars="200" w:hanging="200" w:hangingChars="200"/>
    </w:pPr>
    <w:rPr>
      <w:rFonts w:ascii="Times New Roman" w:hAnsi="Times New Roman" w:eastAsia="宋体"/>
      <w:szCs w:val="24"/>
    </w:rPr>
  </w:style>
  <w:style w:type="paragraph" w:customStyle="1" w:styleId="71">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2">
    <w:name w:val="_Style 71"/>
    <w:basedOn w:val="1"/>
    <w:link w:val="152"/>
    <w:qFormat/>
    <w:uiPriority w:val="34"/>
    <w:pPr>
      <w:ind w:firstLine="420"/>
    </w:pPr>
    <w:rPr>
      <w:rFonts w:ascii="Calibri" w:hAnsi="Calibri" w:eastAsia="宋体"/>
      <w:kern w:val="0"/>
      <w:sz w:val="20"/>
      <w:szCs w:val="24"/>
    </w:rPr>
  </w:style>
  <w:style w:type="paragraph" w:customStyle="1" w:styleId="73">
    <w:name w:val="条文1"/>
    <w:basedOn w:val="1"/>
    <w:qFormat/>
    <w:uiPriority w:val="0"/>
    <w:pPr>
      <w:tabs>
        <w:tab w:val="left" w:pos="720"/>
      </w:tabs>
      <w:spacing w:line="360" w:lineRule="auto"/>
    </w:pPr>
    <w:rPr>
      <w:rFonts w:ascii="MS UI Gothic" w:hAnsi="MS UI Gothic" w:eastAsia="宋体"/>
      <w:kern w:val="44"/>
      <w:sz w:val="24"/>
      <w:szCs w:val="20"/>
    </w:rPr>
  </w:style>
  <w:style w:type="paragraph" w:customStyle="1" w:styleId="74">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6">
    <w:name w:val="样式14"/>
    <w:basedOn w:val="1"/>
    <w:qFormat/>
    <w:uiPriority w:val="0"/>
    <w:rPr>
      <w:rFonts w:hAnsi="仿宋_GB2312"/>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9">
    <w:name w:val="纯文本2"/>
    <w:basedOn w:val="1"/>
    <w:qFormat/>
    <w:uiPriority w:val="0"/>
    <w:pPr>
      <w:widowControl/>
      <w:jc w:val="left"/>
    </w:pPr>
    <w:rPr>
      <w:rFonts w:hint="eastAsia" w:ascii="宋体" w:hAnsi="Courier New" w:eastAsia="宋体"/>
      <w:szCs w:val="20"/>
    </w:rPr>
  </w:style>
  <w:style w:type="paragraph" w:customStyle="1" w:styleId="80">
    <w:name w:val="正文文字缩进 3"/>
    <w:basedOn w:val="1"/>
    <w:qFormat/>
    <w:uiPriority w:val="0"/>
    <w:pPr>
      <w:widowControl/>
      <w:spacing w:before="119" w:line="272" w:lineRule="atLeast"/>
      <w:ind w:left="719" w:firstLine="481"/>
      <w:jc w:val="left"/>
      <w:textAlignment w:val="baseline"/>
    </w:pPr>
    <w:rPr>
      <w:rFonts w:ascii="宋体" w:hAnsi="Times New Roman" w:eastAsia="宋体"/>
      <w:color w:val="000000"/>
      <w:kern w:val="0"/>
      <w:sz w:val="24"/>
      <w:szCs w:val="20"/>
      <w:u w:color="000000"/>
    </w:rPr>
  </w:style>
  <w:style w:type="paragraph" w:customStyle="1" w:styleId="81">
    <w:name w:val="纯文本3"/>
    <w:basedOn w:val="1"/>
    <w:qFormat/>
    <w:uiPriority w:val="0"/>
    <w:pPr>
      <w:widowControl/>
      <w:jc w:val="left"/>
    </w:pPr>
    <w:rPr>
      <w:rFonts w:hint="eastAsia" w:ascii="宋体" w:hAnsi="Courier New" w:eastAsia="宋体"/>
      <w:szCs w:val="20"/>
    </w:rPr>
  </w:style>
  <w:style w:type="paragraph" w:styleId="82">
    <w:name w:val="No Spacing"/>
    <w:link w:val="154"/>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3">
    <w:name w:val="普通(网站)1"/>
    <w:basedOn w:val="1"/>
    <w:qFormat/>
    <w:uiPriority w:val="0"/>
    <w:pPr>
      <w:widowControl/>
      <w:jc w:val="left"/>
    </w:pPr>
    <w:rPr>
      <w:rFonts w:ascii="ˎ̥" w:hAnsi="ˎ̥" w:eastAsia="宋体" w:cs="宋体"/>
      <w:color w:val="000000"/>
      <w:kern w:val="0"/>
      <w:sz w:val="13"/>
      <w:szCs w:val="13"/>
    </w:rPr>
  </w:style>
  <w:style w:type="paragraph" w:customStyle="1" w:styleId="84">
    <w:name w:val="文字"/>
    <w:basedOn w:val="1"/>
    <w:qFormat/>
    <w:uiPriority w:val="99"/>
    <w:pPr>
      <w:tabs>
        <w:tab w:val="left" w:pos="8520"/>
      </w:tabs>
      <w:spacing w:line="312" w:lineRule="auto"/>
      <w:ind w:right="-210" w:firstLine="556"/>
    </w:pPr>
    <w:rPr>
      <w:rFonts w:ascii="楷体_GB2312" w:hAnsi="Times New Roman" w:eastAsia="楷体_GB2312"/>
      <w:sz w:val="28"/>
      <w:szCs w:val="20"/>
    </w:rPr>
  </w:style>
  <w:style w:type="paragraph" w:customStyle="1" w:styleId="8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6">
    <w:name w:val="Char Char Char1 Char8"/>
    <w:basedOn w:val="1"/>
    <w:semiHidden/>
    <w:qFormat/>
    <w:uiPriority w:val="0"/>
    <w:pPr>
      <w:spacing w:line="360" w:lineRule="auto"/>
      <w:ind w:firstLine="200"/>
    </w:pPr>
    <w:rPr>
      <w:rFonts w:ascii="宋体" w:hAnsi="宋体" w:eastAsia="宋体" w:cs="宋体"/>
      <w:sz w:val="24"/>
      <w:szCs w:val="24"/>
    </w:rPr>
  </w:style>
  <w:style w:type="paragraph" w:customStyle="1" w:styleId="87">
    <w:name w:val="样式9"/>
    <w:basedOn w:val="3"/>
    <w:next w:val="1"/>
    <w:qFormat/>
    <w:uiPriority w:val="0"/>
  </w:style>
  <w:style w:type="paragraph" w:customStyle="1" w:styleId="88">
    <w:name w:val="样式13"/>
    <w:basedOn w:val="1"/>
    <w:next w:val="1"/>
    <w:qFormat/>
    <w:uiPriority w:val="0"/>
    <w:rPr>
      <w:rFonts w:hAnsi="仿宋_GB2312"/>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
    <w:name w:val="样式8"/>
    <w:basedOn w:val="3"/>
    <w:next w:val="1"/>
    <w:qFormat/>
    <w:uiPriority w:val="0"/>
  </w:style>
  <w:style w:type="paragraph" w:customStyle="1" w:styleId="91">
    <w:name w:val="样式12"/>
    <w:basedOn w:val="1"/>
    <w:qFormat/>
    <w:uiPriority w:val="0"/>
    <w:rPr>
      <w:rFonts w:hAnsi="仿宋_GB2312"/>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5">
    <w:name w:val="样式1"/>
    <w:basedOn w:val="1"/>
    <w:link w:val="181"/>
    <w:qFormat/>
    <w:uiPriority w:val="99"/>
    <w:pPr>
      <w:spacing w:line="360" w:lineRule="exact"/>
      <w:ind w:firstLine="200"/>
    </w:pPr>
    <w:rPr>
      <w:rFonts w:ascii="Arial" w:hAnsi="Arial" w:eastAsia="宋体"/>
      <w:kern w:val="0"/>
      <w:sz w:val="20"/>
      <w:szCs w:val="24"/>
    </w:rPr>
  </w:style>
  <w:style w:type="paragraph" w:customStyle="1" w:styleId="96">
    <w:name w:val="纯文本11"/>
    <w:basedOn w:val="1"/>
    <w:qFormat/>
    <w:uiPriority w:val="0"/>
    <w:pPr>
      <w:widowControl/>
      <w:jc w:val="left"/>
    </w:pPr>
    <w:rPr>
      <w:rFonts w:hint="eastAsia" w:ascii="宋体" w:hAnsi="Courier New" w:eastAsia="宋体"/>
      <w:szCs w:val="20"/>
    </w:rPr>
  </w:style>
  <w:style w:type="paragraph" w:customStyle="1" w:styleId="97">
    <w:name w:val="List Paragraph1"/>
    <w:basedOn w:val="1"/>
    <w:qFormat/>
    <w:uiPriority w:val="0"/>
    <w:pPr>
      <w:spacing w:line="254" w:lineRule="auto"/>
      <w:ind w:firstLine="420"/>
    </w:pPr>
    <w:rPr>
      <w:rFonts w:ascii="Times New Roman" w:hAnsi="Times New Roman" w:eastAsia="楷体_GB2312"/>
      <w:szCs w:val="20"/>
    </w:rPr>
  </w:style>
  <w:style w:type="paragraph" w:customStyle="1" w:styleId="98">
    <w:name w:val="_Style 64"/>
    <w:basedOn w:val="3"/>
    <w:next w:val="1"/>
    <w:qFormat/>
    <w:uiPriority w:val="0"/>
    <w:pPr>
      <w:keepLines/>
      <w:widowControl/>
      <w:spacing w:before="480" w:line="276" w:lineRule="auto"/>
      <w:jc w:val="left"/>
      <w:outlineLvl w:val="9"/>
    </w:pPr>
    <w:rPr>
      <w:rFonts w:ascii="Cambria" w:hAnsi="Cambria" w:eastAsia="宋体"/>
      <w:bCs/>
      <w:color w:val="365F91"/>
      <w:sz w:val="28"/>
      <w:szCs w:val="28"/>
    </w:rPr>
  </w:style>
  <w:style w:type="paragraph" w:customStyle="1" w:styleId="99">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00">
    <w:name w:val="样式6"/>
    <w:basedOn w:val="3"/>
    <w:next w:val="1"/>
    <w:qFormat/>
    <w:uiPriority w:val="0"/>
  </w:style>
  <w:style w:type="paragraph" w:customStyle="1" w:styleId="10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3"/>
    <w:basedOn w:val="23"/>
    <w:next w:val="23"/>
    <w:link w:val="202"/>
    <w:qFormat/>
    <w:uiPriority w:val="0"/>
    <w:pPr>
      <w:snapToGrid/>
      <w:jc w:val="right"/>
    </w:pPr>
    <w:rPr>
      <w:rFonts w:ascii="宋体" w:hAnsi="宋体"/>
      <w:b/>
      <w:sz w:val="20"/>
      <w:szCs w:val="21"/>
    </w:rPr>
  </w:style>
  <w:style w:type="paragraph" w:customStyle="1" w:styleId="103">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5">
    <w:name w:val="正文－恩普"/>
    <w:basedOn w:val="48"/>
    <w:qFormat/>
    <w:uiPriority w:val="0"/>
    <w:pPr>
      <w:widowControl/>
      <w:spacing w:afterLines="50" w:line="360" w:lineRule="auto"/>
      <w:ind w:firstLine="480"/>
      <w:jc w:val="left"/>
    </w:pPr>
    <w:rPr>
      <w:sz w:val="24"/>
      <w:szCs w:val="20"/>
    </w:rPr>
  </w:style>
  <w:style w:type="paragraph" w:customStyle="1" w:styleId="106">
    <w:name w:val="列表 41"/>
    <w:basedOn w:val="1"/>
    <w:qFormat/>
    <w:uiPriority w:val="0"/>
    <w:pPr>
      <w:ind w:left="100" w:leftChars="600" w:hanging="200" w:hangingChars="200"/>
    </w:pPr>
    <w:rPr>
      <w:rFonts w:ascii="Times New Roman" w:hAnsi="Times New Roman" w:eastAsia="宋体"/>
      <w:szCs w:val="20"/>
    </w:rPr>
  </w:style>
  <w:style w:type="paragraph" w:customStyle="1" w:styleId="107">
    <w:name w:val="列出段落11"/>
    <w:basedOn w:val="1"/>
    <w:qFormat/>
    <w:uiPriority w:val="34"/>
    <w:pPr>
      <w:ind w:firstLine="420"/>
    </w:pPr>
    <w:rPr>
      <w:rFonts w:ascii="Times New Roman" w:hAnsi="Times New Roman" w:eastAsia="宋体"/>
      <w:szCs w:val="24"/>
    </w:rPr>
  </w:style>
  <w:style w:type="paragraph" w:customStyle="1" w:styleId="108">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sz w:val="21"/>
    </w:rPr>
  </w:style>
  <w:style w:type="paragraph" w:customStyle="1" w:styleId="109">
    <w:name w:val="List Paragraph2"/>
    <w:basedOn w:val="1"/>
    <w:qFormat/>
    <w:uiPriority w:val="99"/>
    <w:pPr>
      <w:ind w:firstLine="420"/>
    </w:pPr>
    <w:rPr>
      <w:rFonts w:ascii="Times New Roman" w:hAnsi="Times New Roman" w:eastAsia="宋体"/>
      <w:szCs w:val="24"/>
    </w:rPr>
  </w:style>
  <w:style w:type="paragraph" w:customStyle="1" w:styleId="110">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2">
    <w:name w:val="正文文本缩进 21"/>
    <w:basedOn w:val="1"/>
    <w:link w:val="191"/>
    <w:qFormat/>
    <w:uiPriority w:val="0"/>
    <w:pPr>
      <w:widowControl/>
      <w:spacing w:line="480" w:lineRule="atLeast"/>
      <w:ind w:firstLine="480"/>
    </w:pPr>
    <w:rPr>
      <w:rFonts w:ascii="宋体" w:hAnsi="Calibri" w:eastAsia="宋体"/>
      <w:kern w:val="0"/>
      <w:sz w:val="24"/>
      <w:szCs w:val="20"/>
    </w:rPr>
  </w:style>
  <w:style w:type="paragraph" w:customStyle="1" w:styleId="113">
    <w:name w:val="列表 31"/>
    <w:basedOn w:val="1"/>
    <w:qFormat/>
    <w:uiPriority w:val="0"/>
    <w:pPr>
      <w:ind w:left="100" w:leftChars="400" w:hanging="200" w:hangingChars="200"/>
    </w:pPr>
    <w:rPr>
      <w:rFonts w:ascii="Times New Roman" w:hAnsi="Times New Roman" w:eastAsia="宋体"/>
      <w:szCs w:val="20"/>
    </w:rPr>
  </w:style>
  <w:style w:type="paragraph" w:customStyle="1" w:styleId="114">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5">
    <w:name w:val="表格"/>
    <w:basedOn w:val="1"/>
    <w:qFormat/>
    <w:uiPriority w:val="0"/>
    <w:pPr>
      <w:keepNext/>
      <w:wordWrap w:val="0"/>
      <w:autoSpaceDE w:val="0"/>
      <w:autoSpaceDN w:val="0"/>
      <w:adjustRightInd w:val="0"/>
      <w:snapToGrid w:val="0"/>
      <w:jc w:val="center"/>
      <w:textAlignment w:val="center"/>
    </w:pPr>
    <w:rPr>
      <w:rFonts w:ascii="Times New Roman" w:hAnsi="Times New Roman"/>
      <w:spacing w:val="-20"/>
      <w:kern w:val="0"/>
      <w:sz w:val="24"/>
      <w:szCs w:val="20"/>
    </w:rPr>
  </w:style>
  <w:style w:type="paragraph" w:customStyle="1" w:styleId="116">
    <w:name w:val="列出段落2"/>
    <w:basedOn w:val="1"/>
    <w:qFormat/>
    <w:uiPriority w:val="0"/>
    <w:pPr>
      <w:adjustRightInd w:val="0"/>
      <w:spacing w:line="300" w:lineRule="auto"/>
      <w:ind w:firstLine="420"/>
      <w:textAlignment w:val="baseline"/>
    </w:pPr>
    <w:rPr>
      <w:rFonts w:ascii="宋体" w:hAnsi="Times New Roman" w:eastAsia="宋体"/>
      <w:kern w:val="0"/>
      <w:sz w:val="24"/>
      <w:szCs w:val="24"/>
    </w:rPr>
  </w:style>
  <w:style w:type="paragraph" w:customStyle="1" w:styleId="117">
    <w:name w:val="Char"/>
    <w:basedOn w:val="1"/>
    <w:qFormat/>
    <w:uiPriority w:val="0"/>
    <w:rPr>
      <w:rFonts w:hAnsi="Times New Roman"/>
      <w:b/>
      <w:sz w:val="32"/>
      <w:szCs w:val="32"/>
    </w:rPr>
  </w:style>
  <w:style w:type="paragraph" w:customStyle="1" w:styleId="1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Char Char Char Char"/>
    <w:basedOn w:val="1"/>
    <w:qFormat/>
    <w:uiPriority w:val="0"/>
    <w:rPr>
      <w:rFonts w:ascii="Times New Roman" w:hAnsi="Times New Roman" w:eastAsia="宋体"/>
      <w:szCs w:val="24"/>
    </w:rPr>
  </w:style>
  <w:style w:type="paragraph" w:customStyle="1" w:styleId="12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Plain Text1"/>
    <w:basedOn w:val="1"/>
    <w:qFormat/>
    <w:uiPriority w:val="0"/>
    <w:rPr>
      <w:rFonts w:ascii="宋体" w:hAnsi="Courier New" w:eastAsia="宋体" w:cs="宋体"/>
      <w:szCs w:val="21"/>
    </w:rPr>
  </w:style>
  <w:style w:type="paragraph" w:customStyle="1" w:styleId="126">
    <w:name w:val="正文 A"/>
    <w:next w:val="9"/>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27">
    <w:name w:val="正文退两格"/>
    <w:basedOn w:val="1"/>
    <w:next w:val="1"/>
    <w:qFormat/>
    <w:uiPriority w:val="0"/>
    <w:pPr>
      <w:spacing w:line="360" w:lineRule="auto"/>
      <w:ind w:firstLine="200"/>
      <w:jc w:val="left"/>
    </w:pPr>
    <w:rPr>
      <w:rFonts w:ascii="Calibri" w:hAnsi="Calibri" w:eastAsia="宋体"/>
      <w:sz w:val="24"/>
      <w:szCs w:val="21"/>
    </w:rPr>
  </w:style>
  <w:style w:type="paragraph" w:customStyle="1" w:styleId="128">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9">
    <w:name w:val="正文文本 31"/>
    <w:basedOn w:val="1"/>
    <w:qFormat/>
    <w:uiPriority w:val="0"/>
    <w:pPr>
      <w:spacing w:line="440" w:lineRule="atLeast"/>
      <w:jc w:val="center"/>
    </w:pPr>
    <w:rPr>
      <w:rFonts w:ascii="楷体_GB2312" w:hAnsi="Times New Roman" w:eastAsia="楷体_GB2312"/>
      <w:b/>
      <w:color w:val="000000"/>
      <w:szCs w:val="24"/>
    </w:rPr>
  </w:style>
  <w:style w:type="paragraph" w:customStyle="1" w:styleId="130">
    <w:name w:val="样式10"/>
    <w:basedOn w:val="3"/>
    <w:next w:val="1"/>
    <w:qFormat/>
    <w:uiPriority w:val="0"/>
  </w:style>
  <w:style w:type="paragraph" w:customStyle="1" w:styleId="1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正文文本缩进1"/>
    <w:basedOn w:val="1"/>
    <w:link w:val="166"/>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3">
    <w:name w:val="文档结构图1"/>
    <w:basedOn w:val="1"/>
    <w:link w:val="176"/>
    <w:qFormat/>
    <w:uiPriority w:val="0"/>
    <w:pPr>
      <w:shd w:val="clear" w:color="auto" w:fill="000080"/>
    </w:pPr>
    <w:rPr>
      <w:rFonts w:ascii="Calibri" w:hAnsi="Calibri" w:eastAsia="宋体"/>
      <w:kern w:val="0"/>
      <w:sz w:val="20"/>
      <w:szCs w:val="24"/>
      <w:shd w:val="clear" w:color="auto" w:fill="000080"/>
    </w:rPr>
  </w:style>
  <w:style w:type="paragraph" w:customStyle="1" w:styleId="134">
    <w:name w:val="样式5"/>
    <w:basedOn w:val="3"/>
    <w:next w:val="1"/>
    <w:qFormat/>
    <w:uiPriority w:val="0"/>
  </w:style>
  <w:style w:type="paragraph" w:customStyle="1" w:styleId="135">
    <w:name w:val="Char2"/>
    <w:basedOn w:val="1"/>
    <w:qFormat/>
    <w:uiPriority w:val="0"/>
    <w:rPr>
      <w:rFonts w:hAnsi="Times New Roman"/>
      <w:b/>
      <w:sz w:val="32"/>
      <w:szCs w:val="32"/>
    </w:rPr>
  </w:style>
  <w:style w:type="paragraph" w:customStyle="1" w:styleId="136">
    <w:name w:val="_Style 129"/>
    <w:basedOn w:val="3"/>
    <w:next w:val="1"/>
    <w:qFormat/>
    <w:uiPriority w:val="39"/>
    <w:pPr>
      <w:keepLines/>
      <w:widowControl/>
      <w:spacing w:before="480" w:line="276" w:lineRule="auto"/>
      <w:jc w:val="left"/>
      <w:outlineLvl w:val="9"/>
    </w:pPr>
    <w:rPr>
      <w:rFonts w:ascii="Cambria" w:hAnsi="Cambria" w:eastAsia="宋体"/>
      <w:bCs/>
      <w:color w:val="365F91"/>
      <w:sz w:val="28"/>
      <w:szCs w:val="28"/>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0">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1">
    <w:name w:val="Char4"/>
    <w:basedOn w:val="48"/>
    <w:qFormat/>
    <w:uiPriority w:val="0"/>
    <w:pPr>
      <w:widowControl/>
      <w:spacing w:afterLines="50" w:line="360" w:lineRule="auto"/>
      <w:ind w:firstLine="480"/>
      <w:jc w:val="left"/>
    </w:pPr>
  </w:style>
  <w:style w:type="paragraph" w:customStyle="1" w:styleId="142">
    <w:name w:val="列表1"/>
    <w:basedOn w:val="1"/>
    <w:qFormat/>
    <w:uiPriority w:val="0"/>
    <w:pPr>
      <w:ind w:left="200" w:hanging="200" w:hangingChars="200"/>
    </w:pPr>
    <w:rPr>
      <w:rFonts w:ascii="Times New Roman" w:hAnsi="Times New Roman" w:eastAsia="宋体"/>
      <w:szCs w:val="24"/>
    </w:rPr>
  </w:style>
  <w:style w:type="paragraph" w:customStyle="1" w:styleId="143">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4">
    <w:name w:val="Char1 Char Char Char Char Char Char"/>
    <w:basedOn w:val="1"/>
    <w:qFormat/>
    <w:uiPriority w:val="0"/>
    <w:rPr>
      <w:rFonts w:hAnsi="Times New Roman"/>
      <w:b/>
      <w:sz w:val="32"/>
      <w:szCs w:val="32"/>
    </w:rPr>
  </w:style>
  <w:style w:type="paragraph" w:customStyle="1" w:styleId="145">
    <w:name w:val="正文文本 21"/>
    <w:basedOn w:val="1"/>
    <w:qFormat/>
    <w:uiPriority w:val="0"/>
    <w:rPr>
      <w:rFonts w:ascii="Times New Roman" w:hAnsi="Times New Roman" w:eastAsia="宋体"/>
      <w:b/>
      <w:bCs/>
      <w:color w:val="000000"/>
      <w:sz w:val="28"/>
      <w:szCs w:val="24"/>
    </w:rPr>
  </w:style>
  <w:style w:type="paragraph" w:customStyle="1" w:styleId="146">
    <w:name w:val="样式11"/>
    <w:basedOn w:val="3"/>
    <w:next w:val="1"/>
    <w:qFormat/>
    <w:uiPriority w:val="0"/>
  </w:style>
  <w:style w:type="paragraph" w:customStyle="1" w:styleId="1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8">
    <w:name w:val="普通文字"/>
    <w:basedOn w:val="1"/>
    <w:qFormat/>
    <w:uiPriority w:val="0"/>
    <w:pPr>
      <w:widowControl/>
      <w:spacing w:line="351" w:lineRule="atLeast"/>
      <w:ind w:firstLine="419"/>
      <w:textAlignment w:val="baseline"/>
    </w:pPr>
    <w:rPr>
      <w:rFonts w:ascii="宋体" w:hAnsi="Times New Roman" w:eastAsia="宋体"/>
      <w:color w:val="000000"/>
      <w:kern w:val="0"/>
      <w:szCs w:val="20"/>
      <w:u w:color="000000"/>
    </w:rPr>
  </w:style>
  <w:style w:type="paragraph" w:customStyle="1" w:styleId="1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1">
    <w:name w:val="标题4"/>
    <w:basedOn w:val="6"/>
    <w:qFormat/>
    <w:uiPriority w:val="0"/>
    <w:pPr>
      <w:spacing w:afterLines="50" w:line="560" w:lineRule="exact"/>
    </w:pPr>
    <w:rPr>
      <w:rFonts w:eastAsia="仿宋_GB2312"/>
      <w:sz w:val="32"/>
    </w:rPr>
  </w:style>
  <w:style w:type="character" w:customStyle="1" w:styleId="152">
    <w:name w:val="列出段落 Char"/>
    <w:link w:val="72"/>
    <w:qFormat/>
    <w:uiPriority w:val="34"/>
    <w:rPr>
      <w:rFonts w:eastAsia="宋体"/>
      <w:szCs w:val="24"/>
    </w:rPr>
  </w:style>
  <w:style w:type="character" w:customStyle="1" w:styleId="153">
    <w:name w:val="正文文本 Char1"/>
    <w:basedOn w:val="35"/>
    <w:link w:val="12"/>
    <w:semiHidden/>
    <w:qFormat/>
    <w:uiPriority w:val="99"/>
  </w:style>
  <w:style w:type="character" w:customStyle="1" w:styleId="154">
    <w:name w:val="无间隔 Char"/>
    <w:link w:val="82"/>
    <w:qFormat/>
    <w:uiPriority w:val="1"/>
    <w:rPr>
      <w:rFonts w:ascii="Arial" w:hAnsi="Arial"/>
      <w:kern w:val="2"/>
      <w:sz w:val="24"/>
      <w:szCs w:val="24"/>
      <w:lang w:val="en-US" w:eastAsia="zh-CN" w:bidi="ar-SA"/>
    </w:rPr>
  </w:style>
  <w:style w:type="character" w:customStyle="1" w:styleId="155">
    <w:name w:val="副标题 Char1"/>
    <w:qFormat/>
    <w:uiPriority w:val="11"/>
    <w:rPr>
      <w:rFonts w:ascii="Cambria" w:hAnsi="Cambria" w:eastAsia="宋体" w:cs="Times New Roman"/>
      <w:b/>
      <w:bCs/>
      <w:kern w:val="28"/>
      <w:sz w:val="32"/>
      <w:szCs w:val="32"/>
    </w:rPr>
  </w:style>
  <w:style w:type="character" w:customStyle="1" w:styleId="156">
    <w:name w:val="正文首行缩进 Char"/>
    <w:qFormat/>
    <w:uiPriority w:val="0"/>
    <w:rPr>
      <w:rFonts w:ascii="仿宋_GB2312" w:eastAsia="仿宋_GB2312"/>
      <w:sz w:val="24"/>
      <w:szCs w:val="21"/>
    </w:rPr>
  </w:style>
  <w:style w:type="character" w:customStyle="1" w:styleId="157">
    <w:name w:val="题注 Char"/>
    <w:link w:val="10"/>
    <w:qFormat/>
    <w:uiPriority w:val="0"/>
    <w:rPr>
      <w:rFonts w:ascii="Cambria" w:hAnsi="Cambria" w:eastAsia="黑体"/>
    </w:rPr>
  </w:style>
  <w:style w:type="character" w:customStyle="1" w:styleId="158">
    <w:name w:val="标题 Char"/>
    <w:link w:val="31"/>
    <w:qFormat/>
    <w:uiPriority w:val="0"/>
    <w:rPr>
      <w:sz w:val="30"/>
      <w:szCs w:val="24"/>
    </w:rPr>
  </w:style>
  <w:style w:type="character" w:customStyle="1" w:styleId="159">
    <w:name w:val="标题 2 Char"/>
    <w:link w:val="4"/>
    <w:qFormat/>
    <w:uiPriority w:val="9"/>
    <w:rPr>
      <w:rFonts w:ascii="Arial" w:hAnsi="Arial" w:eastAsia="宋体" w:cs="Times New Roman"/>
      <w:b/>
      <w:bCs/>
      <w:szCs w:val="32"/>
    </w:rPr>
  </w:style>
  <w:style w:type="character" w:customStyle="1" w:styleId="160">
    <w:name w:val="unnamed51"/>
    <w:qFormat/>
    <w:uiPriority w:val="0"/>
    <w:rPr>
      <w:sz w:val="22"/>
      <w:szCs w:val="22"/>
    </w:rPr>
  </w:style>
  <w:style w:type="character" w:customStyle="1" w:styleId="161">
    <w:name w:val="标题 1 Char"/>
    <w:link w:val="3"/>
    <w:qFormat/>
    <w:uiPriority w:val="9"/>
    <w:rPr>
      <w:rFonts w:ascii="Times New Roman" w:hAnsi="Times New Roman" w:eastAsia="华文中宋" w:cs="Times New Roman"/>
      <w:b/>
      <w:color w:val="000000"/>
      <w:sz w:val="32"/>
      <w:szCs w:val="24"/>
    </w:rPr>
  </w:style>
  <w:style w:type="character" w:customStyle="1" w:styleId="162">
    <w:name w:val="纯文本 Char"/>
    <w:link w:val="51"/>
    <w:qFormat/>
    <w:uiPriority w:val="99"/>
    <w:rPr>
      <w:rFonts w:ascii="宋体" w:hAnsi="Courier New" w:eastAsia="宋体"/>
    </w:rPr>
  </w:style>
  <w:style w:type="character" w:customStyle="1" w:styleId="163">
    <w:name w:val="正文缩进 Char"/>
    <w:link w:val="48"/>
    <w:qFormat/>
    <w:uiPriority w:val="0"/>
    <w:rPr>
      <w:rFonts w:eastAsia="宋体"/>
      <w:szCs w:val="24"/>
    </w:rPr>
  </w:style>
  <w:style w:type="character" w:customStyle="1" w:styleId="164">
    <w:name w:val="WW8Num11z0"/>
    <w:qFormat/>
    <w:uiPriority w:val="0"/>
    <w:rPr>
      <w:rFonts w:ascii="Symbol" w:hAnsi="Symbol"/>
      <w:lang w:val="en-US"/>
    </w:rPr>
  </w:style>
  <w:style w:type="character" w:customStyle="1" w:styleId="165">
    <w:name w:val="样式1 Char"/>
    <w:qFormat/>
    <w:uiPriority w:val="0"/>
    <w:rPr>
      <w:rFonts w:ascii="Arial" w:hAnsi="Arial" w:eastAsia="宋体"/>
      <w:kern w:val="2"/>
      <w:sz w:val="21"/>
      <w:szCs w:val="24"/>
      <w:lang w:val="en-US" w:eastAsia="zh-CN"/>
    </w:rPr>
  </w:style>
  <w:style w:type="character" w:customStyle="1" w:styleId="166">
    <w:name w:val="正文文本缩进 Char"/>
    <w:link w:val="132"/>
    <w:qFormat/>
    <w:uiPriority w:val="0"/>
    <w:rPr>
      <w:rFonts w:ascii="宋体"/>
      <w:sz w:val="24"/>
    </w:rPr>
  </w:style>
  <w:style w:type="character" w:customStyle="1" w:styleId="167">
    <w:name w:val="纯文本 Char2"/>
    <w:qFormat/>
    <w:uiPriority w:val="0"/>
    <w:rPr>
      <w:rFonts w:ascii="宋体" w:hAnsi="Courier New" w:eastAsia="宋体"/>
      <w:kern w:val="2"/>
      <w:sz w:val="21"/>
    </w:rPr>
  </w:style>
  <w:style w:type="character" w:customStyle="1" w:styleId="168">
    <w:name w:val="style8"/>
    <w:basedOn w:val="35"/>
    <w:qFormat/>
    <w:uiPriority w:val="0"/>
  </w:style>
  <w:style w:type="character" w:customStyle="1" w:styleId="169">
    <w:name w:val="批注框文本 Char"/>
    <w:link w:val="20"/>
    <w:qFormat/>
    <w:uiPriority w:val="99"/>
    <w:rPr>
      <w:sz w:val="18"/>
      <w:szCs w:val="18"/>
    </w:rPr>
  </w:style>
  <w:style w:type="character" w:customStyle="1" w:styleId="170">
    <w:name w:val="日期 Char"/>
    <w:link w:val="54"/>
    <w:qFormat/>
    <w:uiPriority w:val="0"/>
    <w:rPr>
      <w:color w:val="000000"/>
      <w:sz w:val="24"/>
      <w:szCs w:val="24"/>
    </w:rPr>
  </w:style>
  <w:style w:type="character" w:customStyle="1" w:styleId="171">
    <w:name w:val="纯文本 Char1"/>
    <w:qFormat/>
    <w:uiPriority w:val="0"/>
    <w:rPr>
      <w:rFonts w:ascii="宋体" w:hAnsi="Courier New" w:cs="Courier New"/>
      <w:kern w:val="2"/>
      <w:sz w:val="21"/>
      <w:szCs w:val="21"/>
    </w:rPr>
  </w:style>
  <w:style w:type="character" w:customStyle="1" w:styleId="172">
    <w:name w:val="Char Char3"/>
    <w:qFormat/>
    <w:uiPriority w:val="0"/>
    <w:rPr>
      <w:rFonts w:ascii="Arial" w:hAnsi="Arial" w:eastAsia="宋体"/>
      <w:b/>
      <w:bCs/>
      <w:kern w:val="2"/>
      <w:sz w:val="21"/>
      <w:szCs w:val="32"/>
      <w:lang w:val="en-US" w:eastAsia="zh-CN"/>
    </w:rPr>
  </w:style>
  <w:style w:type="character" w:customStyle="1" w:styleId="173">
    <w:name w:val="批注主题 Char"/>
    <w:link w:val="61"/>
    <w:qFormat/>
    <w:uiPriority w:val="0"/>
    <w:rPr>
      <w:b/>
      <w:bCs/>
    </w:rPr>
  </w:style>
  <w:style w:type="character" w:customStyle="1" w:styleId="174">
    <w:name w:val="标题 5 Char"/>
    <w:link w:val="7"/>
    <w:qFormat/>
    <w:uiPriority w:val="9"/>
    <w:rPr>
      <w:rFonts w:ascii="Times New Roman" w:hAnsi="Times New Roman" w:eastAsia="宋体" w:cs="Times New Roman"/>
      <w:b/>
      <w:bCs/>
      <w:sz w:val="28"/>
      <w:szCs w:val="28"/>
    </w:rPr>
  </w:style>
  <w:style w:type="character" w:customStyle="1" w:styleId="175">
    <w:name w:val="批注文字 Char1"/>
    <w:basedOn w:val="35"/>
    <w:semiHidden/>
    <w:qFormat/>
    <w:uiPriority w:val="99"/>
  </w:style>
  <w:style w:type="character" w:customStyle="1" w:styleId="176">
    <w:name w:val="文档结构图 Char"/>
    <w:link w:val="133"/>
    <w:qFormat/>
    <w:uiPriority w:val="0"/>
    <w:rPr>
      <w:szCs w:val="24"/>
      <w:shd w:val="clear" w:color="auto" w:fill="000080"/>
    </w:rPr>
  </w:style>
  <w:style w:type="character" w:customStyle="1" w:styleId="177">
    <w:name w:val="日期 Char1"/>
    <w:qFormat/>
    <w:uiPriority w:val="0"/>
    <w:rPr>
      <w:szCs w:val="24"/>
    </w:rPr>
  </w:style>
  <w:style w:type="character" w:customStyle="1" w:styleId="178">
    <w:name w:val="批注引用1"/>
    <w:qFormat/>
    <w:uiPriority w:val="0"/>
    <w:rPr>
      <w:sz w:val="21"/>
      <w:szCs w:val="21"/>
    </w:rPr>
  </w:style>
  <w:style w:type="character" w:customStyle="1" w:styleId="179">
    <w:name w:val="日期 Char2"/>
    <w:basedOn w:val="35"/>
    <w:link w:val="19"/>
    <w:semiHidden/>
    <w:qFormat/>
    <w:uiPriority w:val="99"/>
  </w:style>
  <w:style w:type="character" w:customStyle="1" w:styleId="180">
    <w:name w:val="页眉 Char"/>
    <w:link w:val="23"/>
    <w:qFormat/>
    <w:uiPriority w:val="99"/>
    <w:rPr>
      <w:sz w:val="18"/>
      <w:szCs w:val="18"/>
    </w:rPr>
  </w:style>
  <w:style w:type="character" w:customStyle="1" w:styleId="181">
    <w:name w:val="样式1 Char Char"/>
    <w:link w:val="95"/>
    <w:qFormat/>
    <w:uiPriority w:val="99"/>
    <w:rPr>
      <w:rFonts w:ascii="Arial" w:hAnsi="Arial" w:eastAsia="宋体"/>
      <w:szCs w:val="24"/>
    </w:rPr>
  </w:style>
  <w:style w:type="character" w:customStyle="1" w:styleId="182">
    <w:name w:val="副标题 Char"/>
    <w:link w:val="26"/>
    <w:qFormat/>
    <w:uiPriority w:val="0"/>
    <w:rPr>
      <w:rFonts w:ascii="Cambria" w:hAnsi="Cambria" w:eastAsia="宋体"/>
      <w:b/>
      <w:bCs/>
      <w:kern w:val="28"/>
      <w:sz w:val="32"/>
      <w:szCs w:val="32"/>
    </w:rPr>
  </w:style>
  <w:style w:type="character" w:customStyle="1" w:styleId="183">
    <w:name w:val="批注主题 Char2"/>
    <w:semiHidden/>
    <w:qFormat/>
    <w:uiPriority w:val="99"/>
    <w:rPr>
      <w:b/>
      <w:bCs/>
    </w:rPr>
  </w:style>
  <w:style w:type="character" w:customStyle="1" w:styleId="184">
    <w:name w:val="正文首行缩进 Char1"/>
    <w:basedOn w:val="153"/>
    <w:link w:val="33"/>
    <w:semiHidden/>
    <w:qFormat/>
    <w:uiPriority w:val="99"/>
  </w:style>
  <w:style w:type="character" w:customStyle="1" w:styleId="185">
    <w:name w:val="批注主题 Char1"/>
    <w:link w:val="32"/>
    <w:qFormat/>
    <w:uiPriority w:val="0"/>
    <w:rPr>
      <w:b/>
      <w:bCs/>
      <w:szCs w:val="24"/>
    </w:rPr>
  </w:style>
  <w:style w:type="character" w:customStyle="1" w:styleId="186">
    <w:name w:val="zbggmain style9"/>
    <w:basedOn w:val="35"/>
    <w:qFormat/>
    <w:uiPriority w:val="0"/>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批注文字 Char"/>
    <w:link w:val="11"/>
    <w:qFormat/>
    <w:uiPriority w:val="0"/>
  </w:style>
  <w:style w:type="character" w:customStyle="1" w:styleId="189">
    <w:name w:val="纯文本 Char3"/>
    <w:link w:val="17"/>
    <w:qFormat/>
    <w:uiPriority w:val="99"/>
    <w:rPr>
      <w:rFonts w:ascii="宋体" w:hAnsi="Courier New" w:eastAsia="宋体" w:cs="Times New Roman"/>
      <w:szCs w:val="20"/>
    </w:rPr>
  </w:style>
  <w:style w:type="character" w:customStyle="1" w:styleId="190">
    <w:name w:val="style10"/>
    <w:basedOn w:val="35"/>
    <w:qFormat/>
    <w:uiPriority w:val="0"/>
  </w:style>
  <w:style w:type="character" w:customStyle="1" w:styleId="191">
    <w:name w:val="正文文本缩进 2 Char"/>
    <w:link w:val="112"/>
    <w:qFormat/>
    <w:uiPriority w:val="0"/>
    <w:rPr>
      <w:rFonts w:ascii="宋体"/>
      <w:sz w:val="24"/>
    </w:rPr>
  </w:style>
  <w:style w:type="character" w:customStyle="1" w:styleId="192">
    <w:name w:val="正文文本缩进 3 Char"/>
    <w:link w:val="69"/>
    <w:qFormat/>
    <w:uiPriority w:val="0"/>
    <w:rPr>
      <w:rFonts w:eastAsia="黑体"/>
      <w:color w:val="000000"/>
      <w:sz w:val="24"/>
      <w:szCs w:val="24"/>
    </w:rPr>
  </w:style>
  <w:style w:type="character" w:customStyle="1" w:styleId="193">
    <w:name w:val="普通文字 Char Char2"/>
    <w:qFormat/>
    <w:uiPriority w:val="0"/>
    <w:rPr>
      <w:rFonts w:ascii="宋体" w:hAnsi="Courier New" w:eastAsia="宋体"/>
      <w:kern w:val="2"/>
      <w:sz w:val="21"/>
      <w:lang w:val="en-US" w:eastAsia="zh-CN"/>
    </w:rPr>
  </w:style>
  <w:style w:type="character" w:customStyle="1" w:styleId="194">
    <w:name w:val="页码1"/>
    <w:qFormat/>
    <w:uiPriority w:val="0"/>
    <w:rPr>
      <w:rFonts w:eastAsia="Arial"/>
    </w:rPr>
  </w:style>
  <w:style w:type="character" w:customStyle="1" w:styleId="195">
    <w:name w:val="left_span"/>
    <w:qFormat/>
    <w:uiPriority w:val="0"/>
  </w:style>
  <w:style w:type="character" w:customStyle="1" w:styleId="196">
    <w:name w:val="apple-style-span"/>
    <w:basedOn w:val="35"/>
    <w:qFormat/>
    <w:uiPriority w:val="0"/>
  </w:style>
  <w:style w:type="character" w:customStyle="1" w:styleId="197">
    <w:name w:val="批注框文本 Char1"/>
    <w:semiHidden/>
    <w:qFormat/>
    <w:uiPriority w:val="99"/>
    <w:rPr>
      <w:sz w:val="18"/>
      <w:szCs w:val="18"/>
    </w:rPr>
  </w:style>
  <w:style w:type="character" w:customStyle="1" w:styleId="198">
    <w:name w:val="样式1 Char Char Char"/>
    <w:qFormat/>
    <w:uiPriority w:val="0"/>
    <w:rPr>
      <w:rFonts w:ascii="Arial" w:hAnsi="Arial" w:eastAsia="宋体"/>
      <w:kern w:val="2"/>
      <w:sz w:val="21"/>
      <w:szCs w:val="24"/>
      <w:lang w:val="en-US" w:eastAsia="zh-CN"/>
    </w:rPr>
  </w:style>
  <w:style w:type="character" w:customStyle="1" w:styleId="199">
    <w:name w:val="页脚 Char"/>
    <w:link w:val="21"/>
    <w:qFormat/>
    <w:uiPriority w:val="99"/>
    <w:rPr>
      <w:sz w:val="18"/>
      <w:szCs w:val="18"/>
    </w:rPr>
  </w:style>
  <w:style w:type="character" w:customStyle="1" w:styleId="200">
    <w:name w:val="标题 4 Char"/>
    <w:link w:val="6"/>
    <w:qFormat/>
    <w:uiPriority w:val="9"/>
    <w:rPr>
      <w:rFonts w:ascii="宋体" w:hAnsi="宋体" w:eastAsia="宋体" w:cs="Times New Roman"/>
      <w:kern w:val="0"/>
      <w:sz w:val="24"/>
      <w:szCs w:val="24"/>
    </w:rPr>
  </w:style>
  <w:style w:type="character" w:customStyle="1" w:styleId="201">
    <w:name w:val="apple-converted-space"/>
    <w:basedOn w:val="35"/>
    <w:qFormat/>
    <w:uiPriority w:val="0"/>
  </w:style>
  <w:style w:type="character" w:customStyle="1" w:styleId="202">
    <w:name w:val="Char Char Char"/>
    <w:link w:val="102"/>
    <w:qFormat/>
    <w:uiPriority w:val="0"/>
    <w:rPr>
      <w:rFonts w:ascii="宋体" w:hAnsi="宋体" w:eastAsia="宋体"/>
      <w:b/>
      <w:szCs w:val="21"/>
    </w:rPr>
  </w:style>
  <w:style w:type="character" w:customStyle="1" w:styleId="203">
    <w:name w:val="标题 Char1"/>
    <w:qFormat/>
    <w:uiPriority w:val="10"/>
    <w:rPr>
      <w:rFonts w:ascii="Cambria" w:hAnsi="Cambria" w:eastAsia="宋体" w:cs="Times New Roman"/>
      <w:b/>
      <w:bCs/>
      <w:sz w:val="32"/>
      <w:szCs w:val="32"/>
    </w:rPr>
  </w:style>
  <w:style w:type="character" w:customStyle="1" w:styleId="204">
    <w:name w:val="fontstyle01"/>
    <w:qFormat/>
    <w:uiPriority w:val="0"/>
    <w:rPr>
      <w:rFonts w:hint="eastAsia" w:ascii="宋体" w:hAnsi="宋体" w:eastAsia="宋体"/>
      <w:color w:val="000000"/>
      <w:sz w:val="22"/>
      <w:szCs w:val="22"/>
    </w:rPr>
  </w:style>
  <w:style w:type="character" w:customStyle="1" w:styleId="205">
    <w:name w:val="正文文本 Char"/>
    <w:qFormat/>
    <w:uiPriority w:val="99"/>
    <w:rPr>
      <w:rFonts w:ascii="仿宋_GB2312" w:eastAsia="仿宋_GB2312"/>
      <w:sz w:val="28"/>
    </w:rPr>
  </w:style>
  <w:style w:type="character" w:customStyle="1" w:styleId="206">
    <w:name w:val="标题 3 Char"/>
    <w:link w:val="5"/>
    <w:qFormat/>
    <w:uiPriority w:val="9"/>
    <w:rPr>
      <w:rFonts w:ascii="Arial" w:hAnsi="Arial" w:eastAsia="宋体" w:cs="Times New Roman"/>
      <w:b/>
      <w:szCs w:val="20"/>
    </w:rPr>
  </w:style>
  <w:style w:type="table" w:customStyle="1" w:styleId="207">
    <w:name w:val="Table Normal"/>
    <w:qFormat/>
    <w:uiPriority w:val="0"/>
    <w:tblPr>
      <w:tblCellMar>
        <w:top w:w="0" w:type="dxa"/>
        <w:left w:w="0" w:type="dxa"/>
        <w:bottom w:w="0" w:type="dxa"/>
        <w:right w:w="0" w:type="dxa"/>
      </w:tblCellMar>
    </w:tbl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style>
  <w:style w:type="character" w:customStyle="1" w:styleId="210">
    <w:name w:val="font31"/>
    <w:basedOn w:val="35"/>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162</Pages>
  <Words>23956</Words>
  <Characters>25141</Characters>
  <Lines>194</Lines>
  <Paragraphs>244</Paragraphs>
  <TotalTime>3</TotalTime>
  <ScaleCrop>false</ScaleCrop>
  <LinksUpToDate>false</LinksUpToDate>
  <CharactersWithSpaces>25291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2025-01-10T02:46:00Z</dcterms:created>
  <dc:creator>微软用户</dc:creator>
  <cp:lastModifiedBy>ANGRY-T</cp:lastModifiedBy>
  <cp:lastPrinted>2019-07-08T07:28:00Z</cp:lastPrinted>
  <dcterms:modified xsi:type="dcterms:W3CDTF">2025-01-22T01:18:49Z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760FFB6D554C47048EEA8A4BFBE69527_13</vt:lpwstr>
  </property>
  <property fmtid="{D5CDD505-2E9C-101B-9397-08002B2CF9AE}" pid="4" name="KSOTemplateDocerSaveRecord">
    <vt:lpwstr>eyJoZGlkIjoiM2M2YjlkMjNjMzlhZWViOGRiZjY4ZWY1YjI1ODRkMDciLCJ1c2VySWQiOiIyOTQ4MDUyMDkifQ==</vt:lpwstr>
  </property>
</Properties>
</file>