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BB0B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3C62BF5">
      <w:pPr>
        <w:jc w:val="center"/>
        <w:rPr>
          <w:rFonts w:hint="eastAsia"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2D24BE8">
      <w:pPr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29228"/>
      <w:bookmarkStart w:id="1" w:name="_Toc17160"/>
      <w:bookmarkStart w:id="2" w:name="_Toc19673"/>
      <w:bookmarkStart w:id="3" w:name="_Toc24803"/>
      <w:bookmarkStart w:id="4" w:name="_Toc839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28"/>
          <w:highlight w:val="none"/>
          <w14:textFill>
            <w14:solidFill>
              <w14:schemeClr w14:val="tx1"/>
            </w14:solidFill>
          </w14:textFill>
        </w:rPr>
        <w:t>物业服务企业报名登记表</w:t>
      </w:r>
      <w:bookmarkEnd w:id="0"/>
      <w:bookmarkEnd w:id="1"/>
      <w:bookmarkEnd w:id="2"/>
      <w:bookmarkEnd w:id="3"/>
      <w:bookmarkEnd w:id="4"/>
    </w:p>
    <w:p w14:paraId="219BE69A">
      <w:pPr>
        <w:ind w:firstLine="56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626"/>
        <w:gridCol w:w="2385"/>
        <w:gridCol w:w="2127"/>
      </w:tblGrid>
      <w:tr w14:paraId="4E78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58" w:type="dxa"/>
            <w:vAlign w:val="center"/>
          </w:tcPr>
          <w:p w14:paraId="6BC753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所投项目名称</w:t>
            </w:r>
          </w:p>
        </w:tc>
        <w:tc>
          <w:tcPr>
            <w:tcW w:w="6138" w:type="dxa"/>
            <w:gridSpan w:val="3"/>
            <w:vAlign w:val="center"/>
          </w:tcPr>
          <w:p w14:paraId="619C541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诸暨市</w:t>
            </w:r>
            <w:bookmarkStart w:id="15" w:name="_GoBack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中南祥生·宸光府</w:t>
            </w:r>
            <w:bookmarkEnd w:id="15"/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物业服务项目</w:t>
            </w:r>
          </w:p>
          <w:p w14:paraId="76AC4D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（项目编号：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FYDL-CGJ-20241224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6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58" w:type="dxa"/>
            <w:vAlign w:val="center"/>
          </w:tcPr>
          <w:p w14:paraId="0CA44EA1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物业服务企业全称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投标所用单位）</w:t>
            </w:r>
          </w:p>
        </w:tc>
        <w:tc>
          <w:tcPr>
            <w:tcW w:w="6138" w:type="dxa"/>
            <w:gridSpan w:val="3"/>
          </w:tcPr>
          <w:p w14:paraId="277BBC39"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D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restart"/>
            <w:vAlign w:val="center"/>
          </w:tcPr>
          <w:p w14:paraId="7375C6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报名人姓名</w:t>
            </w:r>
          </w:p>
        </w:tc>
        <w:tc>
          <w:tcPr>
            <w:tcW w:w="1626" w:type="dxa"/>
            <w:vMerge w:val="restart"/>
            <w:vAlign w:val="center"/>
          </w:tcPr>
          <w:p w14:paraId="5576D9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0423207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 w14:paraId="6462884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2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Merge w:val="continue"/>
            <w:vAlign w:val="center"/>
          </w:tcPr>
          <w:p w14:paraId="2F9E4B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264FB8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16BDA18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发票、通知书接收）</w:t>
            </w:r>
          </w:p>
        </w:tc>
        <w:tc>
          <w:tcPr>
            <w:tcW w:w="2127" w:type="dxa"/>
            <w:vAlign w:val="center"/>
          </w:tcPr>
          <w:p w14:paraId="7B0DD5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E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58" w:type="dxa"/>
            <w:vMerge w:val="restart"/>
            <w:vAlign w:val="center"/>
          </w:tcPr>
          <w:p w14:paraId="1C4885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14C6E2D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时如有质询问题，回复之人）</w:t>
            </w:r>
          </w:p>
        </w:tc>
        <w:tc>
          <w:tcPr>
            <w:tcW w:w="1626" w:type="dxa"/>
            <w:vMerge w:val="restart"/>
            <w:vAlign w:val="center"/>
          </w:tcPr>
          <w:p w14:paraId="0E9F54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53AF37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127" w:type="dxa"/>
            <w:vAlign w:val="center"/>
          </w:tcPr>
          <w:p w14:paraId="760D3CE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F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58" w:type="dxa"/>
            <w:vMerge w:val="continue"/>
            <w:vAlign w:val="center"/>
          </w:tcPr>
          <w:p w14:paraId="3219A8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 w14:paraId="57BB7C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5" w:type="dxa"/>
            <w:vAlign w:val="center"/>
          </w:tcPr>
          <w:p w14:paraId="27E961B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7" w:type="dxa"/>
            <w:vAlign w:val="center"/>
          </w:tcPr>
          <w:p w14:paraId="77E234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2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8" w:type="dxa"/>
            <w:vAlign w:val="center"/>
          </w:tcPr>
          <w:p w14:paraId="1479E287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报名资料费</w:t>
            </w:r>
          </w:p>
        </w:tc>
        <w:tc>
          <w:tcPr>
            <w:tcW w:w="6138" w:type="dxa"/>
            <w:gridSpan w:val="3"/>
            <w:vAlign w:val="center"/>
          </w:tcPr>
          <w:p w14:paraId="177D534D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500元（大写：伍佰元整）</w:t>
            </w:r>
          </w:p>
        </w:tc>
      </w:tr>
      <w:tr w14:paraId="2510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58" w:type="dxa"/>
            <w:vAlign w:val="center"/>
          </w:tcPr>
          <w:p w14:paraId="0B79C60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资料费开票信息</w:t>
            </w:r>
          </w:p>
        </w:tc>
        <w:tc>
          <w:tcPr>
            <w:tcW w:w="6138" w:type="dxa"/>
            <w:gridSpan w:val="3"/>
          </w:tcPr>
          <w:p w14:paraId="089D26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增值税普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票</w:t>
            </w:r>
          </w:p>
          <w:p w14:paraId="3348013D">
            <w:pP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1EE96E4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3685990E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1C71035D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开户行名称：</w:t>
            </w:r>
          </w:p>
          <w:p w14:paraId="365042D5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5AA6576C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开户联系电话：</w:t>
            </w:r>
          </w:p>
        </w:tc>
      </w:tr>
      <w:tr w14:paraId="4F3F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C855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纸质招标文件接收地址</w:t>
            </w:r>
          </w:p>
          <w:p w14:paraId="1141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 w14:paraId="27F6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798A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  <w:tr w14:paraId="2C36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296" w:type="dxa"/>
            <w:gridSpan w:val="4"/>
            <w:vAlign w:val="center"/>
          </w:tcPr>
          <w:p w14:paraId="4419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中标通知书接收地址</w:t>
            </w:r>
          </w:p>
          <w:p w14:paraId="7CC39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  <w:p w14:paraId="2298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0CA8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邮寄地址：</w:t>
            </w:r>
          </w:p>
        </w:tc>
      </w:tr>
    </w:tbl>
    <w:p w14:paraId="37C52643">
      <w:pP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8AE37B5">
      <w:pPr>
        <w:ind w:firstLine="482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注：请各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机打填写此表，避免因手写无法辨认或辨认偏差出现影响本次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活动。</w:t>
      </w:r>
    </w:p>
    <w:p w14:paraId="4B4F0260">
      <w:pPr>
        <w:ind w:firstLine="0" w:firstLineChars="0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567" w:footer="720" w:gutter="0"/>
          <w:pgNumType w:fmt="decimal"/>
          <w:cols w:space="720" w:num="1"/>
          <w:docGrid w:linePitch="380" w:charSpace="0"/>
        </w:sectPr>
      </w:pPr>
    </w:p>
    <w:p w14:paraId="2788EFFD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D99EA24">
      <w:pP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820A2B9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5" w:name="_Toc3198"/>
      <w:bookmarkStart w:id="6" w:name="_Toc22800"/>
      <w:bookmarkStart w:id="7" w:name="_Toc28426"/>
      <w:bookmarkStart w:id="8" w:name="_Toc22871"/>
      <w:bookmarkStart w:id="9" w:name="_Toc32528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承诺书</w:t>
      </w:r>
      <w:bookmarkEnd w:id="5"/>
      <w:bookmarkEnd w:id="6"/>
      <w:bookmarkEnd w:id="7"/>
      <w:bookmarkEnd w:id="8"/>
      <w:bookmarkEnd w:id="9"/>
    </w:p>
    <w:p w14:paraId="09A4AC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如我司有幸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诸暨市中南祥生·宸光府物业服务项目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FYDL-CGJ-20241224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），作为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中标单位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，我司承诺以下事项：</w:t>
      </w:r>
    </w:p>
    <w:p w14:paraId="1B629397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、对本项目实行财务独立建账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90C424D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2、严格按照小区临时管理规约、物业服务合同开展工作；</w:t>
      </w:r>
    </w:p>
    <w:p w14:paraId="3248169B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3、协助原物业收取历年欠缴的物业费；</w:t>
      </w:r>
    </w:p>
    <w:p w14:paraId="19729D54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4、对原物业已超期收取的物业费及装修押金无条件的转为后续物业费，该债权关系后续和原物业协商解决；</w:t>
      </w:r>
    </w:p>
    <w:p w14:paraId="0F6CA64A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5、原物业从业人员优先留用；</w:t>
      </w:r>
    </w:p>
    <w:p w14:paraId="1FD6CFEE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签订《物业服务合同》的15日内，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缴纳履约保证金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362D236">
      <w:pPr>
        <w:keepNext/>
        <w:keepLines/>
        <w:adjustRightInd w:val="0"/>
        <w:snapToGrid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7、承担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本次物业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7B76F7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5B16B50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E3B9D83">
      <w:pPr>
        <w:keepNext/>
        <w:keepLines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BAC0C05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bookmarkStart w:id="10" w:name="_Toc7446"/>
      <w:bookmarkStart w:id="11" w:name="_Toc4984"/>
      <w:bookmarkStart w:id="12" w:name="_Toc25562"/>
      <w:bookmarkStart w:id="13" w:name="_Toc13861"/>
      <w:bookmarkStart w:id="14" w:name="_Toc11425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bookmarkEnd w:id="10"/>
      <w:bookmarkEnd w:id="11"/>
      <w:bookmarkEnd w:id="12"/>
      <w:bookmarkEnd w:id="13"/>
      <w:bookmarkEnd w:id="14"/>
    </w:p>
    <w:p w14:paraId="23E067D2"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月   日</w:t>
      </w:r>
    </w:p>
    <w:p w14:paraId="371FD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FD5A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B33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B33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3D6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AD1E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instrText xml:space="preserve">112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D1E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instrText xml:space="preserve">112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1144B"/>
    <w:rsid w:val="0CE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2024-12-24T14:30:00Z</dcterms:created>
  <dc:creator>奉源会务</dc:creator>
  <cp:lastModifiedBy>奉源会务</cp:lastModifiedBy>
  <dcterms:modified xsi:type="dcterms:W3CDTF">2024-12-24T14:30:54Z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03E99E7BB7954EC1ACADE693E0965352_11</vt:lpwstr>
  </property>
  <property fmtid="{D5CDD505-2E9C-101B-9397-08002B2CF9AE}" pid="4" name="KSOTemplateDocerSaveRecord">
    <vt:lpwstr>eyJoZGlkIjoiNmM0Y2UwZjdhYTZlMDVhNGU5ZjhiNTk1M2VhMTk5Y2UiLCJ1c2VySWQiOiI0MDMyMjM3MTgifQ==</vt:lpwstr>
  </property>
</Properties>
</file>