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BB0B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附件：</w:t>
      </w:r>
    </w:p>
    <w:p w14:paraId="73C62BF5">
      <w:pPr>
        <w:jc w:val="center"/>
        <w:rPr>
          <w:rFonts w:hint="eastAsia"/>
          <w:color w:val="auto"/>
          <w:sz w:val="36"/>
          <w:szCs w:val="28"/>
          <w:highlight w:val="none"/>
        </w:rPr>
      </w:pPr>
    </w:p>
    <w:p w14:paraId="72D24BE8">
      <w:pPr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28"/>
          <w:highlight w:val="none"/>
        </w:rPr>
      </w:pPr>
      <w:bookmarkStart w:id="0" w:name="_Toc24803"/>
      <w:bookmarkStart w:id="1" w:name="_Toc17160"/>
      <w:bookmarkStart w:id="2" w:name="_Toc8391"/>
      <w:bookmarkStart w:id="3" w:name="_Toc19673"/>
      <w:bookmarkStart w:id="4" w:name="_Toc29228"/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highlight w:val="none"/>
        </w:rPr>
        <w:t>物业服务企业报名登记表</w:t>
      </w:r>
      <w:bookmarkEnd w:id="0"/>
      <w:bookmarkEnd w:id="1"/>
      <w:bookmarkEnd w:id="2"/>
      <w:bookmarkEnd w:id="3"/>
      <w:bookmarkEnd w:id="4"/>
    </w:p>
    <w:p w14:paraId="219BE69A">
      <w:pPr>
        <w:ind w:firstLine="560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 w14:paraId="4E78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 w14:paraId="6BC7534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 w14:paraId="619C54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诸暨市</w:t>
            </w:r>
            <w:bookmarkStart w:id="15" w:name="_GoBack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祥生·金麟府</w:t>
            </w:r>
            <w:bookmarkEnd w:id="15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物业服务项目</w:t>
            </w:r>
          </w:p>
          <w:p w14:paraId="76AC4D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（项目编号：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FYDL-JLF-20241231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）</w:t>
            </w:r>
          </w:p>
        </w:tc>
      </w:tr>
      <w:tr w14:paraId="7C6C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58" w:type="dxa"/>
            <w:vAlign w:val="center"/>
          </w:tcPr>
          <w:p w14:paraId="0CA44EA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物业服务企业全称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投标所用单位）</w:t>
            </w:r>
          </w:p>
        </w:tc>
        <w:tc>
          <w:tcPr>
            <w:tcW w:w="6138" w:type="dxa"/>
            <w:gridSpan w:val="3"/>
          </w:tcPr>
          <w:p w14:paraId="277BBC39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DAD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 w14:paraId="7375C65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 w14:paraId="5576D9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0423207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 w14:paraId="646288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E62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 w14:paraId="2F9E4BB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264FB8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16BDA18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 w14:paraId="7B0DD5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3A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58" w:type="dxa"/>
            <w:vMerge w:val="restart"/>
            <w:vAlign w:val="center"/>
          </w:tcPr>
          <w:p w14:paraId="1C4885D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  <w:p w14:paraId="14C6E2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时如有质询问题，回复之人）</w:t>
            </w:r>
          </w:p>
        </w:tc>
        <w:tc>
          <w:tcPr>
            <w:tcW w:w="1626" w:type="dxa"/>
            <w:vMerge w:val="restart"/>
            <w:vAlign w:val="center"/>
          </w:tcPr>
          <w:p w14:paraId="0E9F54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53AF37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 w14:paraId="760D3C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E4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58" w:type="dxa"/>
            <w:vMerge w:val="continue"/>
            <w:vAlign w:val="center"/>
          </w:tcPr>
          <w:p w14:paraId="3219A80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57BB7C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27E961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127" w:type="dxa"/>
            <w:vAlign w:val="center"/>
          </w:tcPr>
          <w:p w14:paraId="77E234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352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8" w:type="dxa"/>
            <w:vAlign w:val="center"/>
          </w:tcPr>
          <w:p w14:paraId="1479E28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 w14:paraId="177D534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500元（大写：伍佰元整）</w:t>
            </w:r>
          </w:p>
        </w:tc>
      </w:tr>
      <w:tr w14:paraId="2510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 w14:paraId="0B79C6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资料费开票信息</w:t>
            </w:r>
          </w:p>
        </w:tc>
        <w:tc>
          <w:tcPr>
            <w:tcW w:w="6138" w:type="dxa"/>
            <w:gridSpan w:val="3"/>
          </w:tcPr>
          <w:p w14:paraId="089D26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增值税普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通发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票</w:t>
            </w:r>
          </w:p>
          <w:p w14:paraId="3348013D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 w14:paraId="41EE96E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单位名称：</w:t>
            </w:r>
          </w:p>
          <w:p w14:paraId="3685990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税号：</w:t>
            </w:r>
          </w:p>
          <w:p w14:paraId="1C71035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开户行名称：</w:t>
            </w:r>
          </w:p>
          <w:p w14:paraId="365042D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账号：</w:t>
            </w:r>
          </w:p>
          <w:p w14:paraId="5AA6576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开户联系电话：</w:t>
            </w:r>
          </w:p>
        </w:tc>
      </w:tr>
      <w:tr w14:paraId="4F3F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C85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纸质招标文件接收地址</w:t>
            </w:r>
          </w:p>
          <w:p w14:paraId="1141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 w14:paraId="27F6D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 w14:paraId="798A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  <w:tr w14:paraId="2C36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419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中标通知书接收地址</w:t>
            </w:r>
          </w:p>
          <w:p w14:paraId="7CC39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 w14:paraId="2298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 w14:paraId="0CA8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</w:tbl>
    <w:p w14:paraId="37C52643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18AE37B5">
      <w:pPr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注：请各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lang w:val="en-US" w:eastAsia="zh-CN"/>
        </w:rPr>
        <w:t>投标单位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机打填写此表，避免因手写无法辨认或辨认偏差出现影响本次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活动。</w:t>
      </w:r>
    </w:p>
    <w:p w14:paraId="2D63A2A0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567" w:footer="720" w:gutter="0"/>
          <w:pgNumType w:fmt="decimal"/>
          <w:cols w:space="720" w:num="1"/>
          <w:docGrid w:linePitch="380" w:charSpace="0"/>
        </w:sectPr>
      </w:pPr>
    </w:p>
    <w:p w14:paraId="2788EFFD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附件：</w:t>
      </w:r>
    </w:p>
    <w:p w14:paraId="0D99EA24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</w:p>
    <w:p w14:paraId="3820A2B9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5" w:name="_Toc32528"/>
      <w:bookmarkStart w:id="6" w:name="_Toc28426"/>
      <w:bookmarkStart w:id="7" w:name="_Toc22871"/>
      <w:bookmarkStart w:id="8" w:name="_Toc22800"/>
      <w:bookmarkStart w:id="9" w:name="_Toc3198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承诺书</w:t>
      </w:r>
      <w:bookmarkEnd w:id="5"/>
      <w:bookmarkEnd w:id="6"/>
      <w:bookmarkEnd w:id="7"/>
      <w:bookmarkEnd w:id="8"/>
      <w:bookmarkEnd w:id="9"/>
    </w:p>
    <w:p w14:paraId="09A4AC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如我司有幸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中标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诸暨市祥生·金麟府物业服务项目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FYDL-JLF-20241231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），作为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中标单位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，我司承诺以下事项：</w:t>
      </w:r>
    </w:p>
    <w:p w14:paraId="1B629397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、对本项目实行财务独立建账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090C424D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2、严格按照小区临时管理规约、物业服务合同开展工作；</w:t>
      </w:r>
    </w:p>
    <w:p w14:paraId="3248169B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3、协助原物业收取历年欠缴的物业费；</w:t>
      </w:r>
    </w:p>
    <w:p w14:paraId="19729D54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4、对原物业已超期收取的物业费及装修押金无条件的转为后续物业费，该债权关系后续和原物业协商解决；</w:t>
      </w:r>
    </w:p>
    <w:p w14:paraId="0F6CA64A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5、原物业从业人员优先留用；</w:t>
      </w:r>
    </w:p>
    <w:p w14:paraId="1FD6CFEE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签订《物业服务合同》的15日内，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缴纳履约保证金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3362D2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7、承担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本次物业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代理费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 w14:paraId="47B76F7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55B16B5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E3B9D83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BAC0C05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bookmarkStart w:id="10" w:name="_Toc4984"/>
      <w:bookmarkStart w:id="11" w:name="_Toc25562"/>
      <w:bookmarkStart w:id="12" w:name="_Toc7446"/>
      <w:bookmarkStart w:id="13" w:name="_Toc11425"/>
      <w:bookmarkStart w:id="14" w:name="_Toc13861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bookmarkEnd w:id="10"/>
      <w:bookmarkEnd w:id="11"/>
      <w:bookmarkEnd w:id="12"/>
      <w:bookmarkEnd w:id="13"/>
      <w:bookmarkEnd w:id="14"/>
    </w:p>
    <w:p w14:paraId="2042E5C2">
      <w:pPr>
        <w:jc w:val="righ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FD5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B33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B33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3D6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D1E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D1E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1FC2"/>
    <w:rsid w:val="0F4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2024-12-31T15:37:00Z</dcterms:created>
  <dc:creator>韩梓康</dc:creator>
  <cp:lastModifiedBy>韩梓康</cp:lastModifiedBy>
  <dcterms:modified xsi:type="dcterms:W3CDTF">2024-12-31T15:38:20Z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6125D9F1CB9F4B7DB626A49CB75B320F_11</vt:lpwstr>
  </property>
  <property fmtid="{D5CDD505-2E9C-101B-9397-08002B2CF9AE}" pid="4" name="KSOTemplateDocerSaveRecord">
    <vt:lpwstr>eyJoZGlkIjoiN2YzNjBkOTgyNWQ1YTMxYzM3MzMwNWFiODNmOWIzYWMiLCJ1c2VySWQiOiIxNDQ0NzU0NzA3In0=</vt:lpwstr>
  </property>
</Properties>
</file>