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23424">
      <w:pPr>
        <w:rPr>
          <w:rFonts w:ascii="宋体" w:hAnsi="宋体"/>
          <w:caps w:val="0"/>
          <w:smallCaps w:val="0"/>
          <w:spacing w:val="0"/>
          <w:highlight w:val="none"/>
        </w:rPr>
      </w:pPr>
    </w:p>
    <w:p w14:paraId="18835D6E">
      <w:pPr>
        <w:snapToGrid w:val="0"/>
        <w:jc w:val="center"/>
        <w:rPr>
          <w:rFonts w:hint="eastAsia" w:ascii="宋体" w:hAnsi="宋体" w:eastAsia="宋体"/>
          <w:b/>
          <w:caps w:val="0"/>
          <w:smallCaps w:val="0"/>
          <w:spacing w:val="0"/>
          <w:sz w:val="52"/>
          <w:szCs w:val="52"/>
          <w:highlight w:val="none"/>
          <w:lang w:eastAsia="zh-CN"/>
        </w:rPr>
      </w:pPr>
      <w:r>
        <w:rPr>
          <w:rFonts w:hint="eastAsia" w:ascii="宋体" w:hAnsi="宋体" w:cs="Tahoma"/>
          <w:b/>
          <w:bCs/>
          <w:caps w:val="0"/>
          <w:smallCaps w:val="0"/>
          <w:spacing w:val="0"/>
          <w:kern w:val="36"/>
          <w:sz w:val="44"/>
          <w:szCs w:val="48"/>
          <w:highlight w:val="none"/>
          <w:lang w:eastAsia="zh-CN"/>
        </w:rPr>
        <w:t>桐乡市濮院镇新东村卫生保洁项目</w:t>
      </w:r>
    </w:p>
    <w:p w14:paraId="618E1369">
      <w:pPr>
        <w:tabs>
          <w:tab w:val="left" w:pos="8077"/>
        </w:tabs>
        <w:snapToGrid w:val="0"/>
        <w:jc w:val="center"/>
        <w:rPr>
          <w:rFonts w:ascii="宋体" w:hAnsi="宋体"/>
          <w:b/>
          <w:caps w:val="0"/>
          <w:smallCaps w:val="0"/>
          <w:spacing w:val="0"/>
          <w:sz w:val="52"/>
          <w:szCs w:val="52"/>
          <w:highlight w:val="none"/>
        </w:rPr>
      </w:pPr>
    </w:p>
    <w:p w14:paraId="238EB570">
      <w:pPr>
        <w:pStyle w:val="2"/>
        <w:rPr>
          <w:rFonts w:ascii="宋体" w:hAnsi="宋体"/>
          <w:b/>
          <w:caps w:val="0"/>
          <w:smallCaps w:val="0"/>
          <w:spacing w:val="0"/>
          <w:sz w:val="52"/>
          <w:szCs w:val="52"/>
          <w:highlight w:val="none"/>
        </w:rPr>
      </w:pPr>
    </w:p>
    <w:p w14:paraId="3DE49EE5">
      <w:pPr>
        <w:pStyle w:val="2"/>
        <w:rPr>
          <w:rFonts w:ascii="宋体" w:hAnsi="宋体"/>
          <w:b/>
          <w:caps w:val="0"/>
          <w:smallCaps w:val="0"/>
          <w:spacing w:val="0"/>
          <w:sz w:val="52"/>
          <w:szCs w:val="52"/>
          <w:highlight w:val="none"/>
        </w:rPr>
      </w:pPr>
    </w:p>
    <w:p w14:paraId="0EB74801">
      <w:pPr>
        <w:snapToGrid w:val="0"/>
        <w:jc w:val="center"/>
        <w:rPr>
          <w:rFonts w:ascii="宋体" w:hAnsi="宋体"/>
          <w:b/>
          <w:caps w:val="0"/>
          <w:smallCaps w:val="0"/>
          <w:spacing w:val="0"/>
          <w:sz w:val="52"/>
          <w:szCs w:val="52"/>
          <w:highlight w:val="none"/>
        </w:rPr>
      </w:pPr>
    </w:p>
    <w:p w14:paraId="3F1370D8">
      <w:pPr>
        <w:snapToGrid w:val="0"/>
        <w:jc w:val="center"/>
        <w:rPr>
          <w:rFonts w:ascii="宋体" w:hAnsi="宋体"/>
          <w:b/>
          <w:caps w:val="0"/>
          <w:smallCaps w:val="0"/>
          <w:spacing w:val="0"/>
          <w:sz w:val="52"/>
          <w:szCs w:val="52"/>
          <w:highlight w:val="none"/>
        </w:rPr>
      </w:pPr>
      <w:r>
        <w:rPr>
          <w:rFonts w:hint="eastAsia" w:ascii="宋体" w:hAnsi="宋体"/>
          <w:b/>
          <w:caps w:val="0"/>
          <w:smallCaps w:val="0"/>
          <w:spacing w:val="0"/>
          <w:sz w:val="52"/>
          <w:szCs w:val="52"/>
          <w:highlight w:val="none"/>
        </w:rPr>
        <w:t>公开招标文件</w:t>
      </w:r>
    </w:p>
    <w:p w14:paraId="5D110EC6">
      <w:pPr>
        <w:snapToGrid w:val="0"/>
        <w:jc w:val="center"/>
        <w:rPr>
          <w:rFonts w:ascii="宋体" w:hAnsi="宋体"/>
          <w:b/>
          <w:caps w:val="0"/>
          <w:smallCaps w:val="0"/>
          <w:spacing w:val="0"/>
          <w:sz w:val="52"/>
          <w:szCs w:val="52"/>
          <w:highlight w:val="none"/>
        </w:rPr>
      </w:pPr>
    </w:p>
    <w:p w14:paraId="03E5C92A">
      <w:pPr>
        <w:snapToGrid w:val="0"/>
        <w:jc w:val="center"/>
        <w:rPr>
          <w:rFonts w:ascii="宋体" w:hAnsi="宋体"/>
          <w:b/>
          <w:caps w:val="0"/>
          <w:smallCaps w:val="0"/>
          <w:spacing w:val="0"/>
          <w:sz w:val="52"/>
          <w:szCs w:val="52"/>
          <w:highlight w:val="none"/>
        </w:rPr>
      </w:pPr>
    </w:p>
    <w:p w14:paraId="2A9F7FCC">
      <w:pPr>
        <w:snapToGrid w:val="0"/>
        <w:jc w:val="center"/>
        <w:rPr>
          <w:rFonts w:ascii="宋体" w:hAnsi="宋体"/>
          <w:b/>
          <w:caps w:val="0"/>
          <w:smallCaps w:val="0"/>
          <w:spacing w:val="0"/>
          <w:sz w:val="52"/>
          <w:szCs w:val="52"/>
          <w:highlight w:val="none"/>
        </w:rPr>
      </w:pPr>
    </w:p>
    <w:p w14:paraId="54895081">
      <w:pPr>
        <w:jc w:val="center"/>
        <w:rPr>
          <w:rFonts w:ascii="宋体" w:hAnsi="宋体"/>
          <w:caps w:val="0"/>
          <w:smallCaps w:val="0"/>
          <w:color w:val="FF0000"/>
          <w:spacing w:val="0"/>
          <w:sz w:val="32"/>
          <w:szCs w:val="32"/>
          <w:highlight w:val="none"/>
        </w:rPr>
      </w:pPr>
    </w:p>
    <w:p w14:paraId="2FE1710C">
      <w:pPr>
        <w:pStyle w:val="2"/>
        <w:rPr>
          <w:caps w:val="0"/>
          <w:smallCaps w:val="0"/>
          <w:spacing w:val="0"/>
          <w:highlight w:val="none"/>
        </w:rPr>
      </w:pPr>
    </w:p>
    <w:p w14:paraId="2A2D0BB8">
      <w:pPr>
        <w:jc w:val="center"/>
        <w:rPr>
          <w:rFonts w:ascii="宋体" w:hAnsi="宋体"/>
          <w:caps w:val="0"/>
          <w:smallCaps w:val="0"/>
          <w:spacing w:val="0"/>
          <w:sz w:val="32"/>
          <w:szCs w:val="32"/>
          <w:highlight w:val="none"/>
        </w:rPr>
      </w:pPr>
    </w:p>
    <w:p w14:paraId="3AB4F335">
      <w:pPr>
        <w:jc w:val="center"/>
        <w:rPr>
          <w:rFonts w:ascii="宋体" w:hAnsi="宋体"/>
          <w:caps w:val="0"/>
          <w:smallCaps w:val="0"/>
          <w:spacing w:val="0"/>
          <w:sz w:val="32"/>
          <w:szCs w:val="32"/>
          <w:highlight w:val="none"/>
        </w:rPr>
      </w:pPr>
    </w:p>
    <w:p w14:paraId="6E262F9C">
      <w:pPr>
        <w:jc w:val="center"/>
        <w:rPr>
          <w:rFonts w:ascii="宋体" w:hAnsi="宋体"/>
          <w:caps w:val="0"/>
          <w:smallCaps w:val="0"/>
          <w:spacing w:val="0"/>
          <w:sz w:val="32"/>
          <w:szCs w:val="32"/>
          <w:highlight w:val="none"/>
        </w:rPr>
      </w:pPr>
    </w:p>
    <w:p w14:paraId="27DEC0C8">
      <w:pPr>
        <w:pStyle w:val="2"/>
        <w:rPr>
          <w:caps w:val="0"/>
          <w:smallCaps w:val="0"/>
          <w:spacing w:val="0"/>
          <w:highlight w:val="none"/>
        </w:rPr>
      </w:pPr>
    </w:p>
    <w:p w14:paraId="08E48A6F">
      <w:pPr>
        <w:pStyle w:val="2"/>
        <w:rPr>
          <w:caps w:val="0"/>
          <w:smallCaps w:val="0"/>
          <w:spacing w:val="0"/>
          <w:highlight w:val="none"/>
        </w:rPr>
      </w:pPr>
    </w:p>
    <w:p w14:paraId="42F445FC">
      <w:pPr>
        <w:pStyle w:val="2"/>
        <w:rPr>
          <w:caps w:val="0"/>
          <w:smallCaps w:val="0"/>
          <w:spacing w:val="0"/>
          <w:highlight w:val="none"/>
        </w:rPr>
      </w:pPr>
    </w:p>
    <w:p w14:paraId="599C0288">
      <w:pPr>
        <w:pStyle w:val="2"/>
        <w:rPr>
          <w:caps w:val="0"/>
          <w:smallCaps w:val="0"/>
          <w:spacing w:val="0"/>
          <w:highlight w:val="none"/>
        </w:rPr>
      </w:pPr>
    </w:p>
    <w:p w14:paraId="7B7D3D3A">
      <w:pPr>
        <w:rPr>
          <w:rFonts w:ascii="宋体" w:hAnsi="宋体"/>
          <w:caps w:val="0"/>
          <w:smallCaps w:val="0"/>
          <w:spacing w:val="0"/>
          <w:sz w:val="32"/>
          <w:szCs w:val="32"/>
          <w:highlight w:val="none"/>
        </w:rPr>
      </w:pPr>
    </w:p>
    <w:p w14:paraId="43BD4F62">
      <w:pPr>
        <w:snapToGrid w:val="0"/>
        <w:spacing w:line="360" w:lineRule="auto"/>
        <w:jc w:val="center"/>
        <w:rPr>
          <w:rFonts w:ascii="宋体" w:hAnsi="宋体"/>
          <w:caps w:val="0"/>
          <w:smallCaps w:val="0"/>
          <w:spacing w:val="0"/>
          <w:sz w:val="32"/>
          <w:szCs w:val="32"/>
          <w:highlight w:val="none"/>
        </w:rPr>
      </w:pPr>
    </w:p>
    <w:p w14:paraId="54DB50BE">
      <w:pPr>
        <w:snapToGrid w:val="0"/>
        <w:spacing w:line="360" w:lineRule="auto"/>
        <w:jc w:val="center"/>
        <w:rPr>
          <w:rFonts w:hint="eastAsia" w:ascii="宋体" w:hAnsi="宋体" w:eastAsia="宋体"/>
          <w:caps w:val="0"/>
          <w:smallCaps w:val="0"/>
          <w:spacing w:val="0"/>
          <w:sz w:val="32"/>
          <w:szCs w:val="32"/>
          <w:highlight w:val="none"/>
          <w:lang w:eastAsia="zh-CN"/>
        </w:rPr>
      </w:pPr>
      <w:bookmarkStart w:id="0" w:name="_Toc61535301"/>
      <w:r>
        <w:rPr>
          <w:rFonts w:hint="eastAsia" w:ascii="宋体" w:hAnsi="宋体"/>
          <w:caps w:val="0"/>
          <w:smallCaps w:val="0"/>
          <w:spacing w:val="0"/>
          <w:sz w:val="32"/>
          <w:szCs w:val="32"/>
          <w:highlight w:val="none"/>
        </w:rPr>
        <w:t>招标单位：</w:t>
      </w:r>
      <w:bookmarkEnd w:id="0"/>
      <w:r>
        <w:rPr>
          <w:rFonts w:hint="eastAsia" w:ascii="宋体" w:hAnsi="宋体"/>
          <w:caps w:val="0"/>
          <w:smallCaps w:val="0"/>
          <w:spacing w:val="0"/>
          <w:sz w:val="32"/>
          <w:szCs w:val="32"/>
          <w:highlight w:val="none"/>
          <w:lang w:eastAsia="zh-CN"/>
        </w:rPr>
        <w:t>桐乡市濮院镇新东股份经济合作社</w:t>
      </w:r>
    </w:p>
    <w:p w14:paraId="0878366B">
      <w:pPr>
        <w:snapToGrid w:val="0"/>
        <w:spacing w:line="360" w:lineRule="auto"/>
        <w:jc w:val="center"/>
        <w:rPr>
          <w:rFonts w:hint="eastAsia" w:ascii="宋体" w:hAnsi="宋体" w:eastAsia="宋体"/>
          <w:caps w:val="0"/>
          <w:smallCaps w:val="0"/>
          <w:spacing w:val="0"/>
          <w:sz w:val="32"/>
          <w:szCs w:val="32"/>
          <w:highlight w:val="none"/>
          <w:lang w:eastAsia="zh-CN"/>
        </w:rPr>
      </w:pPr>
      <w:r>
        <w:rPr>
          <w:rFonts w:hint="eastAsia" w:ascii="宋体" w:hAnsi="宋体"/>
          <w:caps w:val="0"/>
          <w:smallCaps w:val="0"/>
          <w:spacing w:val="0"/>
          <w:sz w:val="32"/>
          <w:szCs w:val="32"/>
          <w:highlight w:val="none"/>
        </w:rPr>
        <w:t>招标代理机构：</w:t>
      </w:r>
      <w:r>
        <w:rPr>
          <w:rFonts w:hint="eastAsia" w:ascii="宋体" w:hAnsi="宋体"/>
          <w:caps w:val="0"/>
          <w:smallCaps w:val="0"/>
          <w:spacing w:val="0"/>
          <w:sz w:val="32"/>
          <w:szCs w:val="32"/>
          <w:highlight w:val="none"/>
          <w:lang w:eastAsia="zh-CN"/>
        </w:rPr>
        <w:t>浙江中明工程咨询有限公司</w:t>
      </w:r>
    </w:p>
    <w:p w14:paraId="50E6A59E">
      <w:pPr>
        <w:snapToGrid w:val="0"/>
        <w:spacing w:line="360" w:lineRule="auto"/>
        <w:jc w:val="center"/>
        <w:rPr>
          <w:rFonts w:ascii="宋体" w:hAnsi="宋体"/>
          <w:caps w:val="0"/>
          <w:smallCaps w:val="0"/>
          <w:spacing w:val="0"/>
          <w:sz w:val="32"/>
          <w:szCs w:val="32"/>
          <w:highlight w:val="none"/>
        </w:rPr>
      </w:pPr>
    </w:p>
    <w:p w14:paraId="036ABABD">
      <w:pPr>
        <w:snapToGrid w:val="0"/>
        <w:spacing w:line="360" w:lineRule="auto"/>
        <w:jc w:val="center"/>
        <w:rPr>
          <w:rFonts w:ascii="宋体" w:hAnsi="宋体"/>
          <w:caps w:val="0"/>
          <w:smallCaps w:val="0"/>
          <w:spacing w:val="0"/>
          <w:sz w:val="32"/>
          <w:szCs w:val="32"/>
          <w:highlight w:val="none"/>
        </w:rPr>
      </w:pPr>
      <w:r>
        <w:rPr>
          <w:rFonts w:hint="eastAsia" w:ascii="宋体" w:hAnsi="宋体"/>
          <w:caps w:val="0"/>
          <w:smallCaps w:val="0"/>
          <w:spacing w:val="0"/>
          <w:sz w:val="32"/>
          <w:szCs w:val="32"/>
          <w:highlight w:val="none"/>
        </w:rPr>
        <w:t>202</w:t>
      </w:r>
      <w:r>
        <w:rPr>
          <w:rFonts w:hint="eastAsia" w:ascii="宋体" w:hAnsi="宋体"/>
          <w:caps w:val="0"/>
          <w:smallCaps w:val="0"/>
          <w:spacing w:val="0"/>
          <w:sz w:val="32"/>
          <w:szCs w:val="32"/>
          <w:highlight w:val="none"/>
          <w:lang w:val="en-US" w:eastAsia="zh-CN"/>
        </w:rPr>
        <w:t>5</w:t>
      </w:r>
      <w:r>
        <w:rPr>
          <w:rFonts w:hint="eastAsia" w:ascii="宋体" w:hAnsi="宋体"/>
          <w:caps w:val="0"/>
          <w:smallCaps w:val="0"/>
          <w:spacing w:val="0"/>
          <w:sz w:val="32"/>
          <w:szCs w:val="32"/>
          <w:highlight w:val="none"/>
        </w:rPr>
        <w:t>年</w:t>
      </w:r>
      <w:r>
        <w:rPr>
          <w:rFonts w:hint="eastAsia" w:ascii="宋体" w:hAnsi="宋体"/>
          <w:caps w:val="0"/>
          <w:smallCaps w:val="0"/>
          <w:spacing w:val="0"/>
          <w:sz w:val="32"/>
          <w:szCs w:val="32"/>
          <w:highlight w:val="none"/>
          <w:lang w:val="en-US" w:eastAsia="zh-CN"/>
        </w:rPr>
        <w:t>2</w:t>
      </w:r>
      <w:r>
        <w:rPr>
          <w:rFonts w:hint="eastAsia" w:ascii="宋体" w:hAnsi="宋体"/>
          <w:caps w:val="0"/>
          <w:smallCaps w:val="0"/>
          <w:spacing w:val="0"/>
          <w:sz w:val="32"/>
          <w:szCs w:val="32"/>
          <w:highlight w:val="none"/>
        </w:rPr>
        <w:t>月</w:t>
      </w:r>
    </w:p>
    <w:p w14:paraId="0762DA8E">
      <w:pPr>
        <w:spacing w:line="480" w:lineRule="exact"/>
        <w:jc w:val="right"/>
        <w:rPr>
          <w:caps w:val="0"/>
          <w:smallCaps w:val="0"/>
          <w:spacing w:val="0"/>
          <w:sz w:val="144"/>
          <w:szCs w:val="144"/>
          <w:highlight w:val="none"/>
        </w:rPr>
      </w:pPr>
    </w:p>
    <w:p w14:paraId="00AC1163">
      <w:pPr>
        <w:rPr>
          <w:caps w:val="0"/>
          <w:smallCaps w:val="0"/>
          <w:spacing w:val="0"/>
          <w:highlight w:val="none"/>
        </w:rPr>
      </w:pPr>
      <w:r>
        <w:rPr>
          <w:rFonts w:hint="eastAsia" w:ascii="宋体" w:hAnsi="宋体"/>
          <w:b/>
          <w:caps w:val="0"/>
          <w:smallCaps w:val="0"/>
          <w:spacing w:val="0"/>
          <w:sz w:val="52"/>
          <w:szCs w:val="52"/>
          <w:highlight w:val="none"/>
        </w:rPr>
        <w:br w:type="page"/>
      </w:r>
    </w:p>
    <w:p w14:paraId="565DE9C7">
      <w:pPr>
        <w:spacing w:line="600" w:lineRule="exact"/>
        <w:jc w:val="center"/>
        <w:rPr>
          <w:rFonts w:ascii="宋体" w:hAnsi="宋体"/>
          <w:b/>
          <w:caps w:val="0"/>
          <w:smallCaps w:val="0"/>
          <w:spacing w:val="0"/>
          <w:sz w:val="52"/>
          <w:szCs w:val="52"/>
          <w:highlight w:val="none"/>
        </w:rPr>
      </w:pPr>
      <w:r>
        <w:rPr>
          <w:rFonts w:hint="eastAsia" w:ascii="宋体" w:hAnsi="宋体"/>
          <w:b/>
          <w:caps w:val="0"/>
          <w:smallCaps w:val="0"/>
          <w:spacing w:val="0"/>
          <w:sz w:val="52"/>
          <w:szCs w:val="52"/>
          <w:highlight w:val="none"/>
        </w:rPr>
        <w:t>目      录</w:t>
      </w:r>
    </w:p>
    <w:p w14:paraId="6971A964">
      <w:pPr>
        <w:spacing w:line="320" w:lineRule="exact"/>
        <w:jc w:val="center"/>
        <w:rPr>
          <w:rFonts w:ascii="宋体" w:hAnsi="宋体"/>
          <w:b/>
          <w:caps w:val="0"/>
          <w:smallCaps w:val="0"/>
          <w:spacing w:val="0"/>
          <w:sz w:val="44"/>
          <w:szCs w:val="44"/>
          <w:highlight w:val="none"/>
        </w:rPr>
      </w:pPr>
    </w:p>
    <w:p w14:paraId="658F56E1">
      <w:pPr>
        <w:spacing w:line="320" w:lineRule="exact"/>
        <w:jc w:val="center"/>
        <w:rPr>
          <w:rFonts w:ascii="宋体" w:hAnsi="宋体"/>
          <w:b/>
          <w:caps w:val="0"/>
          <w:smallCaps w:val="0"/>
          <w:spacing w:val="0"/>
          <w:sz w:val="44"/>
          <w:szCs w:val="44"/>
          <w:highlight w:val="none"/>
        </w:rPr>
      </w:pPr>
    </w:p>
    <w:p w14:paraId="081A3038">
      <w:pPr>
        <w:spacing w:line="320" w:lineRule="exact"/>
        <w:jc w:val="center"/>
        <w:rPr>
          <w:rFonts w:ascii="宋体" w:hAnsi="宋体"/>
          <w:b/>
          <w:caps w:val="0"/>
          <w:smallCaps w:val="0"/>
          <w:spacing w:val="0"/>
          <w:sz w:val="44"/>
          <w:szCs w:val="44"/>
          <w:highlight w:val="none"/>
        </w:rPr>
      </w:pPr>
    </w:p>
    <w:p w14:paraId="1E9F2CD4">
      <w:pPr>
        <w:pStyle w:val="23"/>
        <w:tabs>
          <w:tab w:val="right" w:leader="dot" w:pos="9000"/>
          <w:tab w:val="clear" w:pos="8820"/>
        </w:tabs>
        <w:rPr>
          <w:rFonts w:ascii="宋体" w:hAnsi="宋体" w:eastAsia="宋体" w:cs="宋体"/>
          <w:caps w:val="0"/>
          <w:smallCaps w:val="0"/>
          <w:spacing w:val="0"/>
          <w:highlight w:val="none"/>
        </w:rPr>
      </w:pPr>
      <w:r>
        <w:rPr>
          <w:rFonts w:hint="eastAsia" w:ascii="宋体" w:hAnsi="宋体" w:eastAsia="宋体" w:cs="宋体"/>
          <w:b w:val="0"/>
          <w:iCs/>
          <w:caps w:val="0"/>
          <w:smallCaps w:val="0"/>
          <w:spacing w:val="0"/>
          <w:highlight w:val="none"/>
        </w:rPr>
        <w:fldChar w:fldCharType="begin"/>
      </w:r>
      <w:r>
        <w:rPr>
          <w:rFonts w:hint="eastAsia" w:ascii="宋体" w:hAnsi="宋体" w:eastAsia="宋体" w:cs="宋体"/>
          <w:b w:val="0"/>
          <w:iCs/>
          <w:caps w:val="0"/>
          <w:smallCaps w:val="0"/>
          <w:spacing w:val="0"/>
          <w:highlight w:val="none"/>
        </w:rPr>
        <w:instrText xml:space="preserve"> TOC \o "1-2" \h \z \u </w:instrText>
      </w:r>
      <w:r>
        <w:rPr>
          <w:rFonts w:hint="eastAsia" w:ascii="宋体" w:hAnsi="宋体" w:eastAsia="宋体" w:cs="宋体"/>
          <w:b w:val="0"/>
          <w:iCs/>
          <w:caps w:val="0"/>
          <w:smallCaps w:val="0"/>
          <w:spacing w:val="0"/>
          <w:highlight w:val="none"/>
        </w:rPr>
        <w:fldChar w:fldCharType="separate"/>
      </w:r>
      <w:r>
        <w:rPr>
          <w:caps w:val="0"/>
          <w:smallCaps w:val="0"/>
          <w:spacing w:val="0"/>
          <w:highlight w:val="none"/>
        </w:rPr>
        <w:fldChar w:fldCharType="begin"/>
      </w:r>
      <w:r>
        <w:rPr>
          <w:caps w:val="0"/>
          <w:smallCaps w:val="0"/>
          <w:spacing w:val="0"/>
          <w:highlight w:val="none"/>
        </w:rPr>
        <w:instrText xml:space="preserve"> HYPERLINK \l "_Toc8201" </w:instrText>
      </w:r>
      <w:r>
        <w:rPr>
          <w:caps w:val="0"/>
          <w:smallCaps w:val="0"/>
          <w:spacing w:val="0"/>
          <w:highlight w:val="none"/>
        </w:rPr>
        <w:fldChar w:fldCharType="separate"/>
      </w:r>
      <w:r>
        <w:rPr>
          <w:rFonts w:hint="eastAsia" w:ascii="宋体" w:hAnsi="宋体" w:eastAsia="宋体" w:cs="宋体"/>
          <w:caps w:val="0"/>
          <w:smallCaps w:val="0"/>
          <w:spacing w:val="0"/>
          <w:highlight w:val="none"/>
        </w:rPr>
        <w:t>第一章  招标公告</w:t>
      </w:r>
      <w:r>
        <w:rPr>
          <w:rFonts w:hint="eastAsia" w:ascii="宋体" w:hAnsi="宋体" w:eastAsia="宋体" w:cs="宋体"/>
          <w:caps w:val="0"/>
          <w:smallCaps w:val="0"/>
          <w:spacing w:val="0"/>
          <w:highlight w:val="none"/>
        </w:rPr>
        <w:tab/>
      </w:r>
      <w:r>
        <w:rPr>
          <w:rFonts w:hint="eastAsia" w:ascii="宋体" w:hAnsi="宋体" w:eastAsia="宋体" w:cs="宋体"/>
          <w:caps w:val="0"/>
          <w:smallCaps w:val="0"/>
          <w:spacing w:val="0"/>
          <w:highlight w:val="none"/>
        </w:rPr>
        <w:fldChar w:fldCharType="begin"/>
      </w:r>
      <w:r>
        <w:rPr>
          <w:rFonts w:hint="eastAsia" w:ascii="宋体" w:hAnsi="宋体" w:eastAsia="宋体" w:cs="宋体"/>
          <w:caps w:val="0"/>
          <w:smallCaps w:val="0"/>
          <w:spacing w:val="0"/>
          <w:highlight w:val="none"/>
        </w:rPr>
        <w:instrText xml:space="preserve"> PAGEREF _Toc8201 \h </w:instrText>
      </w:r>
      <w:r>
        <w:rPr>
          <w:rFonts w:hint="eastAsia" w:ascii="宋体" w:hAnsi="宋体" w:eastAsia="宋体" w:cs="宋体"/>
          <w:caps w:val="0"/>
          <w:smallCaps w:val="0"/>
          <w:spacing w:val="0"/>
          <w:highlight w:val="none"/>
        </w:rPr>
        <w:fldChar w:fldCharType="separate"/>
      </w:r>
      <w:r>
        <w:rPr>
          <w:rFonts w:hint="eastAsia" w:ascii="宋体" w:hAnsi="宋体" w:eastAsia="宋体" w:cs="宋体"/>
          <w:caps w:val="0"/>
          <w:smallCaps w:val="0"/>
          <w:spacing w:val="0"/>
          <w:highlight w:val="none"/>
        </w:rPr>
        <w:t>2</w:t>
      </w:r>
      <w:r>
        <w:rPr>
          <w:rFonts w:hint="eastAsia" w:ascii="宋体" w:hAnsi="宋体" w:eastAsia="宋体" w:cs="宋体"/>
          <w:caps w:val="0"/>
          <w:smallCaps w:val="0"/>
          <w:spacing w:val="0"/>
          <w:highlight w:val="none"/>
        </w:rPr>
        <w:fldChar w:fldCharType="end"/>
      </w:r>
      <w:r>
        <w:rPr>
          <w:rFonts w:hint="eastAsia" w:ascii="宋体" w:hAnsi="宋体" w:eastAsia="宋体" w:cs="宋体"/>
          <w:caps w:val="0"/>
          <w:smallCaps w:val="0"/>
          <w:spacing w:val="0"/>
          <w:highlight w:val="none"/>
        </w:rPr>
        <w:fldChar w:fldCharType="end"/>
      </w:r>
    </w:p>
    <w:p w14:paraId="5102A446">
      <w:pPr>
        <w:pStyle w:val="23"/>
        <w:tabs>
          <w:tab w:val="right" w:leader="dot" w:pos="9000"/>
          <w:tab w:val="clear" w:pos="8820"/>
        </w:tabs>
        <w:rPr>
          <w:rFonts w:ascii="宋体" w:hAnsi="宋体" w:eastAsia="宋体" w:cs="宋体"/>
          <w:caps w:val="0"/>
          <w:smallCaps w:val="0"/>
          <w:spacing w:val="0"/>
          <w:highlight w:val="none"/>
        </w:rPr>
      </w:pPr>
      <w:r>
        <w:rPr>
          <w:caps w:val="0"/>
          <w:smallCaps w:val="0"/>
          <w:spacing w:val="0"/>
          <w:highlight w:val="none"/>
        </w:rPr>
        <w:fldChar w:fldCharType="begin"/>
      </w:r>
      <w:r>
        <w:rPr>
          <w:caps w:val="0"/>
          <w:smallCaps w:val="0"/>
          <w:spacing w:val="0"/>
          <w:highlight w:val="none"/>
        </w:rPr>
        <w:instrText xml:space="preserve"> HYPERLINK \l "_Toc27517" </w:instrText>
      </w:r>
      <w:r>
        <w:rPr>
          <w:caps w:val="0"/>
          <w:smallCaps w:val="0"/>
          <w:spacing w:val="0"/>
          <w:highlight w:val="none"/>
        </w:rPr>
        <w:fldChar w:fldCharType="separate"/>
      </w:r>
      <w:r>
        <w:rPr>
          <w:rFonts w:hint="eastAsia" w:ascii="宋体" w:hAnsi="宋体" w:eastAsia="宋体" w:cs="宋体"/>
          <w:caps w:val="0"/>
          <w:smallCaps w:val="0"/>
          <w:spacing w:val="0"/>
          <w:highlight w:val="none"/>
        </w:rPr>
        <w:t>第二章  投标人须知</w:t>
      </w:r>
      <w:r>
        <w:rPr>
          <w:rFonts w:hint="eastAsia" w:ascii="宋体" w:hAnsi="宋体" w:eastAsia="宋体" w:cs="宋体"/>
          <w:caps w:val="0"/>
          <w:smallCaps w:val="0"/>
          <w:spacing w:val="0"/>
          <w:highlight w:val="none"/>
        </w:rPr>
        <w:tab/>
      </w:r>
      <w:r>
        <w:rPr>
          <w:rFonts w:hint="eastAsia" w:ascii="宋体" w:hAnsi="宋体" w:eastAsia="宋体" w:cs="宋体"/>
          <w:caps w:val="0"/>
          <w:smallCaps w:val="0"/>
          <w:spacing w:val="0"/>
          <w:highlight w:val="none"/>
        </w:rPr>
        <w:fldChar w:fldCharType="begin"/>
      </w:r>
      <w:r>
        <w:rPr>
          <w:rFonts w:hint="eastAsia" w:ascii="宋体" w:hAnsi="宋体" w:eastAsia="宋体" w:cs="宋体"/>
          <w:caps w:val="0"/>
          <w:smallCaps w:val="0"/>
          <w:spacing w:val="0"/>
          <w:highlight w:val="none"/>
        </w:rPr>
        <w:instrText xml:space="preserve"> PAGEREF _Toc27517 \h </w:instrText>
      </w:r>
      <w:r>
        <w:rPr>
          <w:rFonts w:hint="eastAsia" w:ascii="宋体" w:hAnsi="宋体" w:eastAsia="宋体" w:cs="宋体"/>
          <w:caps w:val="0"/>
          <w:smallCaps w:val="0"/>
          <w:spacing w:val="0"/>
          <w:highlight w:val="none"/>
        </w:rPr>
        <w:fldChar w:fldCharType="separate"/>
      </w:r>
      <w:r>
        <w:rPr>
          <w:rFonts w:hint="eastAsia" w:ascii="宋体" w:hAnsi="宋体" w:eastAsia="宋体" w:cs="宋体"/>
          <w:caps w:val="0"/>
          <w:smallCaps w:val="0"/>
          <w:spacing w:val="0"/>
          <w:highlight w:val="none"/>
        </w:rPr>
        <w:t>4</w:t>
      </w:r>
      <w:r>
        <w:rPr>
          <w:rFonts w:hint="eastAsia" w:ascii="宋体" w:hAnsi="宋体" w:eastAsia="宋体" w:cs="宋体"/>
          <w:caps w:val="0"/>
          <w:smallCaps w:val="0"/>
          <w:spacing w:val="0"/>
          <w:highlight w:val="none"/>
        </w:rPr>
        <w:fldChar w:fldCharType="end"/>
      </w:r>
      <w:r>
        <w:rPr>
          <w:rFonts w:hint="eastAsia" w:ascii="宋体" w:hAnsi="宋体" w:eastAsia="宋体" w:cs="宋体"/>
          <w:caps w:val="0"/>
          <w:smallCaps w:val="0"/>
          <w:spacing w:val="0"/>
          <w:highlight w:val="none"/>
        </w:rPr>
        <w:fldChar w:fldCharType="end"/>
      </w:r>
    </w:p>
    <w:p w14:paraId="7C97EB6C">
      <w:pPr>
        <w:pStyle w:val="23"/>
        <w:tabs>
          <w:tab w:val="right" w:leader="dot" w:pos="9000"/>
          <w:tab w:val="clear" w:pos="8820"/>
        </w:tabs>
        <w:rPr>
          <w:rFonts w:ascii="宋体" w:hAnsi="宋体" w:eastAsia="宋体" w:cs="宋体"/>
          <w:caps w:val="0"/>
          <w:smallCaps w:val="0"/>
          <w:spacing w:val="0"/>
          <w:highlight w:val="none"/>
        </w:rPr>
      </w:pPr>
      <w:r>
        <w:rPr>
          <w:caps w:val="0"/>
          <w:smallCaps w:val="0"/>
          <w:spacing w:val="0"/>
          <w:highlight w:val="none"/>
        </w:rPr>
        <w:fldChar w:fldCharType="begin"/>
      </w:r>
      <w:r>
        <w:rPr>
          <w:caps w:val="0"/>
          <w:smallCaps w:val="0"/>
          <w:spacing w:val="0"/>
          <w:highlight w:val="none"/>
        </w:rPr>
        <w:instrText xml:space="preserve"> HYPERLINK \l "_Toc20203" </w:instrText>
      </w:r>
      <w:r>
        <w:rPr>
          <w:caps w:val="0"/>
          <w:smallCaps w:val="0"/>
          <w:spacing w:val="0"/>
          <w:highlight w:val="none"/>
        </w:rPr>
        <w:fldChar w:fldCharType="separate"/>
      </w:r>
      <w:r>
        <w:rPr>
          <w:rFonts w:hint="eastAsia" w:ascii="宋体" w:hAnsi="宋体" w:eastAsia="宋体" w:cs="宋体"/>
          <w:caps w:val="0"/>
          <w:smallCaps w:val="0"/>
          <w:spacing w:val="0"/>
          <w:highlight w:val="none"/>
        </w:rPr>
        <w:t xml:space="preserve">第三章 </w:t>
      </w:r>
      <w:r>
        <w:rPr>
          <w:rFonts w:hint="eastAsia" w:ascii="宋体" w:hAnsi="宋体" w:eastAsia="宋体" w:cs="宋体"/>
          <w:caps w:val="0"/>
          <w:smallCaps w:val="0"/>
          <w:spacing w:val="0"/>
          <w:highlight w:val="none"/>
          <w:lang w:val="en-US" w:eastAsia="zh-CN"/>
        </w:rPr>
        <w:t xml:space="preserve"> </w:t>
      </w:r>
      <w:r>
        <w:rPr>
          <w:rFonts w:hint="eastAsia" w:ascii="宋体" w:hAnsi="宋体" w:eastAsia="宋体" w:cs="宋体"/>
          <w:caps w:val="0"/>
          <w:smallCaps w:val="0"/>
          <w:spacing w:val="0"/>
          <w:highlight w:val="none"/>
        </w:rPr>
        <w:t>招标需求</w:t>
      </w:r>
      <w:r>
        <w:rPr>
          <w:rFonts w:hint="eastAsia" w:ascii="宋体" w:hAnsi="宋体" w:eastAsia="宋体" w:cs="宋体"/>
          <w:caps w:val="0"/>
          <w:smallCaps w:val="0"/>
          <w:spacing w:val="0"/>
          <w:highlight w:val="none"/>
        </w:rPr>
        <w:tab/>
      </w:r>
      <w:r>
        <w:rPr>
          <w:rFonts w:hint="eastAsia" w:ascii="宋体" w:hAnsi="宋体" w:eastAsia="宋体" w:cs="宋体"/>
          <w:caps w:val="0"/>
          <w:smallCaps w:val="0"/>
          <w:spacing w:val="0"/>
          <w:highlight w:val="none"/>
        </w:rPr>
        <w:fldChar w:fldCharType="begin"/>
      </w:r>
      <w:r>
        <w:rPr>
          <w:rFonts w:hint="eastAsia" w:ascii="宋体" w:hAnsi="宋体" w:eastAsia="宋体" w:cs="宋体"/>
          <w:caps w:val="0"/>
          <w:smallCaps w:val="0"/>
          <w:spacing w:val="0"/>
          <w:highlight w:val="none"/>
        </w:rPr>
        <w:instrText xml:space="preserve"> PAGEREF _Toc20203 \h </w:instrText>
      </w:r>
      <w:r>
        <w:rPr>
          <w:rFonts w:hint="eastAsia" w:ascii="宋体" w:hAnsi="宋体" w:eastAsia="宋体" w:cs="宋体"/>
          <w:caps w:val="0"/>
          <w:smallCaps w:val="0"/>
          <w:spacing w:val="0"/>
          <w:highlight w:val="none"/>
        </w:rPr>
        <w:fldChar w:fldCharType="separate"/>
      </w:r>
      <w:r>
        <w:rPr>
          <w:rFonts w:hint="eastAsia" w:ascii="宋体" w:hAnsi="宋体" w:eastAsia="宋体" w:cs="宋体"/>
          <w:caps w:val="0"/>
          <w:smallCaps w:val="0"/>
          <w:spacing w:val="0"/>
          <w:highlight w:val="none"/>
        </w:rPr>
        <w:t>7</w:t>
      </w:r>
      <w:r>
        <w:rPr>
          <w:rFonts w:hint="eastAsia" w:ascii="宋体" w:hAnsi="宋体" w:eastAsia="宋体" w:cs="宋体"/>
          <w:caps w:val="0"/>
          <w:smallCaps w:val="0"/>
          <w:spacing w:val="0"/>
          <w:highlight w:val="none"/>
        </w:rPr>
        <w:fldChar w:fldCharType="end"/>
      </w:r>
      <w:r>
        <w:rPr>
          <w:rFonts w:hint="eastAsia" w:ascii="宋体" w:hAnsi="宋体" w:eastAsia="宋体" w:cs="宋体"/>
          <w:caps w:val="0"/>
          <w:smallCaps w:val="0"/>
          <w:spacing w:val="0"/>
          <w:highlight w:val="none"/>
        </w:rPr>
        <w:fldChar w:fldCharType="end"/>
      </w:r>
    </w:p>
    <w:p w14:paraId="1B5E07F9">
      <w:pPr>
        <w:pStyle w:val="23"/>
        <w:tabs>
          <w:tab w:val="right" w:leader="dot" w:pos="9000"/>
          <w:tab w:val="clear" w:pos="8820"/>
        </w:tabs>
        <w:rPr>
          <w:rFonts w:ascii="宋体" w:hAnsi="宋体" w:eastAsia="宋体" w:cs="宋体"/>
          <w:caps w:val="0"/>
          <w:smallCaps w:val="0"/>
          <w:spacing w:val="0"/>
          <w:highlight w:val="none"/>
        </w:rPr>
      </w:pPr>
      <w:r>
        <w:rPr>
          <w:caps w:val="0"/>
          <w:smallCaps w:val="0"/>
          <w:spacing w:val="0"/>
          <w:highlight w:val="none"/>
        </w:rPr>
        <w:fldChar w:fldCharType="begin"/>
      </w:r>
      <w:r>
        <w:rPr>
          <w:caps w:val="0"/>
          <w:smallCaps w:val="0"/>
          <w:spacing w:val="0"/>
          <w:highlight w:val="none"/>
        </w:rPr>
        <w:instrText xml:space="preserve"> HYPERLINK \l "_Toc26866" </w:instrText>
      </w:r>
      <w:r>
        <w:rPr>
          <w:caps w:val="0"/>
          <w:smallCaps w:val="0"/>
          <w:spacing w:val="0"/>
          <w:highlight w:val="none"/>
        </w:rPr>
        <w:fldChar w:fldCharType="separate"/>
      </w:r>
      <w:r>
        <w:rPr>
          <w:rFonts w:hint="eastAsia" w:ascii="宋体" w:hAnsi="宋体" w:eastAsia="宋体" w:cs="宋体"/>
          <w:caps w:val="0"/>
          <w:smallCaps w:val="0"/>
          <w:spacing w:val="0"/>
          <w:highlight w:val="none"/>
        </w:rPr>
        <w:t>第四章  开标评标</w:t>
      </w:r>
      <w:r>
        <w:rPr>
          <w:rFonts w:hint="eastAsia" w:ascii="宋体" w:hAnsi="宋体" w:eastAsia="宋体" w:cs="宋体"/>
          <w:caps w:val="0"/>
          <w:smallCaps w:val="0"/>
          <w:spacing w:val="0"/>
          <w:highlight w:val="none"/>
        </w:rPr>
        <w:tab/>
      </w:r>
      <w:r>
        <w:rPr>
          <w:rFonts w:hint="eastAsia" w:ascii="宋体" w:hAnsi="宋体" w:eastAsia="宋体" w:cs="宋体"/>
          <w:caps w:val="0"/>
          <w:smallCaps w:val="0"/>
          <w:spacing w:val="0"/>
          <w:highlight w:val="none"/>
        </w:rPr>
        <w:fldChar w:fldCharType="begin"/>
      </w:r>
      <w:r>
        <w:rPr>
          <w:rFonts w:hint="eastAsia" w:ascii="宋体" w:hAnsi="宋体" w:eastAsia="宋体" w:cs="宋体"/>
          <w:caps w:val="0"/>
          <w:smallCaps w:val="0"/>
          <w:spacing w:val="0"/>
          <w:highlight w:val="none"/>
        </w:rPr>
        <w:instrText xml:space="preserve"> PAGEREF _Toc26866 \h </w:instrText>
      </w:r>
      <w:r>
        <w:rPr>
          <w:rFonts w:hint="eastAsia" w:ascii="宋体" w:hAnsi="宋体" w:eastAsia="宋体" w:cs="宋体"/>
          <w:caps w:val="0"/>
          <w:smallCaps w:val="0"/>
          <w:spacing w:val="0"/>
          <w:highlight w:val="none"/>
        </w:rPr>
        <w:fldChar w:fldCharType="separate"/>
      </w:r>
      <w:r>
        <w:rPr>
          <w:rFonts w:hint="eastAsia" w:ascii="宋体" w:hAnsi="宋体" w:eastAsia="宋体" w:cs="宋体"/>
          <w:caps w:val="0"/>
          <w:smallCaps w:val="0"/>
          <w:spacing w:val="0"/>
          <w:highlight w:val="none"/>
        </w:rPr>
        <w:t>19</w:t>
      </w:r>
      <w:r>
        <w:rPr>
          <w:rFonts w:hint="eastAsia" w:ascii="宋体" w:hAnsi="宋体" w:eastAsia="宋体" w:cs="宋体"/>
          <w:caps w:val="0"/>
          <w:smallCaps w:val="0"/>
          <w:spacing w:val="0"/>
          <w:highlight w:val="none"/>
        </w:rPr>
        <w:fldChar w:fldCharType="end"/>
      </w:r>
      <w:r>
        <w:rPr>
          <w:rFonts w:hint="eastAsia" w:ascii="宋体" w:hAnsi="宋体" w:eastAsia="宋体" w:cs="宋体"/>
          <w:caps w:val="0"/>
          <w:smallCaps w:val="0"/>
          <w:spacing w:val="0"/>
          <w:highlight w:val="none"/>
        </w:rPr>
        <w:fldChar w:fldCharType="end"/>
      </w:r>
    </w:p>
    <w:p w14:paraId="751DC8FD">
      <w:pPr>
        <w:pStyle w:val="23"/>
        <w:tabs>
          <w:tab w:val="right" w:leader="dot" w:pos="9000"/>
          <w:tab w:val="clear" w:pos="8820"/>
        </w:tabs>
        <w:rPr>
          <w:rFonts w:ascii="宋体" w:hAnsi="宋体" w:eastAsia="宋体" w:cs="宋体"/>
          <w:caps w:val="0"/>
          <w:smallCaps w:val="0"/>
          <w:spacing w:val="0"/>
          <w:highlight w:val="none"/>
        </w:rPr>
      </w:pPr>
      <w:r>
        <w:rPr>
          <w:caps w:val="0"/>
          <w:smallCaps w:val="0"/>
          <w:spacing w:val="0"/>
          <w:highlight w:val="none"/>
        </w:rPr>
        <w:fldChar w:fldCharType="begin"/>
      </w:r>
      <w:r>
        <w:rPr>
          <w:caps w:val="0"/>
          <w:smallCaps w:val="0"/>
          <w:spacing w:val="0"/>
          <w:highlight w:val="none"/>
        </w:rPr>
        <w:instrText xml:space="preserve"> HYPERLINK \l "_Toc19668" </w:instrText>
      </w:r>
      <w:r>
        <w:rPr>
          <w:caps w:val="0"/>
          <w:smallCaps w:val="0"/>
          <w:spacing w:val="0"/>
          <w:highlight w:val="none"/>
        </w:rPr>
        <w:fldChar w:fldCharType="separate"/>
      </w:r>
      <w:r>
        <w:rPr>
          <w:rFonts w:hint="eastAsia" w:ascii="宋体" w:hAnsi="宋体" w:eastAsia="宋体" w:cs="宋体"/>
          <w:caps w:val="0"/>
          <w:smallCaps w:val="0"/>
          <w:spacing w:val="0"/>
          <w:highlight w:val="none"/>
        </w:rPr>
        <w:t xml:space="preserve">第五章 </w:t>
      </w:r>
      <w:r>
        <w:rPr>
          <w:rFonts w:hint="eastAsia" w:ascii="宋体" w:hAnsi="宋体" w:eastAsia="宋体" w:cs="宋体"/>
          <w:caps w:val="0"/>
          <w:smallCaps w:val="0"/>
          <w:spacing w:val="0"/>
          <w:highlight w:val="none"/>
          <w:lang w:val="en-US" w:eastAsia="zh-CN"/>
        </w:rPr>
        <w:t xml:space="preserve"> </w:t>
      </w:r>
      <w:r>
        <w:rPr>
          <w:rFonts w:hint="eastAsia" w:ascii="宋体" w:hAnsi="宋体" w:eastAsia="宋体" w:cs="宋体"/>
          <w:caps w:val="0"/>
          <w:smallCaps w:val="0"/>
          <w:spacing w:val="0"/>
          <w:highlight w:val="none"/>
        </w:rPr>
        <w:t>合同（协议）</w:t>
      </w:r>
      <w:r>
        <w:rPr>
          <w:rFonts w:hint="eastAsia" w:ascii="宋体" w:hAnsi="宋体" w:eastAsia="宋体" w:cs="宋体"/>
          <w:caps w:val="0"/>
          <w:smallCaps w:val="0"/>
          <w:spacing w:val="0"/>
          <w:highlight w:val="none"/>
        </w:rPr>
        <w:tab/>
      </w:r>
      <w:r>
        <w:rPr>
          <w:rFonts w:hint="eastAsia" w:ascii="宋体" w:hAnsi="宋体" w:eastAsia="宋体" w:cs="宋体"/>
          <w:caps w:val="0"/>
          <w:smallCaps w:val="0"/>
          <w:spacing w:val="0"/>
          <w:highlight w:val="none"/>
        </w:rPr>
        <w:fldChar w:fldCharType="begin"/>
      </w:r>
      <w:r>
        <w:rPr>
          <w:rFonts w:hint="eastAsia" w:ascii="宋体" w:hAnsi="宋体" w:eastAsia="宋体" w:cs="宋体"/>
          <w:caps w:val="0"/>
          <w:smallCaps w:val="0"/>
          <w:spacing w:val="0"/>
          <w:highlight w:val="none"/>
        </w:rPr>
        <w:instrText xml:space="preserve"> PAGEREF _Toc19668 \h </w:instrText>
      </w:r>
      <w:r>
        <w:rPr>
          <w:rFonts w:hint="eastAsia" w:ascii="宋体" w:hAnsi="宋体" w:eastAsia="宋体" w:cs="宋体"/>
          <w:caps w:val="0"/>
          <w:smallCaps w:val="0"/>
          <w:spacing w:val="0"/>
          <w:highlight w:val="none"/>
        </w:rPr>
        <w:fldChar w:fldCharType="separate"/>
      </w:r>
      <w:r>
        <w:rPr>
          <w:rFonts w:hint="eastAsia" w:ascii="宋体" w:hAnsi="宋体" w:eastAsia="宋体" w:cs="宋体"/>
          <w:caps w:val="0"/>
          <w:smallCaps w:val="0"/>
          <w:spacing w:val="0"/>
          <w:highlight w:val="none"/>
        </w:rPr>
        <w:t>23</w:t>
      </w:r>
      <w:r>
        <w:rPr>
          <w:rFonts w:hint="eastAsia" w:ascii="宋体" w:hAnsi="宋体" w:eastAsia="宋体" w:cs="宋体"/>
          <w:caps w:val="0"/>
          <w:smallCaps w:val="0"/>
          <w:spacing w:val="0"/>
          <w:highlight w:val="none"/>
        </w:rPr>
        <w:fldChar w:fldCharType="end"/>
      </w:r>
      <w:r>
        <w:rPr>
          <w:rFonts w:hint="eastAsia" w:ascii="宋体" w:hAnsi="宋体" w:eastAsia="宋体" w:cs="宋体"/>
          <w:caps w:val="0"/>
          <w:smallCaps w:val="0"/>
          <w:spacing w:val="0"/>
          <w:highlight w:val="none"/>
        </w:rPr>
        <w:fldChar w:fldCharType="end"/>
      </w:r>
    </w:p>
    <w:p w14:paraId="59191849">
      <w:pPr>
        <w:pStyle w:val="27"/>
        <w:tabs>
          <w:tab w:val="right" w:leader="dot" w:pos="9000"/>
        </w:tabs>
        <w:rPr>
          <w:caps w:val="0"/>
          <w:smallCaps w:val="0"/>
          <w:spacing w:val="0"/>
          <w:highlight w:val="none"/>
        </w:rPr>
      </w:pPr>
    </w:p>
    <w:p w14:paraId="238D01D9">
      <w:pPr>
        <w:spacing w:line="360" w:lineRule="auto"/>
        <w:jc w:val="left"/>
        <w:rPr>
          <w:rFonts w:ascii="宋体" w:hAnsi="宋体" w:cs="宋体"/>
          <w:iCs/>
          <w:caps w:val="0"/>
          <w:smallCaps w:val="0"/>
          <w:spacing w:val="0"/>
          <w:sz w:val="24"/>
          <w:highlight w:val="none"/>
        </w:rPr>
      </w:pPr>
      <w:r>
        <w:rPr>
          <w:rFonts w:hint="eastAsia" w:ascii="宋体" w:hAnsi="宋体" w:cs="宋体"/>
          <w:iCs/>
          <w:caps w:val="0"/>
          <w:smallCaps w:val="0"/>
          <w:spacing w:val="0"/>
          <w:highlight w:val="none"/>
        </w:rPr>
        <w:fldChar w:fldCharType="end"/>
      </w:r>
      <w:bookmarkStart w:id="1" w:name="_Toc178668979"/>
      <w:bookmarkStart w:id="2" w:name="_Toc87670362"/>
    </w:p>
    <w:p w14:paraId="0E9E0C21">
      <w:pPr>
        <w:spacing w:line="360" w:lineRule="auto"/>
        <w:jc w:val="left"/>
        <w:rPr>
          <w:rFonts w:ascii="宋体" w:hAnsi="宋体" w:cs="宋体"/>
          <w:iCs/>
          <w:caps w:val="0"/>
          <w:smallCaps w:val="0"/>
          <w:spacing w:val="0"/>
          <w:sz w:val="24"/>
          <w:highlight w:val="none"/>
        </w:rPr>
      </w:pPr>
    </w:p>
    <w:p w14:paraId="46659C5F">
      <w:pPr>
        <w:spacing w:line="360" w:lineRule="auto"/>
        <w:jc w:val="left"/>
        <w:rPr>
          <w:rFonts w:ascii="宋体" w:hAnsi="宋体" w:cs="宋体"/>
          <w:iCs/>
          <w:caps w:val="0"/>
          <w:smallCaps w:val="0"/>
          <w:spacing w:val="0"/>
          <w:sz w:val="24"/>
          <w:highlight w:val="none"/>
        </w:rPr>
      </w:pPr>
    </w:p>
    <w:p w14:paraId="1B64BE16">
      <w:pPr>
        <w:spacing w:line="360" w:lineRule="auto"/>
        <w:jc w:val="left"/>
        <w:rPr>
          <w:rFonts w:ascii="宋体" w:hAnsi="宋体" w:cs="宋体"/>
          <w:iCs/>
          <w:caps w:val="0"/>
          <w:smallCaps w:val="0"/>
          <w:spacing w:val="0"/>
          <w:sz w:val="24"/>
          <w:highlight w:val="none"/>
        </w:rPr>
      </w:pPr>
    </w:p>
    <w:p w14:paraId="5E8A94B9">
      <w:pPr>
        <w:spacing w:line="360" w:lineRule="auto"/>
        <w:jc w:val="left"/>
        <w:rPr>
          <w:rFonts w:ascii="宋体" w:hAnsi="宋体" w:cs="宋体"/>
          <w:iCs/>
          <w:caps w:val="0"/>
          <w:smallCaps w:val="0"/>
          <w:spacing w:val="0"/>
          <w:sz w:val="24"/>
          <w:highlight w:val="none"/>
        </w:rPr>
      </w:pPr>
    </w:p>
    <w:p w14:paraId="6B547E85">
      <w:pPr>
        <w:spacing w:line="360" w:lineRule="auto"/>
        <w:jc w:val="left"/>
        <w:rPr>
          <w:rFonts w:ascii="宋体" w:hAnsi="宋体" w:cs="宋体"/>
          <w:iCs/>
          <w:caps w:val="0"/>
          <w:smallCaps w:val="0"/>
          <w:spacing w:val="0"/>
          <w:sz w:val="24"/>
          <w:highlight w:val="none"/>
        </w:rPr>
      </w:pPr>
    </w:p>
    <w:p w14:paraId="1A8B07DF">
      <w:pPr>
        <w:spacing w:line="360" w:lineRule="auto"/>
        <w:jc w:val="left"/>
        <w:rPr>
          <w:rFonts w:ascii="宋体" w:hAnsi="宋体" w:cs="宋体"/>
          <w:iCs/>
          <w:caps w:val="0"/>
          <w:smallCaps w:val="0"/>
          <w:spacing w:val="0"/>
          <w:sz w:val="24"/>
          <w:highlight w:val="none"/>
        </w:rPr>
      </w:pPr>
    </w:p>
    <w:p w14:paraId="1F145432">
      <w:pPr>
        <w:spacing w:line="360" w:lineRule="auto"/>
        <w:jc w:val="left"/>
        <w:rPr>
          <w:rFonts w:ascii="宋体" w:hAnsi="宋体" w:cs="宋体"/>
          <w:iCs/>
          <w:caps w:val="0"/>
          <w:smallCaps w:val="0"/>
          <w:spacing w:val="0"/>
          <w:sz w:val="24"/>
          <w:highlight w:val="none"/>
        </w:rPr>
      </w:pPr>
    </w:p>
    <w:p w14:paraId="50658EAA">
      <w:pPr>
        <w:spacing w:line="420" w:lineRule="exact"/>
        <w:jc w:val="center"/>
        <w:rPr>
          <w:rFonts w:ascii="宋体" w:hAnsi="宋体" w:cs="Arial"/>
          <w:b/>
          <w:iCs/>
          <w:caps w:val="0"/>
          <w:smallCaps w:val="0"/>
          <w:spacing w:val="0"/>
          <w:highlight w:val="none"/>
        </w:rPr>
      </w:pPr>
    </w:p>
    <w:p w14:paraId="7A6B25EE">
      <w:pPr>
        <w:spacing w:line="480" w:lineRule="auto"/>
        <w:rPr>
          <w:rFonts w:ascii="宋体" w:hAnsi="宋体" w:cs="Arial"/>
          <w:b/>
          <w:iCs/>
          <w:caps w:val="0"/>
          <w:smallCaps w:val="0"/>
          <w:spacing w:val="0"/>
          <w:highlight w:val="none"/>
        </w:rPr>
      </w:pPr>
    </w:p>
    <w:p w14:paraId="2CF20A75">
      <w:pPr>
        <w:spacing w:line="480" w:lineRule="auto"/>
        <w:rPr>
          <w:rFonts w:ascii="宋体" w:hAnsi="宋体" w:cs="Arial"/>
          <w:b/>
          <w:iCs/>
          <w:caps w:val="0"/>
          <w:smallCaps w:val="0"/>
          <w:spacing w:val="0"/>
          <w:highlight w:val="none"/>
        </w:rPr>
      </w:pPr>
    </w:p>
    <w:p w14:paraId="45F33708">
      <w:pPr>
        <w:rPr>
          <w:rFonts w:ascii="宋体" w:hAnsi="宋体" w:cs="Arial"/>
          <w:b/>
          <w:iCs/>
          <w:caps w:val="0"/>
          <w:smallCaps w:val="0"/>
          <w:spacing w:val="0"/>
          <w:highlight w:val="none"/>
        </w:rPr>
      </w:pPr>
      <w:r>
        <w:rPr>
          <w:rFonts w:hint="eastAsia" w:ascii="宋体" w:hAnsi="宋体" w:cs="Arial"/>
          <w:b/>
          <w:iCs/>
          <w:caps w:val="0"/>
          <w:smallCaps w:val="0"/>
          <w:spacing w:val="0"/>
          <w:highlight w:val="none"/>
        </w:rPr>
        <w:br w:type="page"/>
      </w:r>
    </w:p>
    <w:bookmarkEnd w:id="1"/>
    <w:bookmarkEnd w:id="2"/>
    <w:p w14:paraId="75B632D6">
      <w:pPr>
        <w:pStyle w:val="17"/>
        <w:spacing w:beforeLines="50" w:afterLines="50" w:line="400" w:lineRule="exact"/>
        <w:jc w:val="center"/>
        <w:outlineLvl w:val="0"/>
        <w:rPr>
          <w:rFonts w:hAnsi="宋体"/>
          <w:b/>
          <w:caps w:val="0"/>
          <w:smallCaps w:val="0"/>
          <w:spacing w:val="0"/>
          <w:sz w:val="28"/>
          <w:szCs w:val="28"/>
          <w:highlight w:val="none"/>
        </w:rPr>
      </w:pPr>
      <w:bookmarkStart w:id="3" w:name="_Toc8201"/>
      <w:bookmarkStart w:id="4" w:name="_Toc69286635"/>
      <w:bookmarkStart w:id="5" w:name="_Toc87670364"/>
      <w:bookmarkStart w:id="6" w:name="_Toc178668980"/>
      <w:bookmarkStart w:id="7" w:name="_Toc69702133"/>
      <w:bookmarkStart w:id="8" w:name="_Toc69286125"/>
      <w:r>
        <w:rPr>
          <w:rFonts w:hint="eastAsia" w:hAnsi="宋体"/>
          <w:b/>
          <w:caps w:val="0"/>
          <w:smallCaps w:val="0"/>
          <w:spacing w:val="0"/>
          <w:sz w:val="28"/>
          <w:szCs w:val="28"/>
          <w:highlight w:val="none"/>
        </w:rPr>
        <w:t xml:space="preserve">第一章  </w:t>
      </w:r>
      <w:r>
        <w:rPr>
          <w:rFonts w:ascii="ˎ̥" w:hAnsi="ˎ̥" w:cs="宋体"/>
          <w:b/>
          <w:bCs/>
          <w:caps w:val="0"/>
          <w:smallCaps w:val="0"/>
          <w:spacing w:val="0"/>
          <w:kern w:val="0"/>
          <w:sz w:val="30"/>
          <w:szCs w:val="30"/>
          <w:highlight w:val="none"/>
        </w:rPr>
        <w:t>招标公告</w:t>
      </w:r>
      <w:bookmarkEnd w:id="3"/>
    </w:p>
    <w:p w14:paraId="06EFDC7A">
      <w:pPr>
        <w:pStyle w:val="80"/>
        <w:spacing w:line="400" w:lineRule="exact"/>
        <w:jc w:val="center"/>
        <w:rPr>
          <w:rFonts w:ascii="宋体" w:hAnsi="宋体"/>
          <w:b/>
          <w:bCs/>
          <w:caps w:val="0"/>
          <w:smallCaps w:val="0"/>
          <w:spacing w:val="0"/>
          <w:sz w:val="28"/>
          <w:szCs w:val="32"/>
          <w:highlight w:val="none"/>
        </w:rPr>
      </w:pPr>
      <w:r>
        <w:rPr>
          <w:rFonts w:hint="eastAsia" w:ascii="宋体" w:hAnsi="宋体"/>
          <w:b/>
          <w:bCs/>
          <w:caps w:val="0"/>
          <w:smallCaps w:val="0"/>
          <w:spacing w:val="0"/>
          <w:sz w:val="28"/>
          <w:szCs w:val="32"/>
          <w:highlight w:val="none"/>
          <w:lang w:eastAsia="zh-CN"/>
        </w:rPr>
        <w:t>桐乡市濮院镇新东村卫生保洁项目</w:t>
      </w:r>
      <w:r>
        <w:rPr>
          <w:rFonts w:hint="eastAsia" w:ascii="宋体" w:hAnsi="宋体"/>
          <w:b/>
          <w:bCs/>
          <w:caps w:val="0"/>
          <w:smallCaps w:val="0"/>
          <w:spacing w:val="0"/>
          <w:sz w:val="28"/>
          <w:szCs w:val="32"/>
          <w:highlight w:val="none"/>
        </w:rPr>
        <w:t>招标公告</w:t>
      </w:r>
    </w:p>
    <w:p w14:paraId="7B4132D6">
      <w:pPr>
        <w:pStyle w:val="80"/>
        <w:spacing w:line="400" w:lineRule="exact"/>
        <w:jc w:val="center"/>
        <w:rPr>
          <w:rFonts w:ascii="宋体" w:hAnsi="宋体"/>
          <w:b/>
          <w:bCs/>
          <w:caps w:val="0"/>
          <w:smallCaps w:val="0"/>
          <w:spacing w:val="0"/>
          <w:sz w:val="32"/>
          <w:szCs w:val="32"/>
          <w:highlight w:val="none"/>
        </w:rPr>
      </w:pPr>
    </w:p>
    <w:p w14:paraId="4465511A">
      <w:pPr>
        <w:pStyle w:val="80"/>
        <w:spacing w:line="400" w:lineRule="exact"/>
        <w:ind w:firstLine="480" w:firstLineChars="200"/>
        <w:jc w:val="left"/>
        <w:rPr>
          <w:caps w:val="0"/>
          <w:smallCaps w:val="0"/>
          <w:spacing w:val="0"/>
          <w:sz w:val="24"/>
          <w:szCs w:val="24"/>
          <w:highlight w:val="none"/>
        </w:rPr>
      </w:pPr>
      <w:r>
        <w:rPr>
          <w:rFonts w:hint="eastAsia" w:ascii="宋体" w:hAnsi="宋体"/>
          <w:caps w:val="0"/>
          <w:smallCaps w:val="0"/>
          <w:spacing w:val="0"/>
          <w:sz w:val="24"/>
          <w:szCs w:val="24"/>
          <w:highlight w:val="none"/>
          <w:lang w:eastAsia="zh-CN"/>
        </w:rPr>
        <w:t>桐乡市濮院镇新东股份经济合作社</w:t>
      </w:r>
      <w:r>
        <w:rPr>
          <w:rFonts w:hint="eastAsia" w:ascii="宋体" w:hAnsi="宋体"/>
          <w:caps w:val="0"/>
          <w:smallCaps w:val="0"/>
          <w:spacing w:val="0"/>
          <w:sz w:val="24"/>
          <w:szCs w:val="24"/>
          <w:highlight w:val="none"/>
        </w:rPr>
        <w:t>的</w:t>
      </w:r>
      <w:r>
        <w:rPr>
          <w:rFonts w:hint="eastAsia" w:ascii="宋体" w:hAnsi="宋体"/>
          <w:bCs/>
          <w:caps w:val="0"/>
          <w:smallCaps w:val="0"/>
          <w:spacing w:val="0"/>
          <w:sz w:val="24"/>
          <w:szCs w:val="24"/>
          <w:highlight w:val="none"/>
          <w:lang w:eastAsia="zh-CN"/>
        </w:rPr>
        <w:t>桐乡市濮院镇新东村卫生保洁项目</w:t>
      </w:r>
      <w:r>
        <w:rPr>
          <w:rFonts w:hint="eastAsia" w:ascii="宋体" w:hAnsi="宋体"/>
          <w:caps w:val="0"/>
          <w:smallCaps w:val="0"/>
          <w:spacing w:val="0"/>
          <w:sz w:val="24"/>
          <w:szCs w:val="24"/>
          <w:highlight w:val="none"/>
        </w:rPr>
        <w:t>，项目服务地址位于</w:t>
      </w:r>
      <w:r>
        <w:rPr>
          <w:rFonts w:hint="eastAsia" w:ascii="宋体" w:hAnsi="宋体"/>
          <w:caps w:val="0"/>
          <w:smallCaps w:val="0"/>
          <w:spacing w:val="0"/>
          <w:sz w:val="24"/>
          <w:szCs w:val="24"/>
          <w:highlight w:val="none"/>
          <w:lang w:eastAsia="zh-CN"/>
        </w:rPr>
        <w:t>桐乡市濮院镇新东村</w:t>
      </w:r>
      <w:r>
        <w:rPr>
          <w:rFonts w:hint="eastAsia" w:ascii="宋体" w:hAnsi="宋体"/>
          <w:caps w:val="0"/>
          <w:smallCaps w:val="0"/>
          <w:spacing w:val="0"/>
          <w:sz w:val="24"/>
          <w:szCs w:val="24"/>
          <w:highlight w:val="none"/>
        </w:rPr>
        <w:t>，</w:t>
      </w:r>
      <w:r>
        <w:rPr>
          <w:rFonts w:hint="eastAsia" w:ascii="宋体" w:hAnsi="宋体"/>
          <w:caps w:val="0"/>
          <w:smallCaps w:val="0"/>
          <w:spacing w:val="0"/>
          <w:kern w:val="2"/>
          <w:sz w:val="24"/>
          <w:szCs w:val="24"/>
          <w:highlight w:val="none"/>
        </w:rPr>
        <w:t>计划总投资为</w:t>
      </w:r>
      <w:r>
        <w:rPr>
          <w:rFonts w:hint="eastAsia" w:ascii="宋体" w:hAnsi="宋体"/>
          <w:caps w:val="0"/>
          <w:smallCaps w:val="0"/>
          <w:spacing w:val="0"/>
          <w:kern w:val="2"/>
          <w:sz w:val="24"/>
          <w:szCs w:val="24"/>
          <w:highlight w:val="none"/>
          <w:lang w:val="en-US" w:eastAsia="zh-CN"/>
        </w:rPr>
        <w:t>170</w:t>
      </w:r>
      <w:r>
        <w:rPr>
          <w:rFonts w:hint="eastAsia" w:ascii="宋体" w:hAnsi="宋体"/>
          <w:caps w:val="0"/>
          <w:smallCaps w:val="0"/>
          <w:spacing w:val="0"/>
          <w:kern w:val="2"/>
          <w:sz w:val="24"/>
          <w:szCs w:val="24"/>
          <w:highlight w:val="none"/>
        </w:rPr>
        <w:t>万元</w:t>
      </w:r>
      <w:r>
        <w:rPr>
          <w:rFonts w:hint="eastAsia" w:ascii="宋体" w:hAnsi="宋体"/>
          <w:caps w:val="0"/>
          <w:smallCaps w:val="0"/>
          <w:spacing w:val="0"/>
          <w:sz w:val="24"/>
          <w:szCs w:val="24"/>
          <w:highlight w:val="none"/>
        </w:rPr>
        <w:t>，服务期限：</w:t>
      </w:r>
      <w:bookmarkStart w:id="34" w:name="_GoBack"/>
      <w:bookmarkEnd w:id="34"/>
      <w:r>
        <w:rPr>
          <w:rFonts w:hint="eastAsia" w:ascii="宋体" w:hAnsi="宋体"/>
          <w:b/>
          <w:bCs/>
          <w:caps w:val="0"/>
          <w:smallCaps w:val="0"/>
          <w:spacing w:val="0"/>
          <w:kern w:val="2"/>
          <w:sz w:val="24"/>
          <w:szCs w:val="24"/>
          <w:highlight w:val="none"/>
          <w:lang w:val="en-US" w:eastAsia="zh-CN"/>
        </w:rPr>
        <w:t>2年（其中河道保洁服务期限为2025年4月19日起至本项目整体保洁合同到期止）</w:t>
      </w:r>
      <w:r>
        <w:rPr>
          <w:rFonts w:hint="eastAsia" w:ascii="宋体" w:hAnsi="宋体"/>
          <w:caps w:val="0"/>
          <w:smallCaps w:val="0"/>
          <w:spacing w:val="0"/>
          <w:sz w:val="24"/>
          <w:szCs w:val="24"/>
          <w:highlight w:val="none"/>
        </w:rPr>
        <w:t>。项目编号为</w:t>
      </w:r>
      <w:r>
        <w:rPr>
          <w:rFonts w:ascii="宋体" w:hAnsi="宋体"/>
          <w:caps w:val="0"/>
          <w:smallCaps w:val="0"/>
          <w:spacing w:val="0"/>
          <w:sz w:val="24"/>
          <w:szCs w:val="24"/>
          <w:highlight w:val="none"/>
        </w:rPr>
        <w:t>濮院镇</w:t>
      </w:r>
      <w:r>
        <w:rPr>
          <w:rFonts w:hint="eastAsia" w:ascii="宋体" w:hAnsi="宋体"/>
          <w:caps w:val="0"/>
          <w:smallCaps w:val="0"/>
          <w:spacing w:val="0"/>
          <w:sz w:val="24"/>
          <w:szCs w:val="24"/>
          <w:highlight w:val="none"/>
        </w:rPr>
        <w:t>202</w:t>
      </w:r>
      <w:r>
        <w:rPr>
          <w:rFonts w:hint="eastAsia" w:ascii="宋体" w:hAnsi="宋体"/>
          <w:caps w:val="0"/>
          <w:smallCaps w:val="0"/>
          <w:spacing w:val="0"/>
          <w:sz w:val="24"/>
          <w:szCs w:val="24"/>
          <w:highlight w:val="none"/>
          <w:lang w:val="en-US" w:eastAsia="zh-CN"/>
        </w:rPr>
        <w:t>5206</w:t>
      </w:r>
      <w:r>
        <w:rPr>
          <w:rFonts w:hint="eastAsia" w:ascii="宋体" w:hAnsi="宋体"/>
          <w:caps w:val="0"/>
          <w:smallCaps w:val="0"/>
          <w:spacing w:val="0"/>
          <w:sz w:val="24"/>
          <w:szCs w:val="24"/>
          <w:highlight w:val="none"/>
        </w:rPr>
        <w:t>号。</w:t>
      </w:r>
      <w:r>
        <w:rPr>
          <w:caps w:val="0"/>
          <w:smallCaps w:val="0"/>
          <w:spacing w:val="0"/>
          <w:sz w:val="24"/>
          <w:szCs w:val="24"/>
          <w:highlight w:val="none"/>
        </w:rPr>
        <w:t>现根据有关规定，通过公开招标的方式选择</w:t>
      </w:r>
      <w:r>
        <w:rPr>
          <w:rFonts w:hint="eastAsia"/>
          <w:caps w:val="0"/>
          <w:smallCaps w:val="0"/>
          <w:spacing w:val="0"/>
          <w:sz w:val="24"/>
          <w:szCs w:val="24"/>
          <w:highlight w:val="none"/>
        </w:rPr>
        <w:t>服务</w:t>
      </w:r>
      <w:r>
        <w:rPr>
          <w:caps w:val="0"/>
          <w:smallCaps w:val="0"/>
          <w:spacing w:val="0"/>
          <w:sz w:val="24"/>
          <w:szCs w:val="24"/>
          <w:highlight w:val="none"/>
        </w:rPr>
        <w:t>单位</w:t>
      </w:r>
      <w:r>
        <w:rPr>
          <w:rFonts w:hint="eastAsia"/>
          <w:caps w:val="0"/>
          <w:smallCaps w:val="0"/>
          <w:spacing w:val="0"/>
          <w:sz w:val="24"/>
          <w:szCs w:val="24"/>
          <w:highlight w:val="none"/>
        </w:rPr>
        <w:t>，</w:t>
      </w:r>
      <w:r>
        <w:rPr>
          <w:caps w:val="0"/>
          <w:smallCaps w:val="0"/>
          <w:spacing w:val="0"/>
          <w:sz w:val="24"/>
          <w:szCs w:val="24"/>
          <w:highlight w:val="none"/>
        </w:rPr>
        <w:t>现将有关事项通知如下：</w:t>
      </w:r>
    </w:p>
    <w:p w14:paraId="48FE701F">
      <w:pPr>
        <w:pStyle w:val="80"/>
        <w:spacing w:line="400" w:lineRule="exact"/>
        <w:ind w:firstLine="480" w:firstLineChars="200"/>
        <w:rPr>
          <w:rFonts w:ascii="宋体" w:hAnsi="宋体"/>
          <w:bCs/>
          <w:caps w:val="0"/>
          <w:smallCaps w:val="0"/>
          <w:spacing w:val="0"/>
          <w:sz w:val="24"/>
          <w:szCs w:val="24"/>
          <w:highlight w:val="none"/>
        </w:rPr>
      </w:pPr>
      <w:r>
        <w:rPr>
          <w:rFonts w:hint="eastAsia" w:ascii="宋体" w:hAnsi="宋体"/>
          <w:caps w:val="0"/>
          <w:smallCaps w:val="0"/>
          <w:spacing w:val="0"/>
          <w:sz w:val="24"/>
          <w:szCs w:val="24"/>
          <w:highlight w:val="none"/>
        </w:rPr>
        <w:t>一、招标内容及服务范围：全村区域面积3.68平方公里，现</w:t>
      </w:r>
      <w:r>
        <w:rPr>
          <w:rFonts w:hint="eastAsia" w:ascii="宋体" w:hAnsi="宋体"/>
          <w:caps w:val="0"/>
          <w:smallCaps w:val="0"/>
          <w:spacing w:val="0"/>
          <w:sz w:val="24"/>
          <w:szCs w:val="24"/>
          <w:highlight w:val="none"/>
          <w:lang w:val="en-US" w:eastAsia="zh-CN"/>
        </w:rPr>
        <w:t>有</w:t>
      </w:r>
      <w:r>
        <w:rPr>
          <w:rFonts w:hint="eastAsia" w:ascii="宋体" w:hAnsi="宋体"/>
          <w:caps w:val="0"/>
          <w:smallCaps w:val="0"/>
          <w:spacing w:val="0"/>
          <w:sz w:val="24"/>
          <w:szCs w:val="24"/>
          <w:highlight w:val="none"/>
        </w:rPr>
        <w:t>16个村民小组，两个农民小区</w:t>
      </w:r>
      <w:r>
        <w:rPr>
          <w:rFonts w:hint="eastAsia" w:ascii="宋体" w:hAnsi="宋体"/>
          <w:bCs/>
          <w:caps w:val="0"/>
          <w:smallCaps w:val="0"/>
          <w:spacing w:val="0"/>
          <w:sz w:val="24"/>
          <w:szCs w:val="24"/>
          <w:highlight w:val="none"/>
        </w:rPr>
        <w:t>的房前屋后、田间地头、道路的清扫、整治</w:t>
      </w:r>
      <w:r>
        <w:rPr>
          <w:rFonts w:hint="eastAsia" w:ascii="宋体" w:hAnsi="宋体"/>
          <w:bCs/>
          <w:caps w:val="0"/>
          <w:smallCaps w:val="0"/>
          <w:spacing w:val="0"/>
          <w:sz w:val="24"/>
          <w:szCs w:val="24"/>
          <w:highlight w:val="none"/>
          <w:lang w:eastAsia="zh-CN"/>
        </w:rPr>
        <w:t>、</w:t>
      </w:r>
      <w:r>
        <w:rPr>
          <w:rFonts w:hint="eastAsia" w:ascii="宋体" w:hAnsi="宋体"/>
          <w:bCs/>
          <w:caps w:val="0"/>
          <w:smallCaps w:val="0"/>
          <w:spacing w:val="0"/>
          <w:sz w:val="24"/>
          <w:szCs w:val="24"/>
          <w:highlight w:val="none"/>
          <w:lang w:val="en-US" w:eastAsia="zh-CN"/>
        </w:rPr>
        <w:t>河道保洁</w:t>
      </w:r>
      <w:r>
        <w:rPr>
          <w:rFonts w:hint="eastAsia" w:ascii="宋体" w:hAnsi="宋体"/>
          <w:bCs/>
          <w:caps w:val="0"/>
          <w:smallCaps w:val="0"/>
          <w:spacing w:val="0"/>
          <w:sz w:val="24"/>
          <w:szCs w:val="24"/>
          <w:highlight w:val="none"/>
        </w:rPr>
        <w:t>，包括全村区域内农户日常垃圾清运、垃圾分类、垃圾中转站和堆放点分类清理等相关事宜。</w:t>
      </w:r>
    </w:p>
    <w:p w14:paraId="15637E2C">
      <w:pPr>
        <w:spacing w:line="400" w:lineRule="exact"/>
        <w:ind w:firstLine="480" w:firstLineChars="200"/>
        <w:rPr>
          <w:rFonts w:ascii="宋体" w:hAnsi="宋体"/>
          <w:caps w:val="0"/>
          <w:smallCaps w:val="0"/>
          <w:spacing w:val="0"/>
          <w:kern w:val="0"/>
          <w:sz w:val="24"/>
          <w:szCs w:val="24"/>
          <w:highlight w:val="none"/>
        </w:rPr>
      </w:pPr>
      <w:r>
        <w:rPr>
          <w:rFonts w:hint="eastAsia" w:ascii="宋体" w:hAnsi="宋体"/>
          <w:caps w:val="0"/>
          <w:smallCaps w:val="0"/>
          <w:spacing w:val="0"/>
          <w:sz w:val="24"/>
          <w:szCs w:val="24"/>
          <w:highlight w:val="none"/>
        </w:rPr>
        <w:t>二、</w:t>
      </w:r>
      <w:r>
        <w:rPr>
          <w:rFonts w:ascii="宋体" w:hAnsi="宋体"/>
          <w:caps w:val="0"/>
          <w:smallCaps w:val="0"/>
          <w:spacing w:val="0"/>
          <w:kern w:val="0"/>
          <w:sz w:val="24"/>
          <w:szCs w:val="24"/>
          <w:highlight w:val="none"/>
        </w:rPr>
        <w:t>投标人</w:t>
      </w:r>
      <w:r>
        <w:rPr>
          <w:rFonts w:hint="eastAsia" w:ascii="宋体" w:hAnsi="宋体"/>
          <w:caps w:val="0"/>
          <w:smallCaps w:val="0"/>
          <w:spacing w:val="0"/>
          <w:kern w:val="0"/>
          <w:sz w:val="24"/>
          <w:szCs w:val="24"/>
          <w:highlight w:val="none"/>
        </w:rPr>
        <w:t>资格要求：</w:t>
      </w:r>
    </w:p>
    <w:p w14:paraId="10FC1123">
      <w:pPr>
        <w:spacing w:line="400" w:lineRule="exact"/>
        <w:ind w:firstLine="480" w:firstLineChars="200"/>
        <w:rPr>
          <w:rFonts w:ascii="宋体" w:hAnsi="宋体"/>
          <w:caps w:val="0"/>
          <w:smallCaps w:val="0"/>
          <w:spacing w:val="0"/>
          <w:kern w:val="0"/>
          <w:sz w:val="24"/>
          <w:szCs w:val="24"/>
          <w:highlight w:val="none"/>
        </w:rPr>
      </w:pPr>
      <w:r>
        <w:rPr>
          <w:rFonts w:hint="eastAsia" w:ascii="宋体" w:hAnsi="宋体"/>
          <w:caps w:val="0"/>
          <w:smallCaps w:val="0"/>
          <w:spacing w:val="0"/>
          <w:kern w:val="0"/>
          <w:sz w:val="24"/>
          <w:szCs w:val="24"/>
          <w:highlight w:val="none"/>
        </w:rPr>
        <w:t>1、符合《中华人民共和国政府采购法》第二十二条规定:</w:t>
      </w:r>
    </w:p>
    <w:p w14:paraId="40CEEDBC">
      <w:pPr>
        <w:spacing w:line="400" w:lineRule="exact"/>
        <w:ind w:firstLine="960" w:firstLineChars="400"/>
        <w:rPr>
          <w:rFonts w:ascii="宋体" w:hAnsi="宋体"/>
          <w:caps w:val="0"/>
          <w:smallCaps w:val="0"/>
          <w:spacing w:val="0"/>
          <w:kern w:val="0"/>
          <w:sz w:val="24"/>
          <w:szCs w:val="24"/>
          <w:highlight w:val="none"/>
        </w:rPr>
      </w:pPr>
      <w:r>
        <w:rPr>
          <w:rFonts w:hint="eastAsia" w:ascii="宋体" w:hAnsi="宋体"/>
          <w:caps w:val="0"/>
          <w:smallCaps w:val="0"/>
          <w:spacing w:val="0"/>
          <w:kern w:val="0"/>
          <w:sz w:val="24"/>
          <w:szCs w:val="24"/>
          <w:highlight w:val="none"/>
        </w:rPr>
        <w:t>（一）具有独立承担民事责任的能力；</w:t>
      </w:r>
    </w:p>
    <w:p w14:paraId="5488BC25">
      <w:pPr>
        <w:spacing w:line="400" w:lineRule="exact"/>
        <w:ind w:firstLine="960" w:firstLineChars="400"/>
        <w:rPr>
          <w:rFonts w:ascii="宋体" w:hAnsi="宋体"/>
          <w:caps w:val="0"/>
          <w:smallCaps w:val="0"/>
          <w:spacing w:val="0"/>
          <w:kern w:val="0"/>
          <w:sz w:val="24"/>
          <w:szCs w:val="24"/>
          <w:highlight w:val="none"/>
        </w:rPr>
      </w:pPr>
      <w:r>
        <w:rPr>
          <w:rFonts w:hint="eastAsia" w:ascii="宋体" w:hAnsi="宋体"/>
          <w:caps w:val="0"/>
          <w:smallCaps w:val="0"/>
          <w:spacing w:val="0"/>
          <w:kern w:val="0"/>
          <w:sz w:val="24"/>
          <w:szCs w:val="24"/>
          <w:highlight w:val="none"/>
        </w:rPr>
        <w:t>（二）具有良好的商业信誉和健全的财务会计制度；</w:t>
      </w:r>
    </w:p>
    <w:p w14:paraId="75B74785">
      <w:pPr>
        <w:spacing w:line="400" w:lineRule="exact"/>
        <w:ind w:firstLine="960" w:firstLineChars="400"/>
        <w:rPr>
          <w:rFonts w:ascii="宋体" w:hAnsi="宋体"/>
          <w:caps w:val="0"/>
          <w:smallCaps w:val="0"/>
          <w:spacing w:val="0"/>
          <w:kern w:val="0"/>
          <w:sz w:val="24"/>
          <w:szCs w:val="24"/>
          <w:highlight w:val="none"/>
        </w:rPr>
      </w:pPr>
      <w:r>
        <w:rPr>
          <w:rFonts w:hint="eastAsia" w:ascii="宋体" w:hAnsi="宋体"/>
          <w:caps w:val="0"/>
          <w:smallCaps w:val="0"/>
          <w:spacing w:val="0"/>
          <w:kern w:val="0"/>
          <w:sz w:val="24"/>
          <w:szCs w:val="24"/>
          <w:highlight w:val="none"/>
        </w:rPr>
        <w:t>（三）具有履行合同所必需的设备和专业技术能力；</w:t>
      </w:r>
    </w:p>
    <w:p w14:paraId="77E4D45B">
      <w:pPr>
        <w:spacing w:line="400" w:lineRule="exact"/>
        <w:ind w:firstLine="960" w:firstLineChars="400"/>
        <w:rPr>
          <w:rFonts w:ascii="宋体" w:hAnsi="宋体"/>
          <w:caps w:val="0"/>
          <w:smallCaps w:val="0"/>
          <w:spacing w:val="0"/>
          <w:kern w:val="0"/>
          <w:sz w:val="24"/>
          <w:szCs w:val="24"/>
          <w:highlight w:val="none"/>
        </w:rPr>
      </w:pPr>
      <w:r>
        <w:rPr>
          <w:rFonts w:hint="eastAsia" w:ascii="宋体" w:hAnsi="宋体"/>
          <w:caps w:val="0"/>
          <w:smallCaps w:val="0"/>
          <w:spacing w:val="0"/>
          <w:kern w:val="0"/>
          <w:sz w:val="24"/>
          <w:szCs w:val="24"/>
          <w:highlight w:val="none"/>
        </w:rPr>
        <w:t>（四）有依法缴纳税收和社会保障资金的良好记录；</w:t>
      </w:r>
    </w:p>
    <w:p w14:paraId="2038E087">
      <w:pPr>
        <w:spacing w:line="400" w:lineRule="exact"/>
        <w:ind w:firstLine="960" w:firstLineChars="400"/>
        <w:rPr>
          <w:rFonts w:ascii="宋体" w:hAnsi="宋体"/>
          <w:caps w:val="0"/>
          <w:smallCaps w:val="0"/>
          <w:spacing w:val="0"/>
          <w:kern w:val="0"/>
          <w:sz w:val="24"/>
          <w:szCs w:val="24"/>
          <w:highlight w:val="none"/>
        </w:rPr>
      </w:pPr>
      <w:r>
        <w:rPr>
          <w:rFonts w:hint="eastAsia" w:ascii="宋体" w:hAnsi="宋体"/>
          <w:caps w:val="0"/>
          <w:smallCaps w:val="0"/>
          <w:spacing w:val="0"/>
          <w:kern w:val="0"/>
          <w:sz w:val="24"/>
          <w:szCs w:val="24"/>
          <w:highlight w:val="none"/>
        </w:rPr>
        <w:t>（五）参加政府采购活动前三年内，在经营活动中没有重大违法记录；</w:t>
      </w:r>
    </w:p>
    <w:p w14:paraId="5D3CCDE2">
      <w:pPr>
        <w:spacing w:line="400" w:lineRule="exact"/>
        <w:ind w:firstLine="960" w:firstLineChars="400"/>
        <w:rPr>
          <w:rFonts w:ascii="宋体" w:hAnsi="宋体"/>
          <w:caps w:val="0"/>
          <w:smallCaps w:val="0"/>
          <w:spacing w:val="0"/>
          <w:kern w:val="0"/>
          <w:sz w:val="24"/>
          <w:szCs w:val="24"/>
          <w:highlight w:val="none"/>
        </w:rPr>
      </w:pPr>
      <w:r>
        <w:rPr>
          <w:rFonts w:hint="eastAsia" w:ascii="宋体" w:hAnsi="宋体"/>
          <w:caps w:val="0"/>
          <w:smallCaps w:val="0"/>
          <w:spacing w:val="0"/>
          <w:kern w:val="0"/>
          <w:sz w:val="24"/>
          <w:szCs w:val="24"/>
          <w:highlight w:val="none"/>
        </w:rPr>
        <w:t>（六）法律、行政法规规定的其他条件。</w:t>
      </w:r>
    </w:p>
    <w:p w14:paraId="6C8C7760">
      <w:pPr>
        <w:pStyle w:val="80"/>
        <w:spacing w:line="400" w:lineRule="exact"/>
        <w:ind w:firstLine="480" w:firstLineChars="200"/>
        <w:rPr>
          <w:rFonts w:ascii="宋体" w:hAnsi="宋体"/>
          <w:caps w:val="0"/>
          <w:smallCaps w:val="0"/>
          <w:spacing w:val="0"/>
          <w:sz w:val="24"/>
          <w:szCs w:val="24"/>
          <w:highlight w:val="none"/>
        </w:rPr>
      </w:pPr>
      <w:r>
        <w:rPr>
          <w:rFonts w:hint="eastAsia" w:ascii="宋体" w:hAnsi="宋体"/>
          <w:caps w:val="0"/>
          <w:smallCaps w:val="0"/>
          <w:spacing w:val="0"/>
          <w:sz w:val="24"/>
          <w:szCs w:val="24"/>
          <w:highlight w:val="none"/>
        </w:rPr>
        <w:t>2、未被“信用中国”（www.creditchina.gov.cn)、中国政府采购网（www.ccgp.gov.cn）列入失信被执行人、重大税收违法案件当事人名单、政府采购严重违法失信行为记录名单；</w:t>
      </w:r>
    </w:p>
    <w:p w14:paraId="57E06609">
      <w:pPr>
        <w:pStyle w:val="80"/>
        <w:spacing w:line="400" w:lineRule="exact"/>
        <w:ind w:firstLine="480" w:firstLineChars="200"/>
        <w:rPr>
          <w:rFonts w:ascii="宋体" w:hAnsi="宋体"/>
          <w:caps w:val="0"/>
          <w:smallCaps w:val="0"/>
          <w:spacing w:val="0"/>
          <w:sz w:val="24"/>
          <w:szCs w:val="24"/>
          <w:highlight w:val="none"/>
        </w:rPr>
      </w:pPr>
      <w:r>
        <w:rPr>
          <w:rFonts w:hint="eastAsia" w:ascii="宋体" w:hAnsi="宋体"/>
          <w:caps w:val="0"/>
          <w:smallCaps w:val="0"/>
          <w:spacing w:val="0"/>
          <w:sz w:val="24"/>
          <w:szCs w:val="24"/>
          <w:highlight w:val="none"/>
        </w:rPr>
        <w:t>3 、单位负责人为同一人或者存在直接控股、管理关系的不同供应商，不得参加同一合同项下的采购活动；</w:t>
      </w:r>
    </w:p>
    <w:p w14:paraId="515C557B">
      <w:pPr>
        <w:pStyle w:val="80"/>
        <w:spacing w:line="400" w:lineRule="exact"/>
        <w:ind w:firstLine="480" w:firstLineChars="200"/>
        <w:rPr>
          <w:rFonts w:ascii="宋体" w:hAnsi="宋体"/>
          <w:caps w:val="0"/>
          <w:smallCaps w:val="0"/>
          <w:spacing w:val="0"/>
          <w:sz w:val="24"/>
          <w:szCs w:val="24"/>
          <w:highlight w:val="none"/>
        </w:rPr>
      </w:pPr>
      <w:r>
        <w:rPr>
          <w:rFonts w:hint="eastAsia" w:ascii="宋体" w:hAnsi="宋体"/>
          <w:caps w:val="0"/>
          <w:smallCaps w:val="0"/>
          <w:spacing w:val="0"/>
          <w:sz w:val="24"/>
          <w:szCs w:val="24"/>
          <w:highlight w:val="none"/>
        </w:rPr>
        <w:t>4、本项目不接受联合体投标。</w:t>
      </w:r>
    </w:p>
    <w:p w14:paraId="12781D49">
      <w:pPr>
        <w:snapToGrid w:val="0"/>
        <w:spacing w:line="440" w:lineRule="exact"/>
        <w:ind w:firstLine="480" w:firstLineChars="200"/>
        <w:rPr>
          <w:rFonts w:ascii="宋体" w:cs="Arial"/>
          <w:b/>
          <w:bCs/>
          <w:caps w:val="0"/>
          <w:smallCaps w:val="0"/>
          <w:spacing w:val="0"/>
          <w:sz w:val="24"/>
          <w:szCs w:val="24"/>
          <w:highlight w:val="none"/>
        </w:rPr>
      </w:pPr>
      <w:r>
        <w:rPr>
          <w:rFonts w:hint="eastAsia" w:ascii="宋体" w:hAnsi="宋体"/>
          <w:caps w:val="0"/>
          <w:smallCaps w:val="0"/>
          <w:spacing w:val="0"/>
          <w:sz w:val="24"/>
          <w:szCs w:val="24"/>
          <w:highlight w:val="none"/>
        </w:rPr>
        <w:t>四、</w:t>
      </w:r>
      <w:r>
        <w:rPr>
          <w:rFonts w:hint="eastAsia" w:ascii="宋体" w:cs="Arial"/>
          <w:b/>
          <w:bCs/>
          <w:caps w:val="0"/>
          <w:smallCaps w:val="0"/>
          <w:spacing w:val="0"/>
          <w:sz w:val="24"/>
          <w:szCs w:val="24"/>
          <w:highlight w:val="none"/>
        </w:rPr>
        <w:t>报名及获取招标文件的方式</w:t>
      </w:r>
    </w:p>
    <w:p w14:paraId="6076783A">
      <w:pPr>
        <w:spacing w:line="440" w:lineRule="exact"/>
        <w:ind w:firstLine="480" w:firstLineChars="200"/>
        <w:rPr>
          <w:rFonts w:ascii="宋体"/>
          <w:caps w:val="0"/>
          <w:smallCaps w:val="0"/>
          <w:spacing w:val="0"/>
          <w:sz w:val="24"/>
          <w:szCs w:val="24"/>
          <w:highlight w:val="none"/>
        </w:rPr>
      </w:pPr>
      <w:r>
        <w:rPr>
          <w:rFonts w:hint="eastAsia" w:ascii="宋体"/>
          <w:caps w:val="0"/>
          <w:smallCaps w:val="0"/>
          <w:spacing w:val="0"/>
          <w:sz w:val="24"/>
          <w:szCs w:val="24"/>
          <w:highlight w:val="none"/>
        </w:rPr>
        <w:t>本项目实行资格后审，不进行现场报名。凡有意参加投标者，请自行下载招标文件及相关资料。</w:t>
      </w:r>
    </w:p>
    <w:p w14:paraId="4F5703DA">
      <w:pPr>
        <w:pStyle w:val="80"/>
        <w:spacing w:line="400" w:lineRule="exact"/>
        <w:ind w:firstLine="480" w:firstLineChars="200"/>
        <w:rPr>
          <w:rFonts w:ascii="宋体"/>
          <w:caps w:val="0"/>
          <w:smallCaps w:val="0"/>
          <w:spacing w:val="0"/>
          <w:kern w:val="2"/>
          <w:sz w:val="24"/>
          <w:szCs w:val="24"/>
          <w:highlight w:val="none"/>
        </w:rPr>
      </w:pPr>
      <w:r>
        <w:rPr>
          <w:rFonts w:hint="eastAsia" w:ascii="宋体" w:hAnsi="宋体"/>
          <w:caps w:val="0"/>
          <w:smallCaps w:val="0"/>
          <w:spacing w:val="0"/>
          <w:sz w:val="24"/>
          <w:szCs w:val="24"/>
          <w:highlight w:val="none"/>
        </w:rPr>
        <w:t>五、投标文件递交截止及开标时</w:t>
      </w:r>
      <w:r>
        <w:rPr>
          <w:rFonts w:hint="eastAsia" w:ascii="宋体"/>
          <w:caps w:val="0"/>
          <w:smallCaps w:val="0"/>
          <w:spacing w:val="0"/>
          <w:kern w:val="2"/>
          <w:sz w:val="24"/>
          <w:szCs w:val="24"/>
          <w:highlight w:val="none"/>
        </w:rPr>
        <w:t>间：202</w:t>
      </w:r>
      <w:r>
        <w:rPr>
          <w:rFonts w:hint="eastAsia" w:ascii="宋体"/>
          <w:caps w:val="0"/>
          <w:smallCaps w:val="0"/>
          <w:spacing w:val="0"/>
          <w:kern w:val="2"/>
          <w:sz w:val="24"/>
          <w:szCs w:val="24"/>
          <w:highlight w:val="none"/>
          <w:lang w:val="en-US" w:eastAsia="zh-CN"/>
        </w:rPr>
        <w:t>5</w:t>
      </w:r>
      <w:r>
        <w:rPr>
          <w:rFonts w:hint="eastAsia" w:ascii="宋体"/>
          <w:caps w:val="0"/>
          <w:smallCaps w:val="0"/>
          <w:spacing w:val="0"/>
          <w:kern w:val="2"/>
          <w:sz w:val="24"/>
          <w:szCs w:val="24"/>
          <w:highlight w:val="none"/>
        </w:rPr>
        <w:t>年</w:t>
      </w:r>
      <w:r>
        <w:rPr>
          <w:rFonts w:hint="eastAsia" w:ascii="宋体"/>
          <w:caps w:val="0"/>
          <w:smallCaps w:val="0"/>
          <w:spacing w:val="0"/>
          <w:kern w:val="2"/>
          <w:sz w:val="24"/>
          <w:szCs w:val="24"/>
          <w:highlight w:val="none"/>
          <w:lang w:val="en-US" w:eastAsia="zh-CN"/>
        </w:rPr>
        <w:t>3</w:t>
      </w:r>
      <w:r>
        <w:rPr>
          <w:rFonts w:hint="eastAsia" w:ascii="宋体"/>
          <w:caps w:val="0"/>
          <w:smallCaps w:val="0"/>
          <w:spacing w:val="0"/>
          <w:kern w:val="2"/>
          <w:sz w:val="24"/>
          <w:szCs w:val="24"/>
          <w:highlight w:val="none"/>
        </w:rPr>
        <w:t>月</w:t>
      </w:r>
      <w:r>
        <w:rPr>
          <w:rFonts w:hint="eastAsia" w:ascii="宋体"/>
          <w:caps w:val="0"/>
          <w:smallCaps w:val="0"/>
          <w:spacing w:val="0"/>
          <w:kern w:val="2"/>
          <w:sz w:val="24"/>
          <w:szCs w:val="24"/>
          <w:highlight w:val="none"/>
          <w:lang w:val="en-US" w:eastAsia="zh-CN"/>
        </w:rPr>
        <w:t>6</w:t>
      </w:r>
      <w:r>
        <w:rPr>
          <w:rFonts w:hint="eastAsia" w:ascii="宋体"/>
          <w:caps w:val="0"/>
          <w:smallCaps w:val="0"/>
          <w:spacing w:val="0"/>
          <w:kern w:val="2"/>
          <w:sz w:val="24"/>
          <w:szCs w:val="24"/>
          <w:highlight w:val="none"/>
        </w:rPr>
        <w:t>日14时00分</w:t>
      </w:r>
    </w:p>
    <w:p w14:paraId="46830608">
      <w:pPr>
        <w:pStyle w:val="80"/>
        <w:spacing w:line="400" w:lineRule="exact"/>
        <w:ind w:firstLine="480" w:firstLineChars="200"/>
        <w:rPr>
          <w:rFonts w:ascii="宋体" w:hAnsi="宋体"/>
          <w:caps w:val="0"/>
          <w:smallCaps w:val="0"/>
          <w:spacing w:val="0"/>
          <w:sz w:val="24"/>
          <w:szCs w:val="24"/>
          <w:highlight w:val="none"/>
        </w:rPr>
      </w:pPr>
      <w:r>
        <w:rPr>
          <w:rFonts w:hint="eastAsia" w:ascii="宋体" w:hAnsi="宋体"/>
          <w:caps w:val="0"/>
          <w:smallCaps w:val="0"/>
          <w:spacing w:val="0"/>
          <w:sz w:val="24"/>
          <w:szCs w:val="24"/>
          <w:highlight w:val="none"/>
        </w:rPr>
        <w:t>六、投标文件递交及开标地点</w:t>
      </w:r>
      <w:r>
        <w:rPr>
          <w:rFonts w:hint="eastAsia" w:ascii="宋体" w:hAnsi="宋体"/>
          <w:caps w:val="0"/>
          <w:smallCaps w:val="0"/>
          <w:spacing w:val="0"/>
          <w:sz w:val="24"/>
          <w:szCs w:val="24"/>
          <w:highlight w:val="none"/>
          <w:lang w:eastAsia="zh-CN"/>
        </w:rPr>
        <w:t>：</w:t>
      </w:r>
      <w:r>
        <w:rPr>
          <w:rFonts w:hint="eastAsia" w:ascii="宋体" w:hAnsi="宋体"/>
          <w:caps w:val="0"/>
          <w:smallCaps w:val="0"/>
          <w:spacing w:val="0"/>
          <w:sz w:val="24"/>
          <w:szCs w:val="24"/>
          <w:highlight w:val="none"/>
        </w:rPr>
        <w:t>濮院镇市民中心1号馆二楼开标室（濮院镇宏苑路1018号）</w:t>
      </w:r>
    </w:p>
    <w:p w14:paraId="0E967849">
      <w:pPr>
        <w:pStyle w:val="80"/>
        <w:spacing w:line="400" w:lineRule="exact"/>
        <w:ind w:firstLine="480" w:firstLineChars="200"/>
        <w:rPr>
          <w:rFonts w:ascii="宋体" w:hAnsi="宋体"/>
          <w:caps w:val="0"/>
          <w:smallCaps w:val="0"/>
          <w:spacing w:val="0"/>
          <w:sz w:val="24"/>
          <w:szCs w:val="24"/>
          <w:highlight w:val="none"/>
        </w:rPr>
      </w:pPr>
      <w:r>
        <w:rPr>
          <w:rFonts w:hint="eastAsia" w:ascii="宋体" w:hAnsi="宋体"/>
          <w:caps w:val="0"/>
          <w:smallCaps w:val="0"/>
          <w:spacing w:val="0"/>
          <w:sz w:val="24"/>
          <w:szCs w:val="24"/>
          <w:highlight w:val="none"/>
        </w:rPr>
        <w:t>七、投标保证金：本项目不收取投标保证金。</w:t>
      </w:r>
    </w:p>
    <w:p w14:paraId="3EB3C8EF">
      <w:pPr>
        <w:pStyle w:val="80"/>
        <w:spacing w:line="400" w:lineRule="exact"/>
        <w:ind w:firstLine="480" w:firstLineChars="200"/>
        <w:rPr>
          <w:rFonts w:ascii="宋体" w:hAnsi="宋体"/>
          <w:caps w:val="0"/>
          <w:smallCaps w:val="0"/>
          <w:spacing w:val="0"/>
          <w:sz w:val="24"/>
          <w:szCs w:val="24"/>
          <w:highlight w:val="none"/>
        </w:rPr>
      </w:pPr>
      <w:r>
        <w:rPr>
          <w:rFonts w:hint="eastAsia" w:ascii="宋体" w:hAnsi="宋体"/>
          <w:caps w:val="0"/>
          <w:smallCaps w:val="0"/>
          <w:spacing w:val="0"/>
          <w:sz w:val="24"/>
          <w:szCs w:val="24"/>
          <w:highlight w:val="none"/>
        </w:rPr>
        <w:t>八、其他事项：本项目为非政府采购项目。</w:t>
      </w:r>
    </w:p>
    <w:p w14:paraId="2C275843">
      <w:pPr>
        <w:pStyle w:val="80"/>
        <w:spacing w:line="400" w:lineRule="exact"/>
        <w:ind w:firstLine="480" w:firstLineChars="200"/>
        <w:rPr>
          <w:rFonts w:ascii="宋体" w:hAnsi="宋体"/>
          <w:caps w:val="0"/>
          <w:smallCaps w:val="0"/>
          <w:spacing w:val="0"/>
          <w:sz w:val="24"/>
          <w:szCs w:val="24"/>
          <w:highlight w:val="none"/>
        </w:rPr>
      </w:pPr>
      <w:r>
        <w:rPr>
          <w:rFonts w:hint="eastAsia" w:ascii="宋体" w:hAnsi="宋体"/>
          <w:caps w:val="0"/>
          <w:smallCaps w:val="0"/>
          <w:spacing w:val="0"/>
          <w:sz w:val="24"/>
          <w:szCs w:val="24"/>
          <w:highlight w:val="none"/>
        </w:rPr>
        <w:t>九、联系方式</w:t>
      </w:r>
    </w:p>
    <w:p w14:paraId="3402AB1B">
      <w:pPr>
        <w:pStyle w:val="80"/>
        <w:spacing w:line="400" w:lineRule="exact"/>
        <w:ind w:firstLine="480" w:firstLineChars="200"/>
        <w:rPr>
          <w:rFonts w:hint="eastAsia" w:ascii="宋体" w:hAnsi="宋体" w:eastAsia="宋体"/>
          <w:caps w:val="0"/>
          <w:smallCaps w:val="0"/>
          <w:spacing w:val="0"/>
          <w:sz w:val="24"/>
          <w:szCs w:val="24"/>
          <w:highlight w:val="none"/>
          <w:lang w:eastAsia="zh-CN"/>
        </w:rPr>
      </w:pPr>
      <w:r>
        <w:rPr>
          <w:rFonts w:hint="eastAsia" w:ascii="宋体" w:hAnsi="宋体"/>
          <w:caps w:val="0"/>
          <w:smallCaps w:val="0"/>
          <w:spacing w:val="0"/>
          <w:sz w:val="24"/>
          <w:szCs w:val="24"/>
          <w:highlight w:val="none"/>
        </w:rPr>
        <w:t>1、招标人名称：</w:t>
      </w:r>
      <w:r>
        <w:rPr>
          <w:rFonts w:hint="eastAsia" w:ascii="宋体" w:hAnsi="宋体"/>
          <w:caps w:val="0"/>
          <w:smallCaps w:val="0"/>
          <w:spacing w:val="0"/>
          <w:sz w:val="24"/>
          <w:szCs w:val="24"/>
          <w:highlight w:val="none"/>
          <w:lang w:eastAsia="zh-CN"/>
        </w:rPr>
        <w:t>桐乡市濮院镇新东股份经济合作社</w:t>
      </w:r>
    </w:p>
    <w:p w14:paraId="047525EA">
      <w:pPr>
        <w:pStyle w:val="80"/>
        <w:tabs>
          <w:tab w:val="left" w:pos="3261"/>
        </w:tabs>
        <w:spacing w:line="400" w:lineRule="exact"/>
        <w:ind w:firstLine="480" w:firstLineChars="200"/>
        <w:rPr>
          <w:rFonts w:hint="eastAsia" w:ascii="宋体" w:hAnsi="宋体" w:eastAsia="宋体"/>
          <w:caps w:val="0"/>
          <w:smallCaps w:val="0"/>
          <w:spacing w:val="0"/>
          <w:sz w:val="24"/>
          <w:szCs w:val="24"/>
          <w:highlight w:val="none"/>
          <w:lang w:eastAsia="zh-CN"/>
        </w:rPr>
      </w:pPr>
      <w:r>
        <w:rPr>
          <w:rFonts w:hint="eastAsia" w:ascii="宋体" w:hAnsi="宋体"/>
          <w:caps w:val="0"/>
          <w:smallCaps w:val="0"/>
          <w:color w:val="FF0000"/>
          <w:spacing w:val="0"/>
          <w:sz w:val="24"/>
          <w:szCs w:val="24"/>
          <w:highlight w:val="none"/>
        </w:rPr>
        <w:t xml:space="preserve">   </w:t>
      </w:r>
      <w:r>
        <w:rPr>
          <w:rFonts w:hint="eastAsia" w:ascii="宋体" w:hAnsi="宋体"/>
          <w:caps w:val="0"/>
          <w:smallCaps w:val="0"/>
          <w:spacing w:val="0"/>
          <w:sz w:val="24"/>
          <w:szCs w:val="24"/>
          <w:highlight w:val="none"/>
        </w:rPr>
        <w:t>联系人：</w:t>
      </w:r>
      <w:r>
        <w:rPr>
          <w:rFonts w:hint="eastAsia" w:ascii="宋体" w:hAnsi="宋体"/>
          <w:caps w:val="0"/>
          <w:smallCaps w:val="0"/>
          <w:spacing w:val="0"/>
          <w:sz w:val="24"/>
          <w:szCs w:val="24"/>
          <w:highlight w:val="none"/>
          <w:lang w:val="en-US" w:eastAsia="zh-CN"/>
        </w:rPr>
        <w:t>张先生</w:t>
      </w:r>
    </w:p>
    <w:p w14:paraId="6ED90C4A">
      <w:pPr>
        <w:pStyle w:val="80"/>
        <w:tabs>
          <w:tab w:val="left" w:pos="3261"/>
        </w:tabs>
        <w:spacing w:line="400" w:lineRule="exact"/>
        <w:ind w:firstLine="480" w:firstLineChars="200"/>
        <w:rPr>
          <w:rFonts w:hint="default" w:ascii="宋体" w:hAnsi="宋体" w:eastAsia="宋体"/>
          <w:caps w:val="0"/>
          <w:smallCaps w:val="0"/>
          <w:spacing w:val="0"/>
          <w:sz w:val="24"/>
          <w:szCs w:val="24"/>
          <w:highlight w:val="none"/>
          <w:lang w:val="en-US" w:eastAsia="zh-CN"/>
        </w:rPr>
      </w:pPr>
      <w:r>
        <w:rPr>
          <w:rFonts w:hint="eastAsia" w:ascii="宋体" w:hAnsi="宋体"/>
          <w:caps w:val="0"/>
          <w:smallCaps w:val="0"/>
          <w:spacing w:val="0"/>
          <w:sz w:val="24"/>
          <w:szCs w:val="24"/>
          <w:highlight w:val="none"/>
        </w:rPr>
        <w:t xml:space="preserve">   联系电话：</w:t>
      </w:r>
      <w:r>
        <w:rPr>
          <w:rFonts w:hint="eastAsia" w:ascii="宋体" w:hAnsi="宋体"/>
          <w:caps w:val="0"/>
          <w:smallCaps w:val="0"/>
          <w:spacing w:val="0"/>
          <w:sz w:val="24"/>
          <w:szCs w:val="24"/>
          <w:highlight w:val="none"/>
          <w:lang w:val="en-US" w:eastAsia="zh-CN"/>
        </w:rPr>
        <w:t>15024313656</w:t>
      </w:r>
    </w:p>
    <w:p w14:paraId="00E7F237">
      <w:pPr>
        <w:pStyle w:val="80"/>
        <w:tabs>
          <w:tab w:val="left" w:pos="3261"/>
        </w:tabs>
        <w:spacing w:line="400" w:lineRule="exact"/>
        <w:ind w:firstLine="480" w:firstLineChars="200"/>
        <w:rPr>
          <w:rFonts w:hint="eastAsia" w:ascii="宋体" w:hAnsi="宋体" w:eastAsia="宋体"/>
          <w:caps w:val="0"/>
          <w:smallCaps w:val="0"/>
          <w:spacing w:val="0"/>
          <w:sz w:val="24"/>
          <w:szCs w:val="24"/>
          <w:highlight w:val="none"/>
          <w:lang w:eastAsia="zh-CN"/>
        </w:rPr>
      </w:pPr>
      <w:r>
        <w:rPr>
          <w:rFonts w:hint="eastAsia" w:ascii="宋体" w:hAnsi="宋体"/>
          <w:caps w:val="0"/>
          <w:smallCaps w:val="0"/>
          <w:spacing w:val="0"/>
          <w:sz w:val="24"/>
          <w:szCs w:val="24"/>
          <w:highlight w:val="none"/>
        </w:rPr>
        <w:t>2、招标代理机构名称：</w:t>
      </w:r>
      <w:r>
        <w:rPr>
          <w:rFonts w:hint="eastAsia" w:ascii="宋体" w:hAnsi="宋体"/>
          <w:caps w:val="0"/>
          <w:smallCaps w:val="0"/>
          <w:spacing w:val="0"/>
          <w:sz w:val="24"/>
          <w:szCs w:val="24"/>
          <w:highlight w:val="none"/>
          <w:lang w:eastAsia="zh-CN"/>
        </w:rPr>
        <w:t>浙江中明工程咨询有限公司</w:t>
      </w:r>
    </w:p>
    <w:p w14:paraId="7A76D2D3">
      <w:pPr>
        <w:pStyle w:val="80"/>
        <w:tabs>
          <w:tab w:val="left" w:pos="3261"/>
        </w:tabs>
        <w:spacing w:line="400" w:lineRule="exact"/>
        <w:ind w:firstLine="480" w:firstLineChars="200"/>
        <w:rPr>
          <w:rFonts w:hint="default" w:ascii="宋体" w:hAnsi="宋体" w:eastAsia="宋体"/>
          <w:caps w:val="0"/>
          <w:smallCaps w:val="0"/>
          <w:spacing w:val="0"/>
          <w:sz w:val="24"/>
          <w:szCs w:val="24"/>
          <w:highlight w:val="none"/>
          <w:lang w:val="en-US" w:eastAsia="zh-CN"/>
        </w:rPr>
      </w:pPr>
      <w:r>
        <w:rPr>
          <w:rFonts w:hint="eastAsia" w:ascii="宋体" w:hAnsi="宋体"/>
          <w:caps w:val="0"/>
          <w:smallCaps w:val="0"/>
          <w:spacing w:val="0"/>
          <w:sz w:val="24"/>
          <w:szCs w:val="24"/>
          <w:highlight w:val="none"/>
        </w:rPr>
        <w:t xml:space="preserve">   地  点：</w:t>
      </w:r>
      <w:r>
        <w:rPr>
          <w:rFonts w:hint="eastAsia" w:ascii="宋体" w:hAnsi="宋体"/>
          <w:caps w:val="0"/>
          <w:smallCaps w:val="0"/>
          <w:spacing w:val="0"/>
          <w:sz w:val="24"/>
          <w:szCs w:val="24"/>
          <w:highlight w:val="none"/>
          <w:lang w:val="en-US" w:eastAsia="zh-CN"/>
        </w:rPr>
        <w:t>桐乡市凤凰湖大道666号小圆满总部大厦B座20楼</w:t>
      </w:r>
    </w:p>
    <w:p w14:paraId="0B3650E3">
      <w:pPr>
        <w:pStyle w:val="80"/>
        <w:tabs>
          <w:tab w:val="left" w:pos="3261"/>
        </w:tabs>
        <w:spacing w:line="400" w:lineRule="exact"/>
        <w:ind w:firstLine="480" w:firstLineChars="200"/>
        <w:rPr>
          <w:rFonts w:hint="eastAsia" w:ascii="宋体" w:hAnsi="宋体" w:eastAsia="宋体"/>
          <w:caps w:val="0"/>
          <w:smallCaps w:val="0"/>
          <w:spacing w:val="0"/>
          <w:sz w:val="24"/>
          <w:szCs w:val="24"/>
          <w:highlight w:val="none"/>
          <w:lang w:eastAsia="zh-CN"/>
        </w:rPr>
      </w:pPr>
      <w:r>
        <w:rPr>
          <w:rFonts w:hint="eastAsia" w:ascii="宋体" w:hAnsi="宋体"/>
          <w:caps w:val="0"/>
          <w:smallCaps w:val="0"/>
          <w:spacing w:val="0"/>
          <w:sz w:val="24"/>
          <w:szCs w:val="24"/>
          <w:highlight w:val="none"/>
        </w:rPr>
        <w:t xml:space="preserve">   联系人：</w:t>
      </w:r>
      <w:r>
        <w:rPr>
          <w:rFonts w:hint="eastAsia" w:ascii="宋体" w:hAnsi="宋体"/>
          <w:caps w:val="0"/>
          <w:smallCaps w:val="0"/>
          <w:spacing w:val="0"/>
          <w:sz w:val="24"/>
          <w:szCs w:val="24"/>
          <w:highlight w:val="none"/>
          <w:lang w:val="en-US" w:eastAsia="zh-CN"/>
        </w:rPr>
        <w:t>周女士</w:t>
      </w:r>
    </w:p>
    <w:p w14:paraId="23676469">
      <w:pPr>
        <w:pStyle w:val="80"/>
        <w:tabs>
          <w:tab w:val="left" w:pos="3261"/>
        </w:tabs>
        <w:spacing w:line="400" w:lineRule="exact"/>
        <w:ind w:firstLine="480" w:firstLineChars="200"/>
        <w:rPr>
          <w:rFonts w:hint="default" w:ascii="宋体" w:hAnsi="宋体" w:eastAsia="宋体"/>
          <w:caps w:val="0"/>
          <w:smallCaps w:val="0"/>
          <w:spacing w:val="0"/>
          <w:sz w:val="24"/>
          <w:szCs w:val="24"/>
          <w:highlight w:val="none"/>
          <w:lang w:val="en-US" w:eastAsia="zh-CN"/>
        </w:rPr>
      </w:pPr>
      <w:r>
        <w:rPr>
          <w:rFonts w:hint="eastAsia" w:ascii="宋体" w:hAnsi="宋体"/>
          <w:caps w:val="0"/>
          <w:smallCaps w:val="0"/>
          <w:spacing w:val="0"/>
          <w:sz w:val="24"/>
          <w:szCs w:val="24"/>
          <w:highlight w:val="none"/>
        </w:rPr>
        <w:t xml:space="preserve">   联系电话：</w:t>
      </w:r>
      <w:r>
        <w:rPr>
          <w:rFonts w:hint="eastAsia" w:ascii="宋体" w:hAnsi="宋体"/>
          <w:caps w:val="0"/>
          <w:smallCaps w:val="0"/>
          <w:spacing w:val="0"/>
          <w:sz w:val="24"/>
          <w:szCs w:val="24"/>
          <w:highlight w:val="none"/>
          <w:lang w:val="en-US" w:eastAsia="zh-CN"/>
        </w:rPr>
        <w:t>0573-88119200,13819333834（623834）</w:t>
      </w:r>
    </w:p>
    <w:p w14:paraId="73266F3D">
      <w:pPr>
        <w:pStyle w:val="80"/>
        <w:spacing w:line="400" w:lineRule="exact"/>
        <w:ind w:firstLine="480" w:firstLineChars="200"/>
        <w:rPr>
          <w:rFonts w:ascii="宋体" w:hAnsi="宋体"/>
          <w:caps w:val="0"/>
          <w:smallCaps w:val="0"/>
          <w:spacing w:val="0"/>
          <w:sz w:val="24"/>
          <w:szCs w:val="24"/>
          <w:highlight w:val="none"/>
        </w:rPr>
      </w:pPr>
      <w:r>
        <w:rPr>
          <w:rFonts w:hint="eastAsia" w:ascii="宋体" w:hAnsi="宋体"/>
          <w:caps w:val="0"/>
          <w:smallCaps w:val="0"/>
          <w:spacing w:val="0"/>
          <w:sz w:val="24"/>
          <w:szCs w:val="24"/>
          <w:highlight w:val="none"/>
        </w:rPr>
        <w:t>3、监督部门：桐乡市濮院镇招标采购中心</w:t>
      </w:r>
    </w:p>
    <w:p w14:paraId="117A450A">
      <w:pPr>
        <w:pStyle w:val="80"/>
        <w:spacing w:line="400" w:lineRule="exact"/>
        <w:ind w:firstLine="480" w:firstLineChars="200"/>
        <w:rPr>
          <w:rFonts w:ascii="宋体" w:hAnsi="宋体"/>
          <w:caps w:val="0"/>
          <w:smallCaps w:val="0"/>
          <w:spacing w:val="0"/>
          <w:sz w:val="24"/>
          <w:szCs w:val="24"/>
          <w:highlight w:val="none"/>
        </w:rPr>
      </w:pPr>
      <w:r>
        <w:rPr>
          <w:rFonts w:hint="eastAsia" w:ascii="宋体" w:hAnsi="宋体"/>
          <w:caps w:val="0"/>
          <w:smallCaps w:val="0"/>
          <w:spacing w:val="0"/>
          <w:sz w:val="24"/>
          <w:szCs w:val="24"/>
          <w:highlight w:val="none"/>
        </w:rPr>
        <w:t xml:space="preserve">   联系人：王先生</w:t>
      </w:r>
    </w:p>
    <w:p w14:paraId="2ADAB382">
      <w:pPr>
        <w:pStyle w:val="80"/>
        <w:spacing w:line="400" w:lineRule="exact"/>
        <w:ind w:firstLine="480" w:firstLineChars="200"/>
        <w:rPr>
          <w:rFonts w:ascii="宋体" w:hAnsi="宋体"/>
          <w:caps w:val="0"/>
          <w:smallCaps w:val="0"/>
          <w:spacing w:val="0"/>
          <w:sz w:val="24"/>
          <w:szCs w:val="24"/>
          <w:highlight w:val="none"/>
        </w:rPr>
      </w:pPr>
      <w:r>
        <w:rPr>
          <w:rFonts w:hint="eastAsia" w:ascii="宋体" w:hAnsi="宋体"/>
          <w:caps w:val="0"/>
          <w:smallCaps w:val="0"/>
          <w:spacing w:val="0"/>
          <w:sz w:val="24"/>
          <w:szCs w:val="24"/>
          <w:highlight w:val="none"/>
        </w:rPr>
        <w:t xml:space="preserve">   联系电话：</w:t>
      </w:r>
      <w:r>
        <w:rPr>
          <w:rFonts w:hint="eastAsia" w:ascii="宋体" w:hAnsi="宋体" w:cs="宋体"/>
          <w:caps w:val="0"/>
          <w:smallCaps w:val="0"/>
          <w:color w:val="000000"/>
          <w:spacing w:val="0"/>
          <w:sz w:val="24"/>
          <w:szCs w:val="24"/>
          <w:highlight w:val="none"/>
        </w:rPr>
        <w:t>0573-</w:t>
      </w:r>
      <w:r>
        <w:rPr>
          <w:rFonts w:ascii="宋体" w:hAnsi="宋体" w:cs="宋体"/>
          <w:caps w:val="0"/>
          <w:smallCaps w:val="0"/>
          <w:color w:val="000000"/>
          <w:spacing w:val="0"/>
          <w:sz w:val="24"/>
          <w:szCs w:val="24"/>
          <w:highlight w:val="none"/>
        </w:rPr>
        <w:t>88827155</w:t>
      </w:r>
    </w:p>
    <w:p w14:paraId="67EB10D2">
      <w:pPr>
        <w:pStyle w:val="80"/>
        <w:spacing w:line="400" w:lineRule="exact"/>
        <w:ind w:firstLine="440" w:firstLineChars="200"/>
        <w:jc w:val="center"/>
        <w:outlineLvl w:val="0"/>
        <w:rPr>
          <w:rFonts w:ascii="宋体" w:hAnsi="宋体"/>
          <w:bCs/>
          <w:caps w:val="0"/>
          <w:smallCaps w:val="0"/>
          <w:spacing w:val="0"/>
          <w:kern w:val="2"/>
          <w:sz w:val="28"/>
          <w:highlight w:val="none"/>
        </w:rPr>
      </w:pPr>
      <w:r>
        <w:rPr>
          <w:rFonts w:ascii="宋体" w:hAnsi="宋体"/>
          <w:caps w:val="0"/>
          <w:smallCaps w:val="0"/>
          <w:spacing w:val="0"/>
          <w:sz w:val="22"/>
          <w:szCs w:val="22"/>
          <w:highlight w:val="none"/>
        </w:rPr>
        <w:br w:type="page"/>
      </w:r>
      <w:bookmarkStart w:id="9" w:name="_Toc27517"/>
      <w:r>
        <w:rPr>
          <w:rFonts w:hint="eastAsia" w:ascii="ˎ̥" w:hAnsi="ˎ̥" w:cs="宋体"/>
          <w:b/>
          <w:bCs/>
          <w:caps w:val="0"/>
          <w:smallCaps w:val="0"/>
          <w:spacing w:val="0"/>
          <w:sz w:val="30"/>
          <w:szCs w:val="30"/>
          <w:highlight w:val="none"/>
        </w:rPr>
        <w:t>第二章投标人须知</w:t>
      </w:r>
      <w:bookmarkEnd w:id="4"/>
      <w:bookmarkEnd w:id="5"/>
      <w:bookmarkEnd w:id="6"/>
      <w:bookmarkEnd w:id="7"/>
      <w:bookmarkEnd w:id="8"/>
      <w:bookmarkEnd w:id="9"/>
    </w:p>
    <w:p w14:paraId="6B87BEF7">
      <w:pPr>
        <w:spacing w:line="400" w:lineRule="exact"/>
        <w:ind w:firstLine="348" w:firstLineChars="165"/>
        <w:rPr>
          <w:rFonts w:ascii="宋体" w:hAnsi="宋体"/>
          <w:b/>
          <w:caps w:val="0"/>
          <w:smallCaps w:val="0"/>
          <w:spacing w:val="0"/>
          <w:szCs w:val="21"/>
          <w:highlight w:val="none"/>
        </w:rPr>
      </w:pPr>
      <w:r>
        <w:rPr>
          <w:rFonts w:hint="eastAsia" w:ascii="宋体" w:hAnsi="宋体"/>
          <w:b/>
          <w:caps w:val="0"/>
          <w:smallCaps w:val="0"/>
          <w:spacing w:val="0"/>
          <w:szCs w:val="21"/>
          <w:highlight w:val="none"/>
        </w:rPr>
        <w:t>1 总则</w:t>
      </w:r>
    </w:p>
    <w:p w14:paraId="11591679">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1.1适用范围</w:t>
      </w:r>
    </w:p>
    <w:p w14:paraId="47B0F836">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本招标文件仅适用于本次招标项目中所叙述的服务采购。</w:t>
      </w:r>
    </w:p>
    <w:p w14:paraId="1EA7BDDA">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1.2 定义</w:t>
      </w:r>
    </w:p>
    <w:p w14:paraId="6C0F3091">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1.2.1“招标单位”“招标人”指依法进行本次招标的代理机构或</w:t>
      </w:r>
      <w:r>
        <w:rPr>
          <w:rFonts w:hint="eastAsia" w:ascii="宋体" w:hAnsi="宋体"/>
          <w:caps w:val="0"/>
          <w:smallCaps w:val="0"/>
          <w:spacing w:val="0"/>
          <w:szCs w:val="21"/>
          <w:highlight w:val="none"/>
          <w:lang w:eastAsia="zh-CN"/>
        </w:rPr>
        <w:t>桐乡市濮院镇新东股份经济合作社</w:t>
      </w:r>
      <w:r>
        <w:rPr>
          <w:rFonts w:hint="eastAsia" w:ascii="宋体" w:hAnsi="宋体"/>
          <w:caps w:val="0"/>
          <w:smallCaps w:val="0"/>
          <w:spacing w:val="0"/>
          <w:szCs w:val="21"/>
          <w:highlight w:val="none"/>
        </w:rPr>
        <w:t>；</w:t>
      </w:r>
    </w:p>
    <w:p w14:paraId="6E00FA6B">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1.2.2“投标人”指参与本次采购活动的供应商；</w:t>
      </w:r>
    </w:p>
    <w:p w14:paraId="546EB8A3">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1.3投标费用</w:t>
      </w:r>
    </w:p>
    <w:p w14:paraId="7F137FB9">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不论投标结果如何，投标人均应自行承担所有与投标有关的全部费用（招标文件有相关规定除外）。</w:t>
      </w:r>
    </w:p>
    <w:p w14:paraId="69BB8C83">
      <w:pPr>
        <w:spacing w:line="400" w:lineRule="exact"/>
        <w:ind w:left="420" w:leftChars="200"/>
        <w:rPr>
          <w:rFonts w:ascii="宋体" w:hAnsi="宋体"/>
          <w:caps w:val="0"/>
          <w:smallCaps w:val="0"/>
          <w:spacing w:val="0"/>
          <w:szCs w:val="21"/>
          <w:highlight w:val="none"/>
        </w:rPr>
      </w:pPr>
      <w:r>
        <w:rPr>
          <w:rFonts w:hint="eastAsia" w:ascii="宋体" w:hAnsi="宋体"/>
          <w:caps w:val="0"/>
          <w:smallCaps w:val="0"/>
          <w:spacing w:val="0"/>
          <w:szCs w:val="21"/>
          <w:highlight w:val="none"/>
        </w:rPr>
        <w:t>1.4联合体投标</w:t>
      </w:r>
    </w:p>
    <w:p w14:paraId="6A769C5E">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本项目不接受联合体投标</w:t>
      </w:r>
      <w:r>
        <w:rPr>
          <w:rFonts w:ascii="宋体" w:hAnsi="宋体"/>
          <w:caps w:val="0"/>
          <w:smallCaps w:val="0"/>
          <w:spacing w:val="0"/>
          <w:szCs w:val="21"/>
          <w:highlight w:val="none"/>
        </w:rPr>
        <w:t>。</w:t>
      </w:r>
    </w:p>
    <w:p w14:paraId="10EACA16">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1.5特别说明</w:t>
      </w:r>
    </w:p>
    <w:p w14:paraId="0EB2761E">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1.5.1</w:t>
      </w:r>
      <w:r>
        <w:rPr>
          <w:rFonts w:ascii="宋体" w:hAnsi="宋体"/>
          <w:caps w:val="0"/>
          <w:smallCaps w:val="0"/>
          <w:spacing w:val="0"/>
          <w:szCs w:val="21"/>
          <w:highlight w:val="none"/>
        </w:rPr>
        <w:t>投标人投标所使用的资格、信誉、荣誉、业绩与企业认证必须为本法人所拥有。</w:t>
      </w:r>
    </w:p>
    <w:p w14:paraId="2B5C04CD">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1.5.2</w:t>
      </w:r>
      <w:r>
        <w:rPr>
          <w:rFonts w:ascii="宋体" w:hAnsi="宋体"/>
          <w:caps w:val="0"/>
          <w:smallCaps w:val="0"/>
          <w:spacing w:val="0"/>
          <w:szCs w:val="21"/>
          <w:highlight w:val="none"/>
        </w:rPr>
        <w:t>投标人应仔细阅读招标文件的所有内容，按照招标文件的要求提交投标文件，并对所提供的全部资料的真实性承担法律责任。</w:t>
      </w:r>
    </w:p>
    <w:p w14:paraId="0CE3F6F5">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1.5.3本招标文件适用于该项目的招标、投标、评标、定标、验收、合同履约、付款等行为仅参照《中华人民共和国政府采购法》等有关法律法规的相关规定，招标文件中另有规定的，以招标文件为准。</w:t>
      </w:r>
    </w:p>
    <w:p w14:paraId="58BE70B3">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1.6</w:t>
      </w:r>
      <w:r>
        <w:rPr>
          <w:rFonts w:ascii="宋体" w:hAnsi="宋体"/>
          <w:caps w:val="0"/>
          <w:smallCaps w:val="0"/>
          <w:spacing w:val="0"/>
          <w:szCs w:val="21"/>
          <w:highlight w:val="none"/>
        </w:rPr>
        <w:t>质疑和投诉</w:t>
      </w:r>
    </w:p>
    <w:p w14:paraId="39158624">
      <w:pPr>
        <w:snapToGrid w:val="0"/>
        <w:spacing w:line="400" w:lineRule="exact"/>
        <w:ind w:firstLine="420" w:firstLineChars="200"/>
        <w:jc w:val="left"/>
        <w:rPr>
          <w:rFonts w:ascii="宋体" w:hAnsi="宋体"/>
          <w:caps w:val="0"/>
          <w:smallCaps w:val="0"/>
          <w:spacing w:val="0"/>
          <w:szCs w:val="21"/>
          <w:highlight w:val="none"/>
        </w:rPr>
      </w:pPr>
      <w:r>
        <w:rPr>
          <w:rFonts w:ascii="宋体" w:hAnsi="宋体"/>
          <w:caps w:val="0"/>
          <w:smallCaps w:val="0"/>
          <w:spacing w:val="0"/>
          <w:szCs w:val="21"/>
          <w:highlight w:val="none"/>
        </w:rPr>
        <w:t>1</w:t>
      </w:r>
      <w:r>
        <w:rPr>
          <w:rFonts w:hint="eastAsia" w:ascii="宋体" w:hAnsi="宋体"/>
          <w:caps w:val="0"/>
          <w:smallCaps w:val="0"/>
          <w:spacing w:val="0"/>
          <w:szCs w:val="21"/>
          <w:highlight w:val="none"/>
        </w:rPr>
        <w:t>.6.1</w:t>
      </w:r>
      <w:r>
        <w:rPr>
          <w:rFonts w:ascii="宋体" w:hAnsi="宋体"/>
          <w:caps w:val="0"/>
          <w:smallCaps w:val="0"/>
          <w:spacing w:val="0"/>
          <w:szCs w:val="21"/>
          <w:highlight w:val="none"/>
        </w:rPr>
        <w:t>投标人认为招标文件、招标过程</w:t>
      </w:r>
      <w:r>
        <w:rPr>
          <w:rFonts w:hint="eastAsia" w:ascii="宋体" w:hAnsi="宋体"/>
          <w:caps w:val="0"/>
          <w:smallCaps w:val="0"/>
          <w:spacing w:val="0"/>
          <w:szCs w:val="21"/>
          <w:highlight w:val="none"/>
        </w:rPr>
        <w:t>或</w:t>
      </w:r>
      <w:r>
        <w:rPr>
          <w:rFonts w:ascii="宋体" w:hAnsi="宋体"/>
          <w:caps w:val="0"/>
          <w:smallCaps w:val="0"/>
          <w:spacing w:val="0"/>
          <w:szCs w:val="21"/>
          <w:highlight w:val="none"/>
        </w:rPr>
        <w:t>中标结果使自己的合法权益受到损害的，应当在知道或者应知其权益受到损害之日起</w:t>
      </w:r>
      <w:r>
        <w:rPr>
          <w:rFonts w:hint="eastAsia" w:ascii="宋体" w:hAnsi="宋体"/>
          <w:caps w:val="0"/>
          <w:smallCaps w:val="0"/>
          <w:spacing w:val="0"/>
          <w:szCs w:val="21"/>
          <w:highlight w:val="none"/>
        </w:rPr>
        <w:t>三</w:t>
      </w:r>
      <w:r>
        <w:rPr>
          <w:rFonts w:ascii="宋体" w:hAnsi="宋体"/>
          <w:caps w:val="0"/>
          <w:smallCaps w:val="0"/>
          <w:spacing w:val="0"/>
          <w:szCs w:val="21"/>
          <w:highlight w:val="none"/>
        </w:rPr>
        <w:t>日内，以书面形式向</w:t>
      </w:r>
      <w:r>
        <w:rPr>
          <w:rFonts w:hint="eastAsia" w:ascii="宋体" w:hAnsi="宋体"/>
          <w:caps w:val="0"/>
          <w:smallCaps w:val="0"/>
          <w:spacing w:val="0"/>
          <w:szCs w:val="21"/>
          <w:highlight w:val="none"/>
        </w:rPr>
        <w:t>招标人</w:t>
      </w:r>
      <w:r>
        <w:rPr>
          <w:rFonts w:ascii="宋体" w:hAnsi="宋体"/>
          <w:caps w:val="0"/>
          <w:smallCaps w:val="0"/>
          <w:spacing w:val="0"/>
          <w:szCs w:val="21"/>
          <w:highlight w:val="none"/>
        </w:rPr>
        <w:t>、采购代理机构提出质疑。投标人对采购单位的质疑答复不满意或者采购单位未在规定时间内作出答复的，可以在答复期满后十五个工作</w:t>
      </w:r>
      <w:r>
        <w:rPr>
          <w:rFonts w:hint="eastAsia" w:ascii="宋体" w:hAnsi="宋体"/>
          <w:caps w:val="0"/>
          <w:smallCaps w:val="0"/>
          <w:spacing w:val="0"/>
          <w:szCs w:val="21"/>
          <w:highlight w:val="none"/>
        </w:rPr>
        <w:t>日</w:t>
      </w:r>
      <w:r>
        <w:rPr>
          <w:rFonts w:ascii="宋体" w:hAnsi="宋体"/>
          <w:caps w:val="0"/>
          <w:smallCaps w:val="0"/>
          <w:spacing w:val="0"/>
          <w:szCs w:val="21"/>
          <w:highlight w:val="none"/>
        </w:rPr>
        <w:t>内向</w:t>
      </w:r>
      <w:r>
        <w:rPr>
          <w:rFonts w:hint="eastAsia" w:ascii="宋体" w:hAnsi="宋体"/>
          <w:caps w:val="0"/>
          <w:smallCaps w:val="0"/>
          <w:spacing w:val="0"/>
          <w:szCs w:val="21"/>
          <w:highlight w:val="none"/>
        </w:rPr>
        <w:t>相关监管部门投诉</w:t>
      </w:r>
      <w:r>
        <w:rPr>
          <w:rFonts w:ascii="宋体" w:hAnsi="宋体"/>
          <w:caps w:val="0"/>
          <w:smallCaps w:val="0"/>
          <w:spacing w:val="0"/>
          <w:szCs w:val="21"/>
          <w:highlight w:val="none"/>
        </w:rPr>
        <w:t>。</w:t>
      </w:r>
    </w:p>
    <w:p w14:paraId="7C392748">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1.6.2</w:t>
      </w:r>
      <w:r>
        <w:rPr>
          <w:rFonts w:ascii="宋体" w:hAnsi="宋体"/>
          <w:caps w:val="0"/>
          <w:smallCaps w:val="0"/>
          <w:spacing w:val="0"/>
          <w:szCs w:val="21"/>
          <w:highlight w:val="none"/>
        </w:rPr>
        <w:t>质疑、投诉应当采用书面形式，质疑书、投诉书均应明确阐述招标文件、招标过程</w:t>
      </w:r>
      <w:r>
        <w:rPr>
          <w:rFonts w:hint="eastAsia" w:ascii="宋体" w:hAnsi="宋体"/>
          <w:caps w:val="0"/>
          <w:smallCaps w:val="0"/>
          <w:spacing w:val="0"/>
          <w:szCs w:val="21"/>
          <w:highlight w:val="none"/>
        </w:rPr>
        <w:t>或</w:t>
      </w:r>
      <w:r>
        <w:rPr>
          <w:rFonts w:ascii="宋体" w:hAnsi="宋体"/>
          <w:caps w:val="0"/>
          <w:smallCaps w:val="0"/>
          <w:spacing w:val="0"/>
          <w:szCs w:val="21"/>
          <w:highlight w:val="none"/>
        </w:rPr>
        <w:t>中标结果中使自己合法权益受到损害的实质性内容，提供相关事实、依据和证据及其来源或线索，便于有关单位调查、答复和处理</w:t>
      </w:r>
      <w:r>
        <w:rPr>
          <w:rFonts w:hint="eastAsia" w:ascii="宋体" w:hAnsi="宋体"/>
          <w:caps w:val="0"/>
          <w:smallCaps w:val="0"/>
          <w:spacing w:val="0"/>
          <w:szCs w:val="21"/>
          <w:highlight w:val="none"/>
        </w:rPr>
        <w:t>。</w:t>
      </w:r>
    </w:p>
    <w:p w14:paraId="09A8E0F7">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1.7本招标文件的解释权属于招标人。</w:t>
      </w:r>
    </w:p>
    <w:p w14:paraId="460B0F82">
      <w:pPr>
        <w:spacing w:line="400" w:lineRule="exact"/>
        <w:ind w:firstLine="348" w:firstLineChars="165"/>
        <w:rPr>
          <w:rFonts w:ascii="宋体" w:hAnsi="宋体"/>
          <w:b/>
          <w:caps w:val="0"/>
          <w:smallCaps w:val="0"/>
          <w:spacing w:val="0"/>
          <w:szCs w:val="21"/>
          <w:highlight w:val="none"/>
        </w:rPr>
      </w:pPr>
      <w:r>
        <w:rPr>
          <w:rFonts w:hint="eastAsia" w:ascii="宋体" w:hAnsi="宋体"/>
          <w:b/>
          <w:caps w:val="0"/>
          <w:smallCaps w:val="0"/>
          <w:spacing w:val="0"/>
          <w:szCs w:val="21"/>
          <w:highlight w:val="none"/>
        </w:rPr>
        <w:t>2 招标文件</w:t>
      </w:r>
    </w:p>
    <w:p w14:paraId="16F77DA8">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2.1招标文件由以下部分组成</w:t>
      </w:r>
    </w:p>
    <w:p w14:paraId="5A552867">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2.1.</w:t>
      </w:r>
      <w:r>
        <w:rPr>
          <w:rFonts w:ascii="宋体" w:hAnsi="宋体"/>
          <w:caps w:val="0"/>
          <w:smallCaps w:val="0"/>
          <w:spacing w:val="0"/>
          <w:szCs w:val="21"/>
          <w:highlight w:val="none"/>
        </w:rPr>
        <w:t>1</w:t>
      </w:r>
      <w:r>
        <w:rPr>
          <w:rFonts w:hint="eastAsia" w:ascii="宋体" w:hAnsi="宋体"/>
          <w:caps w:val="0"/>
          <w:smallCaps w:val="0"/>
          <w:spacing w:val="0"/>
          <w:szCs w:val="21"/>
          <w:highlight w:val="none"/>
        </w:rPr>
        <w:t>招标公告；</w:t>
      </w:r>
    </w:p>
    <w:p w14:paraId="6EEDA560">
      <w:pPr>
        <w:snapToGrid w:val="0"/>
        <w:spacing w:line="400" w:lineRule="exact"/>
        <w:ind w:firstLine="420" w:firstLineChars="200"/>
        <w:jc w:val="left"/>
        <w:rPr>
          <w:rFonts w:ascii="宋体" w:hAnsi="宋体"/>
          <w:caps w:val="0"/>
          <w:smallCaps w:val="0"/>
          <w:spacing w:val="0"/>
          <w:szCs w:val="21"/>
          <w:highlight w:val="none"/>
        </w:rPr>
      </w:pPr>
      <w:r>
        <w:rPr>
          <w:rFonts w:ascii="宋体" w:hAnsi="宋体"/>
          <w:caps w:val="0"/>
          <w:smallCaps w:val="0"/>
          <w:spacing w:val="0"/>
          <w:szCs w:val="21"/>
          <w:highlight w:val="none"/>
        </w:rPr>
        <w:t>2</w:t>
      </w:r>
      <w:r>
        <w:rPr>
          <w:rFonts w:hint="eastAsia" w:ascii="宋体" w:hAnsi="宋体"/>
          <w:caps w:val="0"/>
          <w:smallCaps w:val="0"/>
          <w:spacing w:val="0"/>
          <w:szCs w:val="21"/>
          <w:highlight w:val="none"/>
        </w:rPr>
        <w:t>.1.2</w:t>
      </w:r>
      <w:r>
        <w:rPr>
          <w:rFonts w:ascii="宋体" w:hAnsi="宋体"/>
          <w:caps w:val="0"/>
          <w:smallCaps w:val="0"/>
          <w:spacing w:val="0"/>
          <w:szCs w:val="21"/>
          <w:highlight w:val="none"/>
        </w:rPr>
        <w:t>投标人须知</w:t>
      </w:r>
      <w:r>
        <w:rPr>
          <w:rFonts w:hint="eastAsia" w:ascii="宋体" w:hAnsi="宋体"/>
          <w:caps w:val="0"/>
          <w:smallCaps w:val="0"/>
          <w:spacing w:val="0"/>
          <w:szCs w:val="21"/>
          <w:highlight w:val="none"/>
        </w:rPr>
        <w:t>；</w:t>
      </w:r>
    </w:p>
    <w:p w14:paraId="23D38589">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2.1.</w:t>
      </w:r>
      <w:r>
        <w:rPr>
          <w:rFonts w:ascii="宋体" w:hAnsi="宋体"/>
          <w:caps w:val="0"/>
          <w:smallCaps w:val="0"/>
          <w:spacing w:val="0"/>
          <w:szCs w:val="21"/>
          <w:highlight w:val="none"/>
        </w:rPr>
        <w:t>3</w:t>
      </w:r>
      <w:r>
        <w:rPr>
          <w:rFonts w:hint="eastAsia" w:ascii="宋体" w:hAnsi="宋体"/>
          <w:caps w:val="0"/>
          <w:smallCaps w:val="0"/>
          <w:spacing w:val="0"/>
          <w:szCs w:val="21"/>
          <w:highlight w:val="none"/>
        </w:rPr>
        <w:t>开标评标；</w:t>
      </w:r>
    </w:p>
    <w:p w14:paraId="2D1A8805">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2.1.</w:t>
      </w:r>
      <w:r>
        <w:rPr>
          <w:rFonts w:ascii="宋体" w:hAnsi="宋体"/>
          <w:caps w:val="0"/>
          <w:smallCaps w:val="0"/>
          <w:spacing w:val="0"/>
          <w:szCs w:val="21"/>
          <w:highlight w:val="none"/>
        </w:rPr>
        <w:t>4</w:t>
      </w:r>
      <w:r>
        <w:rPr>
          <w:rFonts w:hint="eastAsia" w:ascii="宋体" w:hAnsi="宋体"/>
          <w:caps w:val="0"/>
          <w:smallCaps w:val="0"/>
          <w:spacing w:val="0"/>
          <w:szCs w:val="21"/>
          <w:highlight w:val="none"/>
        </w:rPr>
        <w:t>合同主要条款；</w:t>
      </w:r>
    </w:p>
    <w:p w14:paraId="68ECE28B">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2.1.5</w:t>
      </w:r>
      <w:r>
        <w:rPr>
          <w:rFonts w:ascii="宋体" w:hAnsi="宋体"/>
          <w:caps w:val="0"/>
          <w:smallCaps w:val="0"/>
          <w:spacing w:val="0"/>
          <w:szCs w:val="21"/>
          <w:highlight w:val="none"/>
        </w:rPr>
        <w:t>投标文件格式</w:t>
      </w:r>
      <w:r>
        <w:rPr>
          <w:rFonts w:hint="eastAsia" w:ascii="宋体" w:hAnsi="宋体"/>
          <w:caps w:val="0"/>
          <w:smallCaps w:val="0"/>
          <w:spacing w:val="0"/>
          <w:szCs w:val="21"/>
          <w:highlight w:val="none"/>
        </w:rPr>
        <w:t>；</w:t>
      </w:r>
    </w:p>
    <w:p w14:paraId="13FC0F28">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2.1.6本项目</w:t>
      </w:r>
      <w:r>
        <w:rPr>
          <w:rFonts w:ascii="宋体" w:hAnsi="宋体"/>
          <w:caps w:val="0"/>
          <w:smallCaps w:val="0"/>
          <w:spacing w:val="0"/>
          <w:szCs w:val="21"/>
          <w:highlight w:val="none"/>
        </w:rPr>
        <w:t>招标文件</w:t>
      </w:r>
      <w:r>
        <w:rPr>
          <w:rFonts w:hint="eastAsia" w:ascii="宋体" w:hAnsi="宋体"/>
          <w:caps w:val="0"/>
          <w:smallCaps w:val="0"/>
          <w:spacing w:val="0"/>
          <w:szCs w:val="21"/>
          <w:highlight w:val="none"/>
        </w:rPr>
        <w:t>的更正</w:t>
      </w:r>
      <w:r>
        <w:rPr>
          <w:rFonts w:ascii="宋体" w:hAnsi="宋体"/>
          <w:caps w:val="0"/>
          <w:smallCaps w:val="0"/>
          <w:spacing w:val="0"/>
          <w:szCs w:val="21"/>
          <w:highlight w:val="none"/>
        </w:rPr>
        <w:t>内容</w:t>
      </w:r>
      <w:r>
        <w:rPr>
          <w:rFonts w:hint="eastAsia" w:ascii="宋体" w:hAnsi="宋体"/>
          <w:caps w:val="0"/>
          <w:smallCaps w:val="0"/>
          <w:spacing w:val="0"/>
          <w:szCs w:val="21"/>
          <w:highlight w:val="none"/>
        </w:rPr>
        <w:t>。</w:t>
      </w:r>
    </w:p>
    <w:p w14:paraId="0645EDD8">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2.2投标人的风险</w:t>
      </w:r>
    </w:p>
    <w:p w14:paraId="7688A034">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投标人没有按照招标文件要求提供全部资料，或者投标人没有对招标文件在各方面作出实质性响应是投标人的风险，并可能导致其投标被拒绝。</w:t>
      </w:r>
    </w:p>
    <w:p w14:paraId="5A58E44D">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2.3 招标文件的释疑</w:t>
      </w:r>
    </w:p>
    <w:p w14:paraId="12A5924B">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投标人对本招标文件</w:t>
      </w:r>
      <w:r>
        <w:rPr>
          <w:rFonts w:ascii="宋体" w:hAnsi="宋体"/>
          <w:caps w:val="0"/>
          <w:smallCaps w:val="0"/>
          <w:spacing w:val="0"/>
          <w:szCs w:val="21"/>
          <w:highlight w:val="none"/>
        </w:rPr>
        <w:t>有误或有不合理要求</w:t>
      </w:r>
      <w:r>
        <w:rPr>
          <w:rFonts w:hint="eastAsia" w:ascii="宋体" w:hAnsi="宋体"/>
          <w:caps w:val="0"/>
          <w:smallCaps w:val="0"/>
          <w:spacing w:val="0"/>
          <w:szCs w:val="21"/>
          <w:highlight w:val="none"/>
        </w:rPr>
        <w:t>等疑问，要求进行解释的，请以书面形式（盖单位公章）在投标截止时间4天前通知招标人。招标人将视情况做统一答复。投标人未在规定时间内提出疑问的，则视为对招标文件无异议。</w:t>
      </w:r>
    </w:p>
    <w:p w14:paraId="02E105B3">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2.4招标文件的更正</w:t>
      </w:r>
    </w:p>
    <w:p w14:paraId="11706817">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招标人将在规定时间内用以补充通知的形式修改招标文件。补充通知是招标文件的组成部分，投标人应按补充通知的内容编制投标文件。</w:t>
      </w:r>
    </w:p>
    <w:p w14:paraId="2173D9D9">
      <w:pPr>
        <w:spacing w:line="400" w:lineRule="exact"/>
        <w:ind w:firstLine="348" w:firstLineChars="165"/>
        <w:rPr>
          <w:rFonts w:ascii="宋体" w:hAnsi="宋体"/>
          <w:caps w:val="0"/>
          <w:smallCaps w:val="0"/>
          <w:spacing w:val="0"/>
          <w:szCs w:val="21"/>
          <w:highlight w:val="none"/>
        </w:rPr>
      </w:pPr>
      <w:r>
        <w:rPr>
          <w:rFonts w:hint="eastAsia" w:ascii="宋体" w:hAnsi="宋体"/>
          <w:b/>
          <w:caps w:val="0"/>
          <w:smallCaps w:val="0"/>
          <w:spacing w:val="0"/>
          <w:szCs w:val="21"/>
          <w:highlight w:val="none"/>
        </w:rPr>
        <w:t>3 投标保证金要求：无</w:t>
      </w:r>
    </w:p>
    <w:p w14:paraId="0F29B821">
      <w:pPr>
        <w:spacing w:line="400" w:lineRule="exact"/>
        <w:ind w:firstLine="348" w:firstLineChars="165"/>
        <w:rPr>
          <w:rFonts w:ascii="宋体" w:hAnsi="宋体"/>
          <w:b/>
          <w:caps w:val="0"/>
          <w:smallCaps w:val="0"/>
          <w:spacing w:val="0"/>
          <w:szCs w:val="21"/>
          <w:highlight w:val="none"/>
        </w:rPr>
      </w:pPr>
      <w:r>
        <w:rPr>
          <w:rFonts w:hint="eastAsia" w:ascii="宋体" w:hAnsi="宋体"/>
          <w:b/>
          <w:caps w:val="0"/>
          <w:smallCaps w:val="0"/>
          <w:spacing w:val="0"/>
          <w:szCs w:val="21"/>
          <w:highlight w:val="none"/>
        </w:rPr>
        <w:t>4 投标文件编制要求</w:t>
      </w:r>
    </w:p>
    <w:p w14:paraId="7139E86B">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4.1 投标文件的组成</w:t>
      </w:r>
    </w:p>
    <w:p w14:paraId="2D58C774">
      <w:pPr>
        <w:spacing w:line="400" w:lineRule="exact"/>
        <w:ind w:firstLine="422" w:firstLineChars="200"/>
        <w:rPr>
          <w:rFonts w:ascii="宋体" w:hAnsi="宋体"/>
          <w:b/>
          <w:caps w:val="0"/>
          <w:smallCaps w:val="0"/>
          <w:spacing w:val="0"/>
          <w:szCs w:val="21"/>
          <w:highlight w:val="none"/>
        </w:rPr>
      </w:pPr>
      <w:r>
        <w:rPr>
          <w:rFonts w:hint="eastAsia" w:ascii="宋体" w:hAnsi="宋体"/>
          <w:b/>
          <w:caps w:val="0"/>
          <w:smallCaps w:val="0"/>
          <w:spacing w:val="0"/>
          <w:szCs w:val="21"/>
          <w:highlight w:val="none"/>
        </w:rPr>
        <w:t>投标文件由商务标、资信技术标两部分组成。</w:t>
      </w:r>
    </w:p>
    <w:p w14:paraId="72DE299D">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投标人应认真阅读和理解招标文件，并按招标文件的要求编制投标文件；投标文件应对招标文件作实质性响应，并保证所提供资料的真实性。</w:t>
      </w:r>
    </w:p>
    <w:p w14:paraId="433B55FF">
      <w:pPr>
        <w:spacing w:line="400" w:lineRule="exact"/>
        <w:ind w:firstLine="482" w:firstLineChars="200"/>
        <w:rPr>
          <w:rFonts w:ascii="宋体" w:hAnsi="宋体"/>
          <w:b/>
          <w:caps w:val="0"/>
          <w:smallCaps w:val="0"/>
          <w:spacing w:val="0"/>
          <w:sz w:val="24"/>
          <w:highlight w:val="none"/>
        </w:rPr>
      </w:pPr>
      <w:r>
        <w:rPr>
          <w:rFonts w:hint="eastAsia" w:ascii="宋体" w:hAnsi="宋体"/>
          <w:b/>
          <w:caps w:val="0"/>
          <w:smallCaps w:val="0"/>
          <w:spacing w:val="0"/>
          <w:sz w:val="24"/>
          <w:highlight w:val="none"/>
        </w:rPr>
        <w:t>4.1.1 商务标：</w:t>
      </w:r>
    </w:p>
    <w:p w14:paraId="7DAE3379">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4.1.1.1报价一览表（附件1）；</w:t>
      </w:r>
    </w:p>
    <w:p w14:paraId="56C4B220">
      <w:pPr>
        <w:spacing w:line="400" w:lineRule="exact"/>
        <w:ind w:firstLine="420" w:firstLineChars="200"/>
        <w:rPr>
          <w:rFonts w:hint="eastAsia" w:ascii="宋体" w:hAnsi="宋体" w:eastAsia="宋体"/>
          <w:caps w:val="0"/>
          <w:smallCaps w:val="0"/>
          <w:spacing w:val="0"/>
          <w:szCs w:val="21"/>
          <w:highlight w:val="none"/>
          <w:lang w:eastAsia="zh-CN"/>
        </w:rPr>
      </w:pPr>
      <w:r>
        <w:rPr>
          <w:rFonts w:hint="eastAsia" w:ascii="宋体" w:hAnsi="宋体"/>
          <w:caps w:val="0"/>
          <w:smallCaps w:val="0"/>
          <w:spacing w:val="0"/>
          <w:szCs w:val="21"/>
          <w:highlight w:val="none"/>
        </w:rPr>
        <w:t>4.1.1.2报价明细表（附件2）</w:t>
      </w:r>
      <w:r>
        <w:rPr>
          <w:rFonts w:hint="eastAsia" w:ascii="宋体" w:hAnsi="宋体"/>
          <w:caps w:val="0"/>
          <w:smallCaps w:val="0"/>
          <w:spacing w:val="0"/>
          <w:szCs w:val="21"/>
          <w:highlight w:val="none"/>
          <w:lang w:eastAsia="zh-CN"/>
        </w:rPr>
        <w:t>；</w:t>
      </w:r>
    </w:p>
    <w:p w14:paraId="59A35319">
      <w:pPr>
        <w:spacing w:line="400" w:lineRule="exact"/>
        <w:ind w:firstLine="482" w:firstLineChars="200"/>
        <w:rPr>
          <w:rFonts w:ascii="宋体" w:hAnsi="宋体"/>
          <w:b/>
          <w:caps w:val="0"/>
          <w:smallCaps w:val="0"/>
          <w:spacing w:val="0"/>
          <w:sz w:val="24"/>
          <w:highlight w:val="none"/>
        </w:rPr>
      </w:pPr>
      <w:r>
        <w:rPr>
          <w:rFonts w:hint="eastAsia" w:ascii="宋体" w:hAnsi="宋体"/>
          <w:b/>
          <w:caps w:val="0"/>
          <w:smallCaps w:val="0"/>
          <w:spacing w:val="0"/>
          <w:sz w:val="24"/>
          <w:highlight w:val="none"/>
        </w:rPr>
        <w:t>4.1.2 资信技术标：</w:t>
      </w:r>
    </w:p>
    <w:p w14:paraId="2E6C95CD">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4.1.2.1投标人基本情况表（附件3）；</w:t>
      </w:r>
    </w:p>
    <w:p w14:paraId="336F7038">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4.1.2.2营业(经营)执照正本或副本复印件（盖单位公章）；</w:t>
      </w:r>
    </w:p>
    <w:p w14:paraId="52A76E68">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4.1.2.3</w:t>
      </w:r>
      <w:r>
        <w:rPr>
          <w:rFonts w:hint="eastAsia"/>
          <w:caps w:val="0"/>
          <w:smallCaps w:val="0"/>
          <w:spacing w:val="0"/>
          <w:szCs w:val="21"/>
          <w:highlight w:val="none"/>
        </w:rPr>
        <w:t>法定代表人身份证明或附有法定代表人身份证明的授权委托书</w:t>
      </w:r>
      <w:r>
        <w:rPr>
          <w:rFonts w:hint="eastAsia" w:ascii="宋体" w:hAnsi="宋体"/>
          <w:caps w:val="0"/>
          <w:smallCaps w:val="0"/>
          <w:spacing w:val="0"/>
          <w:szCs w:val="21"/>
          <w:highlight w:val="none"/>
        </w:rPr>
        <w:t>（附件4）</w:t>
      </w:r>
    </w:p>
    <w:p w14:paraId="48199B35">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4.1.2.4服务</w:t>
      </w:r>
      <w:r>
        <w:rPr>
          <w:rFonts w:ascii="宋体" w:hAnsi="宋体"/>
          <w:caps w:val="0"/>
          <w:smallCaps w:val="0"/>
          <w:spacing w:val="0"/>
          <w:szCs w:val="21"/>
          <w:highlight w:val="none"/>
        </w:rPr>
        <w:t>区域特点分析、作业总体设想、工作重点</w:t>
      </w:r>
      <w:r>
        <w:rPr>
          <w:rFonts w:hint="eastAsia" w:ascii="宋体" w:hAnsi="宋体"/>
          <w:caps w:val="0"/>
          <w:smallCaps w:val="0"/>
          <w:spacing w:val="0"/>
          <w:szCs w:val="21"/>
          <w:highlight w:val="none"/>
        </w:rPr>
        <w:t>；</w:t>
      </w:r>
    </w:p>
    <w:p w14:paraId="7A018290">
      <w:pPr>
        <w:adjustRightIn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4.1.2</w:t>
      </w:r>
      <w:r>
        <w:rPr>
          <w:rFonts w:ascii="宋体" w:hAnsi="宋体"/>
          <w:caps w:val="0"/>
          <w:smallCaps w:val="0"/>
          <w:spacing w:val="0"/>
          <w:szCs w:val="21"/>
          <w:highlight w:val="none"/>
        </w:rPr>
        <w:t>.</w:t>
      </w:r>
      <w:r>
        <w:rPr>
          <w:rFonts w:hint="eastAsia" w:ascii="宋体" w:hAnsi="宋体"/>
          <w:caps w:val="0"/>
          <w:smallCaps w:val="0"/>
          <w:spacing w:val="0"/>
          <w:szCs w:val="21"/>
          <w:highlight w:val="none"/>
        </w:rPr>
        <w:t>5服务</w:t>
      </w:r>
      <w:r>
        <w:rPr>
          <w:rFonts w:ascii="宋体" w:hAnsi="宋体"/>
          <w:caps w:val="0"/>
          <w:smallCaps w:val="0"/>
          <w:spacing w:val="0"/>
          <w:szCs w:val="21"/>
          <w:highlight w:val="none"/>
        </w:rPr>
        <w:t>方案；</w:t>
      </w:r>
    </w:p>
    <w:p w14:paraId="00A3FC6A">
      <w:pPr>
        <w:adjustRightIn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4.1.2.6人员配备（附件</w:t>
      </w:r>
      <w:r>
        <w:rPr>
          <w:rFonts w:hint="eastAsia" w:ascii="宋体" w:hAnsi="宋体"/>
          <w:caps w:val="0"/>
          <w:smallCaps w:val="0"/>
          <w:spacing w:val="0"/>
          <w:szCs w:val="21"/>
          <w:highlight w:val="none"/>
          <w:lang w:val="en-US" w:eastAsia="zh-CN"/>
        </w:rPr>
        <w:t>5</w:t>
      </w:r>
      <w:r>
        <w:rPr>
          <w:rFonts w:hint="eastAsia" w:ascii="宋体" w:hAnsi="宋体"/>
          <w:caps w:val="0"/>
          <w:smallCaps w:val="0"/>
          <w:spacing w:val="0"/>
          <w:szCs w:val="21"/>
          <w:highlight w:val="none"/>
        </w:rPr>
        <w:t>）；</w:t>
      </w:r>
    </w:p>
    <w:p w14:paraId="74721206">
      <w:pPr>
        <w:adjustRightIn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4.1.2.7投入本项目的主要机械设备清单；</w:t>
      </w:r>
    </w:p>
    <w:p w14:paraId="14FA9F0D">
      <w:pPr>
        <w:adjustRightIn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4.1.2.8服务承诺（附件</w:t>
      </w:r>
      <w:r>
        <w:rPr>
          <w:rFonts w:hint="eastAsia" w:ascii="宋体" w:hAnsi="宋体"/>
          <w:caps w:val="0"/>
          <w:smallCaps w:val="0"/>
          <w:spacing w:val="0"/>
          <w:szCs w:val="21"/>
          <w:highlight w:val="none"/>
          <w:lang w:val="en-US" w:eastAsia="zh-CN"/>
        </w:rPr>
        <w:t>6</w:t>
      </w:r>
      <w:r>
        <w:rPr>
          <w:rFonts w:hint="eastAsia" w:ascii="宋体" w:hAnsi="宋体"/>
          <w:caps w:val="0"/>
          <w:smallCaps w:val="0"/>
          <w:spacing w:val="0"/>
          <w:szCs w:val="21"/>
          <w:highlight w:val="none"/>
        </w:rPr>
        <w:t>）；</w:t>
      </w:r>
    </w:p>
    <w:p w14:paraId="72A0C844">
      <w:pPr>
        <w:adjustRightIn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4.1.2.9作业人员工资发放承诺书（附件</w:t>
      </w:r>
      <w:r>
        <w:rPr>
          <w:rFonts w:hint="eastAsia" w:ascii="宋体" w:hAnsi="宋体"/>
          <w:caps w:val="0"/>
          <w:smallCaps w:val="0"/>
          <w:spacing w:val="0"/>
          <w:szCs w:val="21"/>
          <w:highlight w:val="none"/>
          <w:lang w:val="en-US" w:eastAsia="zh-CN"/>
        </w:rPr>
        <w:t>7</w:t>
      </w:r>
      <w:r>
        <w:rPr>
          <w:rFonts w:hint="eastAsia" w:ascii="宋体" w:hAnsi="宋体"/>
          <w:caps w:val="0"/>
          <w:smallCaps w:val="0"/>
          <w:spacing w:val="0"/>
          <w:szCs w:val="21"/>
          <w:highlight w:val="none"/>
        </w:rPr>
        <w:t>）；</w:t>
      </w:r>
    </w:p>
    <w:p w14:paraId="75C00282">
      <w:pPr>
        <w:widowControl/>
        <w:adjustRightIn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4.1.2.10招标文件需要的其他资料（含资格要求）及投标人认为需要提供的其他内容。</w:t>
      </w:r>
    </w:p>
    <w:p w14:paraId="5DEC6515">
      <w:pPr>
        <w:spacing w:line="400" w:lineRule="exact"/>
        <w:ind w:firstLine="422" w:firstLineChars="200"/>
        <w:rPr>
          <w:rFonts w:ascii="宋体" w:hAnsi="宋体"/>
          <w:b/>
          <w:caps w:val="0"/>
          <w:smallCaps w:val="0"/>
          <w:spacing w:val="0"/>
          <w:szCs w:val="21"/>
          <w:highlight w:val="none"/>
        </w:rPr>
      </w:pPr>
      <w:r>
        <w:rPr>
          <w:rFonts w:hint="eastAsia" w:ascii="宋体" w:hAnsi="宋体"/>
          <w:b/>
          <w:caps w:val="0"/>
          <w:smallCaps w:val="0"/>
          <w:spacing w:val="0"/>
          <w:szCs w:val="21"/>
          <w:highlight w:val="none"/>
        </w:rPr>
        <w:t>4.3投标文件编制要求</w:t>
      </w:r>
    </w:p>
    <w:p w14:paraId="61AECAB6">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4.3.1投标文件采用中文编写，使用的计量单位，除招标文件有特殊要求外，均使用国家法定计量单位；</w:t>
      </w:r>
    </w:p>
    <w:p w14:paraId="309694AB">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4.3.2投标人的报价是</w:t>
      </w:r>
      <w:r>
        <w:rPr>
          <w:rFonts w:ascii="宋体" w:hAnsi="宋体"/>
          <w:caps w:val="0"/>
          <w:smallCaps w:val="0"/>
          <w:spacing w:val="0"/>
          <w:szCs w:val="21"/>
          <w:highlight w:val="none"/>
        </w:rPr>
        <w:t>履行合同的最终价格，</w:t>
      </w:r>
      <w:r>
        <w:rPr>
          <w:rFonts w:hint="eastAsia" w:ascii="宋体" w:hAnsi="宋体"/>
          <w:caps w:val="0"/>
          <w:smallCaps w:val="0"/>
          <w:spacing w:val="0"/>
          <w:szCs w:val="21"/>
          <w:highlight w:val="none"/>
        </w:rPr>
        <w:t>应包括人工费、管理费、设备费、工具费、材料费、利润、保险、税金等所有费用，</w:t>
      </w:r>
      <w:r>
        <w:rPr>
          <w:rFonts w:ascii="宋体" w:hAnsi="宋体"/>
          <w:caps w:val="0"/>
          <w:smallCaps w:val="0"/>
          <w:spacing w:val="0"/>
          <w:szCs w:val="21"/>
          <w:highlight w:val="none"/>
        </w:rPr>
        <w:t>有选择的</w:t>
      </w:r>
      <w:r>
        <w:rPr>
          <w:rFonts w:hint="eastAsia" w:ascii="宋体" w:hAnsi="宋体"/>
          <w:caps w:val="0"/>
          <w:smallCaps w:val="0"/>
          <w:spacing w:val="0"/>
          <w:szCs w:val="21"/>
          <w:highlight w:val="none"/>
        </w:rPr>
        <w:t>或有条件的</w:t>
      </w:r>
      <w:r>
        <w:rPr>
          <w:rFonts w:ascii="宋体" w:hAnsi="宋体"/>
          <w:caps w:val="0"/>
          <w:smallCaps w:val="0"/>
          <w:spacing w:val="0"/>
          <w:szCs w:val="21"/>
          <w:highlight w:val="none"/>
        </w:rPr>
        <w:t>报价将不予接受</w:t>
      </w:r>
      <w:r>
        <w:rPr>
          <w:rFonts w:hint="eastAsia" w:ascii="宋体" w:hAnsi="宋体"/>
          <w:caps w:val="0"/>
          <w:smallCaps w:val="0"/>
          <w:spacing w:val="0"/>
          <w:szCs w:val="21"/>
          <w:highlight w:val="none"/>
        </w:rPr>
        <w:t>。</w:t>
      </w:r>
    </w:p>
    <w:p w14:paraId="6FFCD99C">
      <w:pPr>
        <w:spacing w:line="400" w:lineRule="exact"/>
        <w:ind w:firstLine="422" w:firstLineChars="200"/>
        <w:rPr>
          <w:rFonts w:ascii="宋体" w:hAnsi="宋体"/>
          <w:b/>
          <w:caps w:val="0"/>
          <w:smallCaps w:val="0"/>
          <w:spacing w:val="0"/>
          <w:szCs w:val="21"/>
          <w:highlight w:val="none"/>
        </w:rPr>
      </w:pPr>
      <w:r>
        <w:rPr>
          <w:rFonts w:hint="eastAsia" w:ascii="宋体" w:hAnsi="宋体"/>
          <w:b/>
          <w:caps w:val="0"/>
          <w:smallCaps w:val="0"/>
          <w:spacing w:val="0"/>
          <w:szCs w:val="21"/>
          <w:highlight w:val="none"/>
        </w:rPr>
        <w:t>4.4投标文件的有效期</w:t>
      </w:r>
    </w:p>
    <w:p w14:paraId="57C373E9">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4.4.1</w:t>
      </w:r>
      <w:r>
        <w:rPr>
          <w:rFonts w:ascii="宋体" w:hAnsi="宋体"/>
          <w:caps w:val="0"/>
          <w:smallCaps w:val="0"/>
          <w:spacing w:val="0"/>
          <w:szCs w:val="21"/>
          <w:highlight w:val="none"/>
        </w:rPr>
        <w:t>自投标截止日起</w:t>
      </w:r>
      <w:r>
        <w:rPr>
          <w:rFonts w:hint="eastAsia" w:ascii="宋体" w:hAnsi="宋体"/>
          <w:caps w:val="0"/>
          <w:smallCaps w:val="0"/>
          <w:spacing w:val="0"/>
          <w:szCs w:val="21"/>
          <w:highlight w:val="none"/>
        </w:rPr>
        <w:t>60</w:t>
      </w:r>
      <w:r>
        <w:rPr>
          <w:rFonts w:ascii="宋体" w:hAnsi="宋体"/>
          <w:caps w:val="0"/>
          <w:smallCaps w:val="0"/>
          <w:spacing w:val="0"/>
          <w:szCs w:val="21"/>
          <w:highlight w:val="none"/>
        </w:rPr>
        <w:t>天投标</w:t>
      </w:r>
      <w:r>
        <w:rPr>
          <w:rFonts w:hint="eastAsia" w:ascii="宋体" w:hAnsi="宋体"/>
          <w:caps w:val="0"/>
          <w:smallCaps w:val="0"/>
          <w:spacing w:val="0"/>
          <w:szCs w:val="21"/>
          <w:highlight w:val="none"/>
        </w:rPr>
        <w:t>文件</w:t>
      </w:r>
      <w:r>
        <w:rPr>
          <w:rFonts w:ascii="宋体" w:hAnsi="宋体"/>
          <w:caps w:val="0"/>
          <w:smallCaps w:val="0"/>
          <w:spacing w:val="0"/>
          <w:szCs w:val="21"/>
          <w:highlight w:val="none"/>
        </w:rPr>
        <w:t>应保持有效。有效期</w:t>
      </w:r>
      <w:r>
        <w:rPr>
          <w:rFonts w:hint="eastAsia" w:ascii="宋体" w:hAnsi="宋体"/>
          <w:caps w:val="0"/>
          <w:smallCaps w:val="0"/>
          <w:spacing w:val="0"/>
          <w:szCs w:val="21"/>
          <w:highlight w:val="none"/>
        </w:rPr>
        <w:t>不足</w:t>
      </w:r>
      <w:r>
        <w:rPr>
          <w:rFonts w:ascii="宋体" w:hAnsi="宋体"/>
          <w:caps w:val="0"/>
          <w:smallCaps w:val="0"/>
          <w:spacing w:val="0"/>
          <w:szCs w:val="21"/>
          <w:highlight w:val="none"/>
        </w:rPr>
        <w:t>的投标</w:t>
      </w:r>
      <w:r>
        <w:rPr>
          <w:rFonts w:hint="eastAsia" w:ascii="宋体" w:hAnsi="宋体"/>
          <w:caps w:val="0"/>
          <w:smallCaps w:val="0"/>
          <w:spacing w:val="0"/>
          <w:szCs w:val="21"/>
          <w:highlight w:val="none"/>
        </w:rPr>
        <w:t>文件</w:t>
      </w:r>
      <w:r>
        <w:rPr>
          <w:rFonts w:ascii="宋体" w:hAnsi="宋体"/>
          <w:caps w:val="0"/>
          <w:smallCaps w:val="0"/>
          <w:spacing w:val="0"/>
          <w:szCs w:val="21"/>
          <w:highlight w:val="none"/>
        </w:rPr>
        <w:t>将被</w:t>
      </w:r>
      <w:r>
        <w:rPr>
          <w:rFonts w:hint="eastAsia" w:ascii="宋体" w:hAnsi="宋体"/>
          <w:caps w:val="0"/>
          <w:smallCaps w:val="0"/>
          <w:spacing w:val="0"/>
          <w:szCs w:val="21"/>
          <w:highlight w:val="none"/>
        </w:rPr>
        <w:t>视为无效；</w:t>
      </w:r>
    </w:p>
    <w:p w14:paraId="18C3E013">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4.4.</w:t>
      </w:r>
      <w:r>
        <w:rPr>
          <w:rFonts w:ascii="宋体" w:hAnsi="宋体"/>
          <w:caps w:val="0"/>
          <w:smallCaps w:val="0"/>
          <w:spacing w:val="0"/>
          <w:szCs w:val="21"/>
          <w:highlight w:val="none"/>
        </w:rPr>
        <w:t>2在特殊情况下，招标人可与投标人协商延长投标</w:t>
      </w:r>
      <w:r>
        <w:rPr>
          <w:rFonts w:hint="eastAsia" w:ascii="宋体" w:hAnsi="宋体"/>
          <w:caps w:val="0"/>
          <w:smallCaps w:val="0"/>
          <w:spacing w:val="0"/>
          <w:szCs w:val="21"/>
          <w:highlight w:val="none"/>
        </w:rPr>
        <w:t>文件</w:t>
      </w:r>
      <w:r>
        <w:rPr>
          <w:rFonts w:ascii="宋体" w:hAnsi="宋体"/>
          <w:caps w:val="0"/>
          <w:smallCaps w:val="0"/>
          <w:spacing w:val="0"/>
          <w:szCs w:val="21"/>
          <w:highlight w:val="none"/>
        </w:rPr>
        <w:t>的有效期，这种要求和答复均以书面形式进行</w:t>
      </w:r>
      <w:r>
        <w:rPr>
          <w:rFonts w:hint="eastAsia" w:ascii="宋体" w:hAnsi="宋体"/>
          <w:caps w:val="0"/>
          <w:smallCaps w:val="0"/>
          <w:spacing w:val="0"/>
          <w:szCs w:val="21"/>
          <w:highlight w:val="none"/>
        </w:rPr>
        <w:t>；</w:t>
      </w:r>
    </w:p>
    <w:p w14:paraId="55FBDB9E">
      <w:pPr>
        <w:spacing w:line="400" w:lineRule="exact"/>
        <w:ind w:firstLine="422" w:firstLineChars="200"/>
        <w:rPr>
          <w:rFonts w:ascii="宋体" w:hAnsi="宋体"/>
          <w:b/>
          <w:caps w:val="0"/>
          <w:smallCaps w:val="0"/>
          <w:spacing w:val="0"/>
          <w:szCs w:val="21"/>
          <w:highlight w:val="none"/>
        </w:rPr>
      </w:pPr>
      <w:r>
        <w:rPr>
          <w:rFonts w:hint="eastAsia" w:ascii="宋体" w:hAnsi="宋体"/>
          <w:b/>
          <w:caps w:val="0"/>
          <w:smallCaps w:val="0"/>
          <w:spacing w:val="0"/>
          <w:szCs w:val="21"/>
          <w:highlight w:val="none"/>
        </w:rPr>
        <w:t>5 投标文件的签署和份数</w:t>
      </w:r>
    </w:p>
    <w:p w14:paraId="46B6EF84">
      <w:pPr>
        <w:snapToGri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5.1投标文件须打印、复印或用不褪色的墨水笔书写，副本可复印，并按招标文件第4.1条所述内容的顺序装订。</w:t>
      </w:r>
      <w:r>
        <w:rPr>
          <w:rFonts w:ascii="宋体" w:hAnsi="宋体"/>
          <w:caps w:val="0"/>
          <w:smallCaps w:val="0"/>
          <w:spacing w:val="0"/>
          <w:szCs w:val="21"/>
          <w:highlight w:val="none"/>
        </w:rPr>
        <w:t>投标文件内容不完整</w:t>
      </w:r>
      <w:r>
        <w:rPr>
          <w:rFonts w:hint="eastAsia" w:ascii="宋体" w:hAnsi="宋体"/>
          <w:caps w:val="0"/>
          <w:smallCaps w:val="0"/>
          <w:spacing w:val="0"/>
          <w:szCs w:val="21"/>
          <w:highlight w:val="none"/>
        </w:rPr>
        <w:t>，</w:t>
      </w:r>
      <w:r>
        <w:rPr>
          <w:rFonts w:ascii="宋体" w:hAnsi="宋体"/>
          <w:caps w:val="0"/>
          <w:smallCaps w:val="0"/>
          <w:spacing w:val="0"/>
          <w:szCs w:val="21"/>
          <w:highlight w:val="none"/>
        </w:rPr>
        <w:t>编排混乱导致投标文件被误读、漏读或者查找不到相关内容的</w:t>
      </w:r>
      <w:r>
        <w:rPr>
          <w:rFonts w:hint="eastAsia" w:ascii="宋体" w:hAnsi="宋体"/>
          <w:caps w:val="0"/>
          <w:smallCaps w:val="0"/>
          <w:spacing w:val="0"/>
          <w:szCs w:val="21"/>
          <w:highlight w:val="none"/>
        </w:rPr>
        <w:t>，</w:t>
      </w:r>
      <w:r>
        <w:rPr>
          <w:rFonts w:ascii="宋体" w:hAnsi="宋体"/>
          <w:caps w:val="0"/>
          <w:smallCaps w:val="0"/>
          <w:spacing w:val="0"/>
          <w:szCs w:val="21"/>
          <w:highlight w:val="none"/>
        </w:rPr>
        <w:t>字迹潦草或表达不清所引起的后果，是投标人的责任。</w:t>
      </w:r>
    </w:p>
    <w:p w14:paraId="7DD335C5">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5.2 投标文件中凡要求盖章、签字处，均须按要求盖章或签字。投标文件如有修改，修改处必须由法定代表人或其授权代表签字；投标人名称应写单位全称。</w:t>
      </w:r>
    </w:p>
    <w:p w14:paraId="7BC3FCC0">
      <w:pPr>
        <w:spacing w:line="400" w:lineRule="exact"/>
        <w:ind w:firstLine="348" w:firstLineChars="165"/>
        <w:rPr>
          <w:rFonts w:ascii="宋体" w:hAnsi="宋体"/>
          <w:b/>
          <w:caps w:val="0"/>
          <w:smallCaps w:val="0"/>
          <w:spacing w:val="0"/>
          <w:szCs w:val="21"/>
          <w:highlight w:val="none"/>
        </w:rPr>
      </w:pPr>
      <w:r>
        <w:rPr>
          <w:rFonts w:hint="eastAsia" w:ascii="宋体" w:hAnsi="宋体"/>
          <w:b/>
          <w:caps w:val="0"/>
          <w:smallCaps w:val="0"/>
          <w:spacing w:val="0"/>
          <w:szCs w:val="21"/>
          <w:highlight w:val="none"/>
        </w:rPr>
        <w:t>5.3投标人应将投标文件分为资信技术标和商务标。资信技术标、商务标各正本一份、副本两份，正本与副本内容应当一致，并以正本为准。资信技术标、商务标应分别装袋密封。</w:t>
      </w:r>
    </w:p>
    <w:p w14:paraId="11EE8E89">
      <w:pPr>
        <w:spacing w:line="400" w:lineRule="exact"/>
        <w:ind w:firstLine="348" w:firstLineChars="165"/>
        <w:rPr>
          <w:rFonts w:ascii="宋体" w:hAnsi="宋体"/>
          <w:b/>
          <w:caps w:val="0"/>
          <w:smallCaps w:val="0"/>
          <w:spacing w:val="0"/>
          <w:szCs w:val="21"/>
          <w:highlight w:val="none"/>
        </w:rPr>
      </w:pPr>
      <w:r>
        <w:rPr>
          <w:rFonts w:hint="eastAsia" w:ascii="宋体" w:hAnsi="宋体"/>
          <w:b/>
          <w:caps w:val="0"/>
          <w:smallCaps w:val="0"/>
          <w:spacing w:val="0"/>
          <w:szCs w:val="21"/>
          <w:highlight w:val="none"/>
        </w:rPr>
        <w:t xml:space="preserve">6 投标文件的标记和密封 </w:t>
      </w:r>
    </w:p>
    <w:p w14:paraId="1830CCB4">
      <w:pPr>
        <w:spacing w:line="400" w:lineRule="exact"/>
        <w:ind w:firstLine="411" w:firstLineChars="196"/>
        <w:rPr>
          <w:rFonts w:ascii="宋体" w:hAnsi="宋体"/>
          <w:caps w:val="0"/>
          <w:smallCaps w:val="0"/>
          <w:spacing w:val="0"/>
          <w:szCs w:val="21"/>
          <w:highlight w:val="none"/>
        </w:rPr>
      </w:pPr>
      <w:r>
        <w:rPr>
          <w:rFonts w:hint="eastAsia" w:ascii="宋体" w:hAnsi="宋体"/>
          <w:caps w:val="0"/>
          <w:smallCaps w:val="0"/>
          <w:spacing w:val="0"/>
          <w:szCs w:val="21"/>
          <w:highlight w:val="none"/>
        </w:rPr>
        <w:t>6.1 投标文件的封面上应标明项目名称、投标人名称、“商务标”或“资信技术标”字样和“正本”或“副本”字样。</w:t>
      </w:r>
    </w:p>
    <w:p w14:paraId="773DF703">
      <w:pPr>
        <w:spacing w:line="400" w:lineRule="exact"/>
        <w:ind w:firstLine="411" w:firstLineChars="196"/>
        <w:rPr>
          <w:rFonts w:ascii="宋体" w:hAnsi="宋体"/>
          <w:caps w:val="0"/>
          <w:smallCaps w:val="0"/>
          <w:spacing w:val="0"/>
          <w:szCs w:val="21"/>
          <w:highlight w:val="none"/>
        </w:rPr>
      </w:pPr>
      <w:r>
        <w:rPr>
          <w:rFonts w:hint="eastAsia" w:ascii="宋体" w:hAnsi="宋体"/>
          <w:caps w:val="0"/>
          <w:smallCaps w:val="0"/>
          <w:spacing w:val="0"/>
          <w:szCs w:val="21"/>
          <w:highlight w:val="none"/>
        </w:rPr>
        <w:t>6.2商务标和资信技术标分别装订成册，分别密封包装。资信技术标装袋密封后，袋上标明项目名称、投标人名称、“资信技术标”，并加盖公章；商务标密封包装，并在外包装上标明项目名称、投标人名称、“商务标”，并加盖公章。</w:t>
      </w:r>
    </w:p>
    <w:p w14:paraId="40B9DD50">
      <w:pPr>
        <w:spacing w:line="400" w:lineRule="exact"/>
        <w:ind w:firstLine="411" w:firstLineChars="196"/>
        <w:rPr>
          <w:rFonts w:ascii="宋体" w:hAnsi="宋体"/>
          <w:caps w:val="0"/>
          <w:smallCaps w:val="0"/>
          <w:spacing w:val="0"/>
          <w:szCs w:val="21"/>
          <w:highlight w:val="none"/>
        </w:rPr>
      </w:pPr>
      <w:r>
        <w:rPr>
          <w:rFonts w:hint="eastAsia" w:ascii="宋体" w:hAnsi="宋体"/>
          <w:caps w:val="0"/>
          <w:smallCaps w:val="0"/>
          <w:spacing w:val="0"/>
          <w:szCs w:val="21"/>
          <w:highlight w:val="none"/>
        </w:rPr>
        <w:t>6.3未按规定标记或密封的投标文件将被拒绝，由此造成投标文件被误投或提前拆封的风险由投标人承担。</w:t>
      </w:r>
    </w:p>
    <w:p w14:paraId="6ED21BFD">
      <w:pPr>
        <w:spacing w:line="400" w:lineRule="exact"/>
        <w:ind w:firstLine="413" w:firstLineChars="196"/>
        <w:rPr>
          <w:rFonts w:ascii="宋体" w:hAnsi="宋体"/>
          <w:b/>
          <w:caps w:val="0"/>
          <w:smallCaps w:val="0"/>
          <w:spacing w:val="0"/>
          <w:szCs w:val="21"/>
          <w:highlight w:val="none"/>
        </w:rPr>
      </w:pPr>
      <w:r>
        <w:rPr>
          <w:rFonts w:hint="eastAsia" w:ascii="宋体" w:hAnsi="宋体"/>
          <w:b/>
          <w:caps w:val="0"/>
          <w:smallCaps w:val="0"/>
          <w:spacing w:val="0"/>
          <w:szCs w:val="21"/>
          <w:highlight w:val="none"/>
        </w:rPr>
        <w:t>7 投标文件的递交</w:t>
      </w:r>
    </w:p>
    <w:p w14:paraId="53F60C54">
      <w:pPr>
        <w:spacing w:line="400" w:lineRule="exact"/>
        <w:ind w:firstLine="480"/>
        <w:rPr>
          <w:rFonts w:ascii="宋体" w:hAnsi="宋体"/>
          <w:b/>
          <w:caps w:val="0"/>
          <w:smallCaps w:val="0"/>
          <w:spacing w:val="0"/>
          <w:szCs w:val="21"/>
          <w:highlight w:val="none"/>
        </w:rPr>
      </w:pPr>
      <w:r>
        <w:rPr>
          <w:rFonts w:hint="eastAsia" w:ascii="宋体" w:hAnsi="宋体"/>
          <w:caps w:val="0"/>
          <w:smallCaps w:val="0"/>
          <w:spacing w:val="0"/>
          <w:szCs w:val="21"/>
          <w:highlight w:val="none"/>
        </w:rPr>
        <w:t>7.1</w:t>
      </w:r>
      <w:r>
        <w:rPr>
          <w:rFonts w:hint="eastAsia" w:ascii="宋体" w:hAnsi="宋体"/>
          <w:b/>
          <w:caps w:val="0"/>
          <w:smallCaps w:val="0"/>
          <w:spacing w:val="0"/>
          <w:szCs w:val="21"/>
          <w:highlight w:val="none"/>
        </w:rPr>
        <w:t>投标人应携带有效证件及证明（如投标人是法定代表人的，</w:t>
      </w:r>
      <w:r>
        <w:rPr>
          <w:rFonts w:ascii="宋体" w:hAnsi="宋体"/>
          <w:b/>
          <w:caps w:val="0"/>
          <w:smallCaps w:val="0"/>
          <w:spacing w:val="0"/>
          <w:szCs w:val="21"/>
          <w:highlight w:val="none"/>
        </w:rPr>
        <w:t>须携带</w:t>
      </w:r>
      <w:r>
        <w:rPr>
          <w:rFonts w:hint="eastAsia" w:ascii="宋体" w:hAnsi="宋体"/>
          <w:b/>
          <w:caps w:val="0"/>
          <w:smallCaps w:val="0"/>
          <w:spacing w:val="0"/>
          <w:szCs w:val="21"/>
          <w:highlight w:val="none"/>
        </w:rPr>
        <w:t>本人有效居民</w:t>
      </w:r>
      <w:r>
        <w:rPr>
          <w:rFonts w:ascii="宋体" w:hAnsi="宋体"/>
          <w:b/>
          <w:caps w:val="0"/>
          <w:smallCaps w:val="0"/>
          <w:spacing w:val="0"/>
          <w:szCs w:val="21"/>
          <w:highlight w:val="none"/>
        </w:rPr>
        <w:t>身份证</w:t>
      </w:r>
      <w:r>
        <w:rPr>
          <w:rFonts w:hint="eastAsia" w:ascii="宋体" w:hAnsi="宋体"/>
          <w:b/>
          <w:caps w:val="0"/>
          <w:smallCaps w:val="0"/>
          <w:spacing w:val="0"/>
          <w:szCs w:val="21"/>
          <w:highlight w:val="none"/>
        </w:rPr>
        <w:t>及法定代表人身份证明，如投标人是代理人的，须携带本人有效居民</w:t>
      </w:r>
      <w:r>
        <w:rPr>
          <w:rFonts w:ascii="宋体" w:hAnsi="宋体"/>
          <w:b/>
          <w:caps w:val="0"/>
          <w:smallCaps w:val="0"/>
          <w:spacing w:val="0"/>
          <w:szCs w:val="21"/>
          <w:highlight w:val="none"/>
        </w:rPr>
        <w:t>身份证</w:t>
      </w:r>
      <w:r>
        <w:rPr>
          <w:rFonts w:hint="eastAsia" w:ascii="宋体" w:hAnsi="宋体"/>
          <w:b/>
          <w:caps w:val="0"/>
          <w:smallCaps w:val="0"/>
          <w:spacing w:val="0"/>
          <w:szCs w:val="21"/>
          <w:highlight w:val="none"/>
        </w:rPr>
        <w:t>及附有法定代表人身份证明的授权委托书，格式详见附件3）并在招标文件规定的提交地点和投标截止时间前送达投标文件。</w:t>
      </w:r>
    </w:p>
    <w:p w14:paraId="68B7F795">
      <w:pPr>
        <w:spacing w:line="400" w:lineRule="exact"/>
        <w:ind w:firstLine="480"/>
        <w:rPr>
          <w:rFonts w:ascii="宋体" w:hAnsi="宋体"/>
          <w:b/>
          <w:caps w:val="0"/>
          <w:smallCaps w:val="0"/>
          <w:color w:val="FF0000"/>
          <w:spacing w:val="0"/>
          <w:szCs w:val="21"/>
          <w:highlight w:val="none"/>
        </w:rPr>
      </w:pPr>
      <w:r>
        <w:rPr>
          <w:rFonts w:hint="eastAsia" w:ascii="宋体" w:hAnsi="宋体"/>
          <w:caps w:val="0"/>
          <w:smallCaps w:val="0"/>
          <w:spacing w:val="0"/>
          <w:szCs w:val="21"/>
          <w:highlight w:val="none"/>
        </w:rPr>
        <w:t>7.2投标文件递交截止时间：</w:t>
      </w:r>
      <w:r>
        <w:rPr>
          <w:rFonts w:hint="eastAsia" w:ascii="宋体" w:hAnsi="宋体"/>
          <w:b/>
          <w:caps w:val="0"/>
          <w:smallCaps w:val="0"/>
          <w:spacing w:val="0"/>
          <w:sz w:val="22"/>
          <w:szCs w:val="22"/>
          <w:highlight w:val="none"/>
        </w:rPr>
        <w:t>202</w:t>
      </w:r>
      <w:r>
        <w:rPr>
          <w:rFonts w:hint="eastAsia" w:ascii="宋体" w:hAnsi="宋体"/>
          <w:b/>
          <w:caps w:val="0"/>
          <w:smallCaps w:val="0"/>
          <w:spacing w:val="0"/>
          <w:sz w:val="22"/>
          <w:szCs w:val="22"/>
          <w:highlight w:val="none"/>
          <w:lang w:val="en-US" w:eastAsia="zh-CN"/>
        </w:rPr>
        <w:t>5</w:t>
      </w:r>
      <w:r>
        <w:rPr>
          <w:rFonts w:hint="eastAsia" w:ascii="宋体" w:hAnsi="宋体"/>
          <w:b/>
          <w:caps w:val="0"/>
          <w:smallCaps w:val="0"/>
          <w:spacing w:val="0"/>
          <w:sz w:val="22"/>
          <w:szCs w:val="22"/>
          <w:highlight w:val="none"/>
        </w:rPr>
        <w:t>年</w:t>
      </w:r>
      <w:r>
        <w:rPr>
          <w:rFonts w:hint="eastAsia" w:ascii="宋体" w:hAnsi="宋体"/>
          <w:b/>
          <w:caps w:val="0"/>
          <w:smallCaps w:val="0"/>
          <w:spacing w:val="0"/>
          <w:sz w:val="22"/>
          <w:szCs w:val="22"/>
          <w:highlight w:val="none"/>
          <w:lang w:val="en-US" w:eastAsia="zh-CN"/>
        </w:rPr>
        <w:t>3</w:t>
      </w:r>
      <w:r>
        <w:rPr>
          <w:rFonts w:hint="eastAsia" w:ascii="宋体" w:hAnsi="宋体"/>
          <w:b/>
          <w:caps w:val="0"/>
          <w:smallCaps w:val="0"/>
          <w:spacing w:val="0"/>
          <w:sz w:val="22"/>
          <w:szCs w:val="22"/>
          <w:highlight w:val="none"/>
        </w:rPr>
        <w:t>月</w:t>
      </w:r>
      <w:r>
        <w:rPr>
          <w:rFonts w:hint="eastAsia" w:ascii="宋体" w:hAnsi="宋体"/>
          <w:b/>
          <w:caps w:val="0"/>
          <w:smallCaps w:val="0"/>
          <w:spacing w:val="0"/>
          <w:sz w:val="22"/>
          <w:szCs w:val="22"/>
          <w:highlight w:val="none"/>
          <w:lang w:val="en-US" w:eastAsia="zh-CN"/>
        </w:rPr>
        <w:t>6</w:t>
      </w:r>
      <w:r>
        <w:rPr>
          <w:rFonts w:hint="eastAsia" w:ascii="宋体" w:hAnsi="宋体"/>
          <w:b/>
          <w:caps w:val="0"/>
          <w:smallCaps w:val="0"/>
          <w:spacing w:val="0"/>
          <w:sz w:val="22"/>
          <w:szCs w:val="22"/>
          <w:highlight w:val="none"/>
        </w:rPr>
        <w:t>日14时00分</w:t>
      </w:r>
      <w:r>
        <w:rPr>
          <w:rFonts w:hint="eastAsia" w:ascii="宋体" w:hAnsi="宋体"/>
          <w:b/>
          <w:caps w:val="0"/>
          <w:smallCaps w:val="0"/>
          <w:spacing w:val="0"/>
          <w:szCs w:val="21"/>
          <w:highlight w:val="none"/>
        </w:rPr>
        <w:t>。</w:t>
      </w:r>
    </w:p>
    <w:p w14:paraId="7EB16BB5">
      <w:pPr>
        <w:spacing w:line="400" w:lineRule="exact"/>
        <w:ind w:firstLine="480"/>
        <w:rPr>
          <w:rFonts w:ascii="宋体" w:hAnsi="宋体"/>
          <w:caps w:val="0"/>
          <w:smallCaps w:val="0"/>
          <w:spacing w:val="0"/>
          <w:szCs w:val="21"/>
          <w:highlight w:val="none"/>
        </w:rPr>
      </w:pPr>
      <w:r>
        <w:rPr>
          <w:rFonts w:hint="eastAsia" w:ascii="宋体" w:hAnsi="宋体"/>
          <w:caps w:val="0"/>
          <w:smallCaps w:val="0"/>
          <w:spacing w:val="0"/>
          <w:szCs w:val="21"/>
          <w:highlight w:val="none"/>
        </w:rPr>
        <w:t>7.3投标文件递交地点：</w:t>
      </w:r>
      <w:r>
        <w:rPr>
          <w:rFonts w:hint="eastAsia" w:ascii="宋体" w:hAnsi="宋体" w:cs="Arial"/>
          <w:b/>
          <w:caps w:val="0"/>
          <w:smallCaps w:val="0"/>
          <w:color w:val="000000"/>
          <w:spacing w:val="0"/>
          <w:kern w:val="0"/>
          <w:szCs w:val="21"/>
          <w:highlight w:val="none"/>
        </w:rPr>
        <w:t>濮院镇市民中心1号馆二楼开标室（濮院镇宏苑路1018号）</w:t>
      </w:r>
    </w:p>
    <w:p w14:paraId="65F3A7FA">
      <w:pPr>
        <w:spacing w:line="400" w:lineRule="exact"/>
        <w:ind w:firstLine="480"/>
        <w:rPr>
          <w:rFonts w:ascii="宋体" w:hAnsi="宋体"/>
          <w:caps w:val="0"/>
          <w:smallCaps w:val="0"/>
          <w:spacing w:val="0"/>
          <w:szCs w:val="21"/>
          <w:highlight w:val="none"/>
        </w:rPr>
      </w:pPr>
      <w:r>
        <w:rPr>
          <w:rFonts w:hint="eastAsia" w:ascii="宋体" w:hAnsi="宋体"/>
          <w:caps w:val="0"/>
          <w:smallCaps w:val="0"/>
          <w:spacing w:val="0"/>
          <w:szCs w:val="21"/>
          <w:highlight w:val="none"/>
        </w:rPr>
        <w:t>7.4发生下列情形之一的，招标人将拒收投标文件：</w:t>
      </w:r>
    </w:p>
    <w:p w14:paraId="54866644">
      <w:pPr>
        <w:spacing w:line="380" w:lineRule="exact"/>
        <w:ind w:firstLine="480"/>
        <w:rPr>
          <w:rFonts w:ascii="宋体" w:hAnsi="宋体"/>
          <w:caps w:val="0"/>
          <w:smallCaps w:val="0"/>
          <w:spacing w:val="0"/>
          <w:szCs w:val="21"/>
          <w:highlight w:val="none"/>
        </w:rPr>
      </w:pPr>
      <w:r>
        <w:rPr>
          <w:rFonts w:hint="eastAsia" w:ascii="宋体" w:hAnsi="宋体"/>
          <w:caps w:val="0"/>
          <w:smallCaps w:val="0"/>
          <w:spacing w:val="0"/>
          <w:szCs w:val="21"/>
          <w:highlight w:val="none"/>
        </w:rPr>
        <w:t>7.4.1投标人的投标文件未在规定时间前递交的或者未送达指定地点的；</w:t>
      </w:r>
    </w:p>
    <w:p w14:paraId="2BA2ECB4">
      <w:pPr>
        <w:spacing w:line="380" w:lineRule="exact"/>
        <w:ind w:firstLine="480"/>
        <w:rPr>
          <w:rFonts w:ascii="宋体" w:hAnsi="宋体"/>
          <w:caps w:val="0"/>
          <w:smallCaps w:val="0"/>
          <w:spacing w:val="0"/>
          <w:szCs w:val="21"/>
          <w:highlight w:val="none"/>
        </w:rPr>
      </w:pPr>
      <w:r>
        <w:rPr>
          <w:rFonts w:hint="eastAsia" w:ascii="宋体" w:hAnsi="宋体"/>
          <w:caps w:val="0"/>
          <w:smallCaps w:val="0"/>
          <w:spacing w:val="0"/>
          <w:szCs w:val="21"/>
          <w:highlight w:val="none"/>
        </w:rPr>
        <w:t>7.4.2投标人的投标文件不按招标文件的规定标记和密封的；</w:t>
      </w:r>
    </w:p>
    <w:p w14:paraId="1859228B">
      <w:pPr>
        <w:spacing w:line="380" w:lineRule="exact"/>
        <w:ind w:firstLine="480"/>
        <w:rPr>
          <w:rFonts w:ascii="宋体" w:hAnsi="宋体"/>
          <w:caps w:val="0"/>
          <w:smallCaps w:val="0"/>
          <w:spacing w:val="0"/>
          <w:szCs w:val="21"/>
          <w:highlight w:val="none"/>
        </w:rPr>
      </w:pPr>
      <w:r>
        <w:rPr>
          <w:rFonts w:hint="eastAsia" w:ascii="宋体" w:hAnsi="宋体"/>
          <w:caps w:val="0"/>
          <w:smallCaps w:val="0"/>
          <w:spacing w:val="0"/>
          <w:szCs w:val="21"/>
          <w:highlight w:val="none"/>
        </w:rPr>
        <w:t>7.4.3投标人在递交投标文件时严重破损或失散的；</w:t>
      </w:r>
    </w:p>
    <w:p w14:paraId="2865E0AA">
      <w:pPr>
        <w:spacing w:line="380" w:lineRule="exact"/>
        <w:ind w:firstLine="480"/>
        <w:rPr>
          <w:rFonts w:ascii="宋体" w:hAnsi="宋体"/>
          <w:caps w:val="0"/>
          <w:smallCaps w:val="0"/>
          <w:spacing w:val="0"/>
          <w:szCs w:val="21"/>
          <w:highlight w:val="none"/>
        </w:rPr>
      </w:pPr>
      <w:r>
        <w:rPr>
          <w:rFonts w:hint="eastAsia" w:ascii="宋体" w:hAnsi="宋体"/>
          <w:caps w:val="0"/>
          <w:smallCaps w:val="0"/>
          <w:spacing w:val="0"/>
          <w:szCs w:val="21"/>
          <w:highlight w:val="none"/>
        </w:rPr>
        <w:t xml:space="preserve">7.4.4投标人以邮寄等其他形式递交投标文件的； </w:t>
      </w:r>
    </w:p>
    <w:p w14:paraId="02D5DFB2">
      <w:pPr>
        <w:spacing w:line="380" w:lineRule="exact"/>
        <w:ind w:firstLine="480"/>
        <w:rPr>
          <w:rFonts w:ascii="宋体" w:hAnsi="宋体"/>
          <w:b/>
          <w:caps w:val="0"/>
          <w:smallCaps w:val="0"/>
          <w:spacing w:val="0"/>
          <w:szCs w:val="21"/>
          <w:highlight w:val="none"/>
        </w:rPr>
      </w:pPr>
      <w:r>
        <w:rPr>
          <w:rFonts w:hint="eastAsia" w:ascii="宋体" w:hAnsi="宋体"/>
          <w:caps w:val="0"/>
          <w:smallCaps w:val="0"/>
          <w:spacing w:val="0"/>
          <w:szCs w:val="21"/>
          <w:highlight w:val="none"/>
        </w:rPr>
        <w:t>7.4.5 投标人未</w:t>
      </w:r>
      <w:r>
        <w:rPr>
          <w:rFonts w:ascii="宋体" w:hAnsi="宋体"/>
          <w:caps w:val="0"/>
          <w:smallCaps w:val="0"/>
          <w:spacing w:val="0"/>
          <w:szCs w:val="21"/>
          <w:highlight w:val="none"/>
        </w:rPr>
        <w:t>携带</w:t>
      </w:r>
      <w:r>
        <w:rPr>
          <w:rFonts w:hint="eastAsia" w:ascii="宋体" w:hAnsi="宋体"/>
          <w:caps w:val="0"/>
          <w:smallCaps w:val="0"/>
          <w:spacing w:val="0"/>
          <w:szCs w:val="21"/>
          <w:highlight w:val="none"/>
        </w:rPr>
        <w:t>有效证件或证明的。</w:t>
      </w:r>
    </w:p>
    <w:p w14:paraId="59BB5F8A">
      <w:pPr>
        <w:widowControl/>
        <w:jc w:val="left"/>
        <w:rPr>
          <w:rFonts w:ascii="宋体" w:hAnsi="宋体"/>
          <w:b/>
          <w:caps w:val="0"/>
          <w:smallCaps w:val="0"/>
          <w:spacing w:val="0"/>
          <w:sz w:val="32"/>
          <w:szCs w:val="32"/>
          <w:highlight w:val="none"/>
        </w:rPr>
      </w:pPr>
      <w:r>
        <w:rPr>
          <w:rFonts w:ascii="宋体" w:hAnsi="宋体"/>
          <w:b/>
          <w:caps w:val="0"/>
          <w:smallCaps w:val="0"/>
          <w:spacing w:val="0"/>
          <w:sz w:val="32"/>
          <w:szCs w:val="32"/>
          <w:highlight w:val="none"/>
        </w:rPr>
        <w:br w:type="page"/>
      </w:r>
    </w:p>
    <w:p w14:paraId="0AE7C9C8">
      <w:pPr>
        <w:spacing w:line="380" w:lineRule="exact"/>
        <w:ind w:firstLine="530" w:firstLineChars="165"/>
        <w:jc w:val="center"/>
        <w:outlineLvl w:val="0"/>
        <w:rPr>
          <w:rFonts w:ascii="宋体" w:hAnsi="宋体"/>
          <w:b/>
          <w:caps w:val="0"/>
          <w:smallCaps w:val="0"/>
          <w:spacing w:val="0"/>
          <w:sz w:val="32"/>
          <w:szCs w:val="32"/>
          <w:highlight w:val="none"/>
        </w:rPr>
      </w:pPr>
      <w:bookmarkStart w:id="10" w:name="_Toc20203"/>
      <w:r>
        <w:rPr>
          <w:rFonts w:hint="eastAsia" w:ascii="宋体" w:hAnsi="宋体"/>
          <w:b/>
          <w:caps w:val="0"/>
          <w:smallCaps w:val="0"/>
          <w:spacing w:val="0"/>
          <w:sz w:val="32"/>
          <w:szCs w:val="32"/>
          <w:highlight w:val="none"/>
        </w:rPr>
        <w:t>第三章 招标需求</w:t>
      </w:r>
      <w:bookmarkEnd w:id="10"/>
    </w:p>
    <w:p w14:paraId="11A6F72C">
      <w:pPr>
        <w:spacing w:line="480" w:lineRule="exact"/>
        <w:rPr>
          <w:rFonts w:hint="eastAsia" w:ascii="宋体" w:hAnsi="宋体" w:eastAsia="宋体" w:cs="宋体"/>
          <w:bCs/>
          <w:caps w:val="0"/>
          <w:smallCaps w:val="0"/>
          <w:spacing w:val="0"/>
          <w:szCs w:val="21"/>
          <w:highlight w:val="none"/>
          <w:lang w:eastAsia="zh-CN"/>
        </w:rPr>
      </w:pPr>
      <w:r>
        <w:rPr>
          <w:rFonts w:hint="eastAsia" w:ascii="宋体" w:hAnsi="宋体" w:cs="宋体"/>
          <w:b/>
          <w:caps w:val="0"/>
          <w:smallCaps w:val="0"/>
          <w:spacing w:val="0"/>
          <w:szCs w:val="21"/>
          <w:highlight w:val="none"/>
        </w:rPr>
        <w:t>一、项目服务期：</w:t>
      </w:r>
      <w:r>
        <w:rPr>
          <w:rFonts w:hint="eastAsia" w:ascii="宋体" w:hAnsi="宋体" w:cs="宋体"/>
          <w:b w:val="0"/>
          <w:bCs/>
          <w:caps w:val="0"/>
          <w:smallCaps w:val="0"/>
          <w:spacing w:val="0"/>
          <w:szCs w:val="21"/>
          <w:highlight w:val="none"/>
          <w:lang w:val="en-US" w:eastAsia="zh-CN"/>
        </w:rPr>
        <w:t>2年（其中河道保洁服务期限为2025年4月19日起至本项目整体保洁合同到期止）</w:t>
      </w:r>
    </w:p>
    <w:p w14:paraId="795A36DF">
      <w:pPr>
        <w:spacing w:line="480" w:lineRule="exact"/>
        <w:rPr>
          <w:rFonts w:ascii="宋体" w:hAnsi="宋体" w:cs="宋体"/>
          <w:b/>
          <w:caps w:val="0"/>
          <w:smallCaps w:val="0"/>
          <w:spacing w:val="0"/>
          <w:szCs w:val="21"/>
          <w:highlight w:val="none"/>
        </w:rPr>
      </w:pPr>
      <w:r>
        <w:rPr>
          <w:rFonts w:hint="eastAsia" w:ascii="宋体" w:hAnsi="宋体" w:cs="宋体"/>
          <w:b/>
          <w:caps w:val="0"/>
          <w:smallCaps w:val="0"/>
          <w:spacing w:val="0"/>
          <w:szCs w:val="21"/>
          <w:highlight w:val="none"/>
        </w:rPr>
        <w:t>二、项目付款方式：</w:t>
      </w:r>
    </w:p>
    <w:p w14:paraId="464BBB3E">
      <w:pPr>
        <w:spacing w:line="48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 xml:space="preserve">    每月月底结算上个月的费用，按合同价款分</w:t>
      </w:r>
      <w:r>
        <w:rPr>
          <w:rFonts w:hint="eastAsia" w:ascii="宋体" w:hAnsi="宋体" w:cs="宋体"/>
          <w:caps w:val="0"/>
          <w:smallCaps w:val="0"/>
          <w:spacing w:val="0"/>
          <w:szCs w:val="21"/>
          <w:highlight w:val="none"/>
          <w:lang w:val="en-US" w:eastAsia="zh-CN"/>
        </w:rPr>
        <w:t>24</w:t>
      </w:r>
      <w:r>
        <w:rPr>
          <w:rFonts w:hint="eastAsia" w:ascii="宋体" w:hAnsi="宋体" w:cs="宋体"/>
          <w:caps w:val="0"/>
          <w:smallCaps w:val="0"/>
          <w:spacing w:val="0"/>
          <w:szCs w:val="21"/>
          <w:highlight w:val="none"/>
        </w:rPr>
        <w:t>月的平均额扣除该月扣款项和其他各类费用后支付，甲方向乙方出具结算清单，同时乙方向甲方提供发放工资单，甲方收到乙方开具的合法发票和加盖乙方公章确认的结算清单后，十五个工作日内付款。合同期满结清承包款。</w:t>
      </w:r>
    </w:p>
    <w:p w14:paraId="593D6B07">
      <w:pPr>
        <w:spacing w:line="240" w:lineRule="atLeast"/>
        <w:rPr>
          <w:rFonts w:ascii="宋体" w:hAnsi="宋体" w:cs="宋体"/>
          <w:b/>
          <w:caps w:val="0"/>
          <w:smallCaps w:val="0"/>
          <w:spacing w:val="0"/>
          <w:szCs w:val="21"/>
          <w:highlight w:val="none"/>
        </w:rPr>
      </w:pPr>
      <w:r>
        <w:rPr>
          <w:rFonts w:hint="eastAsia" w:ascii="宋体" w:hAnsi="宋体" w:cs="宋体"/>
          <w:b/>
          <w:caps w:val="0"/>
          <w:smallCaps w:val="0"/>
          <w:spacing w:val="0"/>
          <w:szCs w:val="21"/>
          <w:highlight w:val="none"/>
        </w:rPr>
        <w:t>三、招标要求：</w:t>
      </w:r>
    </w:p>
    <w:p w14:paraId="04537846">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新东村</w:t>
      </w:r>
      <w:r>
        <w:rPr>
          <w:rFonts w:hint="eastAsia" w:ascii="宋体" w:hAnsi="宋体" w:cs="宋体"/>
          <w:caps w:val="0"/>
          <w:smallCaps w:val="0"/>
          <w:spacing w:val="0"/>
          <w:szCs w:val="21"/>
          <w:highlight w:val="none"/>
        </w:rPr>
        <w:t>全村区域面积3.68平方公里，现在16个村民小组，585户农户</w:t>
      </w:r>
      <w:r>
        <w:rPr>
          <w:rFonts w:hint="eastAsia" w:ascii="宋体" w:hAnsi="宋体" w:cs="宋体"/>
          <w:caps w:val="0"/>
          <w:smallCaps w:val="0"/>
          <w:spacing w:val="0"/>
          <w:szCs w:val="21"/>
          <w:highlight w:val="none"/>
          <w:lang w:eastAsia="zh-CN"/>
        </w:rPr>
        <w:t>，</w:t>
      </w:r>
      <w:r>
        <w:rPr>
          <w:rFonts w:hint="eastAsia" w:ascii="宋体" w:hAnsi="宋体" w:cs="宋体"/>
          <w:caps w:val="0"/>
          <w:smallCaps w:val="0"/>
          <w:spacing w:val="0"/>
          <w:szCs w:val="21"/>
          <w:highlight w:val="none"/>
        </w:rPr>
        <w:t>两个农民小区，一处300余户，一处30余户，负责</w:t>
      </w:r>
      <w:r>
        <w:rPr>
          <w:rFonts w:hint="eastAsia" w:ascii="宋体" w:hAnsi="宋体" w:cs="宋体"/>
          <w:caps w:val="0"/>
          <w:smallCaps w:val="0"/>
          <w:spacing w:val="0"/>
          <w:szCs w:val="21"/>
          <w:highlight w:val="none"/>
          <w:lang w:val="en-US" w:eastAsia="zh-CN"/>
        </w:rPr>
        <w:t>区域范围内所有道路、河道、</w:t>
      </w:r>
      <w:r>
        <w:rPr>
          <w:rFonts w:hint="eastAsia" w:ascii="宋体" w:hAnsi="宋体" w:cs="宋体"/>
          <w:caps w:val="0"/>
          <w:smallCaps w:val="0"/>
          <w:spacing w:val="0"/>
          <w:szCs w:val="21"/>
          <w:highlight w:val="none"/>
        </w:rPr>
        <w:t>全村卫生保洁、绿化养护、新农村小区管理等内容，</w:t>
      </w:r>
      <w:r>
        <w:rPr>
          <w:rFonts w:hint="eastAsia" w:ascii="宋体" w:hAnsi="宋体" w:cs="宋体"/>
          <w:b/>
          <w:bCs/>
          <w:caps w:val="0"/>
          <w:smallCaps w:val="0"/>
          <w:spacing w:val="0"/>
          <w:szCs w:val="21"/>
          <w:highlight w:val="none"/>
        </w:rPr>
        <w:t>本次招标总人数最低配置不少于</w:t>
      </w:r>
      <w:r>
        <w:rPr>
          <w:rFonts w:hint="eastAsia" w:ascii="宋体" w:hAnsi="宋体" w:cs="宋体"/>
          <w:b/>
          <w:bCs/>
          <w:caps w:val="0"/>
          <w:smallCaps w:val="0"/>
          <w:spacing w:val="0"/>
          <w:szCs w:val="21"/>
          <w:highlight w:val="none"/>
          <w:lang w:val="en-US" w:eastAsia="zh-CN"/>
        </w:rPr>
        <w:t>26</w:t>
      </w:r>
      <w:r>
        <w:rPr>
          <w:rFonts w:hint="eastAsia" w:ascii="宋体" w:hAnsi="宋体" w:cs="宋体"/>
          <w:b/>
          <w:bCs/>
          <w:caps w:val="0"/>
          <w:smallCaps w:val="0"/>
          <w:spacing w:val="0"/>
          <w:szCs w:val="21"/>
          <w:highlight w:val="none"/>
        </w:rPr>
        <w:t>人（含管理人员</w:t>
      </w:r>
      <w:r>
        <w:rPr>
          <w:rFonts w:hint="eastAsia" w:ascii="宋体" w:hAnsi="宋体" w:cs="宋体"/>
          <w:b/>
          <w:bCs/>
          <w:caps w:val="0"/>
          <w:smallCaps w:val="0"/>
          <w:spacing w:val="0"/>
          <w:szCs w:val="21"/>
          <w:highlight w:val="none"/>
          <w:lang w:val="en-US" w:eastAsia="zh-CN"/>
        </w:rPr>
        <w:t>1</w:t>
      </w:r>
      <w:r>
        <w:rPr>
          <w:rFonts w:hint="eastAsia" w:ascii="宋体" w:hAnsi="宋体" w:cs="宋体"/>
          <w:b/>
          <w:bCs/>
          <w:caps w:val="0"/>
          <w:smallCaps w:val="0"/>
          <w:spacing w:val="0"/>
          <w:szCs w:val="21"/>
          <w:highlight w:val="none"/>
        </w:rPr>
        <w:t>名）</w:t>
      </w:r>
      <w:r>
        <w:rPr>
          <w:rFonts w:hint="eastAsia" w:ascii="宋体" w:hAnsi="宋体" w:cs="宋体"/>
          <w:caps w:val="0"/>
          <w:smallCaps w:val="0"/>
          <w:spacing w:val="0"/>
          <w:szCs w:val="21"/>
          <w:highlight w:val="none"/>
        </w:rPr>
        <w:t>，管理人员负责每天对卫生保洁（包括乱堆放、垃圾清理等）进行巡回检查和工作布置，对保洁员和清运员进行监督管理和绩效考核。具体事项要求如下：</w:t>
      </w:r>
    </w:p>
    <w:p w14:paraId="7E6B4EEC">
      <w:pPr>
        <w:spacing w:line="440" w:lineRule="exact"/>
        <w:ind w:firstLine="422" w:firstLineChars="200"/>
        <w:rPr>
          <w:rFonts w:ascii="宋体" w:hAnsi="宋体" w:cs="宋体"/>
          <w:b/>
          <w:bCs/>
          <w:caps w:val="0"/>
          <w:smallCaps w:val="0"/>
          <w:spacing w:val="0"/>
          <w:szCs w:val="21"/>
          <w:highlight w:val="none"/>
        </w:rPr>
      </w:pPr>
      <w:r>
        <w:rPr>
          <w:rFonts w:hint="eastAsia" w:ascii="宋体" w:hAnsi="宋体" w:cs="宋体"/>
          <w:b/>
          <w:bCs/>
          <w:caps w:val="0"/>
          <w:smallCaps w:val="0"/>
          <w:spacing w:val="0"/>
          <w:szCs w:val="21"/>
          <w:highlight w:val="none"/>
        </w:rPr>
        <w:t>1、保洁人员配置标准及保洁要求</w:t>
      </w:r>
    </w:p>
    <w:p w14:paraId="253DAB76">
      <w:pPr>
        <w:spacing w:line="440" w:lineRule="exact"/>
        <w:ind w:firstLine="420" w:firstLineChars="200"/>
        <w:rPr>
          <w:rFonts w:hint="eastAsia" w:ascii="宋体" w:hAnsi="宋体" w:eastAsia="宋体" w:cs="宋体"/>
          <w:caps w:val="0"/>
          <w:smallCaps w:val="0"/>
          <w:spacing w:val="0"/>
          <w:szCs w:val="21"/>
          <w:highlight w:val="none"/>
          <w:lang w:eastAsia="zh-CN"/>
        </w:rPr>
      </w:pPr>
      <w:r>
        <w:rPr>
          <w:rFonts w:hint="eastAsia" w:ascii="宋体" w:hAnsi="宋体" w:cs="宋体"/>
          <w:caps w:val="0"/>
          <w:smallCaps w:val="0"/>
          <w:spacing w:val="0"/>
          <w:szCs w:val="21"/>
          <w:highlight w:val="none"/>
          <w:lang w:val="en-US" w:eastAsia="zh-CN"/>
        </w:rPr>
        <w:t>新东村</w:t>
      </w:r>
      <w:r>
        <w:rPr>
          <w:rFonts w:hint="eastAsia" w:ascii="宋体" w:hAnsi="宋体" w:cs="宋体"/>
          <w:caps w:val="0"/>
          <w:smallCaps w:val="0"/>
          <w:spacing w:val="0"/>
          <w:szCs w:val="21"/>
          <w:highlight w:val="none"/>
        </w:rPr>
        <w:t>自然村落小组</w:t>
      </w:r>
      <w:r>
        <w:rPr>
          <w:rFonts w:hint="eastAsia" w:ascii="宋体" w:hAnsi="宋体" w:cs="宋体"/>
          <w:caps w:val="0"/>
          <w:smallCaps w:val="0"/>
          <w:spacing w:val="0"/>
          <w:szCs w:val="21"/>
          <w:highlight w:val="none"/>
          <w:lang w:val="en-US" w:eastAsia="zh-CN"/>
        </w:rPr>
        <w:t>16个，农户</w:t>
      </w:r>
      <w:r>
        <w:rPr>
          <w:rFonts w:hint="eastAsia" w:ascii="宋体" w:hAnsi="宋体" w:cs="宋体"/>
          <w:caps w:val="0"/>
          <w:smallCaps w:val="0"/>
          <w:spacing w:val="0"/>
          <w:szCs w:val="21"/>
          <w:highlight w:val="none"/>
        </w:rPr>
        <w:t>约</w:t>
      </w:r>
      <w:r>
        <w:rPr>
          <w:rFonts w:hint="eastAsia" w:ascii="宋体" w:hAnsi="宋体" w:cs="宋体"/>
          <w:caps w:val="0"/>
          <w:smallCaps w:val="0"/>
          <w:spacing w:val="0"/>
          <w:szCs w:val="21"/>
          <w:highlight w:val="none"/>
          <w:lang w:val="en-US" w:eastAsia="zh-CN"/>
        </w:rPr>
        <w:t>585</w:t>
      </w:r>
      <w:r>
        <w:rPr>
          <w:rFonts w:hint="eastAsia" w:ascii="宋体" w:hAnsi="宋体" w:cs="宋体"/>
          <w:caps w:val="0"/>
          <w:smallCaps w:val="0"/>
          <w:spacing w:val="0"/>
          <w:szCs w:val="21"/>
          <w:highlight w:val="none"/>
        </w:rPr>
        <w:t>户</w:t>
      </w:r>
      <w:r>
        <w:rPr>
          <w:rFonts w:hint="eastAsia" w:ascii="宋体" w:hAnsi="宋体" w:cs="宋体"/>
          <w:caps w:val="0"/>
          <w:smallCaps w:val="0"/>
          <w:spacing w:val="0"/>
          <w:szCs w:val="21"/>
          <w:highlight w:val="none"/>
          <w:lang w:eastAsia="zh-CN"/>
        </w:rPr>
        <w:t>，</w:t>
      </w:r>
      <w:r>
        <w:rPr>
          <w:rFonts w:hint="eastAsia" w:ascii="宋体" w:hAnsi="宋体" w:cs="宋体"/>
          <w:caps w:val="0"/>
          <w:smallCaps w:val="0"/>
          <w:spacing w:val="0"/>
          <w:szCs w:val="21"/>
          <w:highlight w:val="none"/>
        </w:rPr>
        <w:t>总计安排人员配置不少于</w:t>
      </w:r>
      <w:r>
        <w:rPr>
          <w:rFonts w:hint="eastAsia" w:ascii="宋体" w:hAnsi="宋体" w:cs="宋体"/>
          <w:caps w:val="0"/>
          <w:smallCaps w:val="0"/>
          <w:spacing w:val="0"/>
          <w:szCs w:val="21"/>
          <w:highlight w:val="none"/>
          <w:lang w:val="en-US" w:eastAsia="zh-CN"/>
        </w:rPr>
        <w:t>19</w:t>
      </w:r>
      <w:r>
        <w:rPr>
          <w:rFonts w:hint="eastAsia" w:ascii="宋体" w:hAnsi="宋体" w:cs="宋体"/>
          <w:caps w:val="0"/>
          <w:smallCaps w:val="0"/>
          <w:spacing w:val="0"/>
          <w:szCs w:val="21"/>
          <w:highlight w:val="none"/>
        </w:rPr>
        <w:t>人，保洁员不少于1</w:t>
      </w:r>
      <w:r>
        <w:rPr>
          <w:rFonts w:hint="eastAsia" w:ascii="宋体" w:hAnsi="宋体" w:cs="宋体"/>
          <w:caps w:val="0"/>
          <w:smallCaps w:val="0"/>
          <w:spacing w:val="0"/>
          <w:szCs w:val="21"/>
          <w:highlight w:val="none"/>
          <w:lang w:val="en-US" w:eastAsia="zh-CN"/>
        </w:rPr>
        <w:t>5</w:t>
      </w:r>
      <w:r>
        <w:rPr>
          <w:rFonts w:hint="eastAsia" w:ascii="宋体" w:hAnsi="宋体" w:cs="宋体"/>
          <w:caps w:val="0"/>
          <w:smallCaps w:val="0"/>
          <w:spacing w:val="0"/>
          <w:szCs w:val="21"/>
          <w:highlight w:val="none"/>
        </w:rPr>
        <w:t>人</w:t>
      </w:r>
      <w:r>
        <w:rPr>
          <w:rFonts w:hint="eastAsia" w:ascii="宋体" w:hAnsi="宋体" w:cs="宋体"/>
          <w:caps w:val="0"/>
          <w:smallCaps w:val="0"/>
          <w:spacing w:val="0"/>
          <w:szCs w:val="21"/>
          <w:highlight w:val="none"/>
          <w:lang w:eastAsia="zh-CN"/>
        </w:rPr>
        <w:t>，</w:t>
      </w:r>
      <w:r>
        <w:rPr>
          <w:rFonts w:hint="eastAsia" w:ascii="宋体" w:hAnsi="宋体" w:cs="宋体"/>
          <w:caps w:val="0"/>
          <w:smallCaps w:val="0"/>
          <w:spacing w:val="0"/>
          <w:szCs w:val="21"/>
          <w:highlight w:val="none"/>
        </w:rPr>
        <w:t>智慧收运垃圾清运员</w:t>
      </w: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rPr>
        <w:t>人，杂物清运员</w:t>
      </w: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rPr>
        <w:t>人（负责小组和小区成堆杂物的清运）</w:t>
      </w:r>
      <w:r>
        <w:rPr>
          <w:rFonts w:hint="eastAsia" w:ascii="宋体" w:hAnsi="宋体" w:cs="宋体"/>
          <w:caps w:val="0"/>
          <w:smallCaps w:val="0"/>
          <w:spacing w:val="0"/>
          <w:szCs w:val="21"/>
          <w:highlight w:val="none"/>
          <w:lang w:eastAsia="zh-CN"/>
        </w:rPr>
        <w:t>；</w:t>
      </w:r>
      <w:r>
        <w:rPr>
          <w:rFonts w:hint="eastAsia" w:ascii="宋体" w:hAnsi="宋体" w:cs="宋体"/>
          <w:caps w:val="0"/>
          <w:smallCaps w:val="0"/>
          <w:spacing w:val="0"/>
          <w:szCs w:val="21"/>
          <w:highlight w:val="none"/>
          <w:lang w:val="en-US" w:eastAsia="zh-CN"/>
        </w:rPr>
        <w:t>两个农民小区</w:t>
      </w:r>
      <w:r>
        <w:rPr>
          <w:rFonts w:hint="eastAsia" w:ascii="宋体" w:hAnsi="宋体" w:cs="宋体"/>
          <w:caps w:val="0"/>
          <w:smallCaps w:val="0"/>
          <w:spacing w:val="0"/>
          <w:szCs w:val="21"/>
          <w:highlight w:val="none"/>
          <w:lang w:eastAsia="zh-CN"/>
        </w:rPr>
        <w:t>住户数量一处300余户，一处30余户，总计安排人员配置不少于</w:t>
      </w: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lang w:eastAsia="zh-CN"/>
        </w:rPr>
        <w:t>人，保洁员不少于</w:t>
      </w:r>
      <w:r>
        <w:rPr>
          <w:rFonts w:hint="eastAsia" w:ascii="宋体" w:hAnsi="宋体" w:cs="宋体"/>
          <w:caps w:val="0"/>
          <w:smallCaps w:val="0"/>
          <w:spacing w:val="0"/>
          <w:szCs w:val="21"/>
          <w:highlight w:val="none"/>
          <w:lang w:val="en-US" w:eastAsia="zh-CN"/>
        </w:rPr>
        <w:t>4</w:t>
      </w:r>
      <w:r>
        <w:rPr>
          <w:rFonts w:hint="eastAsia" w:ascii="宋体" w:hAnsi="宋体" w:cs="宋体"/>
          <w:caps w:val="0"/>
          <w:smallCaps w:val="0"/>
          <w:spacing w:val="0"/>
          <w:szCs w:val="21"/>
          <w:highlight w:val="none"/>
          <w:lang w:eastAsia="zh-CN"/>
        </w:rPr>
        <w:t>人，智慧收运垃圾清运员</w:t>
      </w: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lang w:eastAsia="zh-CN"/>
        </w:rPr>
        <w:t>人。</w:t>
      </w:r>
    </w:p>
    <w:p w14:paraId="7A7CD7AF">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保洁员、清运员工资实行固定工资和绩效工资相结合的形式。保洁人员按村小组</w:t>
      </w:r>
      <w:r>
        <w:rPr>
          <w:rFonts w:hint="eastAsia" w:ascii="宋体" w:hAnsi="宋体" w:cs="宋体"/>
          <w:caps w:val="0"/>
          <w:smallCaps w:val="0"/>
          <w:spacing w:val="0"/>
          <w:szCs w:val="21"/>
          <w:highlight w:val="none"/>
          <w:lang w:val="en-US" w:eastAsia="zh-CN"/>
        </w:rPr>
        <w:t>及小区</w:t>
      </w:r>
      <w:r>
        <w:rPr>
          <w:rFonts w:hint="eastAsia" w:ascii="宋体" w:hAnsi="宋体" w:cs="宋体"/>
          <w:caps w:val="0"/>
          <w:smallCaps w:val="0"/>
          <w:spacing w:val="0"/>
          <w:szCs w:val="21"/>
          <w:highlight w:val="none"/>
        </w:rPr>
        <w:t>进行分组，实行区域包干制，制定保洁考核制度，每月对包干区域进行考核评分，根据每月或者每季度的镇级、市级考核和平时村委对卫生保洁检查的好坏程度实行相关奖励惩罚措施。垃圾清运员</w:t>
      </w:r>
      <w:r>
        <w:rPr>
          <w:rFonts w:hint="eastAsia" w:ascii="宋体" w:hAnsi="宋体" w:cs="宋体"/>
          <w:caps w:val="0"/>
          <w:smallCaps w:val="0"/>
          <w:spacing w:val="0"/>
          <w:szCs w:val="21"/>
          <w:highlight w:val="none"/>
          <w:lang w:val="en-US" w:eastAsia="zh-CN"/>
        </w:rPr>
        <w:t>按片区</w:t>
      </w:r>
      <w:r>
        <w:rPr>
          <w:rFonts w:hint="eastAsia" w:ascii="宋体" w:hAnsi="宋体" w:cs="宋体"/>
          <w:caps w:val="0"/>
          <w:smallCaps w:val="0"/>
          <w:spacing w:val="0"/>
          <w:szCs w:val="21"/>
          <w:highlight w:val="none"/>
        </w:rPr>
        <w:t>制定垃圾清运考核制度，每天清运不少于2次，早上一次使用智慧收运系统进行全村清运，下午为机动性清运、垃圾桶破损更换、圾桶清洁、标识错误更新、垃圾分类宣传，每月根据垃圾分类考评，实行相关奖励惩罚制度。</w:t>
      </w:r>
    </w:p>
    <w:p w14:paraId="08C26D68">
      <w:pPr>
        <w:pStyle w:val="2"/>
        <w:spacing w:line="540" w:lineRule="exact"/>
        <w:jc w:val="both"/>
        <w:rPr>
          <w:rFonts w:ascii="宋体" w:hAnsi="宋体" w:cs="宋体"/>
          <w:caps w:val="0"/>
          <w:smallCaps w:val="0"/>
          <w:spacing w:val="0"/>
          <w:kern w:val="0"/>
          <w:sz w:val="21"/>
          <w:szCs w:val="21"/>
          <w:highlight w:val="none"/>
        </w:rPr>
      </w:pPr>
      <w:r>
        <w:rPr>
          <w:rFonts w:hint="eastAsia" w:ascii="宋体" w:hAnsi="宋体" w:cs="宋体"/>
          <w:caps w:val="0"/>
          <w:smallCaps w:val="0"/>
          <w:spacing w:val="0"/>
          <w:kern w:val="0"/>
          <w:sz w:val="21"/>
          <w:szCs w:val="21"/>
          <w:highlight w:val="none"/>
        </w:rPr>
        <w:t>保洁标准如下：</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2460"/>
        <w:gridCol w:w="5801"/>
      </w:tblGrid>
      <w:tr w14:paraId="170D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0B38FF39">
            <w:pPr>
              <w:spacing w:line="240" w:lineRule="auto"/>
              <w:jc w:val="center"/>
              <w:rPr>
                <w:rFonts w:hint="default" w:ascii="宋体" w:hAnsi="宋体" w:eastAsia="宋体" w:cs="宋体"/>
                <w:b/>
                <w:caps w:val="0"/>
                <w:smallCaps w:val="0"/>
                <w:spacing w:val="0"/>
                <w:sz w:val="21"/>
                <w:szCs w:val="21"/>
                <w:highlight w:val="none"/>
                <w:lang w:val="en-US" w:eastAsia="zh-CN"/>
              </w:rPr>
            </w:pPr>
            <w:r>
              <w:rPr>
                <w:rFonts w:hint="eastAsia" w:ascii="宋体" w:hAnsi="宋体" w:eastAsia="宋体" w:cs="宋体"/>
                <w:b/>
                <w:caps w:val="0"/>
                <w:smallCaps w:val="0"/>
                <w:spacing w:val="0"/>
                <w:sz w:val="21"/>
                <w:szCs w:val="21"/>
                <w:highlight w:val="none"/>
                <w:lang w:val="en-US" w:eastAsia="zh-CN"/>
              </w:rPr>
              <w:t>主要内容</w:t>
            </w:r>
          </w:p>
        </w:tc>
        <w:tc>
          <w:tcPr>
            <w:tcW w:w="3104" w:type="pct"/>
            <w:shd w:val="clear" w:color="auto" w:fill="auto"/>
            <w:noWrap/>
            <w:vAlign w:val="center"/>
          </w:tcPr>
          <w:p w14:paraId="6424D832">
            <w:pPr>
              <w:spacing w:line="240" w:lineRule="auto"/>
              <w:jc w:val="center"/>
              <w:rPr>
                <w:rFonts w:hint="eastAsia" w:ascii="宋体" w:hAnsi="宋体" w:eastAsia="宋体" w:cs="宋体"/>
                <w:b/>
                <w:caps w:val="0"/>
                <w:smallCaps w:val="0"/>
                <w:spacing w:val="0"/>
                <w:sz w:val="21"/>
                <w:szCs w:val="21"/>
                <w:highlight w:val="none"/>
                <w:lang w:val="en-US" w:eastAsia="zh-CN"/>
              </w:rPr>
            </w:pPr>
            <w:r>
              <w:rPr>
                <w:rFonts w:hint="eastAsia" w:ascii="宋体" w:hAnsi="宋体" w:eastAsia="宋体" w:cs="宋体"/>
                <w:b/>
                <w:caps w:val="0"/>
                <w:smallCaps w:val="0"/>
                <w:spacing w:val="0"/>
                <w:sz w:val="21"/>
                <w:szCs w:val="21"/>
                <w:highlight w:val="none"/>
                <w:lang w:val="en-US" w:eastAsia="zh-CN"/>
              </w:rPr>
              <w:t>标准要求</w:t>
            </w:r>
          </w:p>
        </w:tc>
      </w:tr>
      <w:tr w14:paraId="4747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shd w:val="clear" w:color="auto" w:fill="auto"/>
            <w:noWrap/>
            <w:vAlign w:val="center"/>
          </w:tcPr>
          <w:p w14:paraId="6CBF1015">
            <w:pPr>
              <w:spacing w:line="240" w:lineRule="auto"/>
              <w:jc w:val="both"/>
              <w:rPr>
                <w:rFonts w:hint="eastAsia" w:ascii="宋体" w:hAnsi="宋体" w:eastAsia="宋体" w:cs="宋体"/>
                <w:b/>
                <w:caps w:val="0"/>
                <w:smallCaps w:val="0"/>
                <w:spacing w:val="0"/>
                <w:sz w:val="21"/>
                <w:szCs w:val="21"/>
                <w:highlight w:val="none"/>
                <w:lang w:val="en-US" w:eastAsia="zh-CN"/>
              </w:rPr>
            </w:pPr>
            <w:r>
              <w:rPr>
                <w:rFonts w:hint="eastAsia" w:ascii="宋体" w:hAnsi="宋体" w:eastAsia="宋体" w:cs="宋体"/>
                <w:b/>
                <w:caps w:val="0"/>
                <w:smallCaps w:val="0"/>
                <w:spacing w:val="0"/>
                <w:sz w:val="21"/>
                <w:szCs w:val="21"/>
                <w:highlight w:val="none"/>
                <w:lang w:val="en-US" w:eastAsia="zh-CN"/>
              </w:rPr>
              <w:t>自然村落小组</w:t>
            </w:r>
          </w:p>
        </w:tc>
      </w:tr>
      <w:tr w14:paraId="5F46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shd w:val="clear" w:color="auto" w:fill="auto"/>
            <w:noWrap/>
            <w:vAlign w:val="center"/>
          </w:tcPr>
          <w:p w14:paraId="64841297">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农村厕所管理</w:t>
            </w:r>
          </w:p>
        </w:tc>
        <w:tc>
          <w:tcPr>
            <w:tcW w:w="1316" w:type="pct"/>
            <w:shd w:val="clear" w:color="auto" w:fill="auto"/>
            <w:noWrap/>
            <w:vAlign w:val="center"/>
          </w:tcPr>
          <w:p w14:paraId="10BB2776">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旱厕、露天粪坑</w:t>
            </w:r>
          </w:p>
        </w:tc>
        <w:tc>
          <w:tcPr>
            <w:tcW w:w="3104" w:type="pct"/>
            <w:shd w:val="clear" w:color="auto" w:fill="auto"/>
            <w:noWrap/>
            <w:vAlign w:val="center"/>
          </w:tcPr>
          <w:p w14:paraId="03496F43">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发现露天粪桶、旱厕、简易棚厕及时上报村委会相关负责人。</w:t>
            </w:r>
          </w:p>
        </w:tc>
      </w:tr>
      <w:tr w14:paraId="3789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shd w:val="clear" w:color="auto" w:fill="auto"/>
            <w:noWrap/>
            <w:vAlign w:val="center"/>
          </w:tcPr>
          <w:p w14:paraId="3C243997">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农村生活污水治理</w:t>
            </w:r>
          </w:p>
        </w:tc>
        <w:tc>
          <w:tcPr>
            <w:tcW w:w="1316" w:type="pct"/>
            <w:shd w:val="clear" w:color="auto" w:fill="auto"/>
            <w:noWrap/>
            <w:vAlign w:val="center"/>
          </w:tcPr>
          <w:p w14:paraId="084806E1">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农村生活污水</w:t>
            </w:r>
          </w:p>
        </w:tc>
        <w:tc>
          <w:tcPr>
            <w:tcW w:w="3104" w:type="pct"/>
            <w:shd w:val="clear" w:color="auto" w:fill="auto"/>
            <w:noWrap/>
            <w:vAlign w:val="center"/>
          </w:tcPr>
          <w:p w14:paraId="60CCB019">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发现生活污水直排、渗漏等情况及时上报村委会相关负责人。</w:t>
            </w:r>
          </w:p>
        </w:tc>
      </w:tr>
      <w:tr w14:paraId="345E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restart"/>
            <w:shd w:val="clear" w:color="auto" w:fill="auto"/>
            <w:noWrap/>
            <w:vAlign w:val="center"/>
          </w:tcPr>
          <w:p w14:paraId="05C43B5C">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垃圾处置</w:t>
            </w:r>
          </w:p>
        </w:tc>
        <w:tc>
          <w:tcPr>
            <w:tcW w:w="1316" w:type="pct"/>
            <w:shd w:val="clear" w:color="auto" w:fill="auto"/>
            <w:noWrap/>
            <w:vAlign w:val="center"/>
          </w:tcPr>
          <w:p w14:paraId="609AFB0E">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农户分类垃圾准确率、智慧收运参与率</w:t>
            </w:r>
          </w:p>
        </w:tc>
        <w:tc>
          <w:tcPr>
            <w:tcW w:w="3104" w:type="pct"/>
            <w:shd w:val="clear" w:color="auto" w:fill="auto"/>
            <w:noWrap/>
            <w:vAlign w:val="center"/>
          </w:tcPr>
          <w:p w14:paraId="6FEE46F0">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分类准确率在90%以上，智慧收运参与率不得低于90%。</w:t>
            </w:r>
          </w:p>
        </w:tc>
      </w:tr>
      <w:tr w14:paraId="00D0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08E5BCBF">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1316" w:type="pct"/>
            <w:vMerge w:val="restart"/>
            <w:shd w:val="clear" w:color="auto" w:fill="auto"/>
            <w:noWrap/>
            <w:vAlign w:val="center"/>
          </w:tcPr>
          <w:p w14:paraId="0413BEE7">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生活垃圾分类投放、收运，分类设施管护，公共区域收集点分类，建筑垃圾清理整治等情况</w:t>
            </w:r>
          </w:p>
        </w:tc>
        <w:tc>
          <w:tcPr>
            <w:tcW w:w="3104" w:type="pct"/>
            <w:shd w:val="clear" w:color="auto" w:fill="auto"/>
            <w:noWrap/>
            <w:vAlign w:val="center"/>
          </w:tcPr>
          <w:p w14:paraId="5A7F6DCD">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农户垃圾桶无缺失、破损、保洁维护到位，标识正确，破损或标识错误及时更换。</w:t>
            </w:r>
          </w:p>
        </w:tc>
      </w:tr>
      <w:tr w14:paraId="3B87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6EE71F84">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1316" w:type="pct"/>
            <w:vMerge w:val="continue"/>
            <w:shd w:val="clear" w:color="auto" w:fill="auto"/>
            <w:noWrap/>
            <w:vAlign w:val="center"/>
          </w:tcPr>
          <w:p w14:paraId="251F3917">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3104" w:type="pct"/>
            <w:shd w:val="clear" w:color="auto" w:fill="auto"/>
            <w:noWrap/>
            <w:vAlign w:val="center"/>
          </w:tcPr>
          <w:p w14:paraId="51280407">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垃圾中转站设置规范、设施干净无破损、分类正确。</w:t>
            </w:r>
          </w:p>
        </w:tc>
      </w:tr>
      <w:tr w14:paraId="60D9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5EB12220">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1316" w:type="pct"/>
            <w:vMerge w:val="continue"/>
            <w:shd w:val="clear" w:color="auto" w:fill="auto"/>
            <w:noWrap/>
            <w:vAlign w:val="center"/>
          </w:tcPr>
          <w:p w14:paraId="27A74BD8">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3104" w:type="pct"/>
            <w:shd w:val="clear" w:color="auto" w:fill="auto"/>
            <w:noWrap/>
            <w:vAlign w:val="center"/>
          </w:tcPr>
          <w:p w14:paraId="70ABAEB5">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垃圾中转站环境无脏乱差、蚊蝇滋生等情况。</w:t>
            </w:r>
          </w:p>
        </w:tc>
      </w:tr>
      <w:tr w14:paraId="3BA8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1258C339">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1316" w:type="pct"/>
            <w:vMerge w:val="continue"/>
            <w:shd w:val="clear" w:color="auto" w:fill="auto"/>
            <w:noWrap/>
            <w:vAlign w:val="center"/>
          </w:tcPr>
          <w:p w14:paraId="54306D71">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3104" w:type="pct"/>
            <w:shd w:val="clear" w:color="auto" w:fill="auto"/>
            <w:noWrap/>
            <w:vAlign w:val="center"/>
          </w:tcPr>
          <w:p w14:paraId="559B9DEF">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垃圾中转站清运及时、无垃圾桶满溢。</w:t>
            </w:r>
          </w:p>
        </w:tc>
      </w:tr>
      <w:tr w14:paraId="056E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6FECE502">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1316" w:type="pct"/>
            <w:vMerge w:val="continue"/>
            <w:shd w:val="clear" w:color="auto" w:fill="auto"/>
            <w:noWrap/>
            <w:vAlign w:val="center"/>
          </w:tcPr>
          <w:p w14:paraId="4A1C89AD">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3104" w:type="pct"/>
            <w:shd w:val="clear" w:color="auto" w:fill="auto"/>
            <w:noWrap/>
            <w:vAlign w:val="center"/>
          </w:tcPr>
          <w:p w14:paraId="44B148E8">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生活垃圾无混收混运、跑冒滴漏，按要求使用生活垃圾智慧收运系统，农户收运覆盖率95%以上。</w:t>
            </w:r>
          </w:p>
        </w:tc>
      </w:tr>
      <w:tr w14:paraId="6F9D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35781888">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1316" w:type="pct"/>
            <w:vMerge w:val="continue"/>
            <w:shd w:val="clear" w:color="auto" w:fill="auto"/>
            <w:noWrap/>
            <w:vAlign w:val="center"/>
          </w:tcPr>
          <w:p w14:paraId="781E1108">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3104" w:type="pct"/>
            <w:shd w:val="clear" w:color="auto" w:fill="auto"/>
            <w:noWrap/>
            <w:vAlign w:val="center"/>
          </w:tcPr>
          <w:p w14:paraId="60472687">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建筑垃圾无乱堆放并及时清理。</w:t>
            </w:r>
          </w:p>
        </w:tc>
      </w:tr>
      <w:tr w14:paraId="2DEC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restart"/>
            <w:shd w:val="clear" w:color="auto" w:fill="auto"/>
            <w:noWrap/>
            <w:vAlign w:val="center"/>
          </w:tcPr>
          <w:p w14:paraId="76F39C6E">
            <w:pPr>
              <w:adjustRightInd w:val="0"/>
              <w:snapToGrid w:val="0"/>
              <w:spacing w:line="240" w:lineRule="auto"/>
              <w:jc w:val="center"/>
              <w:textAlignment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房前屋后</w:t>
            </w:r>
          </w:p>
        </w:tc>
        <w:tc>
          <w:tcPr>
            <w:tcW w:w="1316" w:type="pct"/>
            <w:vMerge w:val="restart"/>
            <w:shd w:val="clear" w:color="auto" w:fill="auto"/>
            <w:noWrap/>
            <w:vAlign w:val="center"/>
          </w:tcPr>
          <w:p w14:paraId="3877A696">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杂物乱堆放</w:t>
            </w:r>
          </w:p>
        </w:tc>
        <w:tc>
          <w:tcPr>
            <w:tcW w:w="3104" w:type="pct"/>
            <w:shd w:val="clear" w:color="auto" w:fill="auto"/>
            <w:noWrap/>
            <w:vAlign w:val="center"/>
          </w:tcPr>
          <w:p w14:paraId="7CA7DFE3">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无乱堆放现象，对于乱堆放进行及时整理或清理。</w:t>
            </w:r>
          </w:p>
        </w:tc>
      </w:tr>
      <w:tr w14:paraId="7A63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4E878695">
            <w:pPr>
              <w:adjustRightInd w:val="0"/>
              <w:snapToGrid w:val="0"/>
              <w:spacing w:line="240" w:lineRule="auto"/>
              <w:jc w:val="center"/>
              <w:textAlignment w:val="center"/>
              <w:rPr>
                <w:rFonts w:hint="eastAsia" w:ascii="宋体" w:hAnsi="宋体" w:eastAsia="宋体" w:cs="宋体"/>
                <w:caps w:val="0"/>
                <w:smallCaps w:val="0"/>
                <w:spacing w:val="0"/>
                <w:sz w:val="21"/>
                <w:szCs w:val="21"/>
                <w:highlight w:val="none"/>
              </w:rPr>
            </w:pPr>
          </w:p>
        </w:tc>
        <w:tc>
          <w:tcPr>
            <w:tcW w:w="1316" w:type="pct"/>
            <w:vMerge w:val="continue"/>
            <w:shd w:val="clear" w:color="auto" w:fill="auto"/>
            <w:noWrap/>
            <w:vAlign w:val="center"/>
          </w:tcPr>
          <w:p w14:paraId="3A64F07A">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3104" w:type="pct"/>
            <w:shd w:val="clear" w:color="auto" w:fill="auto"/>
            <w:noWrap/>
            <w:vAlign w:val="center"/>
          </w:tcPr>
          <w:p w14:paraId="79BE8325">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缸、桶、罐等容器摆放整齐无积水、滋生等现象。</w:t>
            </w:r>
          </w:p>
        </w:tc>
      </w:tr>
      <w:tr w14:paraId="679C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43405563">
            <w:pPr>
              <w:adjustRightInd w:val="0"/>
              <w:snapToGrid w:val="0"/>
              <w:spacing w:line="240" w:lineRule="auto"/>
              <w:jc w:val="center"/>
              <w:textAlignment w:val="center"/>
              <w:rPr>
                <w:rFonts w:hint="eastAsia" w:ascii="宋体" w:hAnsi="宋体" w:eastAsia="宋体" w:cs="宋体"/>
                <w:caps w:val="0"/>
                <w:smallCaps w:val="0"/>
                <w:spacing w:val="0"/>
                <w:sz w:val="21"/>
                <w:szCs w:val="21"/>
                <w:highlight w:val="none"/>
              </w:rPr>
            </w:pPr>
          </w:p>
        </w:tc>
        <w:tc>
          <w:tcPr>
            <w:tcW w:w="1316" w:type="pct"/>
            <w:vMerge w:val="restart"/>
            <w:shd w:val="clear" w:color="auto" w:fill="auto"/>
            <w:noWrap/>
            <w:vAlign w:val="center"/>
          </w:tcPr>
          <w:p w14:paraId="6AE8C601">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垃圾乱丢弃乱倾倒</w:t>
            </w:r>
          </w:p>
        </w:tc>
        <w:tc>
          <w:tcPr>
            <w:tcW w:w="3104" w:type="pct"/>
            <w:shd w:val="clear" w:color="auto" w:fill="auto"/>
            <w:noWrap/>
            <w:vAlign w:val="center"/>
          </w:tcPr>
          <w:p w14:paraId="34AF089A">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无零星垃圾乱丢弃。</w:t>
            </w:r>
          </w:p>
        </w:tc>
      </w:tr>
      <w:tr w14:paraId="3ECF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70870B5F">
            <w:pPr>
              <w:adjustRightInd w:val="0"/>
              <w:snapToGrid w:val="0"/>
              <w:spacing w:line="240" w:lineRule="auto"/>
              <w:jc w:val="center"/>
              <w:textAlignment w:val="center"/>
              <w:rPr>
                <w:rFonts w:hint="eastAsia" w:ascii="宋体" w:hAnsi="宋体" w:eastAsia="宋体" w:cs="宋体"/>
                <w:caps w:val="0"/>
                <w:smallCaps w:val="0"/>
                <w:spacing w:val="0"/>
                <w:sz w:val="21"/>
                <w:szCs w:val="21"/>
                <w:highlight w:val="none"/>
              </w:rPr>
            </w:pPr>
          </w:p>
        </w:tc>
        <w:tc>
          <w:tcPr>
            <w:tcW w:w="1316" w:type="pct"/>
            <w:vMerge w:val="continue"/>
            <w:shd w:val="clear" w:color="auto" w:fill="auto"/>
            <w:noWrap/>
            <w:vAlign w:val="center"/>
          </w:tcPr>
          <w:p w14:paraId="0C8E4891">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3104" w:type="pct"/>
            <w:shd w:val="clear" w:color="auto" w:fill="auto"/>
            <w:noWrap/>
            <w:vAlign w:val="center"/>
          </w:tcPr>
          <w:p w14:paraId="45BF971F">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无乱倾倒形成垃圾死角。</w:t>
            </w:r>
          </w:p>
        </w:tc>
      </w:tr>
      <w:tr w14:paraId="7447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61656B92">
            <w:pPr>
              <w:adjustRightInd w:val="0"/>
              <w:snapToGrid w:val="0"/>
              <w:spacing w:line="240" w:lineRule="auto"/>
              <w:jc w:val="center"/>
              <w:textAlignment w:val="center"/>
              <w:rPr>
                <w:rFonts w:hint="eastAsia" w:ascii="宋体" w:hAnsi="宋体" w:eastAsia="宋体" w:cs="宋体"/>
                <w:caps w:val="0"/>
                <w:smallCaps w:val="0"/>
                <w:spacing w:val="0"/>
                <w:sz w:val="21"/>
                <w:szCs w:val="21"/>
                <w:highlight w:val="none"/>
              </w:rPr>
            </w:pPr>
          </w:p>
        </w:tc>
        <w:tc>
          <w:tcPr>
            <w:tcW w:w="1316" w:type="pct"/>
            <w:shd w:val="clear" w:color="auto" w:fill="auto"/>
            <w:noWrap/>
            <w:vAlign w:val="center"/>
          </w:tcPr>
          <w:p w14:paraId="47752939">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养殖污染</w:t>
            </w:r>
          </w:p>
        </w:tc>
        <w:tc>
          <w:tcPr>
            <w:tcW w:w="3104" w:type="pct"/>
            <w:shd w:val="clear" w:color="auto" w:fill="auto"/>
            <w:noWrap/>
            <w:vAlign w:val="center"/>
          </w:tcPr>
          <w:p w14:paraId="6AE570B3">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畜禽圈养并保持圈养区域内干净，无白色垃圾。</w:t>
            </w:r>
          </w:p>
        </w:tc>
      </w:tr>
      <w:tr w14:paraId="4FC6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49DE0B02">
            <w:pPr>
              <w:adjustRightInd w:val="0"/>
              <w:snapToGrid w:val="0"/>
              <w:spacing w:line="240" w:lineRule="auto"/>
              <w:jc w:val="center"/>
              <w:textAlignment w:val="center"/>
              <w:rPr>
                <w:rFonts w:hint="eastAsia" w:ascii="宋体" w:hAnsi="宋体" w:eastAsia="宋体" w:cs="宋体"/>
                <w:caps w:val="0"/>
                <w:smallCaps w:val="0"/>
                <w:spacing w:val="0"/>
                <w:sz w:val="21"/>
                <w:szCs w:val="21"/>
                <w:highlight w:val="none"/>
              </w:rPr>
            </w:pPr>
          </w:p>
        </w:tc>
        <w:tc>
          <w:tcPr>
            <w:tcW w:w="1316" w:type="pct"/>
            <w:vMerge w:val="restart"/>
            <w:shd w:val="clear" w:color="auto" w:fill="auto"/>
            <w:noWrap/>
            <w:vAlign w:val="center"/>
          </w:tcPr>
          <w:p w14:paraId="66004F44">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乱搭乱围乱张贴</w:t>
            </w:r>
          </w:p>
        </w:tc>
        <w:tc>
          <w:tcPr>
            <w:tcW w:w="3104" w:type="pct"/>
            <w:shd w:val="clear" w:color="auto" w:fill="auto"/>
            <w:noWrap/>
            <w:vAlign w:val="center"/>
          </w:tcPr>
          <w:p w14:paraId="328930DF">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无小广告乱贴乱画。</w:t>
            </w:r>
          </w:p>
        </w:tc>
      </w:tr>
      <w:tr w14:paraId="2BA0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27D54965">
            <w:pPr>
              <w:adjustRightInd w:val="0"/>
              <w:snapToGrid w:val="0"/>
              <w:spacing w:line="240" w:lineRule="auto"/>
              <w:jc w:val="center"/>
              <w:textAlignment w:val="center"/>
              <w:rPr>
                <w:rFonts w:hint="eastAsia" w:ascii="宋体" w:hAnsi="宋体" w:eastAsia="宋体" w:cs="宋体"/>
                <w:caps w:val="0"/>
                <w:smallCaps w:val="0"/>
                <w:spacing w:val="0"/>
                <w:sz w:val="21"/>
                <w:szCs w:val="21"/>
                <w:highlight w:val="none"/>
              </w:rPr>
            </w:pPr>
          </w:p>
        </w:tc>
        <w:tc>
          <w:tcPr>
            <w:tcW w:w="1316" w:type="pct"/>
            <w:vMerge w:val="continue"/>
            <w:shd w:val="clear" w:color="auto" w:fill="auto"/>
            <w:noWrap/>
            <w:vAlign w:val="center"/>
          </w:tcPr>
          <w:p w14:paraId="2FE4CF29">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3104" w:type="pct"/>
            <w:shd w:val="clear" w:color="auto" w:fill="auto"/>
            <w:noWrap/>
            <w:vAlign w:val="center"/>
          </w:tcPr>
          <w:p w14:paraId="57514812">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无乱搭乱围影响村容村貌，如有及时清理。</w:t>
            </w:r>
          </w:p>
        </w:tc>
      </w:tr>
      <w:tr w14:paraId="6F8B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6039261E">
            <w:pPr>
              <w:adjustRightInd w:val="0"/>
              <w:snapToGrid w:val="0"/>
              <w:spacing w:line="240" w:lineRule="auto"/>
              <w:jc w:val="center"/>
              <w:textAlignment w:val="center"/>
              <w:rPr>
                <w:rFonts w:hint="eastAsia" w:ascii="宋体" w:hAnsi="宋体" w:eastAsia="宋体" w:cs="宋体"/>
                <w:caps w:val="0"/>
                <w:smallCaps w:val="0"/>
                <w:spacing w:val="0"/>
                <w:sz w:val="21"/>
                <w:szCs w:val="21"/>
                <w:highlight w:val="none"/>
              </w:rPr>
            </w:pPr>
          </w:p>
        </w:tc>
        <w:tc>
          <w:tcPr>
            <w:tcW w:w="1316" w:type="pct"/>
            <w:vMerge w:val="continue"/>
            <w:shd w:val="clear" w:color="auto" w:fill="auto"/>
            <w:noWrap/>
            <w:vAlign w:val="center"/>
          </w:tcPr>
          <w:p w14:paraId="412BDBA1">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3104" w:type="pct"/>
            <w:shd w:val="clear" w:color="auto" w:fill="auto"/>
            <w:noWrap/>
            <w:vAlign w:val="center"/>
          </w:tcPr>
          <w:p w14:paraId="5D4D2909">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枯枝藤蔓及时清理。</w:t>
            </w:r>
          </w:p>
        </w:tc>
      </w:tr>
      <w:tr w14:paraId="757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restart"/>
            <w:shd w:val="clear" w:color="auto" w:fill="auto"/>
            <w:noWrap/>
            <w:vAlign w:val="center"/>
          </w:tcPr>
          <w:p w14:paraId="08101734">
            <w:pPr>
              <w:adjustRightInd w:val="0"/>
              <w:snapToGrid w:val="0"/>
              <w:spacing w:line="240" w:lineRule="auto"/>
              <w:jc w:val="center"/>
              <w:textAlignment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田间地头</w:t>
            </w:r>
          </w:p>
        </w:tc>
        <w:tc>
          <w:tcPr>
            <w:tcW w:w="1316" w:type="pct"/>
            <w:vMerge w:val="restart"/>
            <w:shd w:val="clear" w:color="auto" w:fill="auto"/>
            <w:noWrap/>
            <w:vAlign w:val="center"/>
          </w:tcPr>
          <w:p w14:paraId="4CA4E98D">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杂物乱堆放</w:t>
            </w:r>
          </w:p>
        </w:tc>
        <w:tc>
          <w:tcPr>
            <w:tcW w:w="3104" w:type="pct"/>
            <w:shd w:val="clear" w:color="auto" w:fill="auto"/>
            <w:noWrap/>
            <w:vAlign w:val="center"/>
          </w:tcPr>
          <w:p w14:paraId="3706AF7A">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无乱堆放现象。</w:t>
            </w:r>
          </w:p>
        </w:tc>
      </w:tr>
      <w:tr w14:paraId="2B30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077D7D48">
            <w:pPr>
              <w:adjustRightInd w:val="0"/>
              <w:snapToGrid w:val="0"/>
              <w:spacing w:line="240" w:lineRule="auto"/>
              <w:jc w:val="center"/>
              <w:textAlignment w:val="center"/>
              <w:rPr>
                <w:rFonts w:hint="eastAsia" w:ascii="宋体" w:hAnsi="宋体" w:eastAsia="宋体" w:cs="宋体"/>
                <w:caps w:val="0"/>
                <w:smallCaps w:val="0"/>
                <w:spacing w:val="0"/>
                <w:sz w:val="21"/>
                <w:szCs w:val="21"/>
                <w:highlight w:val="none"/>
              </w:rPr>
            </w:pPr>
          </w:p>
        </w:tc>
        <w:tc>
          <w:tcPr>
            <w:tcW w:w="1316" w:type="pct"/>
            <w:vMerge w:val="continue"/>
            <w:shd w:val="clear" w:color="auto" w:fill="auto"/>
            <w:noWrap/>
            <w:vAlign w:val="center"/>
          </w:tcPr>
          <w:p w14:paraId="5CB27DCF">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3104" w:type="pct"/>
            <w:shd w:val="clear" w:color="auto" w:fill="auto"/>
            <w:noWrap/>
            <w:vAlign w:val="center"/>
          </w:tcPr>
          <w:p w14:paraId="394AC40F">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无有机物料（畜禽粪便、蘑菇基质等）露天堆放。</w:t>
            </w:r>
          </w:p>
        </w:tc>
      </w:tr>
      <w:tr w14:paraId="0B80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456AEB1E">
            <w:pPr>
              <w:adjustRightInd w:val="0"/>
              <w:snapToGrid w:val="0"/>
              <w:spacing w:line="240" w:lineRule="auto"/>
              <w:jc w:val="center"/>
              <w:textAlignment w:val="center"/>
              <w:rPr>
                <w:rFonts w:hint="eastAsia" w:ascii="宋体" w:hAnsi="宋体" w:eastAsia="宋体" w:cs="宋体"/>
                <w:caps w:val="0"/>
                <w:smallCaps w:val="0"/>
                <w:spacing w:val="0"/>
                <w:sz w:val="21"/>
                <w:szCs w:val="21"/>
                <w:highlight w:val="none"/>
              </w:rPr>
            </w:pPr>
          </w:p>
        </w:tc>
        <w:tc>
          <w:tcPr>
            <w:tcW w:w="1316" w:type="pct"/>
            <w:vMerge w:val="restart"/>
            <w:shd w:val="clear" w:color="auto" w:fill="auto"/>
            <w:noWrap/>
            <w:vAlign w:val="center"/>
          </w:tcPr>
          <w:p w14:paraId="597640CF">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垃圾乱丢弃乱倾倒</w:t>
            </w:r>
          </w:p>
        </w:tc>
        <w:tc>
          <w:tcPr>
            <w:tcW w:w="3104" w:type="pct"/>
            <w:shd w:val="clear" w:color="auto" w:fill="auto"/>
            <w:noWrap/>
            <w:vAlign w:val="center"/>
          </w:tcPr>
          <w:p w14:paraId="08445D78">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无零星垃圾乱丢弃。</w:t>
            </w:r>
          </w:p>
        </w:tc>
      </w:tr>
      <w:tr w14:paraId="2DF9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vMerge w:val="continue"/>
            <w:shd w:val="clear" w:color="auto" w:fill="auto"/>
            <w:noWrap/>
            <w:vAlign w:val="center"/>
          </w:tcPr>
          <w:p w14:paraId="4F2AD991">
            <w:pPr>
              <w:adjustRightInd w:val="0"/>
              <w:snapToGrid w:val="0"/>
              <w:spacing w:line="240" w:lineRule="auto"/>
              <w:jc w:val="center"/>
              <w:textAlignment w:val="center"/>
              <w:rPr>
                <w:rFonts w:hint="eastAsia" w:ascii="宋体" w:hAnsi="宋体" w:eastAsia="宋体" w:cs="宋体"/>
                <w:caps w:val="0"/>
                <w:smallCaps w:val="0"/>
                <w:spacing w:val="0"/>
                <w:sz w:val="21"/>
                <w:szCs w:val="21"/>
                <w:highlight w:val="none"/>
              </w:rPr>
            </w:pPr>
          </w:p>
        </w:tc>
        <w:tc>
          <w:tcPr>
            <w:tcW w:w="1316" w:type="pct"/>
            <w:vMerge w:val="continue"/>
            <w:shd w:val="clear" w:color="auto" w:fill="auto"/>
            <w:noWrap/>
            <w:vAlign w:val="center"/>
          </w:tcPr>
          <w:p w14:paraId="25FBC3C7">
            <w:pPr>
              <w:adjustRightInd w:val="0"/>
              <w:snapToGrid w:val="0"/>
              <w:spacing w:line="240" w:lineRule="auto"/>
              <w:jc w:val="center"/>
              <w:rPr>
                <w:rFonts w:hint="eastAsia" w:ascii="宋体" w:hAnsi="宋体" w:eastAsia="宋体" w:cs="宋体"/>
                <w:caps w:val="0"/>
                <w:smallCaps w:val="0"/>
                <w:spacing w:val="0"/>
                <w:sz w:val="21"/>
                <w:szCs w:val="21"/>
                <w:highlight w:val="none"/>
              </w:rPr>
            </w:pPr>
          </w:p>
        </w:tc>
        <w:tc>
          <w:tcPr>
            <w:tcW w:w="3104" w:type="pct"/>
            <w:shd w:val="clear" w:color="auto" w:fill="auto"/>
            <w:noWrap/>
            <w:vAlign w:val="center"/>
          </w:tcPr>
          <w:p w14:paraId="4E8D49D3">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无乱倾倒形成垃圾死角。</w:t>
            </w:r>
          </w:p>
        </w:tc>
      </w:tr>
      <w:tr w14:paraId="68C5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9" w:type="pct"/>
            <w:shd w:val="clear" w:color="auto" w:fill="auto"/>
            <w:noWrap/>
            <w:vAlign w:val="center"/>
          </w:tcPr>
          <w:p w14:paraId="57C05F8B">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绿化</w:t>
            </w:r>
          </w:p>
        </w:tc>
        <w:tc>
          <w:tcPr>
            <w:tcW w:w="1316" w:type="pct"/>
            <w:shd w:val="clear" w:color="auto" w:fill="auto"/>
            <w:noWrap/>
            <w:vAlign w:val="center"/>
          </w:tcPr>
          <w:p w14:paraId="14172915">
            <w:pPr>
              <w:adjustRightInd w:val="0"/>
              <w:snapToGrid w:val="0"/>
              <w:spacing w:line="240" w:lineRule="auto"/>
              <w:jc w:val="center"/>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修剪清理</w:t>
            </w:r>
          </w:p>
        </w:tc>
        <w:tc>
          <w:tcPr>
            <w:tcW w:w="3104" w:type="pct"/>
            <w:shd w:val="clear" w:color="auto" w:fill="auto"/>
            <w:noWrap/>
            <w:vAlign w:val="center"/>
          </w:tcPr>
          <w:p w14:paraId="31D8676C">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村内主要道路以及特定区域涉及绿化养护需定时进行修剪养护，每年度不少于4次。</w:t>
            </w:r>
          </w:p>
        </w:tc>
      </w:tr>
      <w:tr w14:paraId="7A63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shd w:val="clear" w:color="auto" w:fill="auto"/>
            <w:noWrap/>
            <w:vAlign w:val="center"/>
          </w:tcPr>
          <w:p w14:paraId="60E73437">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b/>
                <w:bCs/>
                <w:caps w:val="0"/>
                <w:smallCaps w:val="0"/>
                <w:spacing w:val="0"/>
                <w:sz w:val="21"/>
                <w:szCs w:val="21"/>
                <w:highlight w:val="none"/>
              </w:rPr>
              <w:t>小区公共区域</w:t>
            </w:r>
          </w:p>
        </w:tc>
      </w:tr>
      <w:tr w14:paraId="0F65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2C079911">
            <w:pPr>
              <w:adjustRightInd w:val="0"/>
              <w:snapToGrid w:val="0"/>
              <w:spacing w:line="240" w:lineRule="auto"/>
              <w:jc w:val="center"/>
              <w:rPr>
                <w:rFonts w:hint="eastAsia" w:ascii="宋体" w:hAnsi="宋体" w:eastAsia="宋体" w:cs="宋体"/>
                <w:caps w:val="0"/>
                <w:smallCaps w:val="0"/>
                <w:spacing w:val="0"/>
                <w:sz w:val="21"/>
                <w:szCs w:val="21"/>
                <w:highlight w:val="none"/>
                <w:lang w:val="en-US" w:eastAsia="zh-CN"/>
              </w:rPr>
            </w:pPr>
            <w:r>
              <w:rPr>
                <w:rFonts w:hint="eastAsia" w:ascii="宋体" w:hAnsi="宋体" w:eastAsia="宋体" w:cs="宋体"/>
                <w:caps w:val="0"/>
                <w:smallCaps w:val="0"/>
                <w:spacing w:val="0"/>
                <w:sz w:val="21"/>
                <w:szCs w:val="21"/>
                <w:highlight w:val="none"/>
                <w:lang w:val="en-US" w:eastAsia="zh-CN"/>
              </w:rPr>
              <w:t>生活垃圾收集清运</w:t>
            </w:r>
          </w:p>
        </w:tc>
        <w:tc>
          <w:tcPr>
            <w:tcW w:w="3104" w:type="pct"/>
            <w:shd w:val="clear" w:color="auto" w:fill="auto"/>
            <w:noWrap/>
            <w:vAlign w:val="center"/>
          </w:tcPr>
          <w:p w14:paraId="506535EC">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农户住宅一户两桶及高层住宅楼下垃圾桶及垃圾分类投放亭，每天早晚定时清运2次。家宴中心办酒后垃圾及时清运。</w:t>
            </w:r>
          </w:p>
          <w:p w14:paraId="2F992100">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督导住户进行垃圾分类投放，保持垃圾桶清洁，无异味。住户破损垃圾桶由清运员及时更换。对分类错误农户及时进行宣传引导。</w:t>
            </w:r>
          </w:p>
          <w:p w14:paraId="155D0060">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生活垃圾运至垃圾中转站，生活垃圾日产日清。按要求使用垃圾智慧收运系统。农户收运覆盖率达到90%以上。</w:t>
            </w:r>
          </w:p>
        </w:tc>
      </w:tr>
      <w:tr w14:paraId="6713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57773D31">
            <w:pPr>
              <w:adjustRightInd w:val="0"/>
              <w:snapToGrid w:val="0"/>
              <w:spacing w:line="240" w:lineRule="auto"/>
              <w:jc w:val="center"/>
              <w:rPr>
                <w:rFonts w:hint="eastAsia" w:ascii="宋体" w:hAnsi="宋体" w:eastAsia="宋体" w:cs="宋体"/>
                <w:caps w:val="0"/>
                <w:smallCaps w:val="0"/>
                <w:spacing w:val="0"/>
                <w:sz w:val="21"/>
                <w:szCs w:val="21"/>
                <w:highlight w:val="none"/>
                <w:lang w:val="en-US" w:eastAsia="zh-CN"/>
              </w:rPr>
            </w:pPr>
            <w:r>
              <w:rPr>
                <w:rFonts w:hint="eastAsia" w:ascii="宋体" w:hAnsi="宋体" w:eastAsia="宋体" w:cs="宋体"/>
                <w:caps w:val="0"/>
                <w:smallCaps w:val="0"/>
                <w:spacing w:val="0"/>
                <w:sz w:val="21"/>
                <w:szCs w:val="21"/>
                <w:highlight w:val="none"/>
                <w:lang w:val="en-US" w:eastAsia="zh-CN"/>
              </w:rPr>
              <w:t>房前屋后清理</w:t>
            </w:r>
          </w:p>
        </w:tc>
        <w:tc>
          <w:tcPr>
            <w:tcW w:w="3104" w:type="pct"/>
            <w:shd w:val="clear" w:color="auto" w:fill="auto"/>
            <w:noWrap/>
            <w:vAlign w:val="center"/>
          </w:tcPr>
          <w:p w14:paraId="6F79D1B9">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房前屋后无废弃物、建筑垃圾，柴火等杂物乱堆放。盆栽、坛子、石球等装饰物摆放整齐。柴火一律放室内，建筑材料如沙子，石子等入袋装好并放到室内或合适区域。不听劝告的农户一律清理干净。</w:t>
            </w:r>
          </w:p>
        </w:tc>
      </w:tr>
      <w:tr w14:paraId="2AC4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19841C9D">
            <w:pPr>
              <w:adjustRightInd w:val="0"/>
              <w:snapToGrid w:val="0"/>
              <w:spacing w:line="240" w:lineRule="auto"/>
              <w:jc w:val="center"/>
              <w:rPr>
                <w:rFonts w:hint="eastAsia" w:ascii="宋体" w:hAnsi="宋体" w:eastAsia="宋体" w:cs="宋体"/>
                <w:caps w:val="0"/>
                <w:smallCaps w:val="0"/>
                <w:spacing w:val="0"/>
                <w:sz w:val="21"/>
                <w:szCs w:val="21"/>
                <w:highlight w:val="none"/>
                <w:lang w:val="en-US" w:eastAsia="zh-CN"/>
              </w:rPr>
            </w:pPr>
            <w:r>
              <w:rPr>
                <w:rFonts w:hint="eastAsia" w:ascii="宋体" w:hAnsi="宋体" w:eastAsia="宋体" w:cs="宋体"/>
                <w:caps w:val="0"/>
                <w:smallCaps w:val="0"/>
                <w:spacing w:val="0"/>
                <w:sz w:val="21"/>
                <w:szCs w:val="21"/>
                <w:highlight w:val="none"/>
                <w:lang w:val="en-US" w:eastAsia="zh-CN"/>
              </w:rPr>
              <w:t>通道及楼梯台阶</w:t>
            </w:r>
          </w:p>
        </w:tc>
        <w:tc>
          <w:tcPr>
            <w:tcW w:w="3104" w:type="pct"/>
            <w:shd w:val="clear" w:color="auto" w:fill="auto"/>
            <w:noWrap/>
            <w:vAlign w:val="center"/>
          </w:tcPr>
          <w:p w14:paraId="5FDBC4F5">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地面每天清扫1次，并拖洗保洁1次；</w:t>
            </w:r>
          </w:p>
          <w:p w14:paraId="7A104CB2">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楼梯间墙面每月除尘1次；</w:t>
            </w:r>
          </w:p>
          <w:p w14:paraId="3A6E495F">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大堂、门厅的地面地面干净无灰尘，无杂物；</w:t>
            </w:r>
          </w:p>
          <w:p w14:paraId="6554DA56">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楼梯间无灰尘、无乱贴乱画、无擅自占用现象。</w:t>
            </w:r>
          </w:p>
        </w:tc>
      </w:tr>
      <w:tr w14:paraId="39DF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063FA78F">
            <w:pPr>
              <w:adjustRightInd w:val="0"/>
              <w:snapToGrid w:val="0"/>
              <w:spacing w:line="240" w:lineRule="auto"/>
              <w:jc w:val="center"/>
              <w:rPr>
                <w:rFonts w:hint="eastAsia" w:ascii="宋体" w:hAnsi="宋体" w:eastAsia="宋体" w:cs="宋体"/>
                <w:caps w:val="0"/>
                <w:smallCaps w:val="0"/>
                <w:spacing w:val="0"/>
                <w:sz w:val="21"/>
                <w:szCs w:val="21"/>
                <w:highlight w:val="none"/>
                <w:lang w:val="en-US" w:eastAsia="zh-CN"/>
              </w:rPr>
            </w:pPr>
            <w:r>
              <w:rPr>
                <w:rFonts w:hint="eastAsia" w:ascii="宋体" w:hAnsi="宋体" w:eastAsia="宋体" w:cs="宋体"/>
                <w:caps w:val="0"/>
                <w:smallCaps w:val="0"/>
                <w:spacing w:val="0"/>
                <w:sz w:val="21"/>
                <w:szCs w:val="21"/>
                <w:highlight w:val="none"/>
                <w:lang w:val="en-US" w:eastAsia="zh-CN"/>
              </w:rPr>
              <w:t>楼梯扶手、栏杆、窗台、开关</w:t>
            </w:r>
          </w:p>
        </w:tc>
        <w:tc>
          <w:tcPr>
            <w:tcW w:w="3104" w:type="pct"/>
            <w:shd w:val="clear" w:color="auto" w:fill="auto"/>
            <w:noWrap/>
            <w:vAlign w:val="center"/>
          </w:tcPr>
          <w:p w14:paraId="28E98B03">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每周擦2次，保持干净、目视无污迹、手试无灰尘。</w:t>
            </w:r>
          </w:p>
        </w:tc>
      </w:tr>
      <w:tr w14:paraId="4EC9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4752FDC1">
            <w:pPr>
              <w:adjustRightInd w:val="0"/>
              <w:snapToGrid w:val="0"/>
              <w:spacing w:line="240" w:lineRule="auto"/>
              <w:jc w:val="center"/>
              <w:rPr>
                <w:rFonts w:hint="eastAsia" w:ascii="宋体" w:hAnsi="宋体" w:eastAsia="宋体" w:cs="宋体"/>
                <w:caps w:val="0"/>
                <w:smallCaps w:val="0"/>
                <w:spacing w:val="0"/>
                <w:sz w:val="21"/>
                <w:szCs w:val="21"/>
                <w:highlight w:val="none"/>
                <w:lang w:val="en-US" w:eastAsia="zh-CN"/>
              </w:rPr>
            </w:pPr>
            <w:r>
              <w:rPr>
                <w:rFonts w:hint="eastAsia" w:ascii="宋体" w:hAnsi="宋体" w:eastAsia="宋体" w:cs="宋体"/>
                <w:caps w:val="0"/>
                <w:smallCaps w:val="0"/>
                <w:spacing w:val="0"/>
                <w:sz w:val="21"/>
                <w:szCs w:val="21"/>
                <w:highlight w:val="none"/>
                <w:lang w:val="en-US" w:eastAsia="zh-CN"/>
              </w:rPr>
              <w:t>门、窗等玻璃</w:t>
            </w:r>
          </w:p>
        </w:tc>
        <w:tc>
          <w:tcPr>
            <w:tcW w:w="3104" w:type="pct"/>
            <w:shd w:val="clear" w:color="auto" w:fill="auto"/>
            <w:noWrap/>
            <w:vAlign w:val="center"/>
          </w:tcPr>
          <w:p w14:paraId="6F9FB2E2">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5－10月每月擦1次，保持洁净、无灰尘。</w:t>
            </w:r>
          </w:p>
        </w:tc>
      </w:tr>
      <w:tr w14:paraId="7B23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169A3B9E">
            <w:pPr>
              <w:adjustRightInd w:val="0"/>
              <w:snapToGrid w:val="0"/>
              <w:spacing w:line="240" w:lineRule="auto"/>
              <w:jc w:val="center"/>
              <w:rPr>
                <w:rFonts w:hint="eastAsia" w:ascii="宋体" w:hAnsi="宋体" w:eastAsia="宋体" w:cs="宋体"/>
                <w:caps w:val="0"/>
                <w:smallCaps w:val="0"/>
                <w:spacing w:val="0"/>
                <w:sz w:val="21"/>
                <w:szCs w:val="21"/>
                <w:highlight w:val="none"/>
                <w:lang w:val="en-US" w:eastAsia="zh-CN"/>
              </w:rPr>
            </w:pPr>
            <w:r>
              <w:rPr>
                <w:rFonts w:hint="eastAsia" w:ascii="宋体" w:hAnsi="宋体" w:eastAsia="宋体" w:cs="宋体"/>
                <w:caps w:val="0"/>
                <w:smallCaps w:val="0"/>
                <w:spacing w:val="0"/>
                <w:sz w:val="21"/>
                <w:szCs w:val="21"/>
                <w:highlight w:val="none"/>
                <w:lang w:val="en-US" w:eastAsia="zh-CN"/>
              </w:rPr>
              <w:t>天花板、公共灯具</w:t>
            </w:r>
          </w:p>
        </w:tc>
        <w:tc>
          <w:tcPr>
            <w:tcW w:w="3104" w:type="pct"/>
            <w:shd w:val="clear" w:color="auto" w:fill="auto"/>
            <w:noWrap/>
            <w:vAlign w:val="center"/>
          </w:tcPr>
          <w:p w14:paraId="7A132C31">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每月除尘2次，天花板、灯盖、灯罩、灯座目视无灰尘、无污迹、无蜘蛛网。</w:t>
            </w:r>
          </w:p>
        </w:tc>
      </w:tr>
      <w:tr w14:paraId="4333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64B1BD31">
            <w:pPr>
              <w:adjustRightInd w:val="0"/>
              <w:snapToGrid w:val="0"/>
              <w:spacing w:line="240" w:lineRule="auto"/>
              <w:jc w:val="center"/>
              <w:rPr>
                <w:rFonts w:hint="eastAsia" w:ascii="宋体" w:hAnsi="宋体" w:eastAsia="宋体" w:cs="宋体"/>
                <w:caps w:val="0"/>
                <w:smallCaps w:val="0"/>
                <w:spacing w:val="0"/>
                <w:sz w:val="21"/>
                <w:szCs w:val="21"/>
                <w:highlight w:val="none"/>
                <w:lang w:val="en-US" w:eastAsia="zh-CN"/>
              </w:rPr>
            </w:pPr>
            <w:r>
              <w:rPr>
                <w:rFonts w:hint="eastAsia" w:ascii="宋体" w:hAnsi="宋体" w:eastAsia="宋体" w:cs="宋体"/>
                <w:caps w:val="0"/>
                <w:smallCaps w:val="0"/>
                <w:spacing w:val="0"/>
                <w:sz w:val="21"/>
                <w:szCs w:val="21"/>
                <w:highlight w:val="none"/>
                <w:lang w:val="en-US" w:eastAsia="zh-CN"/>
              </w:rPr>
              <w:t>电梯及电梯厅</w:t>
            </w:r>
          </w:p>
        </w:tc>
        <w:tc>
          <w:tcPr>
            <w:tcW w:w="3104" w:type="pct"/>
            <w:shd w:val="clear" w:color="auto" w:fill="auto"/>
            <w:noWrap/>
            <w:vAlign w:val="center"/>
          </w:tcPr>
          <w:p w14:paraId="6E6E5C79">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地面每天清扫1次，电梯内墙面每周擦拭1次。如有地毯，每周吸尘1次；</w:t>
            </w:r>
          </w:p>
          <w:p w14:paraId="73B31A2B">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轿厢顶部每周清洁1次。</w:t>
            </w:r>
          </w:p>
        </w:tc>
      </w:tr>
      <w:tr w14:paraId="517D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60298338">
            <w:pPr>
              <w:adjustRightInd w:val="0"/>
              <w:snapToGrid w:val="0"/>
              <w:spacing w:line="240" w:lineRule="auto"/>
              <w:jc w:val="center"/>
              <w:rPr>
                <w:rFonts w:hint="eastAsia" w:ascii="宋体" w:hAnsi="宋体" w:eastAsia="宋体" w:cs="宋体"/>
                <w:caps w:val="0"/>
                <w:smallCaps w:val="0"/>
                <w:spacing w:val="0"/>
                <w:sz w:val="21"/>
                <w:szCs w:val="21"/>
                <w:highlight w:val="none"/>
                <w:lang w:val="en-US" w:eastAsia="zh-CN"/>
              </w:rPr>
            </w:pPr>
            <w:r>
              <w:rPr>
                <w:rFonts w:hint="eastAsia" w:ascii="宋体" w:hAnsi="宋体" w:eastAsia="宋体" w:cs="宋体"/>
                <w:caps w:val="0"/>
                <w:smallCaps w:val="0"/>
                <w:spacing w:val="0"/>
                <w:sz w:val="21"/>
                <w:szCs w:val="21"/>
                <w:highlight w:val="none"/>
                <w:lang w:val="en-US" w:eastAsia="zh-CN"/>
              </w:rPr>
              <w:t>标识、宣传栏、信报箱</w:t>
            </w:r>
          </w:p>
        </w:tc>
        <w:tc>
          <w:tcPr>
            <w:tcW w:w="3104" w:type="pct"/>
            <w:shd w:val="clear" w:color="auto" w:fill="auto"/>
            <w:noWrap/>
            <w:vAlign w:val="center"/>
          </w:tcPr>
          <w:p w14:paraId="1DF82048">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标识、宣传栏、信报箱每周清洁1次。</w:t>
            </w:r>
          </w:p>
        </w:tc>
      </w:tr>
      <w:tr w14:paraId="7700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596F12CA">
            <w:pPr>
              <w:adjustRightInd w:val="0"/>
              <w:snapToGrid w:val="0"/>
              <w:spacing w:line="240" w:lineRule="auto"/>
              <w:jc w:val="center"/>
              <w:rPr>
                <w:rFonts w:hint="eastAsia" w:ascii="宋体" w:hAnsi="宋体" w:eastAsia="宋体" w:cs="宋体"/>
                <w:caps w:val="0"/>
                <w:smallCaps w:val="0"/>
                <w:spacing w:val="0"/>
                <w:sz w:val="21"/>
                <w:szCs w:val="21"/>
                <w:highlight w:val="none"/>
                <w:lang w:val="en-US" w:eastAsia="zh-CN"/>
              </w:rPr>
            </w:pPr>
            <w:r>
              <w:rPr>
                <w:rFonts w:hint="eastAsia" w:ascii="宋体" w:hAnsi="宋体" w:eastAsia="宋体" w:cs="宋体"/>
                <w:caps w:val="0"/>
                <w:smallCaps w:val="0"/>
                <w:spacing w:val="0"/>
                <w:sz w:val="21"/>
                <w:szCs w:val="21"/>
                <w:highlight w:val="none"/>
                <w:lang w:val="en-US" w:eastAsia="zh-CN"/>
              </w:rPr>
              <w:t>道路、地面</w:t>
            </w:r>
          </w:p>
        </w:tc>
        <w:tc>
          <w:tcPr>
            <w:tcW w:w="3104" w:type="pct"/>
            <w:shd w:val="clear" w:color="auto" w:fill="auto"/>
            <w:noWrap/>
            <w:vAlign w:val="center"/>
          </w:tcPr>
          <w:p w14:paraId="2C6088F6">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每天清扫保洁1次，白天专人不间断循环保洁。目视道路干净无灰尘、无杂物、无积水；</w:t>
            </w:r>
          </w:p>
          <w:p w14:paraId="019E0737">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主要通道口、台阶、踏步下雪时白天每小时清扫1次，主要道路小雪1天清扫完毕，大雪3天清扫完毕；其他道路、场地小雪2天清扫完毕，大雪4天清扫完毕，积雪清扫后及时外运。</w:t>
            </w:r>
          </w:p>
        </w:tc>
      </w:tr>
      <w:tr w14:paraId="1A29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4A38F26C">
            <w:pPr>
              <w:adjustRightInd w:val="0"/>
              <w:snapToGrid w:val="0"/>
              <w:spacing w:line="240" w:lineRule="auto"/>
              <w:jc w:val="center"/>
              <w:rPr>
                <w:rFonts w:hint="eastAsia" w:ascii="宋体" w:hAnsi="宋体" w:eastAsia="宋体" w:cs="宋体"/>
                <w:caps w:val="0"/>
                <w:smallCaps w:val="0"/>
                <w:spacing w:val="0"/>
                <w:kern w:val="2"/>
                <w:sz w:val="21"/>
                <w:szCs w:val="21"/>
                <w:highlight w:val="none"/>
                <w:lang w:val="en-US" w:eastAsia="zh-CN" w:bidi="ar-SA"/>
              </w:rPr>
            </w:pPr>
            <w:r>
              <w:rPr>
                <w:rFonts w:hint="eastAsia" w:ascii="宋体" w:hAnsi="宋体" w:cs="宋体"/>
                <w:caps w:val="0"/>
                <w:smallCaps w:val="0"/>
                <w:spacing w:val="0"/>
                <w:sz w:val="21"/>
                <w:szCs w:val="21"/>
                <w:highlight w:val="none"/>
                <w:lang w:val="en-US" w:eastAsia="zh-CN"/>
              </w:rPr>
              <w:t>河道</w:t>
            </w:r>
          </w:p>
        </w:tc>
        <w:tc>
          <w:tcPr>
            <w:tcW w:w="3104" w:type="pct"/>
            <w:shd w:val="clear" w:color="auto" w:fill="auto"/>
            <w:noWrap/>
            <w:vAlign w:val="center"/>
          </w:tcPr>
          <w:p w14:paraId="51FCE5F8">
            <w:pPr>
              <w:adjustRightInd w:val="0"/>
              <w:snapToGrid w:val="0"/>
              <w:spacing w:line="240" w:lineRule="auto"/>
              <w:jc w:val="left"/>
              <w:rPr>
                <w:rFonts w:hint="eastAsia" w:ascii="宋体" w:hAnsi="宋体" w:eastAsia="宋体" w:cs="宋体"/>
                <w:caps w:val="0"/>
                <w:smallCaps w:val="0"/>
                <w:spacing w:val="0"/>
                <w:kern w:val="2"/>
                <w:sz w:val="21"/>
                <w:szCs w:val="21"/>
                <w:highlight w:val="none"/>
                <w:lang w:val="en-US" w:eastAsia="zh-CN" w:bidi="ar-SA"/>
              </w:rPr>
            </w:pPr>
            <w:r>
              <w:rPr>
                <w:rFonts w:hint="eastAsia" w:ascii="宋体" w:hAnsi="宋体" w:eastAsia="宋体" w:cs="宋体"/>
                <w:caps w:val="0"/>
                <w:smallCaps w:val="0"/>
                <w:spacing w:val="0"/>
                <w:sz w:val="21"/>
                <w:szCs w:val="21"/>
                <w:highlight w:val="none"/>
              </w:rPr>
              <w:t>每天清扫保洁1次，白天专人不间断循环保洁。目视</w:t>
            </w:r>
            <w:r>
              <w:rPr>
                <w:rFonts w:hint="eastAsia" w:ascii="宋体" w:hAnsi="宋体" w:cs="宋体"/>
                <w:caps w:val="0"/>
                <w:smallCaps w:val="0"/>
                <w:spacing w:val="0"/>
                <w:sz w:val="21"/>
                <w:szCs w:val="21"/>
                <w:highlight w:val="none"/>
                <w:lang w:val="en-US" w:eastAsia="zh-CN"/>
              </w:rPr>
              <w:t>河道</w:t>
            </w:r>
            <w:r>
              <w:rPr>
                <w:rFonts w:hint="eastAsia" w:ascii="宋体" w:hAnsi="宋体" w:eastAsia="宋体" w:cs="宋体"/>
                <w:caps w:val="0"/>
                <w:smallCaps w:val="0"/>
                <w:spacing w:val="0"/>
                <w:sz w:val="21"/>
                <w:szCs w:val="21"/>
                <w:highlight w:val="none"/>
              </w:rPr>
              <w:t>干净无杂物</w:t>
            </w:r>
            <w:r>
              <w:rPr>
                <w:rFonts w:hint="eastAsia" w:ascii="宋体" w:hAnsi="宋体" w:cs="宋体"/>
                <w:caps w:val="0"/>
                <w:smallCaps w:val="0"/>
                <w:spacing w:val="0"/>
                <w:sz w:val="21"/>
                <w:szCs w:val="21"/>
                <w:highlight w:val="none"/>
                <w:lang w:eastAsia="zh-CN"/>
              </w:rPr>
              <w:t>。</w:t>
            </w:r>
          </w:p>
        </w:tc>
      </w:tr>
      <w:tr w14:paraId="39E2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01A29ECB">
            <w:pPr>
              <w:adjustRightInd w:val="0"/>
              <w:snapToGrid w:val="0"/>
              <w:spacing w:line="240" w:lineRule="auto"/>
              <w:jc w:val="center"/>
              <w:rPr>
                <w:rFonts w:hint="eastAsia" w:ascii="宋体" w:hAnsi="宋体" w:eastAsia="宋体" w:cs="宋体"/>
                <w:caps w:val="0"/>
                <w:smallCaps w:val="0"/>
                <w:spacing w:val="0"/>
                <w:sz w:val="21"/>
                <w:szCs w:val="21"/>
                <w:highlight w:val="none"/>
                <w:lang w:val="en-US" w:eastAsia="zh-CN"/>
              </w:rPr>
            </w:pPr>
            <w:r>
              <w:rPr>
                <w:rFonts w:hint="eastAsia" w:ascii="宋体" w:hAnsi="宋体" w:eastAsia="宋体" w:cs="宋体"/>
                <w:caps w:val="0"/>
                <w:smallCaps w:val="0"/>
                <w:spacing w:val="0"/>
                <w:sz w:val="21"/>
                <w:szCs w:val="21"/>
                <w:highlight w:val="none"/>
                <w:lang w:val="en-US" w:eastAsia="zh-CN"/>
              </w:rPr>
              <w:t>绿地</w:t>
            </w:r>
          </w:p>
        </w:tc>
        <w:tc>
          <w:tcPr>
            <w:tcW w:w="3104" w:type="pct"/>
            <w:shd w:val="clear" w:color="auto" w:fill="auto"/>
            <w:noWrap/>
            <w:vAlign w:val="center"/>
          </w:tcPr>
          <w:p w14:paraId="27BD148E">
            <w:pPr>
              <w:adjustRightInd w:val="0"/>
              <w:snapToGrid w:val="0"/>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sz w:val="21"/>
                <w:szCs w:val="21"/>
                <w:highlight w:val="none"/>
              </w:rPr>
              <w:t>每天循环保洁，发现垃圾杂物及时清除，垃圾滞留地面不超过1小时。</w:t>
            </w:r>
          </w:p>
        </w:tc>
      </w:tr>
      <w:tr w14:paraId="3055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613689B1">
            <w:pPr>
              <w:spacing w:line="240" w:lineRule="auto"/>
              <w:jc w:val="center"/>
              <w:rPr>
                <w:rFonts w:hint="eastAsia" w:ascii="宋体" w:hAnsi="宋体" w:eastAsia="宋体" w:cs="宋体"/>
                <w:caps w:val="0"/>
                <w:smallCaps w:val="0"/>
                <w:spacing w:val="0"/>
                <w:sz w:val="21"/>
                <w:szCs w:val="21"/>
                <w:highlight w:val="none"/>
                <w:lang w:val="en-US" w:eastAsia="zh-CN"/>
              </w:rPr>
            </w:pPr>
            <w:r>
              <w:rPr>
                <w:rFonts w:hint="eastAsia" w:ascii="宋体" w:hAnsi="宋体" w:eastAsia="宋体" w:cs="宋体"/>
                <w:caps w:val="0"/>
                <w:smallCaps w:val="0"/>
                <w:spacing w:val="0"/>
                <w:kern w:val="1"/>
                <w:sz w:val="21"/>
                <w:szCs w:val="21"/>
                <w:highlight w:val="none"/>
              </w:rPr>
              <w:t>垃圾箱（桶）、果壳箱</w:t>
            </w:r>
          </w:p>
        </w:tc>
        <w:tc>
          <w:tcPr>
            <w:tcW w:w="3104" w:type="pct"/>
            <w:shd w:val="clear" w:color="auto" w:fill="auto"/>
            <w:noWrap/>
            <w:vAlign w:val="center"/>
          </w:tcPr>
          <w:p w14:paraId="38F2F306">
            <w:pPr>
              <w:spacing w:line="240" w:lineRule="auto"/>
              <w:jc w:val="left"/>
              <w:rPr>
                <w:rFonts w:hint="eastAsia" w:ascii="宋体" w:hAnsi="宋体" w:eastAsia="宋体" w:cs="宋体"/>
                <w:caps w:val="0"/>
                <w:smallCaps w:val="0"/>
                <w:spacing w:val="0"/>
                <w:sz w:val="21"/>
                <w:szCs w:val="21"/>
                <w:highlight w:val="none"/>
              </w:rPr>
            </w:pPr>
            <w:r>
              <w:rPr>
                <w:rFonts w:hint="eastAsia" w:ascii="宋体" w:hAnsi="宋体" w:eastAsia="宋体" w:cs="宋体"/>
                <w:caps w:val="0"/>
                <w:smallCaps w:val="0"/>
                <w:spacing w:val="0"/>
                <w:kern w:val="1"/>
                <w:sz w:val="21"/>
                <w:szCs w:val="21"/>
                <w:highlight w:val="none"/>
              </w:rPr>
              <w:t>每天清运2次，每周擦洗2次，垃圾无漫溢，垃圾箱（桶）、果壳箱周围地面干净整洁、无垃圾、无污迹、无异味。</w:t>
            </w:r>
          </w:p>
        </w:tc>
      </w:tr>
      <w:tr w14:paraId="2928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662CF025">
            <w:pPr>
              <w:spacing w:line="240" w:lineRule="auto"/>
              <w:jc w:val="center"/>
              <w:rPr>
                <w:rFonts w:hint="eastAsia" w:ascii="宋体" w:hAnsi="宋体" w:eastAsia="宋体" w:cs="宋体"/>
                <w:caps w:val="0"/>
                <w:smallCaps w:val="0"/>
                <w:spacing w:val="0"/>
                <w:kern w:val="1"/>
                <w:sz w:val="21"/>
                <w:szCs w:val="21"/>
                <w:highlight w:val="none"/>
              </w:rPr>
            </w:pPr>
            <w:r>
              <w:rPr>
                <w:rFonts w:hint="eastAsia" w:ascii="宋体" w:hAnsi="宋体" w:eastAsia="宋体" w:cs="宋体"/>
                <w:caps w:val="0"/>
                <w:smallCaps w:val="0"/>
                <w:spacing w:val="0"/>
                <w:kern w:val="1"/>
                <w:sz w:val="21"/>
                <w:szCs w:val="21"/>
                <w:highlight w:val="none"/>
              </w:rPr>
              <w:t>消灭鼠害蚊蝇</w:t>
            </w:r>
          </w:p>
        </w:tc>
        <w:tc>
          <w:tcPr>
            <w:tcW w:w="3104" w:type="pct"/>
            <w:shd w:val="clear" w:color="auto" w:fill="auto"/>
            <w:noWrap/>
            <w:vAlign w:val="center"/>
          </w:tcPr>
          <w:p w14:paraId="4C6B5542">
            <w:pPr>
              <w:spacing w:line="240" w:lineRule="auto"/>
              <w:jc w:val="left"/>
              <w:rPr>
                <w:rFonts w:hint="eastAsia" w:ascii="宋体" w:hAnsi="宋体" w:eastAsia="宋体" w:cs="宋体"/>
                <w:caps w:val="0"/>
                <w:smallCaps w:val="0"/>
                <w:spacing w:val="0"/>
                <w:kern w:val="1"/>
                <w:sz w:val="21"/>
                <w:szCs w:val="21"/>
                <w:highlight w:val="none"/>
              </w:rPr>
            </w:pPr>
            <w:r>
              <w:rPr>
                <w:rFonts w:hint="eastAsia" w:ascii="宋体" w:hAnsi="宋体" w:eastAsia="宋体" w:cs="宋体"/>
                <w:caps w:val="0"/>
                <w:smallCaps w:val="0"/>
                <w:spacing w:val="0"/>
                <w:kern w:val="1"/>
                <w:sz w:val="21"/>
                <w:szCs w:val="21"/>
                <w:highlight w:val="none"/>
              </w:rPr>
              <w:t>每月对窨井、明沟、垃圾箱等喷洒药水1次。</w:t>
            </w:r>
          </w:p>
          <w:p w14:paraId="56B4CC80">
            <w:pPr>
              <w:spacing w:line="240" w:lineRule="auto"/>
              <w:jc w:val="left"/>
              <w:rPr>
                <w:rFonts w:hint="eastAsia" w:ascii="宋体" w:hAnsi="宋体" w:eastAsia="宋体" w:cs="宋体"/>
                <w:caps w:val="0"/>
                <w:smallCaps w:val="0"/>
                <w:spacing w:val="0"/>
                <w:kern w:val="1"/>
                <w:sz w:val="21"/>
                <w:szCs w:val="21"/>
                <w:highlight w:val="none"/>
              </w:rPr>
            </w:pPr>
            <w:r>
              <w:rPr>
                <w:rFonts w:hint="eastAsia" w:ascii="宋体" w:hAnsi="宋体" w:eastAsia="宋体" w:cs="宋体"/>
                <w:caps w:val="0"/>
                <w:smallCaps w:val="0"/>
                <w:spacing w:val="0"/>
                <w:kern w:val="1"/>
                <w:sz w:val="21"/>
                <w:szCs w:val="21"/>
                <w:highlight w:val="none"/>
              </w:rPr>
              <w:t>春夏季（4－8月）每月灭鼠1次，其余每季灭鼠1次。</w:t>
            </w:r>
          </w:p>
        </w:tc>
      </w:tr>
      <w:tr w14:paraId="06AE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36A3A758">
            <w:pPr>
              <w:spacing w:line="240" w:lineRule="auto"/>
              <w:jc w:val="center"/>
              <w:rPr>
                <w:rFonts w:hint="eastAsia" w:ascii="宋体" w:hAnsi="宋体" w:eastAsia="宋体" w:cs="宋体"/>
                <w:caps w:val="0"/>
                <w:smallCaps w:val="0"/>
                <w:spacing w:val="0"/>
                <w:kern w:val="1"/>
                <w:sz w:val="21"/>
                <w:szCs w:val="21"/>
                <w:highlight w:val="none"/>
              </w:rPr>
            </w:pPr>
            <w:r>
              <w:rPr>
                <w:rFonts w:hint="eastAsia" w:ascii="宋体" w:hAnsi="宋体" w:eastAsia="宋体" w:cs="宋体"/>
                <w:caps w:val="0"/>
                <w:smallCaps w:val="0"/>
                <w:spacing w:val="0"/>
                <w:kern w:val="1"/>
                <w:sz w:val="21"/>
                <w:szCs w:val="21"/>
                <w:highlight w:val="none"/>
              </w:rPr>
              <w:t>休闲、娱乐健身设施</w:t>
            </w:r>
          </w:p>
        </w:tc>
        <w:tc>
          <w:tcPr>
            <w:tcW w:w="3104" w:type="pct"/>
            <w:shd w:val="clear" w:color="auto" w:fill="auto"/>
            <w:noWrap/>
            <w:vAlign w:val="center"/>
          </w:tcPr>
          <w:p w14:paraId="3616C003">
            <w:pPr>
              <w:spacing w:line="240" w:lineRule="auto"/>
              <w:jc w:val="left"/>
              <w:rPr>
                <w:rFonts w:hint="eastAsia" w:ascii="宋体" w:hAnsi="宋体" w:eastAsia="宋体" w:cs="宋体"/>
                <w:caps w:val="0"/>
                <w:smallCaps w:val="0"/>
                <w:spacing w:val="0"/>
                <w:kern w:val="1"/>
                <w:sz w:val="21"/>
                <w:szCs w:val="21"/>
                <w:highlight w:val="none"/>
              </w:rPr>
            </w:pPr>
            <w:r>
              <w:rPr>
                <w:rFonts w:hint="eastAsia" w:ascii="宋体" w:hAnsi="宋体" w:eastAsia="宋体" w:cs="宋体"/>
                <w:caps w:val="0"/>
                <w:smallCaps w:val="0"/>
                <w:spacing w:val="0"/>
                <w:kern w:val="1"/>
                <w:sz w:val="21"/>
                <w:szCs w:val="21"/>
                <w:highlight w:val="none"/>
              </w:rPr>
              <w:t>5－10月每天清洁1次（擦拭表面灰尘、清扫垃圾、擦拭座椅），每月刷洗消毒1次。</w:t>
            </w:r>
          </w:p>
        </w:tc>
      </w:tr>
      <w:tr w14:paraId="7B11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3F8B221A">
            <w:pPr>
              <w:spacing w:line="240" w:lineRule="auto"/>
              <w:jc w:val="center"/>
              <w:rPr>
                <w:rFonts w:hint="eastAsia" w:ascii="宋体" w:hAnsi="宋体" w:eastAsia="宋体" w:cs="宋体"/>
                <w:caps w:val="0"/>
                <w:smallCaps w:val="0"/>
                <w:spacing w:val="0"/>
                <w:kern w:val="1"/>
                <w:sz w:val="21"/>
                <w:szCs w:val="21"/>
                <w:highlight w:val="none"/>
              </w:rPr>
            </w:pPr>
            <w:r>
              <w:rPr>
                <w:rFonts w:hint="eastAsia" w:ascii="宋体" w:hAnsi="宋体" w:eastAsia="宋体" w:cs="宋体"/>
                <w:caps w:val="0"/>
                <w:smallCaps w:val="0"/>
                <w:spacing w:val="0"/>
                <w:kern w:val="1"/>
                <w:sz w:val="21"/>
                <w:szCs w:val="21"/>
                <w:highlight w:val="none"/>
              </w:rPr>
              <w:t>宠物</w:t>
            </w:r>
          </w:p>
        </w:tc>
        <w:tc>
          <w:tcPr>
            <w:tcW w:w="3104" w:type="pct"/>
            <w:shd w:val="clear" w:color="auto" w:fill="auto"/>
            <w:noWrap/>
            <w:vAlign w:val="center"/>
          </w:tcPr>
          <w:p w14:paraId="6A8184D0">
            <w:pPr>
              <w:spacing w:line="240" w:lineRule="auto"/>
              <w:jc w:val="left"/>
              <w:rPr>
                <w:rFonts w:hint="eastAsia" w:ascii="宋体" w:hAnsi="宋体" w:eastAsia="宋体" w:cs="宋体"/>
                <w:caps w:val="0"/>
                <w:smallCaps w:val="0"/>
                <w:spacing w:val="0"/>
                <w:kern w:val="1"/>
                <w:sz w:val="21"/>
                <w:szCs w:val="21"/>
                <w:highlight w:val="none"/>
              </w:rPr>
            </w:pPr>
            <w:r>
              <w:rPr>
                <w:rFonts w:hint="eastAsia" w:ascii="宋体" w:hAnsi="宋体" w:eastAsia="宋体" w:cs="宋体"/>
                <w:caps w:val="0"/>
                <w:smallCaps w:val="0"/>
                <w:spacing w:val="0"/>
                <w:kern w:val="1"/>
                <w:sz w:val="21"/>
                <w:szCs w:val="21"/>
                <w:highlight w:val="none"/>
              </w:rPr>
              <w:t>饲养宠物符合有关规定，对违反者进行劝告，对不听劝告者报告有关部门进行处理。</w:t>
            </w:r>
          </w:p>
        </w:tc>
      </w:tr>
      <w:tr w14:paraId="3252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07BA0FA9">
            <w:pPr>
              <w:spacing w:line="240" w:lineRule="auto"/>
              <w:jc w:val="center"/>
              <w:rPr>
                <w:rFonts w:hint="eastAsia" w:ascii="宋体" w:hAnsi="宋体" w:eastAsia="宋体" w:cs="宋体"/>
                <w:caps w:val="0"/>
                <w:smallCaps w:val="0"/>
                <w:spacing w:val="0"/>
                <w:kern w:val="1"/>
                <w:sz w:val="21"/>
                <w:szCs w:val="21"/>
                <w:highlight w:val="none"/>
                <w:lang w:val="en-US" w:eastAsia="zh-CN"/>
              </w:rPr>
            </w:pPr>
            <w:r>
              <w:rPr>
                <w:rFonts w:hint="eastAsia" w:ascii="宋体" w:hAnsi="宋体" w:eastAsia="宋体" w:cs="宋体"/>
                <w:caps w:val="0"/>
                <w:smallCaps w:val="0"/>
                <w:spacing w:val="0"/>
                <w:kern w:val="1"/>
                <w:sz w:val="21"/>
                <w:szCs w:val="21"/>
                <w:highlight w:val="none"/>
                <w:lang w:val="en-US" w:eastAsia="zh-CN"/>
              </w:rPr>
              <w:t>公共厕所</w:t>
            </w:r>
          </w:p>
        </w:tc>
        <w:tc>
          <w:tcPr>
            <w:tcW w:w="3104" w:type="pct"/>
            <w:shd w:val="clear" w:color="auto" w:fill="auto"/>
            <w:noWrap/>
            <w:vAlign w:val="center"/>
          </w:tcPr>
          <w:p w14:paraId="2E983A5A">
            <w:pPr>
              <w:spacing w:line="240" w:lineRule="auto"/>
              <w:jc w:val="left"/>
              <w:rPr>
                <w:rFonts w:hint="eastAsia" w:ascii="宋体" w:hAnsi="宋体" w:eastAsia="宋体" w:cs="宋体"/>
                <w:caps w:val="0"/>
                <w:smallCaps w:val="0"/>
                <w:spacing w:val="0"/>
                <w:kern w:val="1"/>
                <w:sz w:val="21"/>
                <w:szCs w:val="21"/>
                <w:highlight w:val="none"/>
              </w:rPr>
            </w:pPr>
            <w:r>
              <w:rPr>
                <w:rFonts w:hint="eastAsia" w:ascii="宋体" w:hAnsi="宋体" w:eastAsia="宋体" w:cs="宋体"/>
                <w:caps w:val="0"/>
                <w:smallCaps w:val="0"/>
                <w:spacing w:val="0"/>
                <w:kern w:val="1"/>
                <w:sz w:val="21"/>
                <w:szCs w:val="21"/>
                <w:highlight w:val="none"/>
                <w:lang w:val="en-US" w:eastAsia="zh-CN"/>
              </w:rPr>
              <w:t>每天清扫保洁至少2次，保持干净，无异味。</w:t>
            </w:r>
          </w:p>
        </w:tc>
      </w:tr>
      <w:tr w14:paraId="3C09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5" w:type="pct"/>
            <w:gridSpan w:val="2"/>
            <w:shd w:val="clear" w:color="auto" w:fill="auto"/>
            <w:noWrap/>
            <w:vAlign w:val="center"/>
          </w:tcPr>
          <w:p w14:paraId="5B1A1849">
            <w:pPr>
              <w:spacing w:line="240" w:lineRule="auto"/>
              <w:jc w:val="center"/>
              <w:rPr>
                <w:rFonts w:hint="eastAsia" w:ascii="宋体" w:hAnsi="宋体" w:eastAsia="宋体" w:cs="宋体"/>
                <w:caps w:val="0"/>
                <w:smallCaps w:val="0"/>
                <w:spacing w:val="0"/>
                <w:kern w:val="1"/>
                <w:sz w:val="21"/>
                <w:szCs w:val="21"/>
                <w:highlight w:val="none"/>
              </w:rPr>
            </w:pPr>
            <w:r>
              <w:rPr>
                <w:rFonts w:hint="eastAsia" w:ascii="宋体" w:hAnsi="宋体" w:eastAsia="宋体" w:cs="宋体"/>
                <w:caps w:val="0"/>
                <w:smallCaps w:val="0"/>
                <w:spacing w:val="0"/>
                <w:kern w:val="1"/>
                <w:sz w:val="21"/>
                <w:szCs w:val="21"/>
                <w:highlight w:val="none"/>
              </w:rPr>
              <w:t>保洁综合要求</w:t>
            </w:r>
          </w:p>
        </w:tc>
        <w:tc>
          <w:tcPr>
            <w:tcW w:w="3104" w:type="pct"/>
            <w:shd w:val="clear" w:color="auto" w:fill="auto"/>
            <w:noWrap/>
            <w:vAlign w:val="center"/>
          </w:tcPr>
          <w:p w14:paraId="35BA6083">
            <w:pPr>
              <w:spacing w:line="240" w:lineRule="auto"/>
              <w:jc w:val="left"/>
              <w:rPr>
                <w:rFonts w:hint="eastAsia" w:ascii="宋体" w:hAnsi="宋体" w:eastAsia="宋体" w:cs="宋体"/>
                <w:caps w:val="0"/>
                <w:smallCaps w:val="0"/>
                <w:spacing w:val="0"/>
                <w:kern w:val="1"/>
                <w:sz w:val="21"/>
                <w:szCs w:val="21"/>
                <w:highlight w:val="none"/>
              </w:rPr>
            </w:pPr>
            <w:r>
              <w:rPr>
                <w:rFonts w:hint="eastAsia" w:ascii="宋体" w:hAnsi="宋体" w:eastAsia="宋体" w:cs="宋体"/>
                <w:caps w:val="0"/>
                <w:smallCaps w:val="0"/>
                <w:spacing w:val="0"/>
                <w:kern w:val="1"/>
                <w:sz w:val="21"/>
                <w:szCs w:val="21"/>
                <w:highlight w:val="none"/>
              </w:rPr>
              <w:t>无论保洁的次数多少，必须做到各公共区域无尘、洁净。</w:t>
            </w:r>
          </w:p>
        </w:tc>
      </w:tr>
    </w:tbl>
    <w:p w14:paraId="2E576243">
      <w:pPr>
        <w:spacing w:line="400" w:lineRule="exact"/>
        <w:ind w:firstLine="422" w:firstLineChars="200"/>
        <w:rPr>
          <w:rFonts w:hint="eastAsia" w:ascii="宋体" w:hAnsi="宋体" w:cs="宋体"/>
          <w:b w:val="0"/>
          <w:bCs/>
          <w:caps w:val="0"/>
          <w:smallCaps w:val="0"/>
          <w:spacing w:val="0"/>
          <w:szCs w:val="21"/>
          <w:highlight w:val="none"/>
          <w:lang w:val="en-US" w:eastAsia="zh-CN"/>
        </w:rPr>
      </w:pPr>
      <w:r>
        <w:rPr>
          <w:rFonts w:hint="eastAsia" w:ascii="宋体" w:hAnsi="宋体" w:cs="宋体"/>
          <w:b/>
          <w:bCs w:val="0"/>
          <w:caps w:val="0"/>
          <w:smallCaps w:val="0"/>
          <w:spacing w:val="0"/>
          <w:szCs w:val="21"/>
          <w:highlight w:val="none"/>
          <w:lang w:val="en-US" w:eastAsia="zh-CN"/>
        </w:rPr>
        <w:t>最低车辆要求：1辆道路清扫车、1辆洒水车，1辆高压冲水车（需提供设备购买发票或租赁合同或其他有力证明材料）</w:t>
      </w:r>
      <w:r>
        <w:rPr>
          <w:rFonts w:hint="eastAsia" w:ascii="宋体" w:hAnsi="宋体" w:cs="宋体"/>
          <w:b w:val="0"/>
          <w:bCs/>
          <w:caps w:val="0"/>
          <w:smallCaps w:val="0"/>
          <w:spacing w:val="0"/>
          <w:szCs w:val="21"/>
          <w:highlight w:val="none"/>
          <w:lang w:val="en-US" w:eastAsia="zh-CN"/>
        </w:rPr>
        <w:t>，保养维护、修理费均由中标人负责。允许中标单位使用机器设备收运，但所增加的设备费和维护费等一切费用由中标单位自行承担。服务期内如因采购人原因增加车辆的，产生的车辆保养维护、修理费用由双方协商确定。</w:t>
      </w:r>
    </w:p>
    <w:p w14:paraId="654EF607">
      <w:pPr>
        <w:spacing w:line="400" w:lineRule="exact"/>
        <w:ind w:firstLine="422" w:firstLineChars="200"/>
        <w:rPr>
          <w:rFonts w:ascii="宋体" w:hAnsi="宋体" w:cs="宋体"/>
          <w:b/>
          <w:caps w:val="0"/>
          <w:smallCaps w:val="0"/>
          <w:spacing w:val="0"/>
          <w:szCs w:val="21"/>
          <w:highlight w:val="none"/>
        </w:rPr>
      </w:pPr>
      <w:r>
        <w:rPr>
          <w:rFonts w:hint="eastAsia" w:ascii="宋体" w:hAnsi="宋体" w:cs="宋体"/>
          <w:b/>
          <w:caps w:val="0"/>
          <w:smallCaps w:val="0"/>
          <w:spacing w:val="0"/>
          <w:szCs w:val="21"/>
          <w:highlight w:val="none"/>
          <w:lang w:val="en-US" w:eastAsia="zh-CN"/>
        </w:rPr>
        <w:t>2</w:t>
      </w:r>
      <w:r>
        <w:rPr>
          <w:rFonts w:hint="eastAsia" w:ascii="宋体" w:hAnsi="宋体" w:cs="宋体"/>
          <w:b/>
          <w:caps w:val="0"/>
          <w:smallCaps w:val="0"/>
          <w:spacing w:val="0"/>
          <w:szCs w:val="21"/>
          <w:highlight w:val="none"/>
        </w:rPr>
        <w:t>、保洁区域范围</w:t>
      </w:r>
    </w:p>
    <w:p w14:paraId="05E6B53D">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 xml:space="preserve"> </w:t>
      </w:r>
      <w:r>
        <w:rPr>
          <w:rFonts w:hint="eastAsia" w:ascii="宋体" w:hAnsi="宋体" w:cs="宋体"/>
          <w:caps w:val="0"/>
          <w:smallCaps w:val="0"/>
          <w:spacing w:val="0"/>
          <w:szCs w:val="21"/>
          <w:highlight w:val="none"/>
          <w:lang w:val="en-US" w:eastAsia="zh-CN"/>
        </w:rPr>
        <w:t>新东村</w:t>
      </w:r>
      <w:r>
        <w:rPr>
          <w:rFonts w:hint="eastAsia" w:ascii="宋体" w:hAnsi="宋体" w:cs="宋体"/>
          <w:caps w:val="0"/>
          <w:smallCaps w:val="0"/>
          <w:spacing w:val="0"/>
          <w:szCs w:val="21"/>
          <w:highlight w:val="none"/>
        </w:rPr>
        <w:t>全村区域面积3.68平方公里，现在16个村民小组</w:t>
      </w:r>
      <w:r>
        <w:rPr>
          <w:rFonts w:hint="eastAsia" w:ascii="宋体" w:hAnsi="宋体" w:cs="宋体"/>
          <w:caps w:val="0"/>
          <w:smallCaps w:val="0"/>
          <w:spacing w:val="0"/>
          <w:szCs w:val="21"/>
          <w:highlight w:val="none"/>
          <w:lang w:eastAsia="zh-CN"/>
        </w:rPr>
        <w:t>，</w:t>
      </w:r>
      <w:r>
        <w:rPr>
          <w:rFonts w:hint="eastAsia" w:ascii="宋体" w:hAnsi="宋体" w:cs="宋体"/>
          <w:caps w:val="0"/>
          <w:smallCaps w:val="0"/>
          <w:spacing w:val="0"/>
          <w:szCs w:val="21"/>
          <w:highlight w:val="none"/>
        </w:rPr>
        <w:t>两个农民小区的房前屋后、田间地头、道路的清扫、整治，包括全村区域内农户日常垃圾清运、垃圾分类、垃圾中转站和堆放点</w:t>
      </w:r>
      <w:r>
        <w:rPr>
          <w:rFonts w:hint="eastAsia" w:ascii="宋体" w:hAnsi="宋体" w:cs="宋体"/>
          <w:caps w:val="0"/>
          <w:smallCaps w:val="0"/>
          <w:spacing w:val="0"/>
          <w:szCs w:val="21"/>
          <w:highlight w:val="none"/>
          <w:lang w:val="en-US" w:eastAsia="zh-CN"/>
        </w:rPr>
        <w:t>分类</w:t>
      </w:r>
      <w:r>
        <w:rPr>
          <w:rFonts w:hint="eastAsia" w:ascii="宋体" w:hAnsi="宋体" w:cs="宋体"/>
          <w:caps w:val="0"/>
          <w:smallCaps w:val="0"/>
          <w:spacing w:val="0"/>
          <w:szCs w:val="21"/>
          <w:highlight w:val="none"/>
        </w:rPr>
        <w:t>清理等相关事宜。</w:t>
      </w:r>
    </w:p>
    <w:p w14:paraId="7A375533">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作业内容：</w:t>
      </w:r>
    </w:p>
    <w:p w14:paraId="6C592529">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rPr>
        <w:t>.1.区域范围内所有道路、</w:t>
      </w:r>
      <w:r>
        <w:rPr>
          <w:rFonts w:hint="eastAsia" w:ascii="宋体" w:hAnsi="宋体" w:cs="宋体"/>
          <w:caps w:val="0"/>
          <w:smallCaps w:val="0"/>
          <w:spacing w:val="0"/>
          <w:szCs w:val="21"/>
          <w:highlight w:val="none"/>
          <w:lang w:val="en-US" w:eastAsia="zh-CN"/>
        </w:rPr>
        <w:t>河道、</w:t>
      </w:r>
      <w:r>
        <w:rPr>
          <w:rFonts w:hint="eastAsia" w:ascii="宋体" w:hAnsi="宋体" w:cs="宋体"/>
          <w:caps w:val="0"/>
          <w:smallCaps w:val="0"/>
          <w:spacing w:val="0"/>
          <w:szCs w:val="21"/>
          <w:highlight w:val="none"/>
        </w:rPr>
        <w:t>居民小区、绿地、背街小巷、中间隔离带、路牌、公交站台、公厕等日常清扫保洁、杂草清除、主要道路白色垃圾、</w:t>
      </w:r>
      <w:r>
        <w:rPr>
          <w:rFonts w:hint="eastAsia" w:ascii="宋体" w:hAnsi="宋体" w:cs="宋体"/>
          <w:caps w:val="0"/>
          <w:smallCaps w:val="0"/>
          <w:spacing w:val="0"/>
          <w:szCs w:val="21"/>
          <w:highlight w:val="none"/>
          <w:lang w:val="en-US" w:eastAsia="zh-CN"/>
        </w:rPr>
        <w:t>树子、</w:t>
      </w:r>
      <w:r>
        <w:rPr>
          <w:rFonts w:hint="eastAsia" w:ascii="宋体" w:hAnsi="宋体" w:cs="宋体"/>
          <w:caps w:val="0"/>
          <w:smallCaps w:val="0"/>
          <w:spacing w:val="0"/>
          <w:szCs w:val="21"/>
          <w:highlight w:val="none"/>
        </w:rPr>
        <w:t>卫生死角</w:t>
      </w:r>
      <w:r>
        <w:rPr>
          <w:rFonts w:hint="eastAsia" w:ascii="宋体" w:hAnsi="宋体" w:cs="宋体"/>
          <w:caps w:val="0"/>
          <w:smallCaps w:val="0"/>
          <w:spacing w:val="0"/>
          <w:szCs w:val="21"/>
          <w:highlight w:val="none"/>
          <w:lang w:eastAsia="zh-CN"/>
        </w:rPr>
        <w:t>、</w:t>
      </w:r>
      <w:r>
        <w:rPr>
          <w:rFonts w:hint="eastAsia" w:ascii="宋体" w:hAnsi="宋体" w:cs="宋体"/>
          <w:caps w:val="0"/>
          <w:smallCaps w:val="0"/>
          <w:spacing w:val="0"/>
          <w:szCs w:val="21"/>
          <w:highlight w:val="none"/>
          <w:lang w:val="en-US" w:eastAsia="zh-CN"/>
        </w:rPr>
        <w:t>乱砖块等</w:t>
      </w:r>
      <w:r>
        <w:rPr>
          <w:rFonts w:hint="eastAsia" w:ascii="宋体" w:hAnsi="宋体" w:cs="宋体"/>
          <w:caps w:val="0"/>
          <w:smallCaps w:val="0"/>
          <w:spacing w:val="0"/>
          <w:szCs w:val="21"/>
          <w:highlight w:val="none"/>
        </w:rPr>
        <w:t>清理；</w:t>
      </w:r>
    </w:p>
    <w:p w14:paraId="029A6A0C">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rPr>
        <w:t>.2.全村区域住户的垃圾收运工作（一户两桶：易腐垃圾30%以上、其他垃圾70%）需每天分类且易腐垃圾占比不少于总垃圾的30%，如易腐垃圾第一次分拣是没有达到30%，则需二次分拣，分拣费用由投标单位自行考虑；</w:t>
      </w:r>
    </w:p>
    <w:p w14:paraId="003775BA">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rPr>
        <w:t>.3.区域范围内的机动车道、辅路、非机动车道和人行道的机械保洁，以及道路中用于分隔等用途的绿化带内的保洁</w:t>
      </w:r>
    </w:p>
    <w:p w14:paraId="5BD9B2E0">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rPr>
        <w:t>.4.垃圾亭（桶）、果壳箱、不锈钢垃圾箱体等环卫设施日常清理、清洗和消毒并配合维护；</w:t>
      </w:r>
    </w:p>
    <w:p w14:paraId="29053DE9">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rPr>
        <w:t xml:space="preserve">.5.按招标人要求对保洁区域范围内的环卫设施及生活垃圾清理点进行消毒；   </w:t>
      </w:r>
    </w:p>
    <w:p w14:paraId="47898B16">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rPr>
        <w:t>.6.将保洁区域内产生的所有生活垃圾分类收集运输至指定的垃圾中转站；</w:t>
      </w:r>
    </w:p>
    <w:p w14:paraId="5CFA03C0">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rPr>
        <w:t>.7.及时完成突击性保洁任务，包括非作业时间内，路面洒落石子、泥沙、油污、车祸碎片等临时清理；</w:t>
      </w:r>
    </w:p>
    <w:p w14:paraId="49B7BC5C">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rPr>
        <w:t>.8.台风、水灾、下雪等特殊天气后环境卫生清理等；</w:t>
      </w:r>
    </w:p>
    <w:p w14:paraId="415C9E96">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rPr>
        <w:t>.9.区域范围内沿街店面和各类委托单位（含公共清运点）垃圾上门密闭收集清运，并运送至指定垃圾中转站或其他指定地点；</w:t>
      </w:r>
    </w:p>
    <w:p w14:paraId="64E463BD">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rPr>
        <w:t>.10. 农村生活垃圾收集、运输、处置规范。垃圾不能外溢、跑冒滴漏、随意堆放，要做到日产日清，不能混收混运。及时清扫垃圾收集房，杜绝出现周边环境脏乱差的现象。</w:t>
      </w:r>
    </w:p>
    <w:p w14:paraId="2A81C42D">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2</w:t>
      </w:r>
      <w:r>
        <w:rPr>
          <w:rFonts w:hint="eastAsia" w:ascii="宋体" w:hAnsi="宋体" w:cs="宋体"/>
          <w:caps w:val="0"/>
          <w:smallCaps w:val="0"/>
          <w:spacing w:val="0"/>
          <w:szCs w:val="21"/>
          <w:highlight w:val="none"/>
        </w:rPr>
        <w:t xml:space="preserve">.11. 在保洁过程中，加强对农户的垃圾分类宣传和引导，生活垃圾分类知晓率达到100%，准确率达到90%以上。                     </w:t>
      </w:r>
    </w:p>
    <w:p w14:paraId="05F55533">
      <w:pPr>
        <w:spacing w:line="390" w:lineRule="exact"/>
        <w:ind w:firstLine="422" w:firstLineChars="200"/>
        <w:rPr>
          <w:rFonts w:ascii="宋体" w:hAnsi="宋体" w:cs="宋体"/>
          <w:b/>
          <w:bCs/>
          <w:caps w:val="0"/>
          <w:smallCaps w:val="0"/>
          <w:spacing w:val="0"/>
          <w:szCs w:val="21"/>
          <w:highlight w:val="none"/>
        </w:rPr>
      </w:pPr>
      <w:r>
        <w:rPr>
          <w:rFonts w:hint="eastAsia" w:ascii="宋体" w:hAnsi="宋体" w:cs="宋体"/>
          <w:b/>
          <w:bCs/>
          <w:caps w:val="0"/>
          <w:smallCaps w:val="0"/>
          <w:spacing w:val="0"/>
          <w:szCs w:val="21"/>
          <w:highlight w:val="none"/>
          <w:lang w:val="en-US" w:eastAsia="zh-CN"/>
        </w:rPr>
        <w:t>3</w:t>
      </w:r>
      <w:r>
        <w:rPr>
          <w:rFonts w:hint="eastAsia" w:ascii="宋体" w:hAnsi="宋体" w:cs="宋体"/>
          <w:b/>
          <w:bCs/>
          <w:caps w:val="0"/>
          <w:smallCaps w:val="0"/>
          <w:spacing w:val="0"/>
          <w:szCs w:val="21"/>
          <w:highlight w:val="none"/>
        </w:rPr>
        <w:t>、作业时间</w:t>
      </w:r>
    </w:p>
    <w:p w14:paraId="774BCB41">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每天7：00-16：30</w:t>
      </w:r>
    </w:p>
    <w:p w14:paraId="7CEC7EA6">
      <w:pPr>
        <w:spacing w:line="390" w:lineRule="exact"/>
        <w:ind w:firstLine="422" w:firstLineChars="200"/>
        <w:rPr>
          <w:rFonts w:ascii="宋体" w:hAnsi="宋体" w:cs="宋体"/>
          <w:b/>
          <w:bCs/>
          <w:caps w:val="0"/>
          <w:smallCaps w:val="0"/>
          <w:spacing w:val="0"/>
          <w:szCs w:val="21"/>
          <w:highlight w:val="none"/>
        </w:rPr>
      </w:pPr>
      <w:r>
        <w:rPr>
          <w:rFonts w:hint="eastAsia" w:ascii="宋体" w:hAnsi="宋体" w:cs="宋体"/>
          <w:b/>
          <w:bCs/>
          <w:caps w:val="0"/>
          <w:smallCaps w:val="0"/>
          <w:spacing w:val="0"/>
          <w:szCs w:val="21"/>
          <w:highlight w:val="none"/>
          <w:lang w:val="en-US" w:eastAsia="zh-CN"/>
        </w:rPr>
        <w:t>4</w:t>
      </w:r>
      <w:r>
        <w:rPr>
          <w:rFonts w:hint="eastAsia" w:ascii="宋体" w:hAnsi="宋体" w:cs="宋体"/>
          <w:b/>
          <w:bCs/>
          <w:caps w:val="0"/>
          <w:smallCaps w:val="0"/>
          <w:spacing w:val="0"/>
          <w:szCs w:val="21"/>
          <w:highlight w:val="none"/>
        </w:rPr>
        <w:t>、日常清理与迎检整治</w:t>
      </w:r>
    </w:p>
    <w:p w14:paraId="23F47FDC">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4</w:t>
      </w:r>
      <w:r>
        <w:rPr>
          <w:rFonts w:hint="eastAsia" w:ascii="宋体" w:hAnsi="宋体" w:cs="宋体"/>
          <w:caps w:val="0"/>
          <w:smallCaps w:val="0"/>
          <w:spacing w:val="0"/>
          <w:szCs w:val="21"/>
          <w:highlight w:val="none"/>
        </w:rPr>
        <w:t>.1、日常清理，由现场管理员带班，对各村民小组、新村点的乱堆放整理、垃圾清理，道路两边偷倒等及时整改，以及绿化带清理杂草、绿化修剪养护。</w:t>
      </w:r>
    </w:p>
    <w:p w14:paraId="39E993C9">
      <w:pPr>
        <w:spacing w:line="39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4</w:t>
      </w:r>
      <w:r>
        <w:rPr>
          <w:rFonts w:hint="eastAsia" w:ascii="宋体" w:hAnsi="宋体" w:cs="宋体"/>
          <w:caps w:val="0"/>
          <w:smallCaps w:val="0"/>
          <w:spacing w:val="0"/>
          <w:szCs w:val="21"/>
          <w:highlight w:val="none"/>
        </w:rPr>
        <w:t>.2、迎检整治根据镇级月度、季度检查和镇、市级四位一体检查、人居环境检查前期，由管理人员安排人员对重点难点地区进行重点整治，对自然村落小组、小区等进行全面保洁整治，以便在检查中取得好的成绩。</w:t>
      </w:r>
    </w:p>
    <w:p w14:paraId="455A8A73">
      <w:pPr>
        <w:spacing w:line="420" w:lineRule="exact"/>
        <w:ind w:firstLine="422" w:firstLineChars="200"/>
        <w:rPr>
          <w:rFonts w:ascii="宋体" w:hAnsi="宋体" w:cs="宋体"/>
          <w:b/>
          <w:caps w:val="0"/>
          <w:smallCaps w:val="0"/>
          <w:spacing w:val="0"/>
          <w:szCs w:val="21"/>
          <w:highlight w:val="none"/>
        </w:rPr>
      </w:pPr>
      <w:r>
        <w:rPr>
          <w:rFonts w:hint="eastAsia" w:ascii="宋体" w:hAnsi="宋体" w:cs="宋体"/>
          <w:b/>
          <w:caps w:val="0"/>
          <w:smallCaps w:val="0"/>
          <w:spacing w:val="0"/>
          <w:szCs w:val="21"/>
          <w:highlight w:val="none"/>
          <w:lang w:val="en-US" w:eastAsia="zh-CN"/>
        </w:rPr>
        <w:t>5</w:t>
      </w:r>
      <w:r>
        <w:rPr>
          <w:rFonts w:hint="eastAsia" w:ascii="宋体" w:hAnsi="宋体" w:cs="宋体"/>
          <w:b/>
          <w:caps w:val="0"/>
          <w:smallCaps w:val="0"/>
          <w:spacing w:val="0"/>
          <w:szCs w:val="21"/>
          <w:highlight w:val="none"/>
        </w:rPr>
        <w:t>、保险要求</w:t>
      </w:r>
    </w:p>
    <w:p w14:paraId="385EE62E">
      <w:pPr>
        <w:spacing w:line="440" w:lineRule="exact"/>
        <w:ind w:firstLine="495" w:firstLineChars="236"/>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职工人员在作业中应注意自身安全，中标供应商须加强对职工人员的安全教育，在作业中发生的一切意外事故，均由中标供应商负全责。</w:t>
      </w:r>
    </w:p>
    <w:p w14:paraId="786D16AA">
      <w:pPr>
        <w:spacing w:line="44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5</w:t>
      </w:r>
      <w:r>
        <w:rPr>
          <w:rFonts w:hint="eastAsia" w:ascii="宋体" w:hAnsi="宋体" w:cs="宋体"/>
          <w:caps w:val="0"/>
          <w:smallCaps w:val="0"/>
          <w:spacing w:val="0"/>
          <w:szCs w:val="21"/>
          <w:highlight w:val="none"/>
        </w:rPr>
        <w:t>.1.社会保险：中标人方应根据《桐乡市社会保险费征缴管理办法》为所有聘用一线环卫工人未到退休年龄参加社会保险，列明参保人员名单、作业地点，聘用未到退休年龄一线环卫工人最低不得低于一线环卫工人的25%，参保费用及社会保险费调整基数产生保费本合同已充分考虑在内，以后基数调整不再增加费用。参保人员低于 25%按比例按应缴额扣除承包费用。只投保三险的，按比例扣除其他二险的费用，高于25%的由中标人自行承担。若发生各种伤亡事故的，由中标人根据有关法律法规处理，并承担全部责任和全部赔偿费用。列明参保人员名单、作业地点。参保清单在投保后五个工作日内报采购人。</w:t>
      </w:r>
    </w:p>
    <w:p w14:paraId="5B6E8EDD">
      <w:pPr>
        <w:spacing w:line="44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5</w:t>
      </w:r>
      <w:r>
        <w:rPr>
          <w:rFonts w:hint="eastAsia" w:ascii="宋体" w:hAnsi="宋体" w:cs="宋体"/>
          <w:caps w:val="0"/>
          <w:smallCaps w:val="0"/>
          <w:spacing w:val="0"/>
          <w:szCs w:val="21"/>
          <w:highlight w:val="none"/>
        </w:rPr>
        <w:t>.2.商业保险：为保障职工人身安全，中标人必须在签订合同后三日内按照中标合同规定的最低安排一线工人的人数，到保险公司投保雇主责任保险和扩展工伤责任险（伤残、死亡保额≥50万元/人、误工工伤医疗费用≥5万元/人），免赔额为0元。</w:t>
      </w:r>
    </w:p>
    <w:p w14:paraId="46D3238A">
      <w:pPr>
        <w:spacing w:line="44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5</w:t>
      </w:r>
      <w:r>
        <w:rPr>
          <w:rFonts w:hint="eastAsia" w:ascii="宋体" w:hAnsi="宋体" w:cs="宋体"/>
          <w:caps w:val="0"/>
          <w:smallCaps w:val="0"/>
          <w:spacing w:val="0"/>
          <w:szCs w:val="21"/>
          <w:highlight w:val="none"/>
        </w:rPr>
        <w:t>.3.所有商业保险合同在合同签订后十五天内报采购人备案，保险费用由中标人自行承担,按规定时间没有备案的，或备案不全的，停止支付合同款。</w:t>
      </w:r>
    </w:p>
    <w:p w14:paraId="5A595323">
      <w:pPr>
        <w:spacing w:line="360" w:lineRule="auto"/>
        <w:ind w:firstLine="422" w:firstLineChars="200"/>
        <w:rPr>
          <w:rFonts w:ascii="宋体" w:hAnsi="宋体" w:cs="宋体"/>
          <w:b/>
          <w:bCs/>
          <w:caps w:val="0"/>
          <w:smallCaps w:val="0"/>
          <w:spacing w:val="0"/>
          <w:szCs w:val="21"/>
          <w:highlight w:val="none"/>
        </w:rPr>
      </w:pPr>
      <w:r>
        <w:rPr>
          <w:rFonts w:hint="eastAsia" w:ascii="宋体" w:hAnsi="宋体" w:cs="宋体"/>
          <w:b/>
          <w:bCs/>
          <w:caps w:val="0"/>
          <w:smallCaps w:val="0"/>
          <w:spacing w:val="0"/>
          <w:szCs w:val="21"/>
          <w:highlight w:val="none"/>
          <w:lang w:val="en-US" w:eastAsia="zh-CN"/>
        </w:rPr>
        <w:t>6</w:t>
      </w:r>
      <w:r>
        <w:rPr>
          <w:rFonts w:hint="eastAsia" w:ascii="宋体" w:hAnsi="宋体" w:cs="宋体"/>
          <w:b/>
          <w:bCs/>
          <w:caps w:val="0"/>
          <w:smallCaps w:val="0"/>
          <w:spacing w:val="0"/>
          <w:szCs w:val="21"/>
          <w:highlight w:val="none"/>
        </w:rPr>
        <w:t>、其他要求</w:t>
      </w:r>
    </w:p>
    <w:p w14:paraId="77098D7F">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1.中标人负责聘请所有现场管理员和作业人员，中标人投标文件中配置的人员，原则上不作调整，如投标文件中数据、指标等前后不一致，以最高数值或要求为准。如因采用先进的管理方式或改用机械化作业后，确实提高了作业效率及安全系数，中标人可提出作业人数调整申请，经采购人审核并书面同意后作适当调整。</w:t>
      </w:r>
    </w:p>
    <w:p w14:paraId="2F7003C1">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.2.投标人中标后</w:t>
      </w: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个月内不得更换，由于特殊原因确需调整的，中标人必须提出更换申请及更换人员在本单位缴纳不少于</w:t>
      </w: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个月的社保证明，经业主方同意后方可更换，未经业主单位同意的，视作违约。</w:t>
      </w:r>
    </w:p>
    <w:p w14:paraId="02588083">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.3.作业范围内涉及的现有作业人员（含机械化保洁、垃圾清运人员）原则上由中标人全部吸纳，设定过渡期为1个月，过渡期结束后中标人可根据工作表现决定作业人员去留。</w:t>
      </w:r>
    </w:p>
    <w:p w14:paraId="03DD7A0D">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.4.投标人必须遵守劳动法，依法规范用工，全员签订劳动合同或劳务协议，符合条件的须参加基本社会养老保险，</w:t>
      </w:r>
      <w:r>
        <w:rPr>
          <w:rFonts w:hint="eastAsia" w:ascii="宋体" w:hAnsi="宋体" w:cs="宋体"/>
          <w:b/>
          <w:bCs/>
          <w:caps w:val="0"/>
          <w:smallCaps w:val="0"/>
          <w:spacing w:val="0"/>
          <w:szCs w:val="21"/>
          <w:highlight w:val="none"/>
          <w:lang w:val="en-US" w:eastAsia="zh-CN"/>
        </w:rPr>
        <w:t>保洁员</w:t>
      </w:r>
      <w:r>
        <w:rPr>
          <w:rFonts w:hint="eastAsia" w:ascii="宋体" w:hAnsi="宋体" w:cs="宋体"/>
          <w:b/>
          <w:bCs/>
          <w:caps w:val="0"/>
          <w:smallCaps w:val="0"/>
          <w:spacing w:val="0"/>
          <w:szCs w:val="21"/>
          <w:highlight w:val="none"/>
        </w:rPr>
        <w:t>工资应不低于最新公布的桐乡市最低工资标准</w:t>
      </w:r>
      <w:r>
        <w:rPr>
          <w:rFonts w:hint="eastAsia" w:ascii="宋体" w:hAnsi="宋体" w:cs="宋体"/>
          <w:caps w:val="0"/>
          <w:smallCaps w:val="0"/>
          <w:spacing w:val="0"/>
          <w:szCs w:val="21"/>
          <w:highlight w:val="none"/>
        </w:rPr>
        <w:t>，加班费用支付按政策法规规定执行。</w:t>
      </w:r>
    </w:p>
    <w:p w14:paraId="42A09E9C">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.5.中标人不得在分包区域内从事有偿环卫服务。</w:t>
      </w:r>
    </w:p>
    <w:p w14:paraId="6B05B1BA">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.6.职工人员在作业中应注意自身安全，中标供应商须加强对职工人员的安全教育，在作业中发生的一切意外事故，均由中标供应商负全责。</w:t>
      </w:r>
    </w:p>
    <w:p w14:paraId="009F90EC">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.7.中标人负责招聘所有现场管理员和作业人员，实行“四定”管 理法：即定人、定路段、定作业时间、定工作职责，确保作业时间内道路保洁不断人，具体根据采购人要求安排。 </w:t>
      </w:r>
    </w:p>
    <w:p w14:paraId="7252821F">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.8.为提高作业形象及保洁质量，中标人所聘用的职工须职前教育后上岗，穿专用服装。 </w:t>
      </w:r>
    </w:p>
    <w:p w14:paraId="45FB25A7">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.9.中标人负责职工的岗前培训、安全教育、安全指导、安全检查考核。在作业中发生的一切意外事故、各种伤亡事故，由中标人根据有关法律法规处理，并承担全部责任和全部赔偿费用。 </w:t>
      </w:r>
    </w:p>
    <w:p w14:paraId="20CB3A80">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.10.因中标人原因引起的群体性事件、综治维稳或信访事件，造成 采购人或采购人主管部门维稳工作考核扣分的，采购方有权终止合同，并没收履约保证金。 </w:t>
      </w:r>
    </w:p>
    <w:p w14:paraId="0ADAF882">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11.工作服款式由采购人统一标准，中标人采购并配足配齐，每人每年至少发放春秋装3套、夏装3套（穿着时间04月01日至10月31日）、冬装3套（穿着时间11月01日至03月31日）、雨衣2套、反光背心2件、雨鞋1双，包含在投标报价中。</w:t>
      </w:r>
    </w:p>
    <w:p w14:paraId="571F5F12">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.12.所有作业人员须配戴工作证，工作证由中标人自行制作，工作证上须有作业人员照片、姓名、工作岗位。 </w:t>
      </w:r>
    </w:p>
    <w:p w14:paraId="002EE2E2">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13.中标人开展本项目前应向采购人提供按投标文件要求安排的管理人员、清扫人员、清运人员、清运辅助工身份证复印件、工作证照片，并提供所有岗位工作时间安排，人员姓名、保洁路段，清运人员姓名及辅助工姓名，每月底提供下月初所有岗位工作安排报表，采购人有权进行调整，以采购人审核通过后的岗位工作安排表执行，中途变动的立即按上述要求上报采购人。 </w:t>
      </w:r>
    </w:p>
    <w:p w14:paraId="665FF013">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14.中标人应及时按规定发放工资、福利、津贴等有关费用，不得无故克扣、拖延，否则，按规定没收履约保证金，以及追究由此带来的其他损失。环卫工人工资必须在15日前发放完毕，并在20日上报工资发放清单。</w:t>
      </w:r>
    </w:p>
    <w:p w14:paraId="3466F3CE">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15.采购人每季度对中标人进行不少于一次安全生产教育培训，聘请相关专家进行交通安全及安全生产教育培训，中标人必须合理安排管理人员和一线环卫工人进行培训，采购人必须做好年度安全教育计划，并做好轮训记录，轮训记录必须有中标公司签字盖章。 </w:t>
      </w:r>
    </w:p>
    <w:p w14:paraId="3FF4510E">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.16.中标人负责一线环卫工人的岗前培训、安全教育、安全指导、 安全检查考核，安全教育和安全检查每月必须有台账，没有安全生产检查、教育培训且无台账记录，采购人将考核扣分。 </w:t>
      </w:r>
    </w:p>
    <w:p w14:paraId="6E3E8AFF">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.17.中标人按采购人要求上报安排一线环卫工人（不含管理人员和机动人员）,并在规定的时间上在指定医院进行体检，体检费用由中标人承担。 </w:t>
      </w:r>
    </w:p>
    <w:p w14:paraId="34C3169A">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18.乙方招聘的管理人员及机动人员的社会保障费及工资薪金含其他所有费用包含在本合同费用内。不再另外增补合同费用。如遇市规定调整最低劳动工资标准文件，涉及到工资差额，假日工资差额部分由采购人承担，服务费相应作出调整。 </w:t>
      </w:r>
    </w:p>
    <w:p w14:paraId="567BC164">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19.乙方应切实保障一线环卫工的合法权益，及时按规定发放工资、福利、津贴等有关费用，标准不得低于本市最低工资，最低工资调整及相关补贴调整本合同期不再增加合同费用，由乙方按调整后的标准发发放。 </w:t>
      </w:r>
    </w:p>
    <w:p w14:paraId="5848286A">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.20.中标方负责人及项目管理员的通讯工具必须24小时开通。 </w:t>
      </w:r>
    </w:p>
    <w:p w14:paraId="6D7B91BE">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.21.中标方负责清扫保洁作业所需的工具和材料（含消杀剂）。如需使用采购方设备设施时，必须按采购人规定办理相关手续；中标方使用的作业车辆一律自行解决停放场地。 </w:t>
      </w:r>
    </w:p>
    <w:p w14:paraId="2517D57A">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.22.中标方必须及时完成采购人布置的临时任突击保洁任务，及采购人交办的环卫作业试验性任务，保洁范围内如有车辆洒落石子、 泥沙、油污等，采购人有权要求中标方立即进行清理，包括非保洁时间。 </w:t>
      </w:r>
    </w:p>
    <w:p w14:paraId="3E61BAD4">
      <w:pPr>
        <w:spacing w:line="44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 xml:space="preserve">.23.中标人必须配合采购人做好环卫有偿服务工作，但不得向任何单位或个人收取环卫有偿服务费，如发现擅自收费现象，所收费用全额上交国库，并按规定没收履约保证金，以及追究由此带来的其他损失。 </w:t>
      </w:r>
    </w:p>
    <w:p w14:paraId="20660F97">
      <w:pPr>
        <w:spacing w:line="360" w:lineRule="auto"/>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lang w:val="en-US" w:eastAsia="zh-CN"/>
        </w:rPr>
        <w:t>6</w:t>
      </w:r>
      <w:r>
        <w:rPr>
          <w:rFonts w:hint="eastAsia" w:ascii="宋体" w:hAnsi="宋体" w:cs="宋体"/>
          <w:caps w:val="0"/>
          <w:smallCaps w:val="0"/>
          <w:spacing w:val="0"/>
          <w:szCs w:val="21"/>
          <w:highlight w:val="none"/>
        </w:rPr>
        <w:t>.24.遇创建活动或配合政府的大型活动的环卫保障，需要额外增加人员或时间的经费，已含在其他费用之中，计入投标总报价，不再另行增加合同费用。如超过10天的，超过部分费用另加每天每人150元。</w:t>
      </w:r>
    </w:p>
    <w:p w14:paraId="1489FEB9">
      <w:pPr>
        <w:spacing w:line="360" w:lineRule="auto"/>
        <w:ind w:firstLine="422" w:firstLineChars="200"/>
        <w:rPr>
          <w:rFonts w:ascii="宋体" w:hAnsi="宋体" w:cs="宋体"/>
          <w:b/>
          <w:bCs/>
          <w:caps w:val="0"/>
          <w:smallCaps w:val="0"/>
          <w:spacing w:val="0"/>
          <w:szCs w:val="21"/>
          <w:highlight w:val="none"/>
        </w:rPr>
      </w:pPr>
      <w:r>
        <w:rPr>
          <w:rFonts w:hint="eastAsia" w:ascii="宋体" w:hAnsi="宋体" w:cs="宋体"/>
          <w:b/>
          <w:bCs/>
          <w:caps w:val="0"/>
          <w:smallCaps w:val="0"/>
          <w:spacing w:val="0"/>
          <w:szCs w:val="21"/>
          <w:highlight w:val="none"/>
          <w:lang w:val="en-US" w:eastAsia="zh-CN"/>
        </w:rPr>
        <w:t>7</w:t>
      </w:r>
      <w:r>
        <w:rPr>
          <w:rFonts w:hint="eastAsia" w:ascii="宋体" w:hAnsi="宋体" w:cs="宋体"/>
          <w:b/>
          <w:bCs/>
          <w:caps w:val="0"/>
          <w:smallCaps w:val="0"/>
          <w:spacing w:val="0"/>
          <w:szCs w:val="21"/>
          <w:highlight w:val="none"/>
        </w:rPr>
        <w:t>、质量标准</w:t>
      </w:r>
    </w:p>
    <w:p w14:paraId="7E510AE6">
      <w:pPr>
        <w:spacing w:line="38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（1）路面废弃物规定：</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08"/>
        <w:gridCol w:w="709"/>
        <w:gridCol w:w="851"/>
        <w:gridCol w:w="655"/>
        <w:gridCol w:w="621"/>
        <w:gridCol w:w="803"/>
        <w:gridCol w:w="803"/>
        <w:gridCol w:w="1330"/>
        <w:gridCol w:w="1260"/>
        <w:gridCol w:w="804"/>
      </w:tblGrid>
      <w:tr w14:paraId="0F4B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0" w:type="dxa"/>
            <w:noWrap/>
          </w:tcPr>
          <w:p w14:paraId="3FE80479">
            <w:pPr>
              <w:spacing w:line="38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保洁  等级</w:t>
            </w:r>
          </w:p>
        </w:tc>
        <w:tc>
          <w:tcPr>
            <w:tcW w:w="708" w:type="dxa"/>
            <w:noWrap/>
          </w:tcPr>
          <w:p w14:paraId="7D9FC7F6">
            <w:pPr>
              <w:spacing w:line="38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泥沙(克/K㎡)</w:t>
            </w:r>
          </w:p>
        </w:tc>
        <w:tc>
          <w:tcPr>
            <w:tcW w:w="709" w:type="dxa"/>
            <w:noWrap/>
          </w:tcPr>
          <w:p w14:paraId="7EE60440">
            <w:pPr>
              <w:spacing w:line="38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果皮(片/K㎡)</w:t>
            </w:r>
          </w:p>
        </w:tc>
        <w:tc>
          <w:tcPr>
            <w:tcW w:w="851" w:type="dxa"/>
            <w:noWrap/>
          </w:tcPr>
          <w:p w14:paraId="5B3C3718">
            <w:pPr>
              <w:spacing w:line="38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纸屑塑膜(片/K㎡)</w:t>
            </w:r>
          </w:p>
        </w:tc>
        <w:tc>
          <w:tcPr>
            <w:tcW w:w="655" w:type="dxa"/>
            <w:noWrap/>
          </w:tcPr>
          <w:p w14:paraId="6B972F1B">
            <w:pPr>
              <w:spacing w:line="38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烟蒂(个/K㎡)</w:t>
            </w:r>
          </w:p>
        </w:tc>
        <w:tc>
          <w:tcPr>
            <w:tcW w:w="621" w:type="dxa"/>
            <w:noWrap/>
          </w:tcPr>
          <w:p w14:paraId="10F09429">
            <w:pPr>
              <w:spacing w:line="38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痰迹(处/K㎡)</w:t>
            </w:r>
          </w:p>
        </w:tc>
        <w:tc>
          <w:tcPr>
            <w:tcW w:w="803" w:type="dxa"/>
            <w:noWrap/>
          </w:tcPr>
          <w:p w14:paraId="3EEF008D">
            <w:pPr>
              <w:spacing w:line="38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污水(㎡/K㎡)</w:t>
            </w:r>
          </w:p>
        </w:tc>
        <w:tc>
          <w:tcPr>
            <w:tcW w:w="803" w:type="dxa"/>
            <w:noWrap/>
          </w:tcPr>
          <w:p w14:paraId="1964B167">
            <w:pPr>
              <w:spacing w:line="38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其他(处/K㎡)</w:t>
            </w:r>
          </w:p>
        </w:tc>
        <w:tc>
          <w:tcPr>
            <w:tcW w:w="1330" w:type="dxa"/>
            <w:noWrap/>
          </w:tcPr>
          <w:p w14:paraId="6A7CF4EB">
            <w:pPr>
              <w:spacing w:line="38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机动车道及绿地两边相邻垃圾箱距离(m)</w:t>
            </w:r>
          </w:p>
        </w:tc>
        <w:tc>
          <w:tcPr>
            <w:tcW w:w="1260" w:type="dxa"/>
            <w:noWrap/>
          </w:tcPr>
          <w:p w14:paraId="1940E0B2">
            <w:pPr>
              <w:spacing w:line="38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非机动车道两件相邻垃圾距离(m)</w:t>
            </w:r>
          </w:p>
        </w:tc>
        <w:tc>
          <w:tcPr>
            <w:tcW w:w="804" w:type="dxa"/>
            <w:noWrap/>
          </w:tcPr>
          <w:p w14:paraId="527536D1">
            <w:pPr>
              <w:spacing w:line="38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滞留  时间(分)</w:t>
            </w:r>
          </w:p>
        </w:tc>
      </w:tr>
      <w:tr w14:paraId="6FE8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tcPr>
          <w:p w14:paraId="69AF57FE">
            <w:pPr>
              <w:spacing w:line="30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一级</w:t>
            </w:r>
          </w:p>
        </w:tc>
        <w:tc>
          <w:tcPr>
            <w:tcW w:w="708" w:type="dxa"/>
            <w:noWrap/>
          </w:tcPr>
          <w:p w14:paraId="4B620340">
            <w:pPr>
              <w:spacing w:line="380" w:lineRule="exact"/>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≤500</w:t>
            </w:r>
          </w:p>
        </w:tc>
        <w:tc>
          <w:tcPr>
            <w:tcW w:w="709" w:type="dxa"/>
            <w:noWrap/>
            <w:vAlign w:val="center"/>
          </w:tcPr>
          <w:p w14:paraId="3B71ADA2">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≤4</w:t>
            </w:r>
          </w:p>
        </w:tc>
        <w:tc>
          <w:tcPr>
            <w:tcW w:w="851" w:type="dxa"/>
            <w:noWrap/>
            <w:vAlign w:val="center"/>
          </w:tcPr>
          <w:p w14:paraId="4BB24B02">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≤4</w:t>
            </w:r>
          </w:p>
        </w:tc>
        <w:tc>
          <w:tcPr>
            <w:tcW w:w="655" w:type="dxa"/>
            <w:noWrap/>
            <w:vAlign w:val="center"/>
          </w:tcPr>
          <w:p w14:paraId="408A554A">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≤4</w:t>
            </w:r>
          </w:p>
        </w:tc>
        <w:tc>
          <w:tcPr>
            <w:tcW w:w="621" w:type="dxa"/>
            <w:noWrap/>
            <w:vAlign w:val="center"/>
          </w:tcPr>
          <w:p w14:paraId="1ECA65BE">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≤4</w:t>
            </w:r>
          </w:p>
        </w:tc>
        <w:tc>
          <w:tcPr>
            <w:tcW w:w="803" w:type="dxa"/>
            <w:noWrap/>
            <w:vAlign w:val="center"/>
          </w:tcPr>
          <w:p w14:paraId="30ECD157">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无</w:t>
            </w:r>
          </w:p>
        </w:tc>
        <w:tc>
          <w:tcPr>
            <w:tcW w:w="803" w:type="dxa"/>
            <w:noWrap/>
            <w:vAlign w:val="center"/>
          </w:tcPr>
          <w:p w14:paraId="54BF6CFB">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无</w:t>
            </w:r>
          </w:p>
        </w:tc>
        <w:tc>
          <w:tcPr>
            <w:tcW w:w="1330" w:type="dxa"/>
            <w:noWrap/>
          </w:tcPr>
          <w:p w14:paraId="08DD1AEA">
            <w:pPr>
              <w:spacing w:line="380" w:lineRule="exact"/>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≥150</w:t>
            </w:r>
          </w:p>
        </w:tc>
        <w:tc>
          <w:tcPr>
            <w:tcW w:w="1260" w:type="dxa"/>
            <w:noWrap/>
          </w:tcPr>
          <w:p w14:paraId="3A0D5680">
            <w:pPr>
              <w:spacing w:line="380" w:lineRule="exact"/>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≥120</w:t>
            </w:r>
          </w:p>
        </w:tc>
        <w:tc>
          <w:tcPr>
            <w:tcW w:w="804" w:type="dxa"/>
            <w:noWrap/>
          </w:tcPr>
          <w:p w14:paraId="2F259372">
            <w:pPr>
              <w:spacing w:line="380" w:lineRule="exact"/>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≤15</w:t>
            </w:r>
          </w:p>
        </w:tc>
      </w:tr>
      <w:tr w14:paraId="6848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tcPr>
          <w:p w14:paraId="05D219B2">
            <w:pPr>
              <w:spacing w:line="30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二级</w:t>
            </w:r>
          </w:p>
        </w:tc>
        <w:tc>
          <w:tcPr>
            <w:tcW w:w="708" w:type="dxa"/>
            <w:noWrap/>
          </w:tcPr>
          <w:p w14:paraId="0FA50185">
            <w:pPr>
              <w:spacing w:line="380" w:lineRule="exact"/>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≤700</w:t>
            </w:r>
          </w:p>
        </w:tc>
        <w:tc>
          <w:tcPr>
            <w:tcW w:w="709" w:type="dxa"/>
            <w:noWrap/>
            <w:vAlign w:val="center"/>
          </w:tcPr>
          <w:p w14:paraId="7D75988F">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≤6</w:t>
            </w:r>
          </w:p>
        </w:tc>
        <w:tc>
          <w:tcPr>
            <w:tcW w:w="851" w:type="dxa"/>
            <w:noWrap/>
            <w:vAlign w:val="center"/>
          </w:tcPr>
          <w:p w14:paraId="34019A32">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≤6</w:t>
            </w:r>
          </w:p>
        </w:tc>
        <w:tc>
          <w:tcPr>
            <w:tcW w:w="655" w:type="dxa"/>
            <w:noWrap/>
            <w:vAlign w:val="center"/>
          </w:tcPr>
          <w:p w14:paraId="6D1059C3">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≤8</w:t>
            </w:r>
          </w:p>
        </w:tc>
        <w:tc>
          <w:tcPr>
            <w:tcW w:w="621" w:type="dxa"/>
            <w:noWrap/>
            <w:vAlign w:val="center"/>
          </w:tcPr>
          <w:p w14:paraId="32899C8F">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≤8</w:t>
            </w:r>
          </w:p>
        </w:tc>
        <w:tc>
          <w:tcPr>
            <w:tcW w:w="803" w:type="dxa"/>
            <w:noWrap/>
            <w:vAlign w:val="center"/>
          </w:tcPr>
          <w:p w14:paraId="7B1C4391">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≤0.5</w:t>
            </w:r>
          </w:p>
        </w:tc>
        <w:tc>
          <w:tcPr>
            <w:tcW w:w="803" w:type="dxa"/>
            <w:noWrap/>
            <w:vAlign w:val="center"/>
          </w:tcPr>
          <w:p w14:paraId="2BF33C3A">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≤2</w:t>
            </w:r>
          </w:p>
        </w:tc>
        <w:tc>
          <w:tcPr>
            <w:tcW w:w="1330" w:type="dxa"/>
            <w:noWrap/>
          </w:tcPr>
          <w:p w14:paraId="352C75D5">
            <w:pPr>
              <w:spacing w:line="380" w:lineRule="exact"/>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≥120</w:t>
            </w:r>
          </w:p>
        </w:tc>
        <w:tc>
          <w:tcPr>
            <w:tcW w:w="1260" w:type="dxa"/>
            <w:noWrap/>
          </w:tcPr>
          <w:p w14:paraId="60762447">
            <w:pPr>
              <w:spacing w:line="380" w:lineRule="exact"/>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≥80</w:t>
            </w:r>
          </w:p>
        </w:tc>
        <w:tc>
          <w:tcPr>
            <w:tcW w:w="804" w:type="dxa"/>
            <w:noWrap/>
          </w:tcPr>
          <w:p w14:paraId="7F59D605">
            <w:pPr>
              <w:spacing w:line="380" w:lineRule="exact"/>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≤20</w:t>
            </w:r>
          </w:p>
        </w:tc>
      </w:tr>
      <w:tr w14:paraId="3D5D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16F5E39B">
            <w:pPr>
              <w:spacing w:line="380" w:lineRule="exact"/>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三级</w:t>
            </w:r>
          </w:p>
        </w:tc>
        <w:tc>
          <w:tcPr>
            <w:tcW w:w="708" w:type="dxa"/>
            <w:noWrap/>
            <w:vAlign w:val="center"/>
          </w:tcPr>
          <w:p w14:paraId="5BC1E03F">
            <w:pPr>
              <w:spacing w:line="380" w:lineRule="exact"/>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≤800</w:t>
            </w:r>
          </w:p>
        </w:tc>
        <w:tc>
          <w:tcPr>
            <w:tcW w:w="709" w:type="dxa"/>
            <w:noWrap/>
            <w:vAlign w:val="center"/>
          </w:tcPr>
          <w:p w14:paraId="25049F34">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≤8</w:t>
            </w:r>
          </w:p>
        </w:tc>
        <w:tc>
          <w:tcPr>
            <w:tcW w:w="851" w:type="dxa"/>
            <w:noWrap/>
            <w:vAlign w:val="center"/>
          </w:tcPr>
          <w:p w14:paraId="1A199662">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≤10</w:t>
            </w:r>
          </w:p>
        </w:tc>
        <w:tc>
          <w:tcPr>
            <w:tcW w:w="655" w:type="dxa"/>
            <w:noWrap/>
            <w:vAlign w:val="center"/>
          </w:tcPr>
          <w:p w14:paraId="5C88154D">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≤10</w:t>
            </w:r>
          </w:p>
        </w:tc>
        <w:tc>
          <w:tcPr>
            <w:tcW w:w="621" w:type="dxa"/>
            <w:noWrap/>
            <w:vAlign w:val="center"/>
          </w:tcPr>
          <w:p w14:paraId="7C7A2076">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≤10</w:t>
            </w:r>
          </w:p>
        </w:tc>
        <w:tc>
          <w:tcPr>
            <w:tcW w:w="803" w:type="dxa"/>
            <w:noWrap/>
            <w:vAlign w:val="center"/>
          </w:tcPr>
          <w:p w14:paraId="5F3AED1E">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≤1.5</w:t>
            </w:r>
          </w:p>
        </w:tc>
        <w:tc>
          <w:tcPr>
            <w:tcW w:w="803" w:type="dxa"/>
            <w:noWrap/>
            <w:vAlign w:val="center"/>
          </w:tcPr>
          <w:p w14:paraId="64590C51">
            <w:pPr>
              <w:adjustRightInd w:val="0"/>
              <w:snapToGrid w:val="0"/>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≤6</w:t>
            </w:r>
          </w:p>
        </w:tc>
        <w:tc>
          <w:tcPr>
            <w:tcW w:w="1330" w:type="dxa"/>
            <w:noWrap/>
            <w:vAlign w:val="center"/>
          </w:tcPr>
          <w:p w14:paraId="5280F726">
            <w:pPr>
              <w:spacing w:line="380" w:lineRule="exact"/>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≥60</w:t>
            </w:r>
          </w:p>
        </w:tc>
        <w:tc>
          <w:tcPr>
            <w:tcW w:w="1260" w:type="dxa"/>
            <w:noWrap/>
            <w:vAlign w:val="center"/>
          </w:tcPr>
          <w:p w14:paraId="65B81290">
            <w:pPr>
              <w:spacing w:line="380" w:lineRule="exact"/>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≥30</w:t>
            </w:r>
          </w:p>
        </w:tc>
        <w:tc>
          <w:tcPr>
            <w:tcW w:w="804" w:type="dxa"/>
            <w:noWrap/>
            <w:vAlign w:val="center"/>
          </w:tcPr>
          <w:p w14:paraId="2F5347C9">
            <w:pPr>
              <w:spacing w:line="380" w:lineRule="exact"/>
              <w:jc w:val="center"/>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≤30</w:t>
            </w:r>
          </w:p>
        </w:tc>
      </w:tr>
    </w:tbl>
    <w:p w14:paraId="1FB15472">
      <w:pPr>
        <w:spacing w:line="440" w:lineRule="exact"/>
        <w:ind w:firstLine="495" w:firstLineChars="236"/>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（2）承包区域内的垃圾房、垃圾箱、果壳箱要保持完好、整齐干净，并及时清除其内的垃圾，对外包村级中转房生活垃圾进行日产日清，垃圾运至垃圾中转站，装卸过程中需保持垃圾房清洁；</w:t>
      </w:r>
    </w:p>
    <w:p w14:paraId="4F41C077">
      <w:pPr>
        <w:spacing w:line="440" w:lineRule="exact"/>
        <w:ind w:firstLine="495" w:firstLineChars="236"/>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（3）承包区域内的泥沙必须及时清除干净，保证能扫把扫的全部扫净，保证每k㎡泥沙重量不超过2000克。</w:t>
      </w:r>
    </w:p>
    <w:p w14:paraId="7D2AFF0E">
      <w:pPr>
        <w:spacing w:line="440" w:lineRule="exact"/>
        <w:ind w:firstLine="495" w:firstLineChars="236"/>
        <w:rPr>
          <w:rFonts w:ascii="宋体" w:hAnsi="宋体" w:cs="宋体"/>
          <w:b/>
          <w:bCs/>
          <w:caps w:val="0"/>
          <w:smallCaps w:val="0"/>
          <w:spacing w:val="0"/>
          <w:szCs w:val="21"/>
          <w:highlight w:val="none"/>
        </w:rPr>
      </w:pPr>
      <w:r>
        <w:rPr>
          <w:rFonts w:hint="eastAsia" w:ascii="宋体" w:hAnsi="宋体" w:cs="宋体"/>
          <w:caps w:val="0"/>
          <w:smallCaps w:val="0"/>
          <w:spacing w:val="0"/>
          <w:szCs w:val="21"/>
          <w:highlight w:val="none"/>
        </w:rPr>
        <w:t>（4）保洁作业范围内，对尚未完成道路硬化、空地绿化的地方，应认真做好经常性保洁，确保无卫生死角。</w:t>
      </w:r>
    </w:p>
    <w:p w14:paraId="0C30804F">
      <w:pPr>
        <w:spacing w:line="400" w:lineRule="exact"/>
        <w:ind w:firstLine="422" w:firstLineChars="200"/>
        <w:rPr>
          <w:rFonts w:ascii="宋体" w:hAnsi="宋体" w:cs="宋体"/>
          <w:b/>
          <w:bCs/>
          <w:caps w:val="0"/>
          <w:smallCaps w:val="0"/>
          <w:spacing w:val="0"/>
          <w:szCs w:val="21"/>
          <w:highlight w:val="none"/>
        </w:rPr>
      </w:pPr>
      <w:r>
        <w:rPr>
          <w:rFonts w:hint="eastAsia" w:ascii="宋体" w:hAnsi="宋体" w:cs="宋体"/>
          <w:b/>
          <w:bCs/>
          <w:caps w:val="0"/>
          <w:smallCaps w:val="0"/>
          <w:spacing w:val="0"/>
          <w:szCs w:val="21"/>
          <w:highlight w:val="none"/>
          <w:lang w:val="en-US" w:eastAsia="zh-CN"/>
        </w:rPr>
        <w:t>8</w:t>
      </w:r>
      <w:r>
        <w:rPr>
          <w:rFonts w:hint="eastAsia" w:ascii="宋体" w:hAnsi="宋体" w:cs="宋体"/>
          <w:b/>
          <w:bCs/>
          <w:caps w:val="0"/>
          <w:smallCaps w:val="0"/>
          <w:spacing w:val="0"/>
          <w:szCs w:val="21"/>
          <w:highlight w:val="none"/>
        </w:rPr>
        <w:t>、考核办法：</w:t>
      </w:r>
    </w:p>
    <w:p w14:paraId="634E4604">
      <w:pPr>
        <w:spacing w:line="40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（1）创造整洁、优美、文明的现代居住环境，提高环境卫生管理水平规范日常管理，加强保洁工作的监督，特制定本办法。</w:t>
      </w:r>
    </w:p>
    <w:p w14:paraId="295A145C">
      <w:pPr>
        <w:spacing w:line="40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（2）本办法可试用发包区域的道路、小区等。</w:t>
      </w:r>
    </w:p>
    <w:p w14:paraId="1F25A8EB">
      <w:pPr>
        <w:spacing w:line="40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（3）为提高</w:t>
      </w:r>
      <w:r>
        <w:rPr>
          <w:rFonts w:hint="eastAsia" w:ascii="宋体" w:hAnsi="宋体" w:cs="宋体"/>
          <w:caps w:val="0"/>
          <w:smallCaps w:val="0"/>
          <w:spacing w:val="0"/>
          <w:szCs w:val="21"/>
          <w:highlight w:val="none"/>
          <w:lang w:val="en-US" w:eastAsia="zh-CN"/>
        </w:rPr>
        <w:t>保洁</w:t>
      </w:r>
      <w:r>
        <w:rPr>
          <w:rFonts w:hint="eastAsia" w:ascii="宋体" w:hAnsi="宋体" w:cs="宋体"/>
          <w:caps w:val="0"/>
          <w:smallCaps w:val="0"/>
          <w:spacing w:val="0"/>
          <w:szCs w:val="21"/>
          <w:highlight w:val="none"/>
        </w:rPr>
        <w:t>公司的积极性，营造公正公平公开有序的保洁市场环境。根据按量、按质付酬的原则，发包方实行经济报酬与质量挂钩的方式支付保洁费。</w:t>
      </w:r>
    </w:p>
    <w:p w14:paraId="4D94C8B1">
      <w:pPr>
        <w:spacing w:line="400" w:lineRule="exact"/>
        <w:ind w:firstLine="422" w:firstLineChars="200"/>
        <w:rPr>
          <w:rFonts w:ascii="宋体" w:hAnsi="宋体" w:cs="宋体"/>
          <w:caps w:val="0"/>
          <w:smallCaps w:val="0"/>
          <w:spacing w:val="0"/>
          <w:szCs w:val="21"/>
          <w:highlight w:val="none"/>
        </w:rPr>
      </w:pPr>
      <w:r>
        <w:rPr>
          <w:rFonts w:hint="eastAsia" w:ascii="宋体" w:hAnsi="宋体" w:cs="宋体"/>
          <w:b/>
          <w:caps w:val="0"/>
          <w:smallCaps w:val="0"/>
          <w:spacing w:val="0"/>
          <w:szCs w:val="21"/>
          <w:highlight w:val="none"/>
        </w:rPr>
        <w:t>（4）招标人将根据招标人所属乡镇及桐乡市相关管理部门对本项目的实际保洁情况的考核作出相应的奖励及惩罚措施。运北七村四位一体考核每季度获得镇级考核第一名的每次奖励人民币10000元整，每季度获得镇级考核第二名的每次奖励人民币8000元整，每季度获得镇级考核第三名的每次奖励人民币5000元整，每季度获得镇级考核第5名，每次将给予处罚人民币5000元整，每季度获得镇级考核第6名，每次将给予处罚人民币8000元整，每季度获得镇级考核第7名，每次将给予处罚人民币10000元整。该季度市级四位一体抽查暗访考核代表乡镇排名末三名处罚人民币20000元整。镇级四位一体年度考核排名前三名奖励人民币10000元整，考核排名末二名处罚人民币20000元整。同时村委会依据保洁评分细则表，随机对卫生保洁工作进行抽查或月查，按照表格考核内容进行评分对合同内每月支付的保洁费用进行奖励及扣罚。</w:t>
      </w:r>
    </w:p>
    <w:p w14:paraId="4E10CD23">
      <w:pPr>
        <w:spacing w:line="40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（一）检查考核方式，明查与暗查相结合的办法进行检查考核，常规抽查，每月不少于3次。</w:t>
      </w:r>
    </w:p>
    <w:p w14:paraId="03E66F75">
      <w:pPr>
        <w:spacing w:line="40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（二）扣款办法。</w:t>
      </w:r>
    </w:p>
    <w:p w14:paraId="60D9ABED">
      <w:pPr>
        <w:spacing w:line="40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按《</w:t>
      </w:r>
      <w:r>
        <w:rPr>
          <w:rFonts w:hint="eastAsia" w:ascii="宋体" w:hAnsi="宋体" w:cs="宋体"/>
          <w:caps w:val="0"/>
          <w:smallCaps w:val="0"/>
          <w:spacing w:val="0"/>
          <w:szCs w:val="21"/>
          <w:highlight w:val="none"/>
          <w:lang w:val="en-US" w:eastAsia="zh-CN"/>
        </w:rPr>
        <w:t>新东村</w:t>
      </w:r>
      <w:r>
        <w:rPr>
          <w:rFonts w:hint="eastAsia" w:ascii="宋体" w:hAnsi="宋体" w:cs="宋体"/>
          <w:caps w:val="0"/>
          <w:smallCaps w:val="0"/>
          <w:spacing w:val="0"/>
          <w:szCs w:val="21"/>
          <w:highlight w:val="none"/>
        </w:rPr>
        <w:t>卫生保洁评分细则表》扣分标准，由</w:t>
      </w:r>
      <w:r>
        <w:rPr>
          <w:rFonts w:hint="eastAsia" w:ascii="宋体" w:hAnsi="宋体" w:cs="宋体"/>
          <w:caps w:val="0"/>
          <w:smallCaps w:val="0"/>
          <w:spacing w:val="0"/>
          <w:szCs w:val="21"/>
          <w:highlight w:val="none"/>
          <w:lang w:eastAsia="zh-CN"/>
        </w:rPr>
        <w:t>桐乡市濮院镇新东股份经济合作社</w:t>
      </w:r>
      <w:r>
        <w:rPr>
          <w:rFonts w:hint="eastAsia" w:ascii="宋体" w:hAnsi="宋体" w:cs="宋体"/>
          <w:caps w:val="0"/>
          <w:smallCaps w:val="0"/>
          <w:spacing w:val="0"/>
          <w:szCs w:val="21"/>
          <w:highlight w:val="none"/>
        </w:rPr>
        <w:t>检查考核，工作人员2人（含2人）以上参加，按照上述标准扣分项目对违规行为实施现场扣分，详实记录考核的时间、地点和考核情况（拍照存档），被考核企业法人代表或授权代表必须进行签字，并落实整改。具体标准每扣1分等于人民币100元进行扣款，每月扣款进行累计，每月底汇总结算，发包方以书面形式公示，在支付每月承包合同费用时作相应扣除。在合同期结束前，进行综合考核、考评，作为是否延长合同提供依据，如果出现年度综合考核不合格情况，采购人有权终止合同。</w:t>
      </w:r>
    </w:p>
    <w:p w14:paraId="195FA9B3">
      <w:pPr>
        <w:spacing w:line="400" w:lineRule="exact"/>
        <w:ind w:firstLine="420" w:firstLineChars="200"/>
        <w:rPr>
          <w:rFonts w:ascii="宋体" w:hAnsi="宋体" w:cs="宋体"/>
          <w:caps w:val="0"/>
          <w:smallCaps w:val="0"/>
          <w:spacing w:val="0"/>
          <w:szCs w:val="21"/>
          <w:highlight w:val="none"/>
        </w:rPr>
      </w:pPr>
      <w:r>
        <w:rPr>
          <w:rFonts w:hint="eastAsia" w:ascii="宋体" w:hAnsi="宋体" w:cs="宋体"/>
          <w:caps w:val="0"/>
          <w:smallCaps w:val="0"/>
          <w:spacing w:val="0"/>
          <w:szCs w:val="21"/>
          <w:highlight w:val="none"/>
        </w:rPr>
        <w:t>本办法解释权归招标人。</w:t>
      </w:r>
    </w:p>
    <w:p w14:paraId="62208A29">
      <w:pPr>
        <w:widowControl/>
        <w:jc w:val="left"/>
        <w:rPr>
          <w:rFonts w:ascii="仿宋" w:hAnsi="仿宋" w:eastAsia="仿宋" w:cs="仿宋"/>
          <w:caps w:val="0"/>
          <w:smallCaps w:val="0"/>
          <w:spacing w:val="0"/>
          <w:kern w:val="0"/>
          <w:sz w:val="28"/>
          <w:szCs w:val="28"/>
          <w:highlight w:val="none"/>
        </w:rPr>
      </w:pPr>
      <w:r>
        <w:rPr>
          <w:rFonts w:ascii="仿宋" w:hAnsi="仿宋" w:eastAsia="仿宋" w:cs="仿宋"/>
          <w:caps w:val="0"/>
          <w:smallCaps w:val="0"/>
          <w:spacing w:val="0"/>
          <w:kern w:val="0"/>
          <w:sz w:val="28"/>
          <w:szCs w:val="28"/>
          <w:highlight w:val="none"/>
        </w:rPr>
        <w:br w:type="page"/>
      </w:r>
    </w:p>
    <w:p w14:paraId="6D5C837C">
      <w:pPr>
        <w:widowControl/>
        <w:spacing w:line="420" w:lineRule="exact"/>
        <w:jc w:val="left"/>
        <w:rPr>
          <w:rFonts w:ascii="仿宋" w:hAnsi="仿宋" w:eastAsia="仿宋" w:cs="仿宋"/>
          <w:caps w:val="0"/>
          <w:smallCaps w:val="0"/>
          <w:spacing w:val="0"/>
          <w:kern w:val="0"/>
          <w:sz w:val="28"/>
          <w:szCs w:val="28"/>
          <w:highlight w:val="none"/>
        </w:rPr>
        <w:sectPr>
          <w:footerReference r:id="rId3" w:type="default"/>
          <w:pgSz w:w="11906" w:h="16838"/>
          <w:pgMar w:top="1389" w:right="1247" w:bottom="1389" w:left="1247" w:header="851" w:footer="992" w:gutter="284"/>
          <w:pgNumType w:start="0"/>
          <w:cols w:space="720" w:num="1"/>
          <w:titlePg/>
          <w:docGrid w:linePitch="312" w:charSpace="0"/>
        </w:sectPr>
      </w:pPr>
    </w:p>
    <w:tbl>
      <w:tblPr>
        <w:tblStyle w:val="34"/>
        <w:tblW w:w="4911" w:type="pct"/>
        <w:jc w:val="center"/>
        <w:tblLayout w:type="fixed"/>
        <w:tblCellMar>
          <w:top w:w="0" w:type="dxa"/>
          <w:left w:w="108" w:type="dxa"/>
          <w:bottom w:w="0" w:type="dxa"/>
          <w:right w:w="108" w:type="dxa"/>
        </w:tblCellMar>
      </w:tblPr>
      <w:tblGrid>
        <w:gridCol w:w="1074"/>
        <w:gridCol w:w="5983"/>
        <w:gridCol w:w="1750"/>
        <w:gridCol w:w="465"/>
        <w:gridCol w:w="1341"/>
        <w:gridCol w:w="2043"/>
        <w:gridCol w:w="1368"/>
        <w:gridCol w:w="779"/>
      </w:tblGrid>
      <w:tr w14:paraId="7AFB3BF3">
        <w:tblPrEx>
          <w:tblCellMar>
            <w:top w:w="0" w:type="dxa"/>
            <w:left w:w="108" w:type="dxa"/>
            <w:bottom w:w="0" w:type="dxa"/>
            <w:right w:w="108" w:type="dxa"/>
          </w:tblCellMar>
        </w:tblPrEx>
        <w:trPr>
          <w:trHeight w:val="750" w:hRule="atLeast"/>
          <w:jc w:val="center"/>
        </w:trPr>
        <w:tc>
          <w:tcPr>
            <w:tcW w:w="5000" w:type="pct"/>
            <w:gridSpan w:val="8"/>
            <w:tcBorders>
              <w:top w:val="nil"/>
              <w:left w:val="nil"/>
              <w:bottom w:val="single" w:color="000000" w:sz="4" w:space="0"/>
              <w:right w:val="nil"/>
            </w:tcBorders>
            <w:noWrap/>
            <w:vAlign w:val="center"/>
          </w:tcPr>
          <w:p w14:paraId="635D092A">
            <w:pPr>
              <w:widowControl/>
              <w:jc w:val="center"/>
              <w:textAlignment w:val="center"/>
              <w:rPr>
                <w:rFonts w:ascii="仿宋" w:hAnsi="仿宋" w:eastAsia="仿宋" w:cs="仿宋"/>
                <w:b/>
                <w:bCs/>
                <w:caps w:val="0"/>
                <w:smallCaps w:val="0"/>
                <w:color w:val="000000"/>
                <w:spacing w:val="0"/>
                <w:kern w:val="0"/>
                <w:sz w:val="40"/>
                <w:szCs w:val="40"/>
                <w:highlight w:val="none"/>
              </w:rPr>
            </w:pPr>
            <w:r>
              <w:rPr>
                <w:rFonts w:hint="eastAsia" w:ascii="仿宋" w:hAnsi="仿宋" w:eastAsia="仿宋" w:cs="仿宋"/>
                <w:b/>
                <w:bCs/>
                <w:caps w:val="0"/>
                <w:smallCaps w:val="0"/>
                <w:color w:val="000000"/>
                <w:spacing w:val="0"/>
                <w:kern w:val="0"/>
                <w:sz w:val="40"/>
                <w:szCs w:val="40"/>
                <w:highlight w:val="none"/>
                <w:lang w:val="en-US" w:eastAsia="zh-CN"/>
              </w:rPr>
              <w:t>新东村</w:t>
            </w:r>
            <w:r>
              <w:rPr>
                <w:rFonts w:hint="eastAsia" w:ascii="仿宋" w:hAnsi="仿宋" w:eastAsia="仿宋" w:cs="仿宋"/>
                <w:b/>
                <w:bCs/>
                <w:caps w:val="0"/>
                <w:smallCaps w:val="0"/>
                <w:color w:val="000000"/>
                <w:spacing w:val="0"/>
                <w:kern w:val="0"/>
                <w:sz w:val="40"/>
                <w:szCs w:val="40"/>
                <w:highlight w:val="none"/>
              </w:rPr>
              <w:t>卫生保洁评分细则表（村小组）</w:t>
            </w:r>
          </w:p>
        </w:tc>
      </w:tr>
      <w:tr w14:paraId="53EC97EB">
        <w:tblPrEx>
          <w:tblCellMar>
            <w:top w:w="0" w:type="dxa"/>
            <w:left w:w="108" w:type="dxa"/>
            <w:bottom w:w="0" w:type="dxa"/>
            <w:right w:w="108" w:type="dxa"/>
          </w:tblCellMar>
        </w:tblPrEx>
        <w:trPr>
          <w:trHeight w:val="795" w:hRule="atLeast"/>
          <w:jc w:val="center"/>
        </w:trPr>
        <w:tc>
          <w:tcPr>
            <w:tcW w:w="363" w:type="pct"/>
            <w:tcBorders>
              <w:top w:val="nil"/>
              <w:left w:val="single" w:color="000000" w:sz="4" w:space="0"/>
              <w:bottom w:val="single" w:color="000000" w:sz="4" w:space="0"/>
              <w:right w:val="single" w:color="000000" w:sz="4" w:space="0"/>
            </w:tcBorders>
            <w:noWrap/>
            <w:vAlign w:val="center"/>
          </w:tcPr>
          <w:p w14:paraId="46C846AD">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类别</w:t>
            </w:r>
          </w:p>
        </w:tc>
        <w:tc>
          <w:tcPr>
            <w:tcW w:w="2021" w:type="pct"/>
            <w:tcBorders>
              <w:top w:val="nil"/>
              <w:left w:val="single" w:color="000000" w:sz="4" w:space="0"/>
              <w:bottom w:val="single" w:color="000000" w:sz="4" w:space="0"/>
              <w:right w:val="single" w:color="000000" w:sz="4" w:space="0"/>
            </w:tcBorders>
            <w:noWrap/>
            <w:vAlign w:val="center"/>
          </w:tcPr>
          <w:p w14:paraId="7DEE713A">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考核内容</w:t>
            </w:r>
          </w:p>
        </w:tc>
        <w:tc>
          <w:tcPr>
            <w:tcW w:w="591" w:type="pct"/>
            <w:tcBorders>
              <w:top w:val="nil"/>
              <w:left w:val="single" w:color="000000" w:sz="4" w:space="0"/>
              <w:bottom w:val="single" w:color="000000" w:sz="4" w:space="0"/>
              <w:right w:val="single" w:color="000000" w:sz="4" w:space="0"/>
            </w:tcBorders>
            <w:vAlign w:val="center"/>
          </w:tcPr>
          <w:p w14:paraId="6F9E9EE6">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分 值          （1分100元）</w:t>
            </w:r>
          </w:p>
        </w:tc>
        <w:tc>
          <w:tcPr>
            <w:tcW w:w="1300" w:type="pct"/>
            <w:gridSpan w:val="3"/>
            <w:tcBorders>
              <w:top w:val="nil"/>
              <w:left w:val="single" w:color="000000" w:sz="4" w:space="0"/>
              <w:bottom w:val="single" w:color="000000" w:sz="4" w:space="0"/>
              <w:right w:val="single" w:color="000000" w:sz="4" w:space="0"/>
            </w:tcBorders>
            <w:noWrap/>
            <w:vAlign w:val="center"/>
          </w:tcPr>
          <w:p w14:paraId="4D6542C3">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 xml:space="preserve">扣分标准 </w:t>
            </w:r>
          </w:p>
        </w:tc>
        <w:tc>
          <w:tcPr>
            <w:tcW w:w="462" w:type="pct"/>
            <w:tcBorders>
              <w:top w:val="nil"/>
              <w:left w:val="single" w:color="000000" w:sz="4" w:space="0"/>
              <w:bottom w:val="single" w:color="000000" w:sz="4" w:space="0"/>
              <w:right w:val="single" w:color="000000" w:sz="4" w:space="0"/>
            </w:tcBorders>
            <w:noWrap/>
            <w:vAlign w:val="center"/>
          </w:tcPr>
          <w:p w14:paraId="1677CD70">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扣分原因</w:t>
            </w:r>
          </w:p>
        </w:tc>
        <w:tc>
          <w:tcPr>
            <w:tcW w:w="263" w:type="pct"/>
            <w:tcBorders>
              <w:top w:val="nil"/>
              <w:left w:val="single" w:color="000000" w:sz="4" w:space="0"/>
              <w:bottom w:val="single" w:color="000000" w:sz="4" w:space="0"/>
              <w:right w:val="single" w:color="000000" w:sz="4" w:space="0"/>
            </w:tcBorders>
            <w:noWrap/>
            <w:vAlign w:val="center"/>
          </w:tcPr>
          <w:p w14:paraId="3CAEBF97">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得分</w:t>
            </w:r>
          </w:p>
        </w:tc>
      </w:tr>
      <w:tr w14:paraId="1F91300A">
        <w:tblPrEx>
          <w:tblCellMar>
            <w:top w:w="0" w:type="dxa"/>
            <w:left w:w="108" w:type="dxa"/>
            <w:bottom w:w="0" w:type="dxa"/>
            <w:right w:w="108" w:type="dxa"/>
          </w:tblCellMar>
        </w:tblPrEx>
        <w:trPr>
          <w:trHeight w:val="596" w:hRule="atLeast"/>
          <w:jc w:val="center"/>
        </w:trPr>
        <w:tc>
          <w:tcPr>
            <w:tcW w:w="363" w:type="pct"/>
            <w:vMerge w:val="restart"/>
            <w:tcBorders>
              <w:top w:val="single" w:color="000000" w:sz="4" w:space="0"/>
              <w:left w:val="single" w:color="000000" w:sz="4" w:space="0"/>
              <w:bottom w:val="single" w:color="000000" w:sz="4" w:space="0"/>
              <w:right w:val="single" w:color="000000" w:sz="4" w:space="0"/>
            </w:tcBorders>
            <w:vAlign w:val="center"/>
          </w:tcPr>
          <w:p w14:paraId="36F39891">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工作保障机制（20分）</w:t>
            </w:r>
          </w:p>
        </w:tc>
        <w:tc>
          <w:tcPr>
            <w:tcW w:w="2021" w:type="pct"/>
            <w:tcBorders>
              <w:top w:val="single" w:color="000000" w:sz="4" w:space="0"/>
              <w:left w:val="single" w:color="000000" w:sz="4" w:space="0"/>
              <w:bottom w:val="single" w:color="000000" w:sz="4" w:space="0"/>
              <w:right w:val="single" w:color="000000" w:sz="4" w:space="0"/>
            </w:tcBorders>
            <w:noWrap/>
            <w:vAlign w:val="center"/>
          </w:tcPr>
          <w:p w14:paraId="03AEE654">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管理人员、保洁人员名单清楚且无经常性变动。</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5DFC1A71">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5分</w:t>
            </w:r>
          </w:p>
        </w:tc>
        <w:tc>
          <w:tcPr>
            <w:tcW w:w="1300" w:type="pct"/>
            <w:gridSpan w:val="3"/>
            <w:tcBorders>
              <w:top w:val="single" w:color="000000" w:sz="4" w:space="0"/>
              <w:left w:val="single" w:color="000000" w:sz="4" w:space="0"/>
              <w:bottom w:val="single" w:color="000000" w:sz="4" w:space="0"/>
              <w:right w:val="single" w:color="000000" w:sz="4" w:space="0"/>
            </w:tcBorders>
            <w:vAlign w:val="center"/>
          </w:tcPr>
          <w:p w14:paraId="54CD583B">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人员名单不清，变动大，管理人员管理不到位的每次扣1分</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3309FF94">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77F4093">
            <w:pPr>
              <w:widowControl/>
              <w:jc w:val="left"/>
              <w:rPr>
                <w:rFonts w:ascii="仿宋" w:hAnsi="仿宋" w:eastAsia="仿宋" w:cs="仿宋"/>
                <w:caps w:val="0"/>
                <w:smallCaps w:val="0"/>
                <w:color w:val="000000"/>
                <w:spacing w:val="0"/>
                <w:kern w:val="0"/>
                <w:sz w:val="22"/>
                <w:szCs w:val="22"/>
                <w:highlight w:val="none"/>
              </w:rPr>
            </w:pPr>
          </w:p>
        </w:tc>
      </w:tr>
      <w:tr w14:paraId="3D16CF26">
        <w:tblPrEx>
          <w:tblCellMar>
            <w:top w:w="0" w:type="dxa"/>
            <w:left w:w="108" w:type="dxa"/>
            <w:bottom w:w="0" w:type="dxa"/>
            <w:right w:w="108" w:type="dxa"/>
          </w:tblCellMar>
        </w:tblPrEx>
        <w:trPr>
          <w:trHeight w:val="375"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0645ED3B">
            <w:pPr>
              <w:widowControl/>
              <w:jc w:val="center"/>
              <w:rPr>
                <w:rFonts w:ascii="仿宋" w:hAnsi="仿宋" w:eastAsia="仿宋" w:cs="仿宋"/>
                <w:caps w:val="0"/>
                <w:smallCaps w:val="0"/>
                <w:color w:val="000000"/>
                <w:spacing w:val="0"/>
                <w:kern w:val="0"/>
                <w:sz w:val="22"/>
                <w:szCs w:val="22"/>
                <w:highlight w:val="none"/>
              </w:rPr>
            </w:pPr>
          </w:p>
        </w:tc>
        <w:tc>
          <w:tcPr>
            <w:tcW w:w="2021" w:type="pct"/>
            <w:tcBorders>
              <w:top w:val="single" w:color="000000" w:sz="4" w:space="0"/>
              <w:left w:val="single" w:color="000000" w:sz="4" w:space="0"/>
              <w:bottom w:val="single" w:color="000000" w:sz="4" w:space="0"/>
              <w:right w:val="single" w:color="000000" w:sz="4" w:space="0"/>
            </w:tcBorders>
            <w:vAlign w:val="center"/>
          </w:tcPr>
          <w:p w14:paraId="3B35AF8F">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有实施方案。有整治规划、考核机制，有评比奖罚激励措施。</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78D7C587">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5分</w:t>
            </w:r>
          </w:p>
        </w:tc>
        <w:tc>
          <w:tcPr>
            <w:tcW w:w="1300" w:type="pct"/>
            <w:gridSpan w:val="3"/>
            <w:tcBorders>
              <w:top w:val="single" w:color="000000" w:sz="4" w:space="0"/>
              <w:left w:val="single" w:color="000000" w:sz="4" w:space="0"/>
              <w:bottom w:val="single" w:color="000000" w:sz="4" w:space="0"/>
              <w:right w:val="single" w:color="000000" w:sz="4" w:space="0"/>
            </w:tcBorders>
            <w:vAlign w:val="center"/>
          </w:tcPr>
          <w:p w14:paraId="16495E7B">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有实际资料可以查看</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43BFD055">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1AEF4CF">
            <w:pPr>
              <w:widowControl/>
              <w:jc w:val="left"/>
              <w:rPr>
                <w:rFonts w:ascii="仿宋" w:hAnsi="仿宋" w:eastAsia="仿宋" w:cs="仿宋"/>
                <w:caps w:val="0"/>
                <w:smallCaps w:val="0"/>
                <w:color w:val="000000"/>
                <w:spacing w:val="0"/>
                <w:kern w:val="0"/>
                <w:sz w:val="22"/>
                <w:szCs w:val="22"/>
                <w:highlight w:val="none"/>
              </w:rPr>
            </w:pPr>
          </w:p>
        </w:tc>
      </w:tr>
      <w:tr w14:paraId="7EE93A07">
        <w:tblPrEx>
          <w:tblCellMar>
            <w:top w:w="0" w:type="dxa"/>
            <w:left w:w="108" w:type="dxa"/>
            <w:bottom w:w="0" w:type="dxa"/>
            <w:right w:w="108" w:type="dxa"/>
          </w:tblCellMar>
        </w:tblPrEx>
        <w:trPr>
          <w:trHeight w:val="564"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4322BCBA">
            <w:pPr>
              <w:widowControl/>
              <w:jc w:val="center"/>
              <w:rPr>
                <w:rFonts w:ascii="仿宋" w:hAnsi="仿宋" w:eastAsia="仿宋" w:cs="仿宋"/>
                <w:caps w:val="0"/>
                <w:smallCaps w:val="0"/>
                <w:color w:val="000000"/>
                <w:spacing w:val="0"/>
                <w:kern w:val="0"/>
                <w:sz w:val="22"/>
                <w:szCs w:val="22"/>
                <w:highlight w:val="none"/>
              </w:rPr>
            </w:pPr>
          </w:p>
        </w:tc>
        <w:tc>
          <w:tcPr>
            <w:tcW w:w="2021" w:type="pct"/>
            <w:tcBorders>
              <w:top w:val="single" w:color="000000" w:sz="4" w:space="0"/>
              <w:left w:val="single" w:color="000000" w:sz="4" w:space="0"/>
              <w:bottom w:val="single" w:color="000000" w:sz="4" w:space="0"/>
              <w:right w:val="single" w:color="000000" w:sz="4" w:space="0"/>
            </w:tcBorders>
            <w:vAlign w:val="center"/>
          </w:tcPr>
          <w:p w14:paraId="05C070DF">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垃圾清运车，保洁员保洁设备充足且功能正常，无安全隐患，人员车辆均有保险。</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2FC747BC">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5分</w:t>
            </w:r>
          </w:p>
        </w:tc>
        <w:tc>
          <w:tcPr>
            <w:tcW w:w="1300" w:type="pct"/>
            <w:gridSpan w:val="3"/>
            <w:tcBorders>
              <w:top w:val="single" w:color="000000" w:sz="4" w:space="0"/>
              <w:left w:val="single" w:color="000000" w:sz="4" w:space="0"/>
              <w:bottom w:val="single" w:color="000000" w:sz="4" w:space="0"/>
              <w:right w:val="single" w:color="000000" w:sz="4" w:space="0"/>
            </w:tcBorders>
            <w:vAlign w:val="center"/>
          </w:tcPr>
          <w:p w14:paraId="7583FE5E">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实地查看，每发现一次扣1分，扣完为止</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0E3454B4">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64299DFE">
            <w:pPr>
              <w:widowControl/>
              <w:jc w:val="left"/>
              <w:rPr>
                <w:rFonts w:ascii="仿宋" w:hAnsi="仿宋" w:eastAsia="仿宋" w:cs="仿宋"/>
                <w:caps w:val="0"/>
                <w:smallCaps w:val="0"/>
                <w:color w:val="000000"/>
                <w:spacing w:val="0"/>
                <w:kern w:val="0"/>
                <w:sz w:val="22"/>
                <w:szCs w:val="22"/>
                <w:highlight w:val="none"/>
              </w:rPr>
            </w:pPr>
          </w:p>
        </w:tc>
      </w:tr>
      <w:tr w14:paraId="50D8BC94">
        <w:tblPrEx>
          <w:tblCellMar>
            <w:top w:w="0" w:type="dxa"/>
            <w:left w:w="108" w:type="dxa"/>
            <w:bottom w:w="0" w:type="dxa"/>
            <w:right w:w="108" w:type="dxa"/>
          </w:tblCellMar>
        </w:tblPrEx>
        <w:trPr>
          <w:trHeight w:val="558"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4BD5854E">
            <w:pPr>
              <w:widowControl/>
              <w:jc w:val="center"/>
              <w:rPr>
                <w:rFonts w:ascii="仿宋" w:hAnsi="仿宋" w:eastAsia="仿宋" w:cs="仿宋"/>
                <w:caps w:val="0"/>
                <w:smallCaps w:val="0"/>
                <w:color w:val="000000"/>
                <w:spacing w:val="0"/>
                <w:kern w:val="0"/>
                <w:sz w:val="22"/>
                <w:szCs w:val="22"/>
                <w:highlight w:val="none"/>
              </w:rPr>
            </w:pPr>
          </w:p>
        </w:tc>
        <w:tc>
          <w:tcPr>
            <w:tcW w:w="2021" w:type="pct"/>
            <w:tcBorders>
              <w:top w:val="single" w:color="000000" w:sz="4" w:space="0"/>
              <w:left w:val="single" w:color="000000" w:sz="4" w:space="0"/>
              <w:bottom w:val="single" w:color="000000" w:sz="4" w:space="0"/>
              <w:right w:val="single" w:color="000000" w:sz="4" w:space="0"/>
            </w:tcBorders>
            <w:vAlign w:val="center"/>
          </w:tcPr>
          <w:p w14:paraId="4623B536">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明确保洁员工作职责及保洁区域，落实管理员、保洁员考勤制度，按时上下岗，无故不得擅自离岗。</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55A39F6F">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5分</w:t>
            </w:r>
          </w:p>
        </w:tc>
        <w:tc>
          <w:tcPr>
            <w:tcW w:w="1300" w:type="pct"/>
            <w:gridSpan w:val="3"/>
            <w:tcBorders>
              <w:top w:val="single" w:color="000000" w:sz="4" w:space="0"/>
              <w:left w:val="single" w:color="000000" w:sz="4" w:space="0"/>
              <w:bottom w:val="single" w:color="000000" w:sz="4" w:space="0"/>
              <w:right w:val="single" w:color="000000" w:sz="4" w:space="0"/>
            </w:tcBorders>
            <w:vAlign w:val="center"/>
          </w:tcPr>
          <w:p w14:paraId="25C06ADE">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实地查看、询问，每发现一次扣1分，扣完为止</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349B3816">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BDD8FF4">
            <w:pPr>
              <w:widowControl/>
              <w:jc w:val="left"/>
              <w:rPr>
                <w:rFonts w:ascii="仿宋" w:hAnsi="仿宋" w:eastAsia="仿宋" w:cs="仿宋"/>
                <w:caps w:val="0"/>
                <w:smallCaps w:val="0"/>
                <w:color w:val="000000"/>
                <w:spacing w:val="0"/>
                <w:kern w:val="0"/>
                <w:sz w:val="22"/>
                <w:szCs w:val="22"/>
                <w:highlight w:val="none"/>
              </w:rPr>
            </w:pPr>
          </w:p>
        </w:tc>
      </w:tr>
      <w:tr w14:paraId="57BA8493">
        <w:tblPrEx>
          <w:tblCellMar>
            <w:top w:w="0" w:type="dxa"/>
            <w:left w:w="108" w:type="dxa"/>
            <w:bottom w:w="0" w:type="dxa"/>
            <w:right w:w="108" w:type="dxa"/>
          </w:tblCellMar>
        </w:tblPrEx>
        <w:trPr>
          <w:trHeight w:val="680" w:hRule="atLeast"/>
          <w:jc w:val="center"/>
        </w:trPr>
        <w:tc>
          <w:tcPr>
            <w:tcW w:w="363" w:type="pct"/>
            <w:vMerge w:val="restart"/>
            <w:tcBorders>
              <w:top w:val="single" w:color="000000" w:sz="4" w:space="0"/>
              <w:left w:val="single" w:color="000000" w:sz="4" w:space="0"/>
              <w:bottom w:val="single" w:color="000000" w:sz="4" w:space="0"/>
              <w:right w:val="single" w:color="000000" w:sz="4" w:space="0"/>
            </w:tcBorders>
            <w:vAlign w:val="center"/>
          </w:tcPr>
          <w:p w14:paraId="20639D12">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道路沿线整治（10分）</w:t>
            </w:r>
          </w:p>
        </w:tc>
        <w:tc>
          <w:tcPr>
            <w:tcW w:w="2021" w:type="pct"/>
            <w:tcBorders>
              <w:top w:val="single" w:color="000000" w:sz="4" w:space="0"/>
              <w:left w:val="single" w:color="000000" w:sz="4" w:space="0"/>
              <w:bottom w:val="single" w:color="000000" w:sz="4" w:space="0"/>
              <w:right w:val="single" w:color="000000" w:sz="4" w:space="0"/>
            </w:tcBorders>
            <w:vAlign w:val="center"/>
          </w:tcPr>
          <w:p w14:paraId="52DB0764">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辖区内的主要公路（县、村道）路面干净，桥堍边、路边绿化带无杂草，两侧视线所及无积存暴露垃圾。</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6A0F2EC6">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5分</w:t>
            </w:r>
          </w:p>
        </w:tc>
        <w:tc>
          <w:tcPr>
            <w:tcW w:w="1300" w:type="pct"/>
            <w:gridSpan w:val="3"/>
            <w:tcBorders>
              <w:top w:val="single" w:color="000000" w:sz="4" w:space="0"/>
              <w:left w:val="single" w:color="000000" w:sz="4" w:space="0"/>
              <w:bottom w:val="single" w:color="000000" w:sz="4" w:space="0"/>
              <w:right w:val="single" w:color="000000" w:sz="4" w:space="0"/>
            </w:tcBorders>
            <w:vAlign w:val="center"/>
          </w:tcPr>
          <w:p w14:paraId="7183C50F">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每发现一处扣0.5分，扣完为止</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235BA62C">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7FAD250C">
            <w:pPr>
              <w:widowControl/>
              <w:jc w:val="left"/>
              <w:rPr>
                <w:rFonts w:ascii="仿宋" w:hAnsi="仿宋" w:eastAsia="仿宋" w:cs="仿宋"/>
                <w:caps w:val="0"/>
                <w:smallCaps w:val="0"/>
                <w:color w:val="000000"/>
                <w:spacing w:val="0"/>
                <w:kern w:val="0"/>
                <w:sz w:val="22"/>
                <w:szCs w:val="22"/>
                <w:highlight w:val="none"/>
              </w:rPr>
            </w:pPr>
          </w:p>
        </w:tc>
      </w:tr>
      <w:tr w14:paraId="0E7A9894">
        <w:tblPrEx>
          <w:tblCellMar>
            <w:top w:w="0" w:type="dxa"/>
            <w:left w:w="108" w:type="dxa"/>
            <w:bottom w:w="0" w:type="dxa"/>
            <w:right w:w="108" w:type="dxa"/>
          </w:tblCellMar>
        </w:tblPrEx>
        <w:trPr>
          <w:trHeight w:val="563"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3BCBFF99">
            <w:pPr>
              <w:widowControl/>
              <w:jc w:val="center"/>
              <w:rPr>
                <w:rFonts w:ascii="仿宋" w:hAnsi="仿宋" w:eastAsia="仿宋" w:cs="仿宋"/>
                <w:caps w:val="0"/>
                <w:smallCaps w:val="0"/>
                <w:color w:val="000000"/>
                <w:spacing w:val="0"/>
                <w:kern w:val="0"/>
                <w:sz w:val="22"/>
                <w:szCs w:val="22"/>
                <w:highlight w:val="none"/>
              </w:rPr>
            </w:pPr>
          </w:p>
        </w:tc>
        <w:tc>
          <w:tcPr>
            <w:tcW w:w="2021" w:type="pct"/>
            <w:tcBorders>
              <w:top w:val="single" w:color="000000" w:sz="4" w:space="0"/>
              <w:left w:val="single" w:color="000000" w:sz="4" w:space="0"/>
              <w:bottom w:val="single" w:color="000000" w:sz="4" w:space="0"/>
              <w:right w:val="single" w:color="000000" w:sz="4" w:space="0"/>
            </w:tcBorders>
            <w:vAlign w:val="center"/>
          </w:tcPr>
          <w:p w14:paraId="3F5D103A">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公交车站、公共区域电线杆、路灯、宣传标识等公共设施干净整洁，无乱堆乱放乱贴等现象。</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36C82911">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5分</w:t>
            </w:r>
          </w:p>
        </w:tc>
        <w:tc>
          <w:tcPr>
            <w:tcW w:w="1300" w:type="pct"/>
            <w:gridSpan w:val="3"/>
            <w:tcBorders>
              <w:top w:val="single" w:color="000000" w:sz="4" w:space="0"/>
              <w:left w:val="single" w:color="000000" w:sz="4" w:space="0"/>
              <w:bottom w:val="single" w:color="000000" w:sz="4" w:space="0"/>
              <w:right w:val="single" w:color="000000" w:sz="4" w:space="0"/>
            </w:tcBorders>
            <w:vAlign w:val="center"/>
          </w:tcPr>
          <w:p w14:paraId="1A8CEC2A">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每发现一处扣0.5分，扣完为止</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300991F4">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3D8E061">
            <w:pPr>
              <w:widowControl/>
              <w:jc w:val="left"/>
              <w:rPr>
                <w:rFonts w:ascii="仿宋" w:hAnsi="仿宋" w:eastAsia="仿宋" w:cs="仿宋"/>
                <w:caps w:val="0"/>
                <w:smallCaps w:val="0"/>
                <w:color w:val="000000"/>
                <w:spacing w:val="0"/>
                <w:kern w:val="0"/>
                <w:sz w:val="22"/>
                <w:szCs w:val="22"/>
                <w:highlight w:val="none"/>
              </w:rPr>
            </w:pPr>
          </w:p>
        </w:tc>
      </w:tr>
      <w:tr w14:paraId="780BA506">
        <w:tblPrEx>
          <w:tblCellMar>
            <w:top w:w="0" w:type="dxa"/>
            <w:left w:w="108" w:type="dxa"/>
            <w:bottom w:w="0" w:type="dxa"/>
            <w:right w:w="108" w:type="dxa"/>
          </w:tblCellMar>
        </w:tblPrEx>
        <w:trPr>
          <w:trHeight w:val="543" w:hRule="atLeast"/>
          <w:jc w:val="center"/>
        </w:trPr>
        <w:tc>
          <w:tcPr>
            <w:tcW w:w="363" w:type="pct"/>
            <w:vMerge w:val="restart"/>
            <w:tcBorders>
              <w:top w:val="single" w:color="000000" w:sz="4" w:space="0"/>
              <w:left w:val="single" w:color="000000" w:sz="4" w:space="0"/>
              <w:bottom w:val="single" w:color="000000" w:sz="4" w:space="0"/>
              <w:right w:val="single" w:color="000000" w:sz="4" w:space="0"/>
            </w:tcBorders>
            <w:vAlign w:val="center"/>
          </w:tcPr>
          <w:p w14:paraId="5B958AB2">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村庄环境整治（70分）</w:t>
            </w:r>
          </w:p>
        </w:tc>
        <w:tc>
          <w:tcPr>
            <w:tcW w:w="2021" w:type="pct"/>
            <w:tcBorders>
              <w:top w:val="single" w:color="000000" w:sz="4" w:space="0"/>
              <w:left w:val="single" w:color="000000" w:sz="4" w:space="0"/>
              <w:bottom w:val="single" w:color="000000" w:sz="4" w:space="0"/>
              <w:right w:val="single" w:color="000000" w:sz="4" w:space="0"/>
            </w:tcBorders>
            <w:vAlign w:val="center"/>
          </w:tcPr>
          <w:p w14:paraId="499EDFE6">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 xml:space="preserve"> 村庄内无露天粪缸，粪桶，旱厕。</w:t>
            </w:r>
          </w:p>
        </w:tc>
        <w:tc>
          <w:tcPr>
            <w:tcW w:w="591" w:type="pct"/>
            <w:tcBorders>
              <w:top w:val="single" w:color="000000" w:sz="4" w:space="0"/>
              <w:left w:val="single" w:color="000000" w:sz="4" w:space="0"/>
              <w:bottom w:val="single" w:color="000000" w:sz="4" w:space="0"/>
              <w:right w:val="single" w:color="000000" w:sz="4" w:space="0"/>
            </w:tcBorders>
            <w:vAlign w:val="center"/>
          </w:tcPr>
          <w:p w14:paraId="29DA6FEF">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10分</w:t>
            </w:r>
          </w:p>
        </w:tc>
        <w:tc>
          <w:tcPr>
            <w:tcW w:w="1300" w:type="pct"/>
            <w:gridSpan w:val="3"/>
            <w:tcBorders>
              <w:top w:val="single" w:color="000000" w:sz="4" w:space="0"/>
              <w:left w:val="single" w:color="000000" w:sz="4" w:space="0"/>
              <w:bottom w:val="single" w:color="000000" w:sz="4" w:space="0"/>
              <w:right w:val="single" w:color="000000" w:sz="4" w:space="0"/>
            </w:tcBorders>
            <w:vAlign w:val="center"/>
          </w:tcPr>
          <w:p w14:paraId="2427D68B">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每发现一处及时上报村卫生负责人，未及时上报导致扣分的，每次扣2.5分，扣完为止</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3663CFB8">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55849AA">
            <w:pPr>
              <w:widowControl/>
              <w:jc w:val="left"/>
              <w:rPr>
                <w:rFonts w:ascii="仿宋" w:hAnsi="仿宋" w:eastAsia="仿宋" w:cs="仿宋"/>
                <w:caps w:val="0"/>
                <w:smallCaps w:val="0"/>
                <w:color w:val="000000"/>
                <w:spacing w:val="0"/>
                <w:kern w:val="0"/>
                <w:sz w:val="22"/>
                <w:szCs w:val="22"/>
                <w:highlight w:val="none"/>
              </w:rPr>
            </w:pPr>
          </w:p>
        </w:tc>
      </w:tr>
      <w:tr w14:paraId="2B133802">
        <w:tblPrEx>
          <w:tblCellMar>
            <w:top w:w="0" w:type="dxa"/>
            <w:left w:w="108" w:type="dxa"/>
            <w:bottom w:w="0" w:type="dxa"/>
            <w:right w:w="108" w:type="dxa"/>
          </w:tblCellMar>
        </w:tblPrEx>
        <w:trPr>
          <w:trHeight w:val="915"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75895A46">
            <w:pPr>
              <w:widowControl/>
              <w:jc w:val="center"/>
              <w:rPr>
                <w:rFonts w:ascii="仿宋" w:hAnsi="仿宋" w:eastAsia="仿宋" w:cs="仿宋"/>
                <w:caps w:val="0"/>
                <w:smallCaps w:val="0"/>
                <w:color w:val="000000"/>
                <w:spacing w:val="0"/>
                <w:kern w:val="0"/>
                <w:sz w:val="22"/>
                <w:szCs w:val="22"/>
                <w:highlight w:val="none"/>
              </w:rPr>
            </w:pPr>
          </w:p>
        </w:tc>
        <w:tc>
          <w:tcPr>
            <w:tcW w:w="2021" w:type="pct"/>
            <w:tcBorders>
              <w:top w:val="single" w:color="000000" w:sz="4" w:space="0"/>
              <w:left w:val="single" w:color="000000" w:sz="4" w:space="0"/>
              <w:bottom w:val="single" w:color="000000" w:sz="4" w:space="0"/>
              <w:right w:val="single" w:color="000000" w:sz="4" w:space="0"/>
            </w:tcBorders>
            <w:vAlign w:val="center"/>
          </w:tcPr>
          <w:p w14:paraId="79876114">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 xml:space="preserve"> 生活污水有效治理，无管网破损外溢，污水直排现象等问题</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7C5BC389">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10分</w:t>
            </w:r>
          </w:p>
        </w:tc>
        <w:tc>
          <w:tcPr>
            <w:tcW w:w="1300" w:type="pct"/>
            <w:gridSpan w:val="3"/>
            <w:tcBorders>
              <w:top w:val="single" w:color="000000" w:sz="4" w:space="0"/>
              <w:left w:val="single" w:color="000000" w:sz="4" w:space="0"/>
              <w:bottom w:val="single" w:color="000000" w:sz="4" w:space="0"/>
              <w:right w:val="single" w:color="000000" w:sz="4" w:space="0"/>
            </w:tcBorders>
            <w:vAlign w:val="center"/>
          </w:tcPr>
          <w:p w14:paraId="2EC96B6E">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每发现一处及时上报村卫生负责人，未及时上报导致扣分的，每次扣0.5分，扣完为止</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5CAB33E6">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8F55085">
            <w:pPr>
              <w:widowControl/>
              <w:jc w:val="left"/>
              <w:rPr>
                <w:rFonts w:ascii="仿宋" w:hAnsi="仿宋" w:eastAsia="仿宋" w:cs="仿宋"/>
                <w:caps w:val="0"/>
                <w:smallCaps w:val="0"/>
                <w:color w:val="000000"/>
                <w:spacing w:val="0"/>
                <w:kern w:val="0"/>
                <w:sz w:val="22"/>
                <w:szCs w:val="22"/>
                <w:highlight w:val="none"/>
              </w:rPr>
            </w:pPr>
          </w:p>
        </w:tc>
      </w:tr>
      <w:tr w14:paraId="3A871AE7">
        <w:tblPrEx>
          <w:tblCellMar>
            <w:top w:w="0" w:type="dxa"/>
            <w:left w:w="108" w:type="dxa"/>
            <w:bottom w:w="0" w:type="dxa"/>
            <w:right w:w="108" w:type="dxa"/>
          </w:tblCellMar>
        </w:tblPrEx>
        <w:trPr>
          <w:trHeight w:val="1425"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494C294C">
            <w:pPr>
              <w:widowControl/>
              <w:jc w:val="center"/>
              <w:rPr>
                <w:rFonts w:ascii="仿宋" w:hAnsi="仿宋" w:eastAsia="仿宋" w:cs="仿宋"/>
                <w:caps w:val="0"/>
                <w:smallCaps w:val="0"/>
                <w:color w:val="000000"/>
                <w:spacing w:val="0"/>
                <w:kern w:val="0"/>
                <w:sz w:val="22"/>
                <w:szCs w:val="22"/>
                <w:highlight w:val="none"/>
              </w:rPr>
            </w:pPr>
          </w:p>
        </w:tc>
        <w:tc>
          <w:tcPr>
            <w:tcW w:w="2021" w:type="pct"/>
            <w:tcBorders>
              <w:top w:val="single" w:color="000000" w:sz="4" w:space="0"/>
              <w:left w:val="single" w:color="000000" w:sz="4" w:space="0"/>
              <w:bottom w:val="single" w:color="000000" w:sz="4" w:space="0"/>
              <w:right w:val="single" w:color="000000" w:sz="4" w:space="0"/>
            </w:tcBorders>
            <w:vAlign w:val="center"/>
          </w:tcPr>
          <w:p w14:paraId="0ACA6BA1">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 xml:space="preserve"> 农户根据一户两桶配置，垃圾桶标识正确、无破损、脏污等现象，破损垃圾桶及时更换，生活垃圾日产日清，无跑冒滴漏，混装混运，零星散落等现象。垃圾中转站周边环境无脏乱差现象。有效利用农村垃圾智慧收运系统，垃圾收运农户覆盖率95%以上。</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0E832E75">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15分</w:t>
            </w:r>
          </w:p>
        </w:tc>
        <w:tc>
          <w:tcPr>
            <w:tcW w:w="1300" w:type="pct"/>
            <w:gridSpan w:val="3"/>
            <w:tcBorders>
              <w:top w:val="single" w:color="000000" w:sz="4" w:space="0"/>
              <w:left w:val="single" w:color="000000" w:sz="4" w:space="0"/>
              <w:bottom w:val="single" w:color="000000" w:sz="4" w:space="0"/>
              <w:right w:val="single" w:color="000000" w:sz="4" w:space="0"/>
            </w:tcBorders>
            <w:vAlign w:val="center"/>
          </w:tcPr>
          <w:p w14:paraId="66E1893B">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垃圾桶破损未及时更换、标识错误每处扣0.5分，垃圾桶周边有垃圾或者满溢，每发现一处扣1分，垃圾不能做到日产日清的扣3分，智慧收运每低一个百分点扣1分，扣完为止</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3A3D885">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96563E1">
            <w:pPr>
              <w:widowControl/>
              <w:jc w:val="left"/>
              <w:rPr>
                <w:rFonts w:ascii="仿宋" w:hAnsi="仿宋" w:eastAsia="仿宋" w:cs="仿宋"/>
                <w:caps w:val="0"/>
                <w:smallCaps w:val="0"/>
                <w:color w:val="000000"/>
                <w:spacing w:val="0"/>
                <w:kern w:val="0"/>
                <w:sz w:val="22"/>
                <w:szCs w:val="22"/>
                <w:highlight w:val="none"/>
              </w:rPr>
            </w:pPr>
          </w:p>
        </w:tc>
      </w:tr>
      <w:tr w14:paraId="395B4027">
        <w:tblPrEx>
          <w:tblCellMar>
            <w:top w:w="0" w:type="dxa"/>
            <w:left w:w="108" w:type="dxa"/>
            <w:bottom w:w="0" w:type="dxa"/>
            <w:right w:w="108" w:type="dxa"/>
          </w:tblCellMar>
        </w:tblPrEx>
        <w:trPr>
          <w:trHeight w:val="855"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0AF35119">
            <w:pPr>
              <w:widowControl/>
              <w:jc w:val="center"/>
              <w:rPr>
                <w:rFonts w:ascii="仿宋" w:hAnsi="仿宋" w:eastAsia="仿宋" w:cs="仿宋"/>
                <w:caps w:val="0"/>
                <w:smallCaps w:val="0"/>
                <w:color w:val="000000"/>
                <w:spacing w:val="0"/>
                <w:kern w:val="0"/>
                <w:sz w:val="22"/>
                <w:szCs w:val="22"/>
                <w:highlight w:val="none"/>
              </w:rPr>
            </w:pPr>
          </w:p>
        </w:tc>
        <w:tc>
          <w:tcPr>
            <w:tcW w:w="2021" w:type="pct"/>
            <w:tcBorders>
              <w:top w:val="single" w:color="000000" w:sz="4" w:space="0"/>
              <w:left w:val="single" w:color="000000" w:sz="4" w:space="0"/>
              <w:bottom w:val="single" w:color="000000" w:sz="4" w:space="0"/>
              <w:right w:val="single" w:color="000000" w:sz="4" w:space="0"/>
            </w:tcBorders>
            <w:vAlign w:val="center"/>
          </w:tcPr>
          <w:p w14:paraId="094587A7">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房前屋后无废弃物、建筑垃圾堆放，柴火等堆放整齐。农户垃圾分类入桶，家禽实行圈养，菜园围栏棚架实用美观，无广告布缠绕。</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7E40685E">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20分</w:t>
            </w:r>
          </w:p>
        </w:tc>
        <w:tc>
          <w:tcPr>
            <w:tcW w:w="1300" w:type="pct"/>
            <w:gridSpan w:val="3"/>
            <w:tcBorders>
              <w:top w:val="single" w:color="000000" w:sz="4" w:space="0"/>
              <w:left w:val="single" w:color="000000" w:sz="4" w:space="0"/>
              <w:bottom w:val="single" w:color="000000" w:sz="4" w:space="0"/>
              <w:right w:val="single" w:color="000000" w:sz="4" w:space="0"/>
            </w:tcBorders>
            <w:vAlign w:val="center"/>
          </w:tcPr>
          <w:p w14:paraId="24F6773E">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每发现一处扣0.5分，扣完为止</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7AA75D21">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C11D90E">
            <w:pPr>
              <w:widowControl/>
              <w:jc w:val="left"/>
              <w:rPr>
                <w:rFonts w:ascii="仿宋" w:hAnsi="仿宋" w:eastAsia="仿宋" w:cs="仿宋"/>
                <w:caps w:val="0"/>
                <w:smallCaps w:val="0"/>
                <w:color w:val="000000"/>
                <w:spacing w:val="0"/>
                <w:kern w:val="0"/>
                <w:sz w:val="22"/>
                <w:szCs w:val="22"/>
                <w:highlight w:val="none"/>
              </w:rPr>
            </w:pPr>
          </w:p>
        </w:tc>
      </w:tr>
      <w:tr w14:paraId="56DF55BE">
        <w:tblPrEx>
          <w:tblCellMar>
            <w:top w:w="0" w:type="dxa"/>
            <w:left w:w="108" w:type="dxa"/>
            <w:bottom w:w="0" w:type="dxa"/>
            <w:right w:w="108" w:type="dxa"/>
          </w:tblCellMar>
        </w:tblPrEx>
        <w:trPr>
          <w:trHeight w:val="799"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4841AE63">
            <w:pPr>
              <w:widowControl/>
              <w:jc w:val="center"/>
              <w:rPr>
                <w:rFonts w:ascii="仿宋" w:hAnsi="仿宋" w:eastAsia="仿宋" w:cs="仿宋"/>
                <w:caps w:val="0"/>
                <w:smallCaps w:val="0"/>
                <w:color w:val="000000"/>
                <w:spacing w:val="0"/>
                <w:kern w:val="0"/>
                <w:sz w:val="22"/>
                <w:szCs w:val="22"/>
                <w:highlight w:val="none"/>
              </w:rPr>
            </w:pPr>
          </w:p>
        </w:tc>
        <w:tc>
          <w:tcPr>
            <w:tcW w:w="2021" w:type="pct"/>
            <w:tcBorders>
              <w:top w:val="single" w:color="000000" w:sz="4" w:space="0"/>
              <w:left w:val="single" w:color="000000" w:sz="4" w:space="0"/>
              <w:bottom w:val="single" w:color="000000" w:sz="4" w:space="0"/>
              <w:right w:val="single" w:color="000000" w:sz="4" w:space="0"/>
            </w:tcBorders>
            <w:vAlign w:val="center"/>
          </w:tcPr>
          <w:p w14:paraId="07C857CE">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田间地头无乱堆放，无秸秆焚烧现象，设施大棚周边环境有序，无杂乱堆放。</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28F6C5A5">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5分</w:t>
            </w:r>
          </w:p>
        </w:tc>
        <w:tc>
          <w:tcPr>
            <w:tcW w:w="1300" w:type="pct"/>
            <w:gridSpan w:val="3"/>
            <w:tcBorders>
              <w:top w:val="single" w:color="000000" w:sz="4" w:space="0"/>
              <w:left w:val="single" w:color="000000" w:sz="4" w:space="0"/>
              <w:bottom w:val="single" w:color="000000" w:sz="4" w:space="0"/>
              <w:right w:val="single" w:color="000000" w:sz="4" w:space="0"/>
            </w:tcBorders>
            <w:vAlign w:val="center"/>
          </w:tcPr>
          <w:p w14:paraId="3EC648C4">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每发现一处扣0.5分，扣完为止</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7359BA53">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97FA889">
            <w:pPr>
              <w:widowControl/>
              <w:jc w:val="left"/>
              <w:rPr>
                <w:rFonts w:ascii="仿宋" w:hAnsi="仿宋" w:eastAsia="仿宋" w:cs="仿宋"/>
                <w:caps w:val="0"/>
                <w:smallCaps w:val="0"/>
                <w:color w:val="000000"/>
                <w:spacing w:val="0"/>
                <w:kern w:val="0"/>
                <w:sz w:val="22"/>
                <w:szCs w:val="22"/>
                <w:highlight w:val="none"/>
              </w:rPr>
            </w:pPr>
          </w:p>
        </w:tc>
      </w:tr>
      <w:tr w14:paraId="4329D5FF">
        <w:tblPrEx>
          <w:tblCellMar>
            <w:top w:w="0" w:type="dxa"/>
            <w:left w:w="108" w:type="dxa"/>
            <w:bottom w:w="0" w:type="dxa"/>
            <w:right w:w="108" w:type="dxa"/>
          </w:tblCellMar>
        </w:tblPrEx>
        <w:trPr>
          <w:trHeight w:val="572"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5C35A973">
            <w:pPr>
              <w:widowControl/>
              <w:jc w:val="center"/>
              <w:rPr>
                <w:rFonts w:ascii="仿宋" w:hAnsi="仿宋" w:eastAsia="仿宋" w:cs="仿宋"/>
                <w:caps w:val="0"/>
                <w:smallCaps w:val="0"/>
                <w:color w:val="000000"/>
                <w:spacing w:val="0"/>
                <w:kern w:val="0"/>
                <w:sz w:val="22"/>
                <w:szCs w:val="22"/>
                <w:highlight w:val="none"/>
              </w:rPr>
            </w:pPr>
          </w:p>
        </w:tc>
        <w:tc>
          <w:tcPr>
            <w:tcW w:w="2021" w:type="pct"/>
            <w:tcBorders>
              <w:top w:val="single" w:color="000000" w:sz="4" w:space="0"/>
              <w:left w:val="single" w:color="000000" w:sz="4" w:space="0"/>
              <w:bottom w:val="single" w:color="000000" w:sz="4" w:space="0"/>
              <w:right w:val="single" w:color="000000" w:sz="4" w:space="0"/>
            </w:tcBorders>
            <w:vAlign w:val="center"/>
          </w:tcPr>
          <w:p w14:paraId="77C6006A">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生活垃圾分类全村覆盖，提高垃圾分类知晓率、准确率和参与率。</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5BBF4017">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10分</w:t>
            </w:r>
          </w:p>
        </w:tc>
        <w:tc>
          <w:tcPr>
            <w:tcW w:w="1300" w:type="pct"/>
            <w:gridSpan w:val="3"/>
            <w:tcBorders>
              <w:top w:val="single" w:color="000000" w:sz="4" w:space="0"/>
              <w:left w:val="single" w:color="000000" w:sz="4" w:space="0"/>
              <w:bottom w:val="single" w:color="000000" w:sz="4" w:space="0"/>
              <w:right w:val="single" w:color="000000" w:sz="4" w:space="0"/>
            </w:tcBorders>
            <w:vAlign w:val="center"/>
          </w:tcPr>
          <w:p w14:paraId="559A0BE7">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分类准确率达到90%以上，每少一个百分点扣0.5分</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997027F">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9A3B75A">
            <w:pPr>
              <w:widowControl/>
              <w:jc w:val="left"/>
              <w:rPr>
                <w:rFonts w:ascii="仿宋" w:hAnsi="仿宋" w:eastAsia="仿宋" w:cs="仿宋"/>
                <w:caps w:val="0"/>
                <w:smallCaps w:val="0"/>
                <w:color w:val="000000"/>
                <w:spacing w:val="0"/>
                <w:kern w:val="0"/>
                <w:sz w:val="22"/>
                <w:szCs w:val="22"/>
                <w:highlight w:val="none"/>
              </w:rPr>
            </w:pPr>
          </w:p>
        </w:tc>
      </w:tr>
      <w:tr w14:paraId="1C3470E7">
        <w:tblPrEx>
          <w:tblCellMar>
            <w:top w:w="0" w:type="dxa"/>
            <w:left w:w="108" w:type="dxa"/>
            <w:bottom w:w="0" w:type="dxa"/>
            <w:right w:w="108" w:type="dxa"/>
          </w:tblCellMar>
        </w:tblPrEx>
        <w:trPr>
          <w:trHeight w:val="510" w:hRule="atLeast"/>
          <w:jc w:val="center"/>
        </w:trPr>
        <w:tc>
          <w:tcPr>
            <w:tcW w:w="363" w:type="pct"/>
            <w:tcBorders>
              <w:top w:val="single" w:color="000000" w:sz="4" w:space="0"/>
              <w:left w:val="single" w:color="000000" w:sz="4" w:space="0"/>
              <w:bottom w:val="single" w:color="000000" w:sz="4" w:space="0"/>
              <w:right w:val="single" w:color="000000" w:sz="4" w:space="0"/>
            </w:tcBorders>
            <w:noWrap/>
            <w:vAlign w:val="bottom"/>
          </w:tcPr>
          <w:p w14:paraId="5CE879BB">
            <w:pPr>
              <w:widowControl/>
              <w:jc w:val="left"/>
              <w:rPr>
                <w:rFonts w:ascii="仿宋" w:hAnsi="仿宋" w:eastAsia="仿宋" w:cs="仿宋"/>
                <w:caps w:val="0"/>
                <w:smallCaps w:val="0"/>
                <w:color w:val="000000"/>
                <w:spacing w:val="0"/>
                <w:kern w:val="0"/>
                <w:sz w:val="22"/>
                <w:szCs w:val="22"/>
                <w:highlight w:val="none"/>
              </w:rPr>
            </w:pPr>
          </w:p>
        </w:tc>
        <w:tc>
          <w:tcPr>
            <w:tcW w:w="2021" w:type="pct"/>
            <w:tcBorders>
              <w:top w:val="single" w:color="000000" w:sz="4" w:space="0"/>
              <w:left w:val="single" w:color="000000" w:sz="4" w:space="0"/>
              <w:bottom w:val="single" w:color="000000" w:sz="4" w:space="0"/>
              <w:right w:val="single" w:color="000000" w:sz="4" w:space="0"/>
            </w:tcBorders>
            <w:vAlign w:val="center"/>
          </w:tcPr>
          <w:p w14:paraId="2777BFC5">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合计</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060962CB">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100分</w:t>
            </w:r>
          </w:p>
        </w:tc>
        <w:tc>
          <w:tcPr>
            <w:tcW w:w="1300" w:type="pct"/>
            <w:gridSpan w:val="3"/>
            <w:tcBorders>
              <w:top w:val="single" w:color="000000" w:sz="4" w:space="0"/>
              <w:left w:val="single" w:color="000000" w:sz="4" w:space="0"/>
              <w:bottom w:val="single" w:color="000000" w:sz="4" w:space="0"/>
              <w:right w:val="single" w:color="000000" w:sz="4" w:space="0"/>
            </w:tcBorders>
            <w:noWrap/>
            <w:vAlign w:val="bottom"/>
          </w:tcPr>
          <w:p w14:paraId="7DEDF075">
            <w:pPr>
              <w:widowControl/>
              <w:jc w:val="left"/>
              <w:rPr>
                <w:rFonts w:ascii="仿宋" w:hAnsi="仿宋" w:eastAsia="仿宋" w:cs="仿宋"/>
                <w:caps w:val="0"/>
                <w:smallCaps w:val="0"/>
                <w:color w:val="000000"/>
                <w:spacing w:val="0"/>
                <w:kern w:val="0"/>
                <w:sz w:val="22"/>
                <w:szCs w:val="22"/>
                <w:highlight w:val="none"/>
              </w:rPr>
            </w:pPr>
          </w:p>
        </w:tc>
        <w:tc>
          <w:tcPr>
            <w:tcW w:w="462" w:type="pct"/>
            <w:tcBorders>
              <w:top w:val="single" w:color="000000" w:sz="4" w:space="0"/>
              <w:left w:val="single" w:color="000000" w:sz="4" w:space="0"/>
              <w:bottom w:val="single" w:color="000000" w:sz="4" w:space="0"/>
              <w:right w:val="single" w:color="000000" w:sz="4" w:space="0"/>
            </w:tcBorders>
            <w:noWrap/>
            <w:vAlign w:val="bottom"/>
          </w:tcPr>
          <w:p w14:paraId="3FAB132B">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bottom"/>
          </w:tcPr>
          <w:p w14:paraId="6AC41396">
            <w:pPr>
              <w:widowControl/>
              <w:jc w:val="left"/>
              <w:rPr>
                <w:rFonts w:ascii="仿宋" w:hAnsi="仿宋" w:eastAsia="仿宋" w:cs="仿宋"/>
                <w:caps w:val="0"/>
                <w:smallCaps w:val="0"/>
                <w:color w:val="000000"/>
                <w:spacing w:val="0"/>
                <w:kern w:val="0"/>
                <w:sz w:val="22"/>
                <w:szCs w:val="22"/>
                <w:highlight w:val="none"/>
              </w:rPr>
            </w:pPr>
          </w:p>
        </w:tc>
      </w:tr>
      <w:tr w14:paraId="6315401D">
        <w:tblPrEx>
          <w:tblCellMar>
            <w:top w:w="0" w:type="dxa"/>
            <w:left w:w="108" w:type="dxa"/>
            <w:bottom w:w="0" w:type="dxa"/>
            <w:right w:w="108" w:type="dxa"/>
          </w:tblCellMar>
        </w:tblPrEx>
        <w:trPr>
          <w:trHeight w:val="790" w:hRule="atLeast"/>
          <w:jc w:val="center"/>
        </w:trPr>
        <w:tc>
          <w:tcPr>
            <w:tcW w:w="363" w:type="pct"/>
            <w:tcBorders>
              <w:top w:val="single" w:color="000000" w:sz="4" w:space="0"/>
              <w:left w:val="single" w:color="000000" w:sz="4" w:space="0"/>
              <w:bottom w:val="single" w:color="000000" w:sz="4" w:space="0"/>
              <w:right w:val="single" w:color="000000" w:sz="4" w:space="0"/>
            </w:tcBorders>
            <w:vAlign w:val="center"/>
          </w:tcPr>
          <w:p w14:paraId="7FF6D458">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扣分项</w:t>
            </w:r>
          </w:p>
        </w:tc>
        <w:tc>
          <w:tcPr>
            <w:tcW w:w="3912" w:type="pct"/>
            <w:gridSpan w:val="5"/>
            <w:tcBorders>
              <w:top w:val="single" w:color="000000" w:sz="4" w:space="0"/>
              <w:left w:val="single" w:color="000000" w:sz="4" w:space="0"/>
              <w:bottom w:val="single" w:color="000000" w:sz="4" w:space="0"/>
              <w:right w:val="single" w:color="000000" w:sz="4" w:space="0"/>
            </w:tcBorders>
            <w:vAlign w:val="bottom"/>
          </w:tcPr>
          <w:p w14:paraId="1F71873C">
            <w:pPr>
              <w:widowControl/>
              <w:jc w:val="left"/>
              <w:textAlignment w:val="bottom"/>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村委自查发现的问题需整改但未及时整改的每次扣0.1分（整改时限为3天），同一问题发现3次及以上未整改的每次扣0.5分，镇抽查发现问题每个问题扣0.2分，桐乡市抽查发现每个问题扣0.5分，嘉兴市抽查发现每个问题扣1分。</w:t>
            </w:r>
          </w:p>
        </w:tc>
        <w:tc>
          <w:tcPr>
            <w:tcW w:w="462" w:type="pct"/>
            <w:tcBorders>
              <w:top w:val="single" w:color="000000" w:sz="4" w:space="0"/>
              <w:left w:val="single" w:color="000000" w:sz="4" w:space="0"/>
              <w:bottom w:val="single" w:color="000000" w:sz="4" w:space="0"/>
              <w:right w:val="single" w:color="000000" w:sz="4" w:space="0"/>
            </w:tcBorders>
            <w:noWrap/>
            <w:vAlign w:val="bottom"/>
          </w:tcPr>
          <w:p w14:paraId="6DC5DB6F">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bottom"/>
          </w:tcPr>
          <w:p w14:paraId="57117DE3">
            <w:pPr>
              <w:widowControl/>
              <w:jc w:val="left"/>
              <w:rPr>
                <w:rFonts w:ascii="仿宋" w:hAnsi="仿宋" w:eastAsia="仿宋" w:cs="仿宋"/>
                <w:caps w:val="0"/>
                <w:smallCaps w:val="0"/>
                <w:color w:val="000000"/>
                <w:spacing w:val="0"/>
                <w:kern w:val="0"/>
                <w:sz w:val="22"/>
                <w:szCs w:val="22"/>
                <w:highlight w:val="none"/>
              </w:rPr>
            </w:pPr>
          </w:p>
        </w:tc>
      </w:tr>
      <w:tr w14:paraId="27EBB42F">
        <w:tblPrEx>
          <w:tblCellMar>
            <w:top w:w="0" w:type="dxa"/>
            <w:left w:w="108" w:type="dxa"/>
            <w:bottom w:w="0" w:type="dxa"/>
            <w:right w:w="108" w:type="dxa"/>
          </w:tblCellMar>
        </w:tblPrEx>
        <w:trPr>
          <w:trHeight w:val="560" w:hRule="atLeast"/>
          <w:jc w:val="center"/>
        </w:trPr>
        <w:tc>
          <w:tcPr>
            <w:tcW w:w="363" w:type="pct"/>
            <w:tcBorders>
              <w:top w:val="single" w:color="000000" w:sz="4" w:space="0"/>
              <w:left w:val="single" w:color="000000" w:sz="4" w:space="0"/>
              <w:bottom w:val="single" w:color="000000" w:sz="4" w:space="0"/>
              <w:right w:val="single" w:color="000000" w:sz="4" w:space="0"/>
            </w:tcBorders>
            <w:vAlign w:val="center"/>
          </w:tcPr>
          <w:p w14:paraId="13E17BA6">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加分项</w:t>
            </w:r>
          </w:p>
        </w:tc>
        <w:tc>
          <w:tcPr>
            <w:tcW w:w="3912" w:type="pct"/>
            <w:gridSpan w:val="5"/>
            <w:tcBorders>
              <w:top w:val="single" w:color="000000" w:sz="4" w:space="0"/>
              <w:left w:val="single" w:color="000000" w:sz="4" w:space="0"/>
              <w:bottom w:val="single" w:color="000000" w:sz="4" w:space="0"/>
              <w:right w:val="single" w:color="000000" w:sz="4" w:space="0"/>
            </w:tcBorders>
            <w:vAlign w:val="bottom"/>
          </w:tcPr>
          <w:p w14:paraId="287F44E3">
            <w:pPr>
              <w:widowControl/>
              <w:jc w:val="left"/>
              <w:textAlignment w:val="bottom"/>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环境整治工作出色，被微信等镇级媒体正面报道的每次加2分，市级媒体每次加5分，嘉兴市级以上媒体每次加10分。</w:t>
            </w:r>
          </w:p>
        </w:tc>
        <w:tc>
          <w:tcPr>
            <w:tcW w:w="462" w:type="pct"/>
            <w:tcBorders>
              <w:top w:val="single" w:color="000000" w:sz="4" w:space="0"/>
              <w:left w:val="single" w:color="000000" w:sz="4" w:space="0"/>
              <w:bottom w:val="single" w:color="000000" w:sz="4" w:space="0"/>
              <w:right w:val="single" w:color="000000" w:sz="4" w:space="0"/>
            </w:tcBorders>
            <w:noWrap/>
            <w:vAlign w:val="bottom"/>
          </w:tcPr>
          <w:p w14:paraId="35BFE41A">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bottom"/>
          </w:tcPr>
          <w:p w14:paraId="3D9E315A">
            <w:pPr>
              <w:widowControl/>
              <w:jc w:val="left"/>
              <w:rPr>
                <w:rFonts w:ascii="仿宋" w:hAnsi="仿宋" w:eastAsia="仿宋" w:cs="仿宋"/>
                <w:caps w:val="0"/>
                <w:smallCaps w:val="0"/>
                <w:color w:val="000000"/>
                <w:spacing w:val="0"/>
                <w:kern w:val="0"/>
                <w:sz w:val="22"/>
                <w:szCs w:val="22"/>
                <w:highlight w:val="none"/>
              </w:rPr>
            </w:pPr>
          </w:p>
        </w:tc>
      </w:tr>
      <w:tr w14:paraId="75416F6A">
        <w:tblPrEx>
          <w:tblCellMar>
            <w:top w:w="0" w:type="dxa"/>
            <w:left w:w="108" w:type="dxa"/>
            <w:bottom w:w="0" w:type="dxa"/>
            <w:right w:w="108" w:type="dxa"/>
          </w:tblCellMar>
        </w:tblPrEx>
        <w:trPr>
          <w:trHeight w:val="645" w:hRule="atLeast"/>
          <w:jc w:val="center"/>
        </w:trPr>
        <w:tc>
          <w:tcPr>
            <w:tcW w:w="363" w:type="pct"/>
            <w:tcBorders>
              <w:top w:val="nil"/>
              <w:left w:val="nil"/>
              <w:bottom w:val="nil"/>
              <w:right w:val="nil"/>
            </w:tcBorders>
            <w:noWrap/>
            <w:vAlign w:val="bottom"/>
          </w:tcPr>
          <w:p w14:paraId="78003B79">
            <w:pPr>
              <w:widowControl/>
              <w:jc w:val="left"/>
              <w:rPr>
                <w:rFonts w:ascii="仿宋" w:hAnsi="仿宋" w:eastAsia="仿宋" w:cs="仿宋"/>
                <w:caps w:val="0"/>
                <w:smallCaps w:val="0"/>
                <w:color w:val="000000"/>
                <w:spacing w:val="0"/>
                <w:kern w:val="0"/>
                <w:sz w:val="22"/>
                <w:szCs w:val="22"/>
                <w:highlight w:val="none"/>
              </w:rPr>
            </w:pPr>
          </w:p>
        </w:tc>
        <w:tc>
          <w:tcPr>
            <w:tcW w:w="2769" w:type="pct"/>
            <w:gridSpan w:val="3"/>
            <w:tcBorders>
              <w:top w:val="nil"/>
              <w:left w:val="nil"/>
              <w:bottom w:val="nil"/>
              <w:right w:val="nil"/>
            </w:tcBorders>
            <w:noWrap/>
            <w:vAlign w:val="bottom"/>
          </w:tcPr>
          <w:p w14:paraId="32171D8B">
            <w:pPr>
              <w:widowControl/>
              <w:jc w:val="left"/>
              <w:rPr>
                <w:rFonts w:ascii="仿宋" w:hAnsi="仿宋" w:eastAsia="仿宋" w:cs="仿宋"/>
                <w:caps w:val="0"/>
                <w:smallCaps w:val="0"/>
                <w:color w:val="000000"/>
                <w:spacing w:val="0"/>
                <w:kern w:val="0"/>
                <w:sz w:val="22"/>
                <w:szCs w:val="22"/>
                <w:highlight w:val="none"/>
              </w:rPr>
            </w:pPr>
          </w:p>
        </w:tc>
        <w:tc>
          <w:tcPr>
            <w:tcW w:w="453" w:type="pct"/>
            <w:tcBorders>
              <w:top w:val="nil"/>
              <w:left w:val="nil"/>
              <w:bottom w:val="nil"/>
              <w:right w:val="nil"/>
            </w:tcBorders>
            <w:noWrap/>
            <w:vAlign w:val="bottom"/>
          </w:tcPr>
          <w:p w14:paraId="7D1EF0D4">
            <w:pPr>
              <w:widowControl/>
              <w:jc w:val="left"/>
              <w:rPr>
                <w:rFonts w:ascii="仿宋" w:hAnsi="仿宋" w:eastAsia="仿宋" w:cs="仿宋"/>
                <w:caps w:val="0"/>
                <w:smallCaps w:val="0"/>
                <w:color w:val="000000"/>
                <w:spacing w:val="0"/>
                <w:kern w:val="0"/>
                <w:sz w:val="22"/>
                <w:szCs w:val="22"/>
                <w:highlight w:val="none"/>
              </w:rPr>
            </w:pPr>
          </w:p>
        </w:tc>
        <w:tc>
          <w:tcPr>
            <w:tcW w:w="690" w:type="pct"/>
            <w:tcBorders>
              <w:top w:val="nil"/>
              <w:left w:val="nil"/>
              <w:bottom w:val="nil"/>
              <w:right w:val="nil"/>
            </w:tcBorders>
            <w:noWrap/>
            <w:vAlign w:val="bottom"/>
          </w:tcPr>
          <w:p w14:paraId="0FF388A9">
            <w:pPr>
              <w:widowControl/>
              <w:jc w:val="left"/>
              <w:rPr>
                <w:rFonts w:ascii="仿宋" w:hAnsi="仿宋" w:eastAsia="仿宋" w:cs="仿宋"/>
                <w:caps w:val="0"/>
                <w:smallCaps w:val="0"/>
                <w:color w:val="000000"/>
                <w:spacing w:val="0"/>
                <w:kern w:val="0"/>
                <w:sz w:val="22"/>
                <w:szCs w:val="22"/>
                <w:highlight w:val="none"/>
              </w:rPr>
            </w:pPr>
          </w:p>
        </w:tc>
        <w:tc>
          <w:tcPr>
            <w:tcW w:w="462" w:type="pct"/>
            <w:tcBorders>
              <w:top w:val="nil"/>
              <w:left w:val="nil"/>
              <w:bottom w:val="nil"/>
              <w:right w:val="nil"/>
            </w:tcBorders>
            <w:noWrap/>
            <w:vAlign w:val="bottom"/>
          </w:tcPr>
          <w:p w14:paraId="4B3B3A9E">
            <w:pPr>
              <w:widowControl/>
              <w:jc w:val="left"/>
              <w:rPr>
                <w:rFonts w:ascii="仿宋" w:hAnsi="仿宋" w:eastAsia="仿宋" w:cs="仿宋"/>
                <w:caps w:val="0"/>
                <w:smallCaps w:val="0"/>
                <w:color w:val="000000"/>
                <w:spacing w:val="0"/>
                <w:kern w:val="0"/>
                <w:sz w:val="22"/>
                <w:szCs w:val="22"/>
                <w:highlight w:val="none"/>
              </w:rPr>
            </w:pPr>
          </w:p>
        </w:tc>
        <w:tc>
          <w:tcPr>
            <w:tcW w:w="263" w:type="pct"/>
            <w:tcBorders>
              <w:top w:val="nil"/>
              <w:left w:val="nil"/>
              <w:bottom w:val="nil"/>
              <w:right w:val="nil"/>
            </w:tcBorders>
            <w:noWrap/>
            <w:vAlign w:val="bottom"/>
          </w:tcPr>
          <w:p w14:paraId="29900202">
            <w:pPr>
              <w:widowControl/>
              <w:jc w:val="left"/>
              <w:rPr>
                <w:rFonts w:ascii="仿宋" w:hAnsi="仿宋" w:eastAsia="仿宋" w:cs="仿宋"/>
                <w:caps w:val="0"/>
                <w:smallCaps w:val="0"/>
                <w:color w:val="000000"/>
                <w:spacing w:val="0"/>
                <w:kern w:val="0"/>
                <w:sz w:val="22"/>
                <w:szCs w:val="22"/>
                <w:highlight w:val="none"/>
              </w:rPr>
            </w:pPr>
          </w:p>
        </w:tc>
      </w:tr>
    </w:tbl>
    <w:p w14:paraId="088B0725">
      <w:pPr>
        <w:rPr>
          <w:caps w:val="0"/>
          <w:smallCaps w:val="0"/>
          <w:spacing w:val="0"/>
          <w:highlight w:val="none"/>
        </w:rPr>
      </w:pPr>
      <w:r>
        <w:rPr>
          <w:caps w:val="0"/>
          <w:smallCaps w:val="0"/>
          <w:spacing w:val="0"/>
          <w:highlight w:val="none"/>
        </w:rPr>
        <w:br w:type="page"/>
      </w:r>
    </w:p>
    <w:tbl>
      <w:tblPr>
        <w:tblStyle w:val="34"/>
        <w:tblW w:w="5000" w:type="pct"/>
        <w:jc w:val="center"/>
        <w:tblLayout w:type="fixed"/>
        <w:tblCellMar>
          <w:top w:w="0" w:type="dxa"/>
          <w:left w:w="108" w:type="dxa"/>
          <w:bottom w:w="0" w:type="dxa"/>
          <w:right w:w="108" w:type="dxa"/>
        </w:tblCellMar>
      </w:tblPr>
      <w:tblGrid>
        <w:gridCol w:w="1073"/>
        <w:gridCol w:w="6122"/>
        <w:gridCol w:w="1842"/>
        <w:gridCol w:w="3403"/>
        <w:gridCol w:w="1564"/>
        <w:gridCol w:w="1067"/>
      </w:tblGrid>
      <w:tr w14:paraId="02444FF7">
        <w:tblPrEx>
          <w:tblCellMar>
            <w:top w:w="0" w:type="dxa"/>
            <w:left w:w="108" w:type="dxa"/>
            <w:bottom w:w="0" w:type="dxa"/>
            <w:right w:w="108" w:type="dxa"/>
          </w:tblCellMar>
        </w:tblPrEx>
        <w:trPr>
          <w:trHeight w:val="750" w:hRule="atLeast"/>
          <w:jc w:val="center"/>
        </w:trPr>
        <w:tc>
          <w:tcPr>
            <w:tcW w:w="5000" w:type="pct"/>
            <w:gridSpan w:val="6"/>
            <w:tcBorders>
              <w:top w:val="nil"/>
              <w:left w:val="nil"/>
              <w:bottom w:val="single" w:color="000000" w:sz="4" w:space="0"/>
              <w:right w:val="nil"/>
            </w:tcBorders>
            <w:noWrap/>
            <w:vAlign w:val="center"/>
          </w:tcPr>
          <w:p w14:paraId="686668EF">
            <w:pPr>
              <w:widowControl/>
              <w:jc w:val="center"/>
              <w:textAlignment w:val="center"/>
              <w:rPr>
                <w:rFonts w:ascii="仿宋" w:hAnsi="仿宋" w:eastAsia="仿宋" w:cs="仿宋"/>
                <w:b/>
                <w:bCs/>
                <w:caps w:val="0"/>
                <w:smallCaps w:val="0"/>
                <w:color w:val="000000"/>
                <w:spacing w:val="0"/>
                <w:kern w:val="0"/>
                <w:sz w:val="40"/>
                <w:szCs w:val="40"/>
                <w:highlight w:val="none"/>
              </w:rPr>
            </w:pPr>
            <w:r>
              <w:rPr>
                <w:rFonts w:hint="eastAsia" w:ascii="仿宋" w:hAnsi="仿宋" w:eastAsia="仿宋" w:cs="仿宋"/>
                <w:b/>
                <w:bCs/>
                <w:caps w:val="0"/>
                <w:smallCaps w:val="0"/>
                <w:color w:val="000000"/>
                <w:spacing w:val="0"/>
                <w:kern w:val="0"/>
                <w:sz w:val="40"/>
                <w:szCs w:val="40"/>
                <w:highlight w:val="none"/>
                <w:lang w:val="en-US" w:eastAsia="zh-CN"/>
              </w:rPr>
              <w:t>新东村</w:t>
            </w:r>
            <w:r>
              <w:rPr>
                <w:rFonts w:hint="eastAsia" w:ascii="仿宋" w:hAnsi="仿宋" w:eastAsia="仿宋" w:cs="仿宋"/>
                <w:b/>
                <w:bCs/>
                <w:caps w:val="0"/>
                <w:smallCaps w:val="0"/>
                <w:color w:val="000000"/>
                <w:spacing w:val="0"/>
                <w:kern w:val="0"/>
                <w:sz w:val="40"/>
                <w:szCs w:val="40"/>
                <w:highlight w:val="none"/>
              </w:rPr>
              <w:t>卫生保洁评分细则表（小区）</w:t>
            </w:r>
          </w:p>
        </w:tc>
      </w:tr>
      <w:tr w14:paraId="73CD1EE9">
        <w:tblPrEx>
          <w:tblCellMar>
            <w:top w:w="0" w:type="dxa"/>
            <w:left w:w="108" w:type="dxa"/>
            <w:bottom w:w="0" w:type="dxa"/>
            <w:right w:w="108" w:type="dxa"/>
          </w:tblCellMar>
        </w:tblPrEx>
        <w:trPr>
          <w:trHeight w:val="691" w:hRule="atLeast"/>
          <w:jc w:val="center"/>
        </w:trPr>
        <w:tc>
          <w:tcPr>
            <w:tcW w:w="356" w:type="pct"/>
            <w:tcBorders>
              <w:top w:val="nil"/>
              <w:left w:val="single" w:color="000000" w:sz="4" w:space="0"/>
              <w:bottom w:val="single" w:color="000000" w:sz="4" w:space="0"/>
              <w:right w:val="single" w:color="000000" w:sz="4" w:space="0"/>
            </w:tcBorders>
            <w:noWrap/>
            <w:vAlign w:val="center"/>
          </w:tcPr>
          <w:p w14:paraId="658F3A13">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类别</w:t>
            </w:r>
          </w:p>
        </w:tc>
        <w:tc>
          <w:tcPr>
            <w:tcW w:w="2031" w:type="pct"/>
            <w:tcBorders>
              <w:top w:val="nil"/>
              <w:left w:val="single" w:color="000000" w:sz="4" w:space="0"/>
              <w:bottom w:val="single" w:color="000000" w:sz="4" w:space="0"/>
              <w:right w:val="single" w:color="000000" w:sz="4" w:space="0"/>
            </w:tcBorders>
            <w:noWrap/>
            <w:vAlign w:val="center"/>
          </w:tcPr>
          <w:p w14:paraId="0DEC5B7F">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考核内容</w:t>
            </w:r>
          </w:p>
        </w:tc>
        <w:tc>
          <w:tcPr>
            <w:tcW w:w="611" w:type="pct"/>
            <w:tcBorders>
              <w:top w:val="nil"/>
              <w:left w:val="single" w:color="000000" w:sz="4" w:space="0"/>
              <w:bottom w:val="single" w:color="000000" w:sz="4" w:space="0"/>
              <w:right w:val="single" w:color="000000" w:sz="4" w:space="0"/>
            </w:tcBorders>
            <w:vAlign w:val="center"/>
          </w:tcPr>
          <w:p w14:paraId="56289660">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分 值          （1分100元）</w:t>
            </w:r>
          </w:p>
        </w:tc>
        <w:tc>
          <w:tcPr>
            <w:tcW w:w="1129" w:type="pct"/>
            <w:tcBorders>
              <w:top w:val="nil"/>
              <w:left w:val="single" w:color="000000" w:sz="4" w:space="0"/>
              <w:bottom w:val="single" w:color="000000" w:sz="4" w:space="0"/>
              <w:right w:val="single" w:color="000000" w:sz="4" w:space="0"/>
            </w:tcBorders>
            <w:noWrap/>
            <w:vAlign w:val="center"/>
          </w:tcPr>
          <w:p w14:paraId="46500FFF">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 xml:space="preserve">扣分标准 </w:t>
            </w:r>
          </w:p>
        </w:tc>
        <w:tc>
          <w:tcPr>
            <w:tcW w:w="519" w:type="pct"/>
            <w:tcBorders>
              <w:top w:val="nil"/>
              <w:left w:val="single" w:color="000000" w:sz="4" w:space="0"/>
              <w:bottom w:val="single" w:color="000000" w:sz="4" w:space="0"/>
              <w:right w:val="single" w:color="000000" w:sz="4" w:space="0"/>
            </w:tcBorders>
            <w:noWrap/>
            <w:vAlign w:val="center"/>
          </w:tcPr>
          <w:p w14:paraId="6066D480">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扣分原因</w:t>
            </w:r>
          </w:p>
        </w:tc>
        <w:tc>
          <w:tcPr>
            <w:tcW w:w="354" w:type="pct"/>
            <w:tcBorders>
              <w:top w:val="nil"/>
              <w:left w:val="single" w:color="000000" w:sz="4" w:space="0"/>
              <w:bottom w:val="single" w:color="000000" w:sz="4" w:space="0"/>
              <w:right w:val="single" w:color="000000" w:sz="4" w:space="0"/>
            </w:tcBorders>
            <w:noWrap/>
            <w:vAlign w:val="center"/>
          </w:tcPr>
          <w:p w14:paraId="42B3253E">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得分</w:t>
            </w:r>
          </w:p>
        </w:tc>
      </w:tr>
      <w:tr w14:paraId="3CB8AE48">
        <w:tblPrEx>
          <w:tblCellMar>
            <w:top w:w="0" w:type="dxa"/>
            <w:left w:w="108" w:type="dxa"/>
            <w:bottom w:w="0" w:type="dxa"/>
            <w:right w:w="108" w:type="dxa"/>
          </w:tblCellMar>
        </w:tblPrEx>
        <w:trPr>
          <w:trHeight w:val="521" w:hRule="atLeast"/>
          <w:jc w:val="center"/>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1583A174">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工作保障机制（20分）</w:t>
            </w:r>
          </w:p>
        </w:tc>
        <w:tc>
          <w:tcPr>
            <w:tcW w:w="2031" w:type="pct"/>
            <w:tcBorders>
              <w:top w:val="single" w:color="000000" w:sz="4" w:space="0"/>
              <w:left w:val="single" w:color="000000" w:sz="4" w:space="0"/>
              <w:bottom w:val="single" w:color="000000" w:sz="4" w:space="0"/>
              <w:right w:val="single" w:color="000000" w:sz="4" w:space="0"/>
            </w:tcBorders>
            <w:noWrap/>
            <w:vAlign w:val="center"/>
          </w:tcPr>
          <w:p w14:paraId="4510A9A6">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管理人员、保洁人员名单清楚且无经常性变动。</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26FD9093">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5分</w:t>
            </w:r>
          </w:p>
        </w:tc>
        <w:tc>
          <w:tcPr>
            <w:tcW w:w="1129" w:type="pct"/>
            <w:tcBorders>
              <w:top w:val="single" w:color="000000" w:sz="4" w:space="0"/>
              <w:left w:val="single" w:color="000000" w:sz="4" w:space="0"/>
              <w:bottom w:val="single" w:color="000000" w:sz="4" w:space="0"/>
              <w:right w:val="single" w:color="000000" w:sz="4" w:space="0"/>
            </w:tcBorders>
            <w:vAlign w:val="center"/>
          </w:tcPr>
          <w:p w14:paraId="3ABC8EFD">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人员名单不清，变动大，管理人员管理不到位的每次扣1分</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26336D29">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0BAA231A">
            <w:pPr>
              <w:widowControl/>
              <w:jc w:val="left"/>
              <w:rPr>
                <w:rFonts w:ascii="仿宋" w:hAnsi="仿宋" w:eastAsia="仿宋" w:cs="仿宋"/>
                <w:caps w:val="0"/>
                <w:smallCaps w:val="0"/>
                <w:color w:val="000000"/>
                <w:spacing w:val="0"/>
                <w:kern w:val="0"/>
                <w:sz w:val="22"/>
                <w:szCs w:val="22"/>
                <w:highlight w:val="none"/>
              </w:rPr>
            </w:pPr>
          </w:p>
        </w:tc>
      </w:tr>
      <w:tr w14:paraId="27E3F054">
        <w:tblPrEx>
          <w:tblCellMar>
            <w:top w:w="0" w:type="dxa"/>
            <w:left w:w="108" w:type="dxa"/>
            <w:bottom w:w="0" w:type="dxa"/>
            <w:right w:w="108" w:type="dxa"/>
          </w:tblCellMar>
        </w:tblPrEx>
        <w:trPr>
          <w:trHeight w:val="515" w:hRule="atLeast"/>
          <w:jc w:val="center"/>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2555FB6">
            <w:pPr>
              <w:widowControl/>
              <w:jc w:val="center"/>
              <w:rPr>
                <w:rFonts w:ascii="仿宋" w:hAnsi="仿宋" w:eastAsia="仿宋" w:cs="仿宋"/>
                <w:caps w:val="0"/>
                <w:smallCaps w:val="0"/>
                <w:color w:val="000000"/>
                <w:spacing w:val="0"/>
                <w:kern w:val="0"/>
                <w:sz w:val="22"/>
                <w:szCs w:val="22"/>
                <w:highlight w:val="none"/>
              </w:rPr>
            </w:pPr>
          </w:p>
        </w:tc>
        <w:tc>
          <w:tcPr>
            <w:tcW w:w="2031" w:type="pct"/>
            <w:tcBorders>
              <w:top w:val="single" w:color="000000" w:sz="4" w:space="0"/>
              <w:left w:val="single" w:color="000000" w:sz="4" w:space="0"/>
              <w:bottom w:val="single" w:color="000000" w:sz="4" w:space="0"/>
              <w:right w:val="single" w:color="000000" w:sz="4" w:space="0"/>
            </w:tcBorders>
            <w:vAlign w:val="center"/>
          </w:tcPr>
          <w:p w14:paraId="21742DE0">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有实施方案。有整治规划、考核机制，有评比奖罚激励措施。</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2121150A">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5分</w:t>
            </w:r>
          </w:p>
        </w:tc>
        <w:tc>
          <w:tcPr>
            <w:tcW w:w="1129" w:type="pct"/>
            <w:tcBorders>
              <w:top w:val="single" w:color="000000" w:sz="4" w:space="0"/>
              <w:left w:val="single" w:color="000000" w:sz="4" w:space="0"/>
              <w:bottom w:val="single" w:color="000000" w:sz="4" w:space="0"/>
              <w:right w:val="single" w:color="000000" w:sz="4" w:space="0"/>
            </w:tcBorders>
            <w:vAlign w:val="center"/>
          </w:tcPr>
          <w:p w14:paraId="24E14AD8">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有实际资料可以查看</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44718871">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0DB758BF">
            <w:pPr>
              <w:widowControl/>
              <w:jc w:val="left"/>
              <w:rPr>
                <w:rFonts w:ascii="仿宋" w:hAnsi="仿宋" w:eastAsia="仿宋" w:cs="仿宋"/>
                <w:caps w:val="0"/>
                <w:smallCaps w:val="0"/>
                <w:color w:val="000000"/>
                <w:spacing w:val="0"/>
                <w:kern w:val="0"/>
                <w:sz w:val="22"/>
                <w:szCs w:val="22"/>
                <w:highlight w:val="none"/>
              </w:rPr>
            </w:pPr>
          </w:p>
        </w:tc>
      </w:tr>
      <w:tr w14:paraId="6F6E3ABC">
        <w:tblPrEx>
          <w:tblCellMar>
            <w:top w:w="0" w:type="dxa"/>
            <w:left w:w="108" w:type="dxa"/>
            <w:bottom w:w="0" w:type="dxa"/>
            <w:right w:w="108" w:type="dxa"/>
          </w:tblCellMar>
        </w:tblPrEx>
        <w:trPr>
          <w:trHeight w:val="706" w:hRule="atLeast"/>
          <w:jc w:val="center"/>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F243F11">
            <w:pPr>
              <w:widowControl/>
              <w:jc w:val="center"/>
              <w:rPr>
                <w:rFonts w:ascii="仿宋" w:hAnsi="仿宋" w:eastAsia="仿宋" w:cs="仿宋"/>
                <w:caps w:val="0"/>
                <w:smallCaps w:val="0"/>
                <w:color w:val="000000"/>
                <w:spacing w:val="0"/>
                <w:kern w:val="0"/>
                <w:sz w:val="22"/>
                <w:szCs w:val="22"/>
                <w:highlight w:val="none"/>
              </w:rPr>
            </w:pPr>
          </w:p>
        </w:tc>
        <w:tc>
          <w:tcPr>
            <w:tcW w:w="2031" w:type="pct"/>
            <w:tcBorders>
              <w:top w:val="single" w:color="000000" w:sz="4" w:space="0"/>
              <w:left w:val="single" w:color="000000" w:sz="4" w:space="0"/>
              <w:bottom w:val="single" w:color="000000" w:sz="4" w:space="0"/>
              <w:right w:val="single" w:color="000000" w:sz="4" w:space="0"/>
            </w:tcBorders>
            <w:vAlign w:val="center"/>
          </w:tcPr>
          <w:p w14:paraId="1EA07AB6">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垃圾清运车，保洁员保洁设备充足且功能正常，无安全隐患，人员车辆均有保险。</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31DCCF52">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5分</w:t>
            </w:r>
          </w:p>
        </w:tc>
        <w:tc>
          <w:tcPr>
            <w:tcW w:w="1129" w:type="pct"/>
            <w:tcBorders>
              <w:top w:val="single" w:color="000000" w:sz="4" w:space="0"/>
              <w:left w:val="single" w:color="000000" w:sz="4" w:space="0"/>
              <w:bottom w:val="single" w:color="000000" w:sz="4" w:space="0"/>
              <w:right w:val="single" w:color="000000" w:sz="4" w:space="0"/>
            </w:tcBorders>
            <w:vAlign w:val="center"/>
          </w:tcPr>
          <w:p w14:paraId="1C2B73DD">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实地查看，每发现一次扣1分，扣完为止</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4F71F434">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5AE3A871">
            <w:pPr>
              <w:widowControl/>
              <w:jc w:val="left"/>
              <w:rPr>
                <w:rFonts w:ascii="仿宋" w:hAnsi="仿宋" w:eastAsia="仿宋" w:cs="仿宋"/>
                <w:caps w:val="0"/>
                <w:smallCaps w:val="0"/>
                <w:color w:val="000000"/>
                <w:spacing w:val="0"/>
                <w:kern w:val="0"/>
                <w:sz w:val="22"/>
                <w:szCs w:val="22"/>
                <w:highlight w:val="none"/>
              </w:rPr>
            </w:pPr>
          </w:p>
        </w:tc>
      </w:tr>
      <w:tr w14:paraId="1D038B04">
        <w:tblPrEx>
          <w:tblCellMar>
            <w:top w:w="0" w:type="dxa"/>
            <w:left w:w="108" w:type="dxa"/>
            <w:bottom w:w="0" w:type="dxa"/>
            <w:right w:w="108" w:type="dxa"/>
          </w:tblCellMar>
        </w:tblPrEx>
        <w:trPr>
          <w:trHeight w:val="689" w:hRule="atLeast"/>
          <w:jc w:val="center"/>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B5284D1">
            <w:pPr>
              <w:widowControl/>
              <w:jc w:val="center"/>
              <w:rPr>
                <w:rFonts w:ascii="仿宋" w:hAnsi="仿宋" w:eastAsia="仿宋" w:cs="仿宋"/>
                <w:caps w:val="0"/>
                <w:smallCaps w:val="0"/>
                <w:color w:val="000000"/>
                <w:spacing w:val="0"/>
                <w:kern w:val="0"/>
                <w:sz w:val="22"/>
                <w:szCs w:val="22"/>
                <w:highlight w:val="none"/>
              </w:rPr>
            </w:pPr>
          </w:p>
        </w:tc>
        <w:tc>
          <w:tcPr>
            <w:tcW w:w="2031" w:type="pct"/>
            <w:tcBorders>
              <w:top w:val="single" w:color="000000" w:sz="4" w:space="0"/>
              <w:left w:val="single" w:color="000000" w:sz="4" w:space="0"/>
              <w:bottom w:val="single" w:color="000000" w:sz="4" w:space="0"/>
              <w:right w:val="single" w:color="000000" w:sz="4" w:space="0"/>
            </w:tcBorders>
            <w:vAlign w:val="center"/>
          </w:tcPr>
          <w:p w14:paraId="2FED7A25">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明确保洁员工作职责及保洁区域，落实管理员、保洁员考勤制度，按时上下岗，无故不得擅自离岗。</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1C86620B">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5分</w:t>
            </w:r>
          </w:p>
        </w:tc>
        <w:tc>
          <w:tcPr>
            <w:tcW w:w="1129" w:type="pct"/>
            <w:tcBorders>
              <w:top w:val="single" w:color="000000" w:sz="4" w:space="0"/>
              <w:left w:val="single" w:color="000000" w:sz="4" w:space="0"/>
              <w:bottom w:val="single" w:color="000000" w:sz="4" w:space="0"/>
              <w:right w:val="single" w:color="000000" w:sz="4" w:space="0"/>
            </w:tcBorders>
            <w:vAlign w:val="center"/>
          </w:tcPr>
          <w:p w14:paraId="217F9076">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实地查看、询问，每发现一次扣1分，扣完为止</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22410E30">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2B2EF0E3">
            <w:pPr>
              <w:widowControl/>
              <w:jc w:val="left"/>
              <w:rPr>
                <w:rFonts w:ascii="仿宋" w:hAnsi="仿宋" w:eastAsia="仿宋" w:cs="仿宋"/>
                <w:caps w:val="0"/>
                <w:smallCaps w:val="0"/>
                <w:color w:val="000000"/>
                <w:spacing w:val="0"/>
                <w:kern w:val="0"/>
                <w:sz w:val="22"/>
                <w:szCs w:val="22"/>
                <w:highlight w:val="none"/>
              </w:rPr>
            </w:pPr>
          </w:p>
        </w:tc>
      </w:tr>
      <w:tr w14:paraId="607EC65F">
        <w:tblPrEx>
          <w:tblCellMar>
            <w:top w:w="0" w:type="dxa"/>
            <w:left w:w="108" w:type="dxa"/>
            <w:bottom w:w="0" w:type="dxa"/>
            <w:right w:w="108" w:type="dxa"/>
          </w:tblCellMar>
        </w:tblPrEx>
        <w:trPr>
          <w:trHeight w:val="556" w:hRule="atLeast"/>
          <w:jc w:val="center"/>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56E6F35B">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小区环境整治（80分）</w:t>
            </w:r>
          </w:p>
        </w:tc>
        <w:tc>
          <w:tcPr>
            <w:tcW w:w="2031" w:type="pct"/>
            <w:tcBorders>
              <w:top w:val="single" w:color="000000" w:sz="4" w:space="0"/>
              <w:left w:val="single" w:color="000000" w:sz="4" w:space="0"/>
              <w:bottom w:val="single" w:color="000000" w:sz="4" w:space="0"/>
              <w:right w:val="single" w:color="000000" w:sz="4" w:space="0"/>
            </w:tcBorders>
            <w:vAlign w:val="center"/>
          </w:tcPr>
          <w:p w14:paraId="6FC4A810">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小区内路面干净绿化带无杂草，两侧视线所及无积存暴露垃圾。</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6F7E834C">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10分</w:t>
            </w:r>
          </w:p>
        </w:tc>
        <w:tc>
          <w:tcPr>
            <w:tcW w:w="1129" w:type="pct"/>
            <w:tcBorders>
              <w:top w:val="single" w:color="000000" w:sz="4" w:space="0"/>
              <w:left w:val="single" w:color="000000" w:sz="4" w:space="0"/>
              <w:bottom w:val="single" w:color="000000" w:sz="4" w:space="0"/>
              <w:right w:val="single" w:color="000000" w:sz="4" w:space="0"/>
            </w:tcBorders>
            <w:vAlign w:val="center"/>
          </w:tcPr>
          <w:p w14:paraId="5E47989B">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每发现一处扣0.5分，扣完为止</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6FD89F8F">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3B9DA665">
            <w:pPr>
              <w:widowControl/>
              <w:jc w:val="left"/>
              <w:rPr>
                <w:rFonts w:ascii="仿宋" w:hAnsi="仿宋" w:eastAsia="仿宋" w:cs="仿宋"/>
                <w:caps w:val="0"/>
                <w:smallCaps w:val="0"/>
                <w:color w:val="000000"/>
                <w:spacing w:val="0"/>
                <w:kern w:val="0"/>
                <w:sz w:val="22"/>
                <w:szCs w:val="22"/>
                <w:highlight w:val="none"/>
              </w:rPr>
            </w:pPr>
          </w:p>
        </w:tc>
      </w:tr>
      <w:tr w14:paraId="41818E04">
        <w:tblPrEx>
          <w:tblCellMar>
            <w:top w:w="0" w:type="dxa"/>
            <w:left w:w="108" w:type="dxa"/>
            <w:bottom w:w="0" w:type="dxa"/>
            <w:right w:w="108" w:type="dxa"/>
          </w:tblCellMar>
        </w:tblPrEx>
        <w:trPr>
          <w:trHeight w:val="692" w:hRule="atLeast"/>
          <w:jc w:val="center"/>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30E031F">
            <w:pPr>
              <w:widowControl/>
              <w:jc w:val="center"/>
              <w:rPr>
                <w:rFonts w:ascii="仿宋" w:hAnsi="仿宋" w:eastAsia="仿宋" w:cs="仿宋"/>
                <w:caps w:val="0"/>
                <w:smallCaps w:val="0"/>
                <w:color w:val="000000"/>
                <w:spacing w:val="0"/>
                <w:kern w:val="0"/>
                <w:sz w:val="22"/>
                <w:szCs w:val="22"/>
                <w:highlight w:val="none"/>
              </w:rPr>
            </w:pPr>
          </w:p>
        </w:tc>
        <w:tc>
          <w:tcPr>
            <w:tcW w:w="2031" w:type="pct"/>
            <w:tcBorders>
              <w:top w:val="single" w:color="000000" w:sz="4" w:space="0"/>
              <w:left w:val="single" w:color="000000" w:sz="4" w:space="0"/>
              <w:bottom w:val="single" w:color="000000" w:sz="4" w:space="0"/>
              <w:right w:val="single" w:color="000000" w:sz="4" w:space="0"/>
            </w:tcBorders>
            <w:vAlign w:val="center"/>
          </w:tcPr>
          <w:p w14:paraId="7ED20D69">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小区内公共区域、路灯、宣传标识等公共设施干净整洁，无乱堆乱放乱贴等现象。</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4A1A55E0">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10分</w:t>
            </w:r>
          </w:p>
        </w:tc>
        <w:tc>
          <w:tcPr>
            <w:tcW w:w="1129" w:type="pct"/>
            <w:tcBorders>
              <w:top w:val="single" w:color="000000" w:sz="4" w:space="0"/>
              <w:left w:val="single" w:color="000000" w:sz="4" w:space="0"/>
              <w:bottom w:val="single" w:color="000000" w:sz="4" w:space="0"/>
              <w:right w:val="single" w:color="000000" w:sz="4" w:space="0"/>
            </w:tcBorders>
            <w:vAlign w:val="center"/>
          </w:tcPr>
          <w:p w14:paraId="78ADD256">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每发现一处扣0.5分，扣完为止</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2DB383FA">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50C40B53">
            <w:pPr>
              <w:widowControl/>
              <w:jc w:val="left"/>
              <w:rPr>
                <w:rFonts w:ascii="仿宋" w:hAnsi="仿宋" w:eastAsia="仿宋" w:cs="仿宋"/>
                <w:caps w:val="0"/>
                <w:smallCaps w:val="0"/>
                <w:color w:val="000000"/>
                <w:spacing w:val="0"/>
                <w:kern w:val="0"/>
                <w:sz w:val="22"/>
                <w:szCs w:val="22"/>
                <w:highlight w:val="none"/>
              </w:rPr>
            </w:pPr>
          </w:p>
        </w:tc>
      </w:tr>
      <w:tr w14:paraId="6A0A24F7">
        <w:tblPrEx>
          <w:tblCellMar>
            <w:top w:w="0" w:type="dxa"/>
            <w:left w:w="108" w:type="dxa"/>
            <w:bottom w:w="0" w:type="dxa"/>
            <w:right w:w="108" w:type="dxa"/>
          </w:tblCellMar>
        </w:tblPrEx>
        <w:trPr>
          <w:trHeight w:val="404" w:hRule="atLeast"/>
          <w:jc w:val="center"/>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37D5D10">
            <w:pPr>
              <w:widowControl/>
              <w:jc w:val="center"/>
              <w:rPr>
                <w:rFonts w:ascii="仿宋" w:hAnsi="仿宋" w:eastAsia="仿宋" w:cs="仿宋"/>
                <w:caps w:val="0"/>
                <w:smallCaps w:val="0"/>
                <w:color w:val="000000"/>
                <w:spacing w:val="0"/>
                <w:kern w:val="0"/>
                <w:sz w:val="22"/>
                <w:szCs w:val="22"/>
                <w:highlight w:val="none"/>
              </w:rPr>
            </w:pPr>
          </w:p>
        </w:tc>
        <w:tc>
          <w:tcPr>
            <w:tcW w:w="2031" w:type="pct"/>
            <w:tcBorders>
              <w:top w:val="single" w:color="000000" w:sz="4" w:space="0"/>
              <w:left w:val="single" w:color="000000" w:sz="4" w:space="0"/>
              <w:bottom w:val="single" w:color="000000" w:sz="4" w:space="0"/>
              <w:right w:val="single" w:color="000000" w:sz="4" w:space="0"/>
            </w:tcBorders>
            <w:vAlign w:val="center"/>
          </w:tcPr>
          <w:p w14:paraId="032ED029">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小区公共厕所维护到位，干净整洁。</w:t>
            </w:r>
          </w:p>
        </w:tc>
        <w:tc>
          <w:tcPr>
            <w:tcW w:w="611" w:type="pct"/>
            <w:tcBorders>
              <w:top w:val="single" w:color="000000" w:sz="4" w:space="0"/>
              <w:left w:val="single" w:color="000000" w:sz="4" w:space="0"/>
              <w:bottom w:val="single" w:color="000000" w:sz="4" w:space="0"/>
              <w:right w:val="single" w:color="000000" w:sz="4" w:space="0"/>
            </w:tcBorders>
            <w:vAlign w:val="center"/>
          </w:tcPr>
          <w:p w14:paraId="67AF1C24">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10分</w:t>
            </w:r>
          </w:p>
        </w:tc>
        <w:tc>
          <w:tcPr>
            <w:tcW w:w="1129" w:type="pct"/>
            <w:tcBorders>
              <w:top w:val="single" w:color="000000" w:sz="4" w:space="0"/>
              <w:left w:val="single" w:color="000000" w:sz="4" w:space="0"/>
              <w:bottom w:val="single" w:color="000000" w:sz="4" w:space="0"/>
              <w:right w:val="single" w:color="000000" w:sz="4" w:space="0"/>
            </w:tcBorders>
            <w:vAlign w:val="center"/>
          </w:tcPr>
          <w:p w14:paraId="3A31C191">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每发现一次扣0.5分，扣完为止</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036EA9FA">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40D9F723">
            <w:pPr>
              <w:widowControl/>
              <w:jc w:val="left"/>
              <w:rPr>
                <w:rFonts w:ascii="仿宋" w:hAnsi="仿宋" w:eastAsia="仿宋" w:cs="仿宋"/>
                <w:caps w:val="0"/>
                <w:smallCaps w:val="0"/>
                <w:color w:val="000000"/>
                <w:spacing w:val="0"/>
                <w:kern w:val="0"/>
                <w:sz w:val="22"/>
                <w:szCs w:val="22"/>
                <w:highlight w:val="none"/>
              </w:rPr>
            </w:pPr>
          </w:p>
        </w:tc>
      </w:tr>
      <w:tr w14:paraId="7642DFED">
        <w:tblPrEx>
          <w:tblCellMar>
            <w:top w:w="0" w:type="dxa"/>
            <w:left w:w="108" w:type="dxa"/>
            <w:bottom w:w="0" w:type="dxa"/>
            <w:right w:w="108" w:type="dxa"/>
          </w:tblCellMar>
        </w:tblPrEx>
        <w:trPr>
          <w:trHeight w:val="552" w:hRule="atLeast"/>
          <w:jc w:val="center"/>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87EE601">
            <w:pPr>
              <w:widowControl/>
              <w:jc w:val="center"/>
              <w:rPr>
                <w:rFonts w:ascii="仿宋" w:hAnsi="仿宋" w:eastAsia="仿宋" w:cs="仿宋"/>
                <w:caps w:val="0"/>
                <w:smallCaps w:val="0"/>
                <w:color w:val="000000"/>
                <w:spacing w:val="0"/>
                <w:kern w:val="0"/>
                <w:sz w:val="22"/>
                <w:szCs w:val="22"/>
                <w:highlight w:val="none"/>
              </w:rPr>
            </w:pPr>
          </w:p>
        </w:tc>
        <w:tc>
          <w:tcPr>
            <w:tcW w:w="2031" w:type="pct"/>
            <w:tcBorders>
              <w:top w:val="single" w:color="000000" w:sz="4" w:space="0"/>
              <w:left w:val="single" w:color="000000" w:sz="4" w:space="0"/>
              <w:bottom w:val="single" w:color="000000" w:sz="4" w:space="0"/>
              <w:right w:val="single" w:color="000000" w:sz="4" w:space="0"/>
            </w:tcBorders>
            <w:vAlign w:val="center"/>
          </w:tcPr>
          <w:p w14:paraId="205C0055">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小区绿化圈内只可种植蔬菜和短的农作物，不能有杂草、树枝、杂物</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3B0132FE">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10分</w:t>
            </w:r>
          </w:p>
        </w:tc>
        <w:tc>
          <w:tcPr>
            <w:tcW w:w="1129" w:type="pct"/>
            <w:tcBorders>
              <w:top w:val="single" w:color="000000" w:sz="4" w:space="0"/>
              <w:left w:val="single" w:color="000000" w:sz="4" w:space="0"/>
              <w:bottom w:val="single" w:color="000000" w:sz="4" w:space="0"/>
              <w:right w:val="single" w:color="000000" w:sz="4" w:space="0"/>
            </w:tcBorders>
            <w:vAlign w:val="center"/>
          </w:tcPr>
          <w:p w14:paraId="64E0E8ED">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每发现一处扣0.5分，扣完为止</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5A38DD7F">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1D989778">
            <w:pPr>
              <w:widowControl/>
              <w:jc w:val="left"/>
              <w:rPr>
                <w:rFonts w:ascii="仿宋" w:hAnsi="仿宋" w:eastAsia="仿宋" w:cs="仿宋"/>
                <w:caps w:val="0"/>
                <w:smallCaps w:val="0"/>
                <w:color w:val="000000"/>
                <w:spacing w:val="0"/>
                <w:kern w:val="0"/>
                <w:sz w:val="22"/>
                <w:szCs w:val="22"/>
                <w:highlight w:val="none"/>
              </w:rPr>
            </w:pPr>
          </w:p>
        </w:tc>
      </w:tr>
      <w:tr w14:paraId="3A984EA0">
        <w:tblPrEx>
          <w:tblCellMar>
            <w:top w:w="0" w:type="dxa"/>
            <w:left w:w="108" w:type="dxa"/>
            <w:bottom w:w="0" w:type="dxa"/>
            <w:right w:w="108" w:type="dxa"/>
          </w:tblCellMar>
        </w:tblPrEx>
        <w:trPr>
          <w:trHeight w:val="1425" w:hRule="atLeast"/>
          <w:jc w:val="center"/>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D2A6FE5">
            <w:pPr>
              <w:widowControl/>
              <w:jc w:val="center"/>
              <w:rPr>
                <w:rFonts w:ascii="仿宋" w:hAnsi="仿宋" w:eastAsia="仿宋" w:cs="仿宋"/>
                <w:caps w:val="0"/>
                <w:smallCaps w:val="0"/>
                <w:color w:val="000000"/>
                <w:spacing w:val="0"/>
                <w:kern w:val="0"/>
                <w:sz w:val="22"/>
                <w:szCs w:val="22"/>
                <w:highlight w:val="none"/>
              </w:rPr>
            </w:pPr>
          </w:p>
        </w:tc>
        <w:tc>
          <w:tcPr>
            <w:tcW w:w="2031" w:type="pct"/>
            <w:tcBorders>
              <w:top w:val="single" w:color="000000" w:sz="4" w:space="0"/>
              <w:left w:val="single" w:color="000000" w:sz="4" w:space="0"/>
              <w:bottom w:val="single" w:color="000000" w:sz="4" w:space="0"/>
              <w:right w:val="single" w:color="000000" w:sz="4" w:space="0"/>
            </w:tcBorders>
            <w:vAlign w:val="center"/>
          </w:tcPr>
          <w:p w14:paraId="4B10D250">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 xml:space="preserve"> 小区内根据一户两桶配置，垃圾桶标识正确、无破损、脏污等现象，破损垃圾桶及时更换，生活垃圾分类清倒，做到日产日清。有效利用农村垃圾智慧收运系统，垃圾收运农户覆盖率95%以上。</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7FBB9A6A">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15分</w:t>
            </w:r>
          </w:p>
        </w:tc>
        <w:tc>
          <w:tcPr>
            <w:tcW w:w="1129" w:type="pct"/>
            <w:tcBorders>
              <w:top w:val="single" w:color="000000" w:sz="4" w:space="0"/>
              <w:left w:val="single" w:color="000000" w:sz="4" w:space="0"/>
              <w:bottom w:val="single" w:color="000000" w:sz="4" w:space="0"/>
              <w:right w:val="single" w:color="000000" w:sz="4" w:space="0"/>
            </w:tcBorders>
            <w:vAlign w:val="center"/>
          </w:tcPr>
          <w:p w14:paraId="684303AF">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垃圾桶破损、标识错误扣0.5分，垃圾桶周边有垃圾或者满溢，每发现一处扣1分，垃圾不能做到日产日清的扣3分，智慧收运每低一个百分点扣1分，扣完为止</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01A602A8">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0E9E6218">
            <w:pPr>
              <w:widowControl/>
              <w:jc w:val="left"/>
              <w:rPr>
                <w:rFonts w:ascii="仿宋" w:hAnsi="仿宋" w:eastAsia="仿宋" w:cs="仿宋"/>
                <w:caps w:val="0"/>
                <w:smallCaps w:val="0"/>
                <w:color w:val="000000"/>
                <w:spacing w:val="0"/>
                <w:kern w:val="0"/>
                <w:sz w:val="22"/>
                <w:szCs w:val="22"/>
                <w:highlight w:val="none"/>
              </w:rPr>
            </w:pPr>
          </w:p>
        </w:tc>
      </w:tr>
      <w:tr w14:paraId="671A92FC">
        <w:tblPrEx>
          <w:tblCellMar>
            <w:top w:w="0" w:type="dxa"/>
            <w:left w:w="108" w:type="dxa"/>
            <w:bottom w:w="0" w:type="dxa"/>
            <w:right w:w="108" w:type="dxa"/>
          </w:tblCellMar>
        </w:tblPrEx>
        <w:trPr>
          <w:trHeight w:val="855" w:hRule="atLeast"/>
          <w:jc w:val="center"/>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57D7588">
            <w:pPr>
              <w:widowControl/>
              <w:jc w:val="center"/>
              <w:rPr>
                <w:rFonts w:ascii="仿宋" w:hAnsi="仿宋" w:eastAsia="仿宋" w:cs="仿宋"/>
                <w:caps w:val="0"/>
                <w:smallCaps w:val="0"/>
                <w:color w:val="000000"/>
                <w:spacing w:val="0"/>
                <w:kern w:val="0"/>
                <w:sz w:val="22"/>
                <w:szCs w:val="22"/>
                <w:highlight w:val="none"/>
              </w:rPr>
            </w:pPr>
          </w:p>
        </w:tc>
        <w:tc>
          <w:tcPr>
            <w:tcW w:w="2031" w:type="pct"/>
            <w:tcBorders>
              <w:top w:val="single" w:color="000000" w:sz="4" w:space="0"/>
              <w:left w:val="single" w:color="000000" w:sz="4" w:space="0"/>
              <w:bottom w:val="single" w:color="000000" w:sz="4" w:space="0"/>
              <w:right w:val="single" w:color="000000" w:sz="4" w:space="0"/>
            </w:tcBorders>
            <w:vAlign w:val="center"/>
          </w:tcPr>
          <w:p w14:paraId="331D9E4D">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房前屋后无废弃物、建筑垃圾，柴火等杂物堆放。盆栽、坛子、石球等装饰物摆放整齐。生活垃圾分类入桶，无饲养家禽等情况。</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4B17CF4D">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15分</w:t>
            </w:r>
          </w:p>
        </w:tc>
        <w:tc>
          <w:tcPr>
            <w:tcW w:w="1129" w:type="pct"/>
            <w:tcBorders>
              <w:top w:val="single" w:color="000000" w:sz="4" w:space="0"/>
              <w:left w:val="single" w:color="000000" w:sz="4" w:space="0"/>
              <w:bottom w:val="single" w:color="000000" w:sz="4" w:space="0"/>
              <w:right w:val="single" w:color="000000" w:sz="4" w:space="0"/>
            </w:tcBorders>
            <w:vAlign w:val="center"/>
          </w:tcPr>
          <w:p w14:paraId="0B17CCFB">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每发现一处扣0.5分，扣完为止</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0458F47B">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2F91633A">
            <w:pPr>
              <w:widowControl/>
              <w:jc w:val="left"/>
              <w:rPr>
                <w:rFonts w:ascii="仿宋" w:hAnsi="仿宋" w:eastAsia="仿宋" w:cs="仿宋"/>
                <w:caps w:val="0"/>
                <w:smallCaps w:val="0"/>
                <w:color w:val="000000"/>
                <w:spacing w:val="0"/>
                <w:kern w:val="0"/>
                <w:sz w:val="22"/>
                <w:szCs w:val="22"/>
                <w:highlight w:val="none"/>
              </w:rPr>
            </w:pPr>
          </w:p>
        </w:tc>
      </w:tr>
      <w:tr w14:paraId="52F4F50E">
        <w:tblPrEx>
          <w:tblCellMar>
            <w:top w:w="0" w:type="dxa"/>
            <w:left w:w="108" w:type="dxa"/>
            <w:bottom w:w="0" w:type="dxa"/>
            <w:right w:w="108" w:type="dxa"/>
          </w:tblCellMar>
        </w:tblPrEx>
        <w:trPr>
          <w:trHeight w:val="699" w:hRule="atLeast"/>
          <w:jc w:val="center"/>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D8A4704">
            <w:pPr>
              <w:widowControl/>
              <w:jc w:val="center"/>
              <w:rPr>
                <w:rFonts w:ascii="仿宋" w:hAnsi="仿宋" w:eastAsia="仿宋" w:cs="仿宋"/>
                <w:caps w:val="0"/>
                <w:smallCaps w:val="0"/>
                <w:color w:val="000000"/>
                <w:spacing w:val="0"/>
                <w:kern w:val="0"/>
                <w:sz w:val="22"/>
                <w:szCs w:val="22"/>
                <w:highlight w:val="none"/>
              </w:rPr>
            </w:pPr>
          </w:p>
        </w:tc>
        <w:tc>
          <w:tcPr>
            <w:tcW w:w="2031" w:type="pct"/>
            <w:tcBorders>
              <w:top w:val="single" w:color="000000" w:sz="4" w:space="0"/>
              <w:left w:val="single" w:color="000000" w:sz="4" w:space="0"/>
              <w:bottom w:val="single" w:color="000000" w:sz="4" w:space="0"/>
              <w:right w:val="single" w:color="000000" w:sz="4" w:space="0"/>
            </w:tcBorders>
            <w:vAlign w:val="center"/>
          </w:tcPr>
          <w:p w14:paraId="31B9956E">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生活垃圾分类覆盖小区，提高垃圾分类知晓率、准确率和参与率。</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40F80808">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10分</w:t>
            </w:r>
          </w:p>
        </w:tc>
        <w:tc>
          <w:tcPr>
            <w:tcW w:w="1129" w:type="pct"/>
            <w:tcBorders>
              <w:top w:val="single" w:color="000000" w:sz="4" w:space="0"/>
              <w:left w:val="single" w:color="000000" w:sz="4" w:space="0"/>
              <w:bottom w:val="single" w:color="000000" w:sz="4" w:space="0"/>
              <w:right w:val="single" w:color="000000" w:sz="4" w:space="0"/>
            </w:tcBorders>
            <w:vAlign w:val="center"/>
          </w:tcPr>
          <w:p w14:paraId="53634831">
            <w:pPr>
              <w:widowControl/>
              <w:jc w:val="left"/>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分类准确率达到90%以上，每少一个百分点扣0.5分</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5FFFAAD4">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16597DE5">
            <w:pPr>
              <w:widowControl/>
              <w:jc w:val="left"/>
              <w:rPr>
                <w:rFonts w:ascii="仿宋" w:hAnsi="仿宋" w:eastAsia="仿宋" w:cs="仿宋"/>
                <w:caps w:val="0"/>
                <w:smallCaps w:val="0"/>
                <w:color w:val="000000"/>
                <w:spacing w:val="0"/>
                <w:kern w:val="0"/>
                <w:sz w:val="22"/>
                <w:szCs w:val="22"/>
                <w:highlight w:val="none"/>
              </w:rPr>
            </w:pPr>
          </w:p>
        </w:tc>
      </w:tr>
      <w:tr w14:paraId="1DC8F0E4">
        <w:tblPrEx>
          <w:tblCellMar>
            <w:top w:w="0" w:type="dxa"/>
            <w:left w:w="108" w:type="dxa"/>
            <w:bottom w:w="0" w:type="dxa"/>
            <w:right w:w="108" w:type="dxa"/>
          </w:tblCellMar>
        </w:tblPrEx>
        <w:trPr>
          <w:trHeight w:val="510" w:hRule="atLeast"/>
          <w:jc w:val="center"/>
        </w:trPr>
        <w:tc>
          <w:tcPr>
            <w:tcW w:w="356" w:type="pct"/>
            <w:tcBorders>
              <w:top w:val="single" w:color="000000" w:sz="4" w:space="0"/>
              <w:left w:val="single" w:color="000000" w:sz="4" w:space="0"/>
              <w:bottom w:val="single" w:color="000000" w:sz="4" w:space="0"/>
              <w:right w:val="single" w:color="000000" w:sz="4" w:space="0"/>
            </w:tcBorders>
            <w:noWrap/>
            <w:vAlign w:val="bottom"/>
          </w:tcPr>
          <w:p w14:paraId="4714503C">
            <w:pPr>
              <w:widowControl/>
              <w:jc w:val="left"/>
              <w:rPr>
                <w:rFonts w:ascii="仿宋" w:hAnsi="仿宋" w:eastAsia="仿宋" w:cs="仿宋"/>
                <w:caps w:val="0"/>
                <w:smallCaps w:val="0"/>
                <w:color w:val="000000"/>
                <w:spacing w:val="0"/>
                <w:kern w:val="0"/>
                <w:sz w:val="22"/>
                <w:szCs w:val="22"/>
                <w:highlight w:val="none"/>
              </w:rPr>
            </w:pPr>
          </w:p>
        </w:tc>
        <w:tc>
          <w:tcPr>
            <w:tcW w:w="2031" w:type="pct"/>
            <w:tcBorders>
              <w:top w:val="single" w:color="000000" w:sz="4" w:space="0"/>
              <w:left w:val="single" w:color="000000" w:sz="4" w:space="0"/>
              <w:bottom w:val="single" w:color="000000" w:sz="4" w:space="0"/>
              <w:right w:val="single" w:color="000000" w:sz="4" w:space="0"/>
            </w:tcBorders>
            <w:vAlign w:val="center"/>
          </w:tcPr>
          <w:p w14:paraId="58BD00F5">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合计</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111056DF">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100分</w:t>
            </w:r>
          </w:p>
        </w:tc>
        <w:tc>
          <w:tcPr>
            <w:tcW w:w="1129" w:type="pct"/>
            <w:tcBorders>
              <w:top w:val="single" w:color="000000" w:sz="4" w:space="0"/>
              <w:left w:val="single" w:color="000000" w:sz="4" w:space="0"/>
              <w:bottom w:val="single" w:color="000000" w:sz="4" w:space="0"/>
              <w:right w:val="single" w:color="000000" w:sz="4" w:space="0"/>
            </w:tcBorders>
            <w:noWrap/>
            <w:vAlign w:val="bottom"/>
          </w:tcPr>
          <w:p w14:paraId="69CFA097">
            <w:pPr>
              <w:widowControl/>
              <w:jc w:val="left"/>
              <w:rPr>
                <w:rFonts w:ascii="仿宋" w:hAnsi="仿宋" w:eastAsia="仿宋" w:cs="仿宋"/>
                <w:caps w:val="0"/>
                <w:smallCaps w:val="0"/>
                <w:color w:val="000000"/>
                <w:spacing w:val="0"/>
                <w:kern w:val="0"/>
                <w:sz w:val="22"/>
                <w:szCs w:val="22"/>
                <w:highlight w:val="none"/>
              </w:rPr>
            </w:pPr>
          </w:p>
        </w:tc>
        <w:tc>
          <w:tcPr>
            <w:tcW w:w="519" w:type="pct"/>
            <w:tcBorders>
              <w:top w:val="single" w:color="000000" w:sz="4" w:space="0"/>
              <w:left w:val="single" w:color="000000" w:sz="4" w:space="0"/>
              <w:bottom w:val="single" w:color="000000" w:sz="4" w:space="0"/>
              <w:right w:val="single" w:color="000000" w:sz="4" w:space="0"/>
            </w:tcBorders>
            <w:noWrap/>
            <w:vAlign w:val="bottom"/>
          </w:tcPr>
          <w:p w14:paraId="79959650">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bottom"/>
          </w:tcPr>
          <w:p w14:paraId="6286BDA4">
            <w:pPr>
              <w:widowControl/>
              <w:jc w:val="left"/>
              <w:rPr>
                <w:rFonts w:ascii="仿宋" w:hAnsi="仿宋" w:eastAsia="仿宋" w:cs="仿宋"/>
                <w:caps w:val="0"/>
                <w:smallCaps w:val="0"/>
                <w:color w:val="000000"/>
                <w:spacing w:val="0"/>
                <w:kern w:val="0"/>
                <w:sz w:val="22"/>
                <w:szCs w:val="22"/>
                <w:highlight w:val="none"/>
              </w:rPr>
            </w:pPr>
          </w:p>
        </w:tc>
      </w:tr>
      <w:tr w14:paraId="08A352C9">
        <w:tblPrEx>
          <w:tblCellMar>
            <w:top w:w="0" w:type="dxa"/>
            <w:left w:w="108" w:type="dxa"/>
            <w:bottom w:w="0" w:type="dxa"/>
            <w:right w:w="108" w:type="dxa"/>
          </w:tblCellMar>
        </w:tblPrEx>
        <w:trPr>
          <w:trHeight w:val="1028" w:hRule="atLeast"/>
          <w:jc w:val="center"/>
        </w:trPr>
        <w:tc>
          <w:tcPr>
            <w:tcW w:w="356" w:type="pct"/>
            <w:tcBorders>
              <w:top w:val="single" w:color="000000" w:sz="4" w:space="0"/>
              <w:left w:val="single" w:color="000000" w:sz="4" w:space="0"/>
              <w:bottom w:val="single" w:color="000000" w:sz="4" w:space="0"/>
              <w:right w:val="single" w:color="000000" w:sz="4" w:space="0"/>
            </w:tcBorders>
            <w:vAlign w:val="center"/>
          </w:tcPr>
          <w:p w14:paraId="6CAF719B">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扣分项</w:t>
            </w:r>
          </w:p>
        </w:tc>
        <w:tc>
          <w:tcPr>
            <w:tcW w:w="3771" w:type="pct"/>
            <w:gridSpan w:val="3"/>
            <w:tcBorders>
              <w:top w:val="single" w:color="000000" w:sz="4" w:space="0"/>
              <w:left w:val="single" w:color="000000" w:sz="4" w:space="0"/>
              <w:bottom w:val="single" w:color="000000" w:sz="4" w:space="0"/>
              <w:right w:val="single" w:color="000000" w:sz="4" w:space="0"/>
            </w:tcBorders>
            <w:vAlign w:val="bottom"/>
          </w:tcPr>
          <w:p w14:paraId="2C2A7DD4">
            <w:pPr>
              <w:widowControl/>
              <w:jc w:val="left"/>
              <w:textAlignment w:val="bottom"/>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村委自查发现的问题需整改但未及时整改的每次扣0.1分（整改时限为3天），同一问题发现3次及以上未整改的每次扣0.5分，镇抽查发现问题每个问题扣0.2分，桐乡市抽查发现每个问题扣0.5分，嘉兴市抽查发现每个问题扣1分。</w:t>
            </w:r>
          </w:p>
        </w:tc>
        <w:tc>
          <w:tcPr>
            <w:tcW w:w="519" w:type="pct"/>
            <w:tcBorders>
              <w:top w:val="single" w:color="000000" w:sz="4" w:space="0"/>
              <w:left w:val="single" w:color="000000" w:sz="4" w:space="0"/>
              <w:bottom w:val="single" w:color="000000" w:sz="4" w:space="0"/>
              <w:right w:val="single" w:color="000000" w:sz="4" w:space="0"/>
            </w:tcBorders>
            <w:noWrap/>
            <w:vAlign w:val="bottom"/>
          </w:tcPr>
          <w:p w14:paraId="77CC888B">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bottom"/>
          </w:tcPr>
          <w:p w14:paraId="37CBA822">
            <w:pPr>
              <w:widowControl/>
              <w:jc w:val="left"/>
              <w:rPr>
                <w:rFonts w:ascii="仿宋" w:hAnsi="仿宋" w:eastAsia="仿宋" w:cs="仿宋"/>
                <w:caps w:val="0"/>
                <w:smallCaps w:val="0"/>
                <w:color w:val="000000"/>
                <w:spacing w:val="0"/>
                <w:kern w:val="0"/>
                <w:sz w:val="22"/>
                <w:szCs w:val="22"/>
                <w:highlight w:val="none"/>
              </w:rPr>
            </w:pPr>
          </w:p>
        </w:tc>
      </w:tr>
      <w:tr w14:paraId="418F98AF">
        <w:tblPrEx>
          <w:tblCellMar>
            <w:top w:w="0" w:type="dxa"/>
            <w:left w:w="108" w:type="dxa"/>
            <w:bottom w:w="0" w:type="dxa"/>
            <w:right w:w="108" w:type="dxa"/>
          </w:tblCellMar>
        </w:tblPrEx>
        <w:trPr>
          <w:trHeight w:val="702" w:hRule="atLeast"/>
          <w:jc w:val="center"/>
        </w:trPr>
        <w:tc>
          <w:tcPr>
            <w:tcW w:w="356" w:type="pct"/>
            <w:tcBorders>
              <w:top w:val="single" w:color="000000" w:sz="4" w:space="0"/>
              <w:left w:val="single" w:color="000000" w:sz="4" w:space="0"/>
              <w:bottom w:val="single" w:color="000000" w:sz="4" w:space="0"/>
              <w:right w:val="single" w:color="000000" w:sz="4" w:space="0"/>
            </w:tcBorders>
            <w:vAlign w:val="center"/>
          </w:tcPr>
          <w:p w14:paraId="06D8907F">
            <w:pPr>
              <w:widowControl/>
              <w:jc w:val="center"/>
              <w:textAlignment w:val="center"/>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加分项</w:t>
            </w:r>
          </w:p>
        </w:tc>
        <w:tc>
          <w:tcPr>
            <w:tcW w:w="3771" w:type="pct"/>
            <w:gridSpan w:val="3"/>
            <w:tcBorders>
              <w:top w:val="single" w:color="000000" w:sz="4" w:space="0"/>
              <w:left w:val="single" w:color="000000" w:sz="4" w:space="0"/>
              <w:bottom w:val="single" w:color="000000" w:sz="4" w:space="0"/>
              <w:right w:val="single" w:color="000000" w:sz="4" w:space="0"/>
            </w:tcBorders>
            <w:vAlign w:val="bottom"/>
          </w:tcPr>
          <w:p w14:paraId="4F307E3A">
            <w:pPr>
              <w:widowControl/>
              <w:jc w:val="left"/>
              <w:textAlignment w:val="bottom"/>
              <w:rPr>
                <w:rFonts w:ascii="仿宋" w:hAnsi="仿宋" w:eastAsia="仿宋" w:cs="仿宋"/>
                <w:caps w:val="0"/>
                <w:smallCaps w:val="0"/>
                <w:color w:val="000000"/>
                <w:spacing w:val="0"/>
                <w:kern w:val="0"/>
                <w:sz w:val="22"/>
                <w:szCs w:val="22"/>
                <w:highlight w:val="none"/>
              </w:rPr>
            </w:pPr>
            <w:r>
              <w:rPr>
                <w:rFonts w:hint="eastAsia" w:ascii="仿宋" w:hAnsi="仿宋" w:eastAsia="仿宋" w:cs="仿宋"/>
                <w:caps w:val="0"/>
                <w:smallCaps w:val="0"/>
                <w:color w:val="000000"/>
                <w:spacing w:val="0"/>
                <w:kern w:val="0"/>
                <w:sz w:val="22"/>
                <w:szCs w:val="22"/>
                <w:highlight w:val="none"/>
              </w:rPr>
              <w:t>环境整治工作出色，被微信等镇级媒体正面报道的每次加2分，市级媒体每次加5分，嘉兴市级以上媒体每次加10分。</w:t>
            </w:r>
          </w:p>
        </w:tc>
        <w:tc>
          <w:tcPr>
            <w:tcW w:w="519" w:type="pct"/>
            <w:tcBorders>
              <w:top w:val="single" w:color="000000" w:sz="4" w:space="0"/>
              <w:left w:val="single" w:color="000000" w:sz="4" w:space="0"/>
              <w:bottom w:val="single" w:color="000000" w:sz="4" w:space="0"/>
              <w:right w:val="single" w:color="000000" w:sz="4" w:space="0"/>
            </w:tcBorders>
            <w:noWrap/>
            <w:vAlign w:val="bottom"/>
          </w:tcPr>
          <w:p w14:paraId="5D84E832">
            <w:pPr>
              <w:widowControl/>
              <w:jc w:val="left"/>
              <w:rPr>
                <w:rFonts w:ascii="仿宋" w:hAnsi="仿宋" w:eastAsia="仿宋" w:cs="仿宋"/>
                <w:caps w:val="0"/>
                <w:smallCaps w:val="0"/>
                <w:color w:val="000000"/>
                <w:spacing w:val="0"/>
                <w:kern w:val="0"/>
                <w:sz w:val="22"/>
                <w:szCs w:val="22"/>
                <w:highlight w:val="none"/>
              </w:rPr>
            </w:pPr>
          </w:p>
        </w:tc>
        <w:tc>
          <w:tcPr>
            <w:tcW w:w="354" w:type="pct"/>
            <w:tcBorders>
              <w:top w:val="single" w:color="000000" w:sz="4" w:space="0"/>
              <w:left w:val="single" w:color="000000" w:sz="4" w:space="0"/>
              <w:bottom w:val="single" w:color="000000" w:sz="4" w:space="0"/>
              <w:right w:val="single" w:color="000000" w:sz="4" w:space="0"/>
            </w:tcBorders>
            <w:noWrap/>
            <w:vAlign w:val="bottom"/>
          </w:tcPr>
          <w:p w14:paraId="62224436">
            <w:pPr>
              <w:widowControl/>
              <w:jc w:val="left"/>
              <w:rPr>
                <w:rFonts w:ascii="仿宋" w:hAnsi="仿宋" w:eastAsia="仿宋" w:cs="仿宋"/>
                <w:caps w:val="0"/>
                <w:smallCaps w:val="0"/>
                <w:color w:val="000000"/>
                <w:spacing w:val="0"/>
                <w:kern w:val="0"/>
                <w:sz w:val="22"/>
                <w:szCs w:val="22"/>
                <w:highlight w:val="none"/>
              </w:rPr>
            </w:pPr>
          </w:p>
        </w:tc>
      </w:tr>
    </w:tbl>
    <w:p w14:paraId="156E2FC8">
      <w:pPr>
        <w:widowControl/>
        <w:jc w:val="left"/>
        <w:rPr>
          <w:rFonts w:ascii="仿宋" w:hAnsi="仿宋" w:eastAsia="仿宋" w:cs="仿宋"/>
          <w:b/>
          <w:bCs/>
          <w:caps w:val="0"/>
          <w:smallCaps w:val="0"/>
          <w:color w:val="000000"/>
          <w:spacing w:val="0"/>
          <w:kern w:val="52"/>
          <w:sz w:val="28"/>
          <w:szCs w:val="28"/>
          <w:highlight w:val="none"/>
        </w:rPr>
      </w:pPr>
    </w:p>
    <w:p w14:paraId="2714A9CF">
      <w:pPr>
        <w:spacing w:line="380" w:lineRule="exact"/>
        <w:ind w:firstLine="240" w:firstLineChars="100"/>
        <w:rPr>
          <w:rFonts w:ascii="宋体" w:hAnsi="宋体"/>
          <w:caps w:val="0"/>
          <w:smallCaps w:val="0"/>
          <w:spacing w:val="0"/>
          <w:sz w:val="24"/>
          <w:highlight w:val="none"/>
        </w:rPr>
      </w:pPr>
    </w:p>
    <w:p w14:paraId="1BDC193C">
      <w:pPr>
        <w:jc w:val="center"/>
        <w:rPr>
          <w:rFonts w:ascii="宋体" w:hAnsi="宋体"/>
          <w:b/>
          <w:caps w:val="0"/>
          <w:smallCaps w:val="0"/>
          <w:spacing w:val="0"/>
          <w:sz w:val="44"/>
          <w:szCs w:val="44"/>
          <w:highlight w:val="none"/>
        </w:rPr>
      </w:pPr>
    </w:p>
    <w:p w14:paraId="36CB5D89">
      <w:pPr>
        <w:widowControl/>
        <w:jc w:val="left"/>
        <w:rPr>
          <w:rFonts w:ascii="宋体" w:hAnsi="宋体"/>
          <w:b/>
          <w:caps w:val="0"/>
          <w:smallCaps w:val="0"/>
          <w:spacing w:val="0"/>
          <w:szCs w:val="21"/>
          <w:highlight w:val="none"/>
        </w:rPr>
      </w:pPr>
      <w:r>
        <w:rPr>
          <w:rFonts w:ascii="宋体" w:hAnsi="宋体"/>
          <w:b/>
          <w:caps w:val="0"/>
          <w:smallCaps w:val="0"/>
          <w:spacing w:val="0"/>
          <w:szCs w:val="21"/>
          <w:highlight w:val="none"/>
        </w:rPr>
        <w:br w:type="page"/>
      </w:r>
    </w:p>
    <w:p w14:paraId="7CFC5F9F">
      <w:pPr>
        <w:widowControl/>
        <w:jc w:val="left"/>
        <w:rPr>
          <w:rFonts w:ascii="宋体" w:hAnsi="宋体"/>
          <w:b/>
          <w:caps w:val="0"/>
          <w:smallCaps w:val="0"/>
          <w:spacing w:val="0"/>
          <w:sz w:val="32"/>
          <w:szCs w:val="21"/>
          <w:highlight w:val="none"/>
        </w:rPr>
        <w:sectPr>
          <w:headerReference r:id="rId4" w:type="default"/>
          <w:footerReference r:id="rId5" w:type="default"/>
          <w:pgSz w:w="16840" w:h="11907" w:orient="landscape"/>
          <w:pgMar w:top="1440" w:right="1134" w:bottom="1469" w:left="851" w:header="851" w:footer="851" w:gutter="0"/>
          <w:cols w:space="720" w:num="1"/>
          <w:docGrid w:linePitch="312" w:charSpace="0"/>
        </w:sectPr>
      </w:pPr>
      <w:bookmarkStart w:id="11" w:name="_Toc359856827"/>
      <w:bookmarkStart w:id="12" w:name="_Toc178668983"/>
    </w:p>
    <w:p w14:paraId="11347F8D">
      <w:pPr>
        <w:widowControl/>
        <w:jc w:val="left"/>
        <w:rPr>
          <w:rFonts w:ascii="宋体" w:hAnsi="宋体"/>
          <w:b/>
          <w:caps w:val="0"/>
          <w:smallCaps w:val="0"/>
          <w:spacing w:val="0"/>
          <w:sz w:val="32"/>
          <w:szCs w:val="21"/>
          <w:highlight w:val="none"/>
        </w:rPr>
      </w:pPr>
    </w:p>
    <w:p w14:paraId="24789EA6">
      <w:pPr>
        <w:pStyle w:val="3"/>
        <w:keepNext w:val="0"/>
        <w:spacing w:before="240" w:after="240" w:line="240" w:lineRule="auto"/>
        <w:ind w:firstLine="643" w:firstLineChars="200"/>
        <w:jc w:val="center"/>
        <w:rPr>
          <w:rFonts w:ascii="宋体" w:hAnsi="宋体"/>
          <w:bCs w:val="0"/>
          <w:caps w:val="0"/>
          <w:smallCaps w:val="0"/>
          <w:spacing w:val="0"/>
          <w:kern w:val="2"/>
          <w:sz w:val="28"/>
          <w:szCs w:val="20"/>
          <w:highlight w:val="none"/>
        </w:rPr>
      </w:pPr>
      <w:bookmarkStart w:id="13" w:name="_Toc26866"/>
      <w:r>
        <w:rPr>
          <w:rFonts w:hint="eastAsia" w:ascii="宋体" w:hAnsi="宋体"/>
          <w:bCs w:val="0"/>
          <w:caps w:val="0"/>
          <w:smallCaps w:val="0"/>
          <w:spacing w:val="0"/>
          <w:kern w:val="2"/>
          <w:sz w:val="32"/>
          <w:szCs w:val="21"/>
          <w:highlight w:val="none"/>
        </w:rPr>
        <w:t>第四章  开标评标</w:t>
      </w:r>
      <w:bookmarkEnd w:id="13"/>
    </w:p>
    <w:p w14:paraId="055BEA77">
      <w:pPr>
        <w:spacing w:line="400" w:lineRule="exact"/>
        <w:ind w:firstLine="422" w:firstLineChars="200"/>
        <w:rPr>
          <w:rFonts w:hint="eastAsia" w:ascii="宋体" w:hAnsi="宋体" w:eastAsia="宋体" w:cs="宋体"/>
          <w:b/>
          <w:caps w:val="0"/>
          <w:smallCaps w:val="0"/>
          <w:spacing w:val="0"/>
          <w:szCs w:val="21"/>
          <w:highlight w:val="none"/>
        </w:rPr>
      </w:pPr>
      <w:r>
        <w:rPr>
          <w:rFonts w:hint="eastAsia" w:ascii="宋体" w:hAnsi="宋体" w:eastAsia="宋体" w:cs="宋体"/>
          <w:b/>
          <w:caps w:val="0"/>
          <w:smallCaps w:val="0"/>
          <w:spacing w:val="0"/>
          <w:szCs w:val="21"/>
          <w:highlight w:val="none"/>
        </w:rPr>
        <w:t>1 开标准备</w:t>
      </w:r>
    </w:p>
    <w:p w14:paraId="375A024E">
      <w:pPr>
        <w:spacing w:line="400" w:lineRule="exact"/>
        <w:ind w:firstLine="480"/>
        <w:rPr>
          <w:rFonts w:hint="eastAsia" w:ascii="宋体" w:hAnsi="宋体" w:eastAsia="宋体" w:cs="宋体"/>
          <w:b/>
          <w:caps w:val="0"/>
          <w:smallCaps w:val="0"/>
          <w:spacing w:val="0"/>
          <w:szCs w:val="21"/>
          <w:highlight w:val="none"/>
        </w:rPr>
      </w:pPr>
      <w:r>
        <w:rPr>
          <w:rFonts w:hint="eastAsia" w:ascii="宋体" w:hAnsi="宋体" w:eastAsia="宋体" w:cs="宋体"/>
          <w:caps w:val="0"/>
          <w:smallCaps w:val="0"/>
          <w:spacing w:val="0"/>
          <w:szCs w:val="21"/>
          <w:highlight w:val="none"/>
        </w:rPr>
        <w:t>1.1 开标时间：</w:t>
      </w:r>
      <w:r>
        <w:rPr>
          <w:rFonts w:hint="eastAsia" w:ascii="宋体" w:hAnsi="宋体" w:eastAsia="宋体" w:cs="宋体"/>
          <w:b/>
          <w:caps w:val="0"/>
          <w:smallCaps w:val="0"/>
          <w:spacing w:val="0"/>
          <w:szCs w:val="21"/>
          <w:highlight w:val="none"/>
        </w:rPr>
        <w:t>同投标截止时间。</w:t>
      </w:r>
    </w:p>
    <w:p w14:paraId="6D09E2A6">
      <w:pPr>
        <w:spacing w:line="400" w:lineRule="exact"/>
        <w:ind w:firstLine="898" w:firstLineChars="428"/>
        <w:rPr>
          <w:rFonts w:hint="eastAsia" w:ascii="宋体" w:hAnsi="宋体" w:eastAsia="宋体" w:cs="宋体"/>
          <w:b/>
          <w:caps w:val="0"/>
          <w:smallCaps w:val="0"/>
          <w:spacing w:val="0"/>
          <w:szCs w:val="21"/>
          <w:highlight w:val="none"/>
        </w:rPr>
      </w:pPr>
      <w:r>
        <w:rPr>
          <w:rFonts w:hint="eastAsia" w:ascii="宋体" w:hAnsi="宋体" w:eastAsia="宋体" w:cs="宋体"/>
          <w:caps w:val="0"/>
          <w:smallCaps w:val="0"/>
          <w:spacing w:val="0"/>
          <w:szCs w:val="21"/>
          <w:highlight w:val="none"/>
        </w:rPr>
        <w:t>开标地点：同投标文件递交地点。</w:t>
      </w:r>
    </w:p>
    <w:p w14:paraId="10CE3CA2">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1.2投标人代表须按招标文件规定的时间、地点参加开标活动，并携带有效证件及证明，同时要签名报到，遵守开标纪律，服从开标活动安排。</w:t>
      </w:r>
    </w:p>
    <w:p w14:paraId="7E9C459C">
      <w:pPr>
        <w:spacing w:line="400" w:lineRule="exact"/>
        <w:ind w:firstLine="413" w:firstLineChars="196"/>
        <w:rPr>
          <w:rFonts w:hint="eastAsia" w:ascii="宋体" w:hAnsi="宋体" w:eastAsia="宋体" w:cs="宋体"/>
          <w:b/>
          <w:caps w:val="0"/>
          <w:smallCaps w:val="0"/>
          <w:spacing w:val="0"/>
          <w:szCs w:val="21"/>
          <w:highlight w:val="none"/>
        </w:rPr>
      </w:pPr>
      <w:r>
        <w:rPr>
          <w:rFonts w:hint="eastAsia" w:ascii="宋体" w:hAnsi="宋体" w:eastAsia="宋体" w:cs="宋体"/>
          <w:b/>
          <w:caps w:val="0"/>
          <w:smallCaps w:val="0"/>
          <w:spacing w:val="0"/>
          <w:szCs w:val="21"/>
          <w:highlight w:val="none"/>
        </w:rPr>
        <w:t>2 开标程序</w:t>
      </w:r>
    </w:p>
    <w:p w14:paraId="1FBC544C">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按投标文件送达时间先到后开、后到先开的原则进行验证、拆封、唱标。</w:t>
      </w:r>
    </w:p>
    <w:p w14:paraId="24BC2B2E">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2.1验证</w:t>
      </w:r>
    </w:p>
    <w:p w14:paraId="33017531">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2.1.1开标时，投标人应持以下证件待查验：法定代表人有效身份证件，或附有法定代表人身份证明的授权委托书。</w:t>
      </w:r>
    </w:p>
    <w:p w14:paraId="1C89134F">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2.2 宣布开标顺序。</w:t>
      </w:r>
    </w:p>
    <w:p w14:paraId="2163B79D">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2.3 拆封</w:t>
      </w:r>
    </w:p>
    <w:p w14:paraId="01497B35">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2.3.1通过验证的投标人数量符合有关规定的，拆封资信技术标外包装，清点资信技术标正本、副本数量，符合招标文件要求的送评标室评审；不符合要求的，由投标人代表签字确认并存档；</w:t>
      </w:r>
    </w:p>
    <w:p w14:paraId="1E988BEA">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2.3.2通过验证的投标人数量不符合有关规定的，不拆封，予以退还。</w:t>
      </w:r>
    </w:p>
    <w:p w14:paraId="5FA7212E">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2.4宣布技术评分结果</w:t>
      </w:r>
    </w:p>
    <w:p w14:paraId="0C8652E7">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主持人公布无效投标的投标人名单、投标无效的原因及其他有效投标的评分结果。</w:t>
      </w:r>
    </w:p>
    <w:p w14:paraId="0B06F066">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2.5唱标</w:t>
      </w:r>
    </w:p>
    <w:p w14:paraId="5988CFF6">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2.5.1通过技术评审的投标人数量符合有关规定的，无效投标人的商务标只拆封存档，不唱标，对有效投标人的商务标进行拆封，清点商务标正本、副本数量，符合招标文件要求的进行唱标；不符合要求的，由投标人代表签字确认，不唱标，只存档。</w:t>
      </w:r>
    </w:p>
    <w:p w14:paraId="4046A14D">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2.5.2通过技术评审的投标人数量不符合有关规定的，投标人的商务标只拆封存档，不唱标。</w:t>
      </w:r>
    </w:p>
    <w:p w14:paraId="6563BF3B">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2.5.3唱标内容为《报价一览表》中的报价及招标人认为需要的其他相关内容；</w:t>
      </w:r>
    </w:p>
    <w:p w14:paraId="2DCC0060">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2.5.4唱标记录由各投标人签字确认。</w:t>
      </w:r>
    </w:p>
    <w:p w14:paraId="57757159">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2.6 计算商务标得分</w:t>
      </w:r>
    </w:p>
    <w:p w14:paraId="40F22F91">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2.7 计算综合得分，在有效投标范围内综合得分最高者为预中标人。</w:t>
      </w:r>
    </w:p>
    <w:p w14:paraId="4F371F28">
      <w:pPr>
        <w:spacing w:line="400" w:lineRule="exact"/>
        <w:ind w:firstLine="48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2.8投标人如对开标过程有异议，须当场提出，否则视为无异议。</w:t>
      </w:r>
    </w:p>
    <w:p w14:paraId="0A0147D9">
      <w:pPr>
        <w:spacing w:line="400" w:lineRule="exact"/>
        <w:ind w:firstLine="413" w:firstLineChars="196"/>
        <w:rPr>
          <w:rFonts w:hint="eastAsia" w:ascii="宋体" w:hAnsi="宋体" w:eastAsia="宋体" w:cs="宋体"/>
          <w:b/>
          <w:caps w:val="0"/>
          <w:smallCaps w:val="0"/>
          <w:spacing w:val="0"/>
          <w:szCs w:val="21"/>
          <w:highlight w:val="none"/>
        </w:rPr>
      </w:pPr>
      <w:r>
        <w:rPr>
          <w:rFonts w:hint="eastAsia" w:ascii="宋体" w:hAnsi="宋体" w:eastAsia="宋体" w:cs="宋体"/>
          <w:b/>
          <w:caps w:val="0"/>
          <w:smallCaps w:val="0"/>
          <w:spacing w:val="0"/>
          <w:szCs w:val="21"/>
          <w:highlight w:val="none"/>
        </w:rPr>
        <w:t>3 评标</w:t>
      </w:r>
    </w:p>
    <w:p w14:paraId="042483CF">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3.1评标委员会</w:t>
      </w:r>
    </w:p>
    <w:p w14:paraId="7F1A6C3C">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3.1.1评标委员会由五人及以上单数的有关技术、经济等方面的专家和招标人代表组成；</w:t>
      </w:r>
    </w:p>
    <w:p w14:paraId="248A9B3C">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3.1.2 评标委员会负责审查评议投标文件，独立进行评标工作，按评标办法及招标文件的有关规定进行评标，遵循公平、公正的原则，确定中标供应商；</w:t>
      </w:r>
    </w:p>
    <w:p w14:paraId="450322C1">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3.1.3 评标委员会接受监督管理部门的现场监督，并对评审意见及评标报告负责；</w:t>
      </w:r>
    </w:p>
    <w:p w14:paraId="581DB472">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3.1.4 评标委员会对投标人的商业、技术秘密以及评标过程中所涉事项予以保密。</w:t>
      </w:r>
    </w:p>
    <w:p w14:paraId="25203B1D">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3.2投标人资格符合性审查</w:t>
      </w:r>
    </w:p>
    <w:p w14:paraId="7B6A95FE">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评标委员会按照投标人提供的投标文件对投标人的资格符合性进行审查，确认投标人资格是否符合招标文件的要求。</w:t>
      </w:r>
    </w:p>
    <w:p w14:paraId="3BD2D793">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3.3投标文件及所投货物的技术性能等符合性审查。</w:t>
      </w:r>
    </w:p>
    <w:p w14:paraId="02A74146">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3.3.1对投标文件进行符合性审查，不符合招标文件实质性要求的，按无效标有关条款处理。</w:t>
      </w:r>
    </w:p>
    <w:p w14:paraId="1FFE8B97">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3.4 修正原则</w:t>
      </w:r>
    </w:p>
    <w:p w14:paraId="3BCAA572">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评标委员会对投标文件的商务标进行审核，对发现计算、书写等错误的，按以下原则进行修正：</w:t>
      </w:r>
    </w:p>
    <w:p w14:paraId="5D005F32">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3.4.1大写金额与小写金额不一致的，以大写金额为准；</w:t>
      </w:r>
    </w:p>
    <w:p w14:paraId="290AFE61">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以修正后的总价作为投标报价。</w:t>
      </w:r>
    </w:p>
    <w:p w14:paraId="56F11D99">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3.5 澄清有关问题</w:t>
      </w:r>
    </w:p>
    <w:p w14:paraId="274CC5CA">
      <w:pPr>
        <w:spacing w:line="400" w:lineRule="exact"/>
        <w:ind w:firstLine="420" w:firstLineChars="200"/>
        <w:rPr>
          <w:rFonts w:hint="eastAsia" w:ascii="宋体" w:hAnsi="宋体" w:eastAsia="宋体" w:cs="宋体"/>
          <w:b/>
          <w:caps w:val="0"/>
          <w:smallCaps w:val="0"/>
          <w:spacing w:val="0"/>
          <w:szCs w:val="21"/>
          <w:highlight w:val="none"/>
        </w:rPr>
      </w:pPr>
      <w:r>
        <w:rPr>
          <w:rFonts w:hint="eastAsia" w:ascii="宋体" w:hAnsi="宋体" w:eastAsia="宋体" w:cs="宋体"/>
          <w:caps w:val="0"/>
          <w:smallCaps w:val="0"/>
          <w:spacing w:val="0"/>
          <w:szCs w:val="21"/>
          <w:highlight w:val="none"/>
        </w:rPr>
        <w:t xml:space="preserve">对投标文件中含义不明、表述不一致或有明显计算错误等内容，或评标委员会一致认为需要对投标人进行询标的事项，评标委员会将对投标人进行询标，并要求投标人作书面澄清；投标人的书面澄清，应由法定代表人或授权代表签字，作为投标文件的补充部分，但澄清的内容不得改变投标文件的实质性内容。         </w:t>
      </w:r>
    </w:p>
    <w:p w14:paraId="0847853C">
      <w:pPr>
        <w:spacing w:line="400" w:lineRule="exact"/>
        <w:ind w:firstLine="413" w:firstLineChars="196"/>
        <w:rPr>
          <w:rFonts w:hint="eastAsia" w:ascii="宋体" w:hAnsi="宋体" w:eastAsia="宋体" w:cs="宋体"/>
          <w:b/>
          <w:caps w:val="0"/>
          <w:smallCaps w:val="0"/>
          <w:spacing w:val="0"/>
          <w:szCs w:val="21"/>
          <w:highlight w:val="none"/>
        </w:rPr>
      </w:pPr>
      <w:r>
        <w:rPr>
          <w:rFonts w:hint="eastAsia" w:ascii="宋体" w:hAnsi="宋体" w:eastAsia="宋体" w:cs="宋体"/>
          <w:b/>
          <w:caps w:val="0"/>
          <w:smallCaps w:val="0"/>
          <w:spacing w:val="0"/>
          <w:szCs w:val="21"/>
          <w:highlight w:val="none"/>
        </w:rPr>
        <w:t>4 评标方法</w:t>
      </w:r>
    </w:p>
    <w:p w14:paraId="60D5829F">
      <w:pPr>
        <w:spacing w:line="400" w:lineRule="exact"/>
        <w:ind w:firstLine="420" w:firstLineChars="200"/>
        <w:rPr>
          <w:rFonts w:hint="eastAsia" w:ascii="宋体" w:hAnsi="宋体" w:eastAsia="宋体" w:cs="宋体"/>
          <w:bCs/>
          <w:caps w:val="0"/>
          <w:smallCaps w:val="0"/>
          <w:spacing w:val="0"/>
          <w:szCs w:val="21"/>
          <w:highlight w:val="none"/>
        </w:rPr>
      </w:pPr>
      <w:r>
        <w:rPr>
          <w:rFonts w:hint="eastAsia" w:ascii="宋体" w:hAnsi="宋体" w:eastAsia="宋体" w:cs="宋体"/>
          <w:bCs/>
          <w:caps w:val="0"/>
          <w:smallCaps w:val="0"/>
          <w:spacing w:val="0"/>
          <w:szCs w:val="21"/>
          <w:highlight w:val="none"/>
        </w:rPr>
        <w:t>4.1本项目采用综合评分法，即以投标人完全响应招标文件设定的全部责任条款为前提。由评标委员会按招标文件中规定的各项因素进行综合评审，确定综合得分最高的投标人为中标候选人。如最高综合得分相同，则投标报价低者为中标候选人；如综合得分和投标报价均相同，则抽签确定中标候选人。</w:t>
      </w:r>
    </w:p>
    <w:p w14:paraId="04B66A11">
      <w:pPr>
        <w:spacing w:line="400" w:lineRule="exact"/>
        <w:ind w:firstLine="420" w:firstLineChars="200"/>
        <w:rPr>
          <w:rFonts w:hint="eastAsia" w:ascii="宋体" w:hAnsi="宋体" w:eastAsia="宋体" w:cs="宋体"/>
          <w:bCs/>
          <w:caps w:val="0"/>
          <w:smallCaps w:val="0"/>
          <w:spacing w:val="0"/>
          <w:szCs w:val="21"/>
          <w:highlight w:val="none"/>
        </w:rPr>
      </w:pPr>
      <w:r>
        <w:rPr>
          <w:rFonts w:hint="eastAsia" w:ascii="宋体" w:hAnsi="宋体" w:eastAsia="宋体" w:cs="宋体"/>
          <w:bCs/>
          <w:caps w:val="0"/>
          <w:smallCaps w:val="0"/>
          <w:spacing w:val="0"/>
          <w:szCs w:val="21"/>
          <w:highlight w:val="none"/>
        </w:rPr>
        <w:t>4.2 本项目设置总上限控制价为</w:t>
      </w:r>
      <w:r>
        <w:rPr>
          <w:rFonts w:hint="eastAsia" w:ascii="宋体" w:hAnsi="宋体" w:cs="宋体"/>
          <w:bCs/>
          <w:caps w:val="0"/>
          <w:smallCaps w:val="0"/>
          <w:spacing w:val="0"/>
          <w:szCs w:val="21"/>
          <w:highlight w:val="none"/>
          <w:u w:val="single"/>
          <w:lang w:val="en-US" w:eastAsia="zh-CN"/>
        </w:rPr>
        <w:t>170</w:t>
      </w:r>
      <w:r>
        <w:rPr>
          <w:rFonts w:hint="eastAsia" w:ascii="宋体" w:hAnsi="宋体" w:eastAsia="宋体" w:cs="宋体"/>
          <w:bCs/>
          <w:caps w:val="0"/>
          <w:smallCaps w:val="0"/>
          <w:spacing w:val="0"/>
          <w:szCs w:val="21"/>
          <w:highlight w:val="none"/>
        </w:rPr>
        <w:t>万元，如投标人投标报价超过上限控制价的作无效标处理。</w:t>
      </w:r>
    </w:p>
    <w:p w14:paraId="2E832981">
      <w:pPr>
        <w:spacing w:line="4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4.3评标标准</w:t>
      </w:r>
    </w:p>
    <w:p w14:paraId="58B480FF">
      <w:pPr>
        <w:spacing w:line="400" w:lineRule="exact"/>
        <w:ind w:firstLine="420" w:firstLineChars="200"/>
        <w:rPr>
          <w:rFonts w:hint="eastAsia" w:ascii="宋体" w:hAnsi="宋体" w:eastAsia="宋体" w:cs="宋体"/>
          <w:caps w:val="0"/>
          <w:smallCaps w:val="0"/>
          <w:spacing w:val="0"/>
          <w:sz w:val="44"/>
          <w:szCs w:val="44"/>
          <w:highlight w:val="none"/>
        </w:rPr>
      </w:pPr>
      <w:r>
        <w:rPr>
          <w:rFonts w:hint="eastAsia" w:ascii="宋体" w:hAnsi="宋体" w:eastAsia="宋体" w:cs="宋体"/>
          <w:caps w:val="0"/>
          <w:smallCaps w:val="0"/>
          <w:spacing w:val="0"/>
          <w:szCs w:val="21"/>
          <w:highlight w:val="none"/>
        </w:rPr>
        <w:t>各投标人的综合得分为商务得分和资信技术得分的总和，总分为100分，其中：商务分为30分，资信技术分为70分。（总得分保留小数点后二位）</w:t>
      </w:r>
    </w:p>
    <w:p w14:paraId="2BA50E23">
      <w:pPr>
        <w:spacing w:line="400" w:lineRule="exact"/>
        <w:ind w:firstLine="422" w:firstLineChars="200"/>
        <w:rPr>
          <w:rFonts w:hint="eastAsia" w:ascii="宋体" w:hAnsi="宋体" w:eastAsia="宋体" w:cs="宋体"/>
          <w:b/>
          <w:caps w:val="0"/>
          <w:smallCaps w:val="0"/>
          <w:spacing w:val="0"/>
          <w:szCs w:val="21"/>
          <w:highlight w:val="none"/>
        </w:rPr>
      </w:pPr>
      <w:r>
        <w:rPr>
          <w:rFonts w:hint="eastAsia" w:ascii="宋体" w:hAnsi="宋体" w:eastAsia="宋体" w:cs="宋体"/>
          <w:b/>
          <w:caps w:val="0"/>
          <w:smallCaps w:val="0"/>
          <w:spacing w:val="0"/>
          <w:szCs w:val="21"/>
          <w:highlight w:val="none"/>
        </w:rPr>
        <w:t>4.3.1商务分（30分）：</w:t>
      </w:r>
    </w:p>
    <w:p w14:paraId="4AEDFAB6">
      <w:pPr>
        <w:spacing w:line="400" w:lineRule="exact"/>
        <w:ind w:firstLine="422" w:firstLineChars="200"/>
        <w:rPr>
          <w:rFonts w:hint="eastAsia" w:ascii="宋体" w:hAnsi="宋体" w:eastAsia="宋体" w:cs="宋体"/>
          <w:b/>
          <w:caps w:val="0"/>
          <w:smallCaps w:val="0"/>
          <w:spacing w:val="0"/>
          <w:szCs w:val="21"/>
          <w:highlight w:val="none"/>
        </w:rPr>
      </w:pPr>
      <w:r>
        <w:rPr>
          <w:rFonts w:hint="eastAsia" w:ascii="宋体" w:hAnsi="宋体" w:eastAsia="宋体" w:cs="宋体"/>
          <w:b/>
          <w:caps w:val="0"/>
          <w:smallCaps w:val="0"/>
          <w:spacing w:val="0"/>
          <w:szCs w:val="21"/>
          <w:highlight w:val="none"/>
        </w:rPr>
        <w:t>（1）评标基准价确定</w:t>
      </w:r>
    </w:p>
    <w:p w14:paraId="734A8119">
      <w:pPr>
        <w:spacing w:line="400" w:lineRule="exact"/>
        <w:ind w:firstLine="420" w:firstLineChars="200"/>
        <w:rPr>
          <w:rFonts w:hint="eastAsia" w:ascii="宋体" w:hAnsi="宋体" w:eastAsia="宋体" w:cs="宋体"/>
          <w:bCs/>
          <w:caps w:val="0"/>
          <w:smallCaps w:val="0"/>
          <w:spacing w:val="0"/>
          <w:szCs w:val="21"/>
          <w:highlight w:val="none"/>
        </w:rPr>
      </w:pPr>
      <w:r>
        <w:rPr>
          <w:rFonts w:hint="eastAsia" w:ascii="宋体" w:hAnsi="宋体" w:eastAsia="宋体" w:cs="宋体"/>
          <w:bCs/>
          <w:caps w:val="0"/>
          <w:smallCaps w:val="0"/>
          <w:spacing w:val="0"/>
          <w:szCs w:val="21"/>
          <w:highlight w:val="none"/>
        </w:rPr>
        <w:t>4.3.1. 1商务分采用低价优先法计算，即满足招标文件要求且投标价格最低的投标报价为评标基准价，投标报价等于评标基准价的得满分30分，其余投标人的商务分按下列公式计算：</w:t>
      </w:r>
    </w:p>
    <w:p w14:paraId="0EB82D03">
      <w:pPr>
        <w:spacing w:line="400" w:lineRule="exact"/>
        <w:ind w:firstLine="420" w:firstLineChars="200"/>
        <w:rPr>
          <w:rFonts w:hint="eastAsia" w:ascii="宋体" w:hAnsi="宋体" w:eastAsia="宋体" w:cs="宋体"/>
          <w:bCs/>
          <w:caps w:val="0"/>
          <w:smallCaps w:val="0"/>
          <w:spacing w:val="0"/>
          <w:szCs w:val="21"/>
          <w:highlight w:val="none"/>
        </w:rPr>
      </w:pPr>
      <w:r>
        <w:rPr>
          <w:rFonts w:hint="eastAsia" w:ascii="宋体" w:hAnsi="宋体" w:eastAsia="宋体" w:cs="宋体"/>
          <w:bCs/>
          <w:caps w:val="0"/>
          <w:smallCaps w:val="0"/>
          <w:spacing w:val="0"/>
          <w:szCs w:val="21"/>
          <w:highlight w:val="none"/>
        </w:rPr>
        <w:t>商务分=（评标基准价/投标报价）*30</w:t>
      </w:r>
    </w:p>
    <w:p w14:paraId="75E5AE83">
      <w:pPr>
        <w:spacing w:line="400" w:lineRule="exact"/>
        <w:ind w:firstLine="420" w:firstLineChars="200"/>
        <w:rPr>
          <w:rFonts w:hint="eastAsia" w:ascii="宋体" w:hAnsi="宋体" w:eastAsia="宋体" w:cs="宋体"/>
          <w:bCs/>
          <w:caps w:val="0"/>
          <w:smallCaps w:val="0"/>
          <w:spacing w:val="0"/>
          <w:szCs w:val="21"/>
          <w:highlight w:val="none"/>
        </w:rPr>
      </w:pPr>
      <w:r>
        <w:rPr>
          <w:rFonts w:hint="eastAsia" w:ascii="宋体" w:hAnsi="宋体" w:eastAsia="宋体" w:cs="宋体"/>
          <w:bCs/>
          <w:caps w:val="0"/>
          <w:smallCaps w:val="0"/>
          <w:spacing w:val="0"/>
          <w:szCs w:val="21"/>
          <w:highlight w:val="none"/>
        </w:rPr>
        <w:t>4.3.1.2商务分保留小数点后二位。</w:t>
      </w:r>
    </w:p>
    <w:bookmarkEnd w:id="11"/>
    <w:p w14:paraId="4F0C2418">
      <w:pPr>
        <w:autoSpaceDE w:val="0"/>
        <w:autoSpaceDN w:val="0"/>
        <w:adjustRightInd w:val="0"/>
        <w:snapToGrid w:val="0"/>
        <w:spacing w:line="460" w:lineRule="exact"/>
        <w:ind w:firstLine="422" w:firstLineChars="200"/>
        <w:rPr>
          <w:rFonts w:hint="eastAsia" w:ascii="宋体" w:hAnsi="宋体" w:eastAsia="宋体" w:cs="宋体"/>
          <w:b/>
          <w:bCs/>
          <w:caps w:val="0"/>
          <w:smallCaps w:val="0"/>
          <w:color w:val="000000"/>
          <w:spacing w:val="0"/>
          <w:sz w:val="24"/>
          <w:highlight w:val="none"/>
          <w:lang w:val="zh-CN"/>
        </w:rPr>
      </w:pPr>
      <w:bookmarkStart w:id="14" w:name="_Toc359856829"/>
      <w:bookmarkStart w:id="15" w:name="_Toc356371476"/>
      <w:r>
        <w:rPr>
          <w:rFonts w:hint="eastAsia" w:ascii="宋体" w:hAnsi="宋体" w:eastAsia="宋体" w:cs="宋体"/>
          <w:b/>
          <w:caps w:val="0"/>
          <w:smallCaps w:val="0"/>
          <w:spacing w:val="0"/>
          <w:szCs w:val="21"/>
          <w:highlight w:val="none"/>
        </w:rPr>
        <w:t>4.3.2资信技术分（70分）：</w:t>
      </w:r>
    </w:p>
    <w:tbl>
      <w:tblPr>
        <w:tblStyle w:val="34"/>
        <w:tblW w:w="5000" w:type="pct"/>
        <w:tblInd w:w="0" w:type="dxa"/>
        <w:tblLayout w:type="fixed"/>
        <w:tblCellMar>
          <w:top w:w="0" w:type="dxa"/>
          <w:left w:w="108" w:type="dxa"/>
          <w:bottom w:w="0" w:type="dxa"/>
          <w:right w:w="108" w:type="dxa"/>
        </w:tblCellMar>
      </w:tblPr>
      <w:tblGrid>
        <w:gridCol w:w="982"/>
        <w:gridCol w:w="1699"/>
        <w:gridCol w:w="4769"/>
        <w:gridCol w:w="1764"/>
      </w:tblGrid>
      <w:tr w14:paraId="2FA84AD4">
        <w:tblPrEx>
          <w:tblCellMar>
            <w:top w:w="0" w:type="dxa"/>
            <w:left w:w="108" w:type="dxa"/>
            <w:bottom w:w="0" w:type="dxa"/>
            <w:right w:w="108" w:type="dxa"/>
          </w:tblCellMar>
        </w:tblPrEx>
        <w:trPr>
          <w:trHeight w:val="613" w:hRule="atLeast"/>
        </w:trPr>
        <w:tc>
          <w:tcPr>
            <w:tcW w:w="532" w:type="pct"/>
            <w:tcBorders>
              <w:top w:val="single" w:color="000000" w:sz="4" w:space="0"/>
              <w:left w:val="single" w:color="000000" w:sz="4" w:space="0"/>
              <w:bottom w:val="single" w:color="auto" w:sz="4" w:space="0"/>
              <w:right w:val="single" w:color="000000" w:sz="4" w:space="0"/>
            </w:tcBorders>
            <w:noWrap/>
            <w:vAlign w:val="center"/>
          </w:tcPr>
          <w:p w14:paraId="22048ACB">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类别</w:t>
            </w:r>
          </w:p>
        </w:tc>
        <w:tc>
          <w:tcPr>
            <w:tcW w:w="921" w:type="pct"/>
            <w:tcBorders>
              <w:top w:val="single" w:color="000000" w:sz="4" w:space="0"/>
              <w:left w:val="single" w:color="000000" w:sz="4" w:space="0"/>
              <w:bottom w:val="single" w:color="auto" w:sz="4" w:space="0"/>
              <w:right w:val="single" w:color="000000" w:sz="4" w:space="0"/>
            </w:tcBorders>
            <w:noWrap/>
            <w:vAlign w:val="center"/>
          </w:tcPr>
          <w:p w14:paraId="2002F0A1">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内容</w:t>
            </w:r>
          </w:p>
        </w:tc>
        <w:tc>
          <w:tcPr>
            <w:tcW w:w="2587" w:type="pct"/>
            <w:tcBorders>
              <w:top w:val="single" w:color="000000" w:sz="4" w:space="0"/>
              <w:left w:val="single" w:color="000000" w:sz="4" w:space="0"/>
              <w:bottom w:val="single" w:color="auto" w:sz="4" w:space="0"/>
              <w:right w:val="single" w:color="000000" w:sz="4" w:space="0"/>
            </w:tcBorders>
            <w:noWrap/>
            <w:vAlign w:val="center"/>
          </w:tcPr>
          <w:p w14:paraId="79FBDD5F">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要求</w:t>
            </w:r>
          </w:p>
        </w:tc>
        <w:tc>
          <w:tcPr>
            <w:tcW w:w="957" w:type="pct"/>
            <w:tcBorders>
              <w:top w:val="single" w:color="000000" w:sz="4" w:space="0"/>
              <w:left w:val="single" w:color="000000" w:sz="4" w:space="0"/>
              <w:bottom w:val="single" w:color="auto" w:sz="4" w:space="0"/>
              <w:right w:val="single" w:color="000000" w:sz="4" w:space="0"/>
            </w:tcBorders>
            <w:vAlign w:val="center"/>
          </w:tcPr>
          <w:p w14:paraId="6B4F91FF">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分值</w:t>
            </w:r>
          </w:p>
        </w:tc>
      </w:tr>
      <w:tr w14:paraId="428A988A">
        <w:tblPrEx>
          <w:tblCellMar>
            <w:top w:w="0" w:type="dxa"/>
            <w:left w:w="108" w:type="dxa"/>
            <w:bottom w:w="0" w:type="dxa"/>
            <w:right w:w="108" w:type="dxa"/>
          </w:tblCellMar>
        </w:tblPrEx>
        <w:trPr>
          <w:trHeight w:val="1065" w:hRule="atLeast"/>
        </w:trPr>
        <w:tc>
          <w:tcPr>
            <w:tcW w:w="532" w:type="pct"/>
            <w:vMerge w:val="restart"/>
            <w:tcBorders>
              <w:top w:val="single" w:color="auto" w:sz="4" w:space="0"/>
              <w:left w:val="single" w:color="auto" w:sz="4" w:space="0"/>
              <w:bottom w:val="single" w:color="auto" w:sz="4" w:space="0"/>
              <w:right w:val="single" w:color="auto" w:sz="4" w:space="0"/>
            </w:tcBorders>
            <w:noWrap/>
            <w:vAlign w:val="center"/>
          </w:tcPr>
          <w:p w14:paraId="4E425447">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b/>
                <w:caps w:val="0"/>
                <w:smallCaps w:val="0"/>
                <w:spacing w:val="0"/>
                <w:szCs w:val="21"/>
                <w:highlight w:val="none"/>
              </w:rPr>
              <w:t>资信技术分</w:t>
            </w:r>
            <w:r>
              <w:rPr>
                <w:rFonts w:hint="eastAsia" w:ascii="宋体" w:hAnsi="宋体" w:eastAsia="宋体" w:cs="宋体"/>
                <w:caps w:val="0"/>
                <w:smallCaps w:val="0"/>
                <w:color w:val="000000"/>
                <w:spacing w:val="0"/>
                <w:highlight w:val="none"/>
              </w:rPr>
              <w:t>（70分）</w:t>
            </w:r>
          </w:p>
        </w:tc>
        <w:tc>
          <w:tcPr>
            <w:tcW w:w="921" w:type="pct"/>
            <w:tcBorders>
              <w:top w:val="single" w:color="auto" w:sz="4" w:space="0"/>
              <w:left w:val="single" w:color="auto" w:sz="4" w:space="0"/>
              <w:bottom w:val="single" w:color="auto" w:sz="4" w:space="0"/>
              <w:right w:val="single" w:color="auto" w:sz="4" w:space="0"/>
            </w:tcBorders>
            <w:noWrap/>
            <w:vAlign w:val="center"/>
          </w:tcPr>
          <w:p w14:paraId="098B5AF5">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企业综合情况</w:t>
            </w:r>
          </w:p>
        </w:tc>
        <w:tc>
          <w:tcPr>
            <w:tcW w:w="2587" w:type="pct"/>
            <w:tcBorders>
              <w:top w:val="single" w:color="auto" w:sz="4" w:space="0"/>
              <w:left w:val="single" w:color="auto" w:sz="4" w:space="0"/>
              <w:bottom w:val="single" w:color="000000" w:sz="4" w:space="0"/>
              <w:right w:val="single" w:color="auto" w:sz="4" w:space="0"/>
            </w:tcBorders>
            <w:noWrap/>
            <w:vAlign w:val="center"/>
          </w:tcPr>
          <w:p w14:paraId="19B407EE">
            <w:pPr>
              <w:spacing w:line="400" w:lineRule="exact"/>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根据投标人的规模、社会信誉、具有的管理体系情况、获得的荣誉等情况综合比较打分。</w:t>
            </w:r>
          </w:p>
        </w:tc>
        <w:tc>
          <w:tcPr>
            <w:tcW w:w="957" w:type="pct"/>
            <w:tcBorders>
              <w:top w:val="single" w:color="auto" w:sz="4" w:space="0"/>
              <w:left w:val="single" w:color="auto" w:sz="4" w:space="0"/>
              <w:bottom w:val="single" w:color="000000" w:sz="4" w:space="0"/>
              <w:right w:val="single" w:color="auto" w:sz="4" w:space="0"/>
            </w:tcBorders>
            <w:vAlign w:val="center"/>
          </w:tcPr>
          <w:p w14:paraId="290B3BCF">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4-8分</w:t>
            </w:r>
          </w:p>
        </w:tc>
      </w:tr>
      <w:tr w14:paraId="14594E13">
        <w:tblPrEx>
          <w:tblCellMar>
            <w:top w:w="0" w:type="dxa"/>
            <w:left w:w="108" w:type="dxa"/>
            <w:bottom w:w="0" w:type="dxa"/>
            <w:right w:w="108" w:type="dxa"/>
          </w:tblCellMar>
        </w:tblPrEx>
        <w:trPr>
          <w:trHeight w:val="1635" w:hRule="atLeast"/>
        </w:trPr>
        <w:tc>
          <w:tcPr>
            <w:tcW w:w="532" w:type="pct"/>
            <w:vMerge w:val="continue"/>
            <w:tcBorders>
              <w:top w:val="single" w:color="auto" w:sz="4" w:space="0"/>
              <w:left w:val="single" w:color="auto" w:sz="4" w:space="0"/>
              <w:bottom w:val="single" w:color="auto" w:sz="4" w:space="0"/>
              <w:right w:val="single" w:color="auto" w:sz="4" w:space="0"/>
            </w:tcBorders>
            <w:noWrap/>
            <w:vAlign w:val="center"/>
          </w:tcPr>
          <w:p w14:paraId="7DF64CCE">
            <w:pPr>
              <w:jc w:val="center"/>
              <w:rPr>
                <w:rFonts w:hint="eastAsia" w:ascii="宋体" w:hAnsi="宋体" w:eastAsia="宋体" w:cs="宋体"/>
                <w:caps w:val="0"/>
                <w:smallCaps w:val="0"/>
                <w:color w:val="000000"/>
                <w:spacing w:val="0"/>
                <w:highlight w:val="none"/>
              </w:rPr>
            </w:pPr>
          </w:p>
        </w:tc>
        <w:tc>
          <w:tcPr>
            <w:tcW w:w="921" w:type="pct"/>
            <w:tcBorders>
              <w:top w:val="single" w:color="auto" w:sz="4" w:space="0"/>
              <w:left w:val="single" w:color="auto" w:sz="4" w:space="0"/>
              <w:bottom w:val="single" w:color="auto" w:sz="4" w:space="0"/>
              <w:right w:val="single" w:color="auto" w:sz="4" w:space="0"/>
            </w:tcBorders>
            <w:noWrap/>
            <w:vAlign w:val="center"/>
          </w:tcPr>
          <w:p w14:paraId="7FA9377F">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人员配置</w:t>
            </w:r>
          </w:p>
        </w:tc>
        <w:tc>
          <w:tcPr>
            <w:tcW w:w="2587" w:type="pct"/>
            <w:tcBorders>
              <w:top w:val="single" w:color="000000" w:sz="4" w:space="0"/>
              <w:left w:val="single" w:color="auto" w:sz="4" w:space="0"/>
              <w:bottom w:val="single" w:color="auto" w:sz="4" w:space="0"/>
              <w:right w:val="single" w:color="auto" w:sz="4" w:space="0"/>
            </w:tcBorders>
            <w:noWrap/>
            <w:vAlign w:val="center"/>
          </w:tcPr>
          <w:p w14:paraId="22A01881">
            <w:pPr>
              <w:spacing w:line="400" w:lineRule="exact"/>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各区域范围作业人员、人员配置汇总表及明细表，包括休息日顶班人员安排，以及人员情况、工作经验等（根据投标人提供的材料，对人员配置的合理性、科学性进行综合比较打分）。</w:t>
            </w:r>
          </w:p>
        </w:tc>
        <w:tc>
          <w:tcPr>
            <w:tcW w:w="957" w:type="pct"/>
            <w:tcBorders>
              <w:top w:val="single" w:color="000000" w:sz="4" w:space="0"/>
              <w:left w:val="single" w:color="auto" w:sz="4" w:space="0"/>
              <w:bottom w:val="single" w:color="auto" w:sz="4" w:space="0"/>
              <w:right w:val="single" w:color="auto" w:sz="4" w:space="0"/>
            </w:tcBorders>
            <w:vAlign w:val="center"/>
          </w:tcPr>
          <w:p w14:paraId="7D498C04">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4-8分</w:t>
            </w:r>
          </w:p>
        </w:tc>
      </w:tr>
      <w:tr w14:paraId="143C2547">
        <w:tblPrEx>
          <w:tblCellMar>
            <w:top w:w="0" w:type="dxa"/>
            <w:left w:w="108" w:type="dxa"/>
            <w:bottom w:w="0" w:type="dxa"/>
            <w:right w:w="108" w:type="dxa"/>
          </w:tblCellMar>
        </w:tblPrEx>
        <w:trPr>
          <w:trHeight w:val="762" w:hRule="atLeast"/>
        </w:trPr>
        <w:tc>
          <w:tcPr>
            <w:tcW w:w="532" w:type="pct"/>
            <w:vMerge w:val="continue"/>
            <w:tcBorders>
              <w:top w:val="single" w:color="auto" w:sz="4" w:space="0"/>
              <w:left w:val="single" w:color="auto" w:sz="4" w:space="0"/>
              <w:bottom w:val="single" w:color="auto" w:sz="4" w:space="0"/>
              <w:right w:val="single" w:color="auto" w:sz="4" w:space="0"/>
            </w:tcBorders>
            <w:noWrap/>
            <w:vAlign w:val="center"/>
          </w:tcPr>
          <w:p w14:paraId="7E99ECE6">
            <w:pPr>
              <w:jc w:val="center"/>
              <w:rPr>
                <w:rFonts w:hint="eastAsia" w:ascii="宋体" w:hAnsi="宋体" w:eastAsia="宋体" w:cs="宋体"/>
                <w:caps w:val="0"/>
                <w:smallCaps w:val="0"/>
                <w:color w:val="000000"/>
                <w:spacing w:val="0"/>
                <w:highlight w:val="none"/>
              </w:rPr>
            </w:pPr>
          </w:p>
        </w:tc>
        <w:tc>
          <w:tcPr>
            <w:tcW w:w="921" w:type="pct"/>
            <w:tcBorders>
              <w:top w:val="single" w:color="auto" w:sz="4" w:space="0"/>
              <w:left w:val="single" w:color="auto" w:sz="4" w:space="0"/>
              <w:bottom w:val="single" w:color="auto" w:sz="4" w:space="0"/>
              <w:right w:val="single" w:color="auto" w:sz="4" w:space="0"/>
            </w:tcBorders>
            <w:noWrap/>
            <w:vAlign w:val="center"/>
          </w:tcPr>
          <w:p w14:paraId="38D73E5C">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作业总体设想</w:t>
            </w:r>
          </w:p>
        </w:tc>
        <w:tc>
          <w:tcPr>
            <w:tcW w:w="2587" w:type="pct"/>
            <w:tcBorders>
              <w:top w:val="single" w:color="auto" w:sz="4" w:space="0"/>
              <w:left w:val="single" w:color="auto" w:sz="4" w:space="0"/>
              <w:bottom w:val="single" w:color="auto" w:sz="4" w:space="0"/>
              <w:right w:val="single" w:color="auto" w:sz="4" w:space="0"/>
            </w:tcBorders>
            <w:noWrap/>
            <w:vAlign w:val="center"/>
          </w:tcPr>
          <w:p w14:paraId="156A93E6">
            <w:pPr>
              <w:spacing w:line="380" w:lineRule="exact"/>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根据服务区域特点分析、作业总体设想、工作重点等情况综合比较打分。</w:t>
            </w:r>
          </w:p>
        </w:tc>
        <w:tc>
          <w:tcPr>
            <w:tcW w:w="957" w:type="pct"/>
            <w:tcBorders>
              <w:top w:val="single" w:color="auto" w:sz="4" w:space="0"/>
              <w:left w:val="single" w:color="auto" w:sz="4" w:space="0"/>
              <w:bottom w:val="single" w:color="auto" w:sz="4" w:space="0"/>
              <w:right w:val="single" w:color="auto" w:sz="4" w:space="0"/>
            </w:tcBorders>
            <w:vAlign w:val="center"/>
          </w:tcPr>
          <w:p w14:paraId="4CC1279D">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lang w:val="en-US" w:eastAsia="zh-CN"/>
              </w:rPr>
              <w:t>5</w:t>
            </w:r>
            <w:r>
              <w:rPr>
                <w:rFonts w:hint="eastAsia" w:ascii="宋体" w:hAnsi="宋体" w:eastAsia="宋体" w:cs="宋体"/>
                <w:caps w:val="0"/>
                <w:smallCaps w:val="0"/>
                <w:color w:val="000000"/>
                <w:spacing w:val="0"/>
                <w:highlight w:val="none"/>
              </w:rPr>
              <w:t>-</w:t>
            </w:r>
            <w:r>
              <w:rPr>
                <w:rFonts w:hint="eastAsia" w:ascii="宋体" w:hAnsi="宋体" w:eastAsia="宋体" w:cs="宋体"/>
                <w:caps w:val="0"/>
                <w:smallCaps w:val="0"/>
                <w:color w:val="000000"/>
                <w:spacing w:val="0"/>
                <w:highlight w:val="none"/>
                <w:lang w:val="en-US" w:eastAsia="zh-CN"/>
              </w:rPr>
              <w:t>10</w:t>
            </w:r>
            <w:r>
              <w:rPr>
                <w:rFonts w:hint="eastAsia" w:ascii="宋体" w:hAnsi="宋体" w:eastAsia="宋体" w:cs="宋体"/>
                <w:caps w:val="0"/>
                <w:smallCaps w:val="0"/>
                <w:color w:val="000000"/>
                <w:spacing w:val="0"/>
                <w:highlight w:val="none"/>
              </w:rPr>
              <w:t>分</w:t>
            </w:r>
          </w:p>
        </w:tc>
      </w:tr>
      <w:tr w14:paraId="102D6B4D">
        <w:tblPrEx>
          <w:tblCellMar>
            <w:top w:w="0" w:type="dxa"/>
            <w:left w:w="108" w:type="dxa"/>
            <w:bottom w:w="0" w:type="dxa"/>
            <w:right w:w="108" w:type="dxa"/>
          </w:tblCellMar>
        </w:tblPrEx>
        <w:trPr>
          <w:trHeight w:val="1375" w:hRule="atLeast"/>
        </w:trPr>
        <w:tc>
          <w:tcPr>
            <w:tcW w:w="532" w:type="pct"/>
            <w:vMerge w:val="continue"/>
            <w:tcBorders>
              <w:top w:val="single" w:color="auto" w:sz="4" w:space="0"/>
              <w:left w:val="single" w:color="auto" w:sz="4" w:space="0"/>
              <w:bottom w:val="single" w:color="auto" w:sz="4" w:space="0"/>
              <w:right w:val="single" w:color="auto" w:sz="4" w:space="0"/>
            </w:tcBorders>
            <w:noWrap/>
            <w:vAlign w:val="center"/>
          </w:tcPr>
          <w:p w14:paraId="1C3E64EE">
            <w:pPr>
              <w:jc w:val="center"/>
              <w:rPr>
                <w:rFonts w:hint="eastAsia" w:ascii="宋体" w:hAnsi="宋体" w:eastAsia="宋体" w:cs="宋体"/>
                <w:caps w:val="0"/>
                <w:smallCaps w:val="0"/>
                <w:color w:val="000000"/>
                <w:spacing w:val="0"/>
                <w:highlight w:val="none"/>
              </w:rPr>
            </w:pPr>
          </w:p>
        </w:tc>
        <w:tc>
          <w:tcPr>
            <w:tcW w:w="921" w:type="pct"/>
            <w:tcBorders>
              <w:top w:val="single" w:color="auto" w:sz="4" w:space="0"/>
              <w:left w:val="single" w:color="auto" w:sz="4" w:space="0"/>
              <w:bottom w:val="single" w:color="auto" w:sz="4" w:space="0"/>
              <w:right w:val="single" w:color="auto" w:sz="4" w:space="0"/>
            </w:tcBorders>
            <w:noWrap/>
            <w:vAlign w:val="center"/>
          </w:tcPr>
          <w:p w14:paraId="7B5549AF">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质量管理</w:t>
            </w:r>
          </w:p>
        </w:tc>
        <w:tc>
          <w:tcPr>
            <w:tcW w:w="2587" w:type="pct"/>
            <w:tcBorders>
              <w:top w:val="single" w:color="auto" w:sz="4" w:space="0"/>
              <w:left w:val="single" w:color="auto" w:sz="4" w:space="0"/>
              <w:bottom w:val="single" w:color="auto" w:sz="4" w:space="0"/>
              <w:right w:val="single" w:color="auto" w:sz="4" w:space="0"/>
            </w:tcBorders>
            <w:noWrap/>
            <w:vAlign w:val="center"/>
          </w:tcPr>
          <w:p w14:paraId="73B88170">
            <w:pPr>
              <w:spacing w:line="380" w:lineRule="exact"/>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①现场管理员与作业人员的培训；</w:t>
            </w:r>
          </w:p>
          <w:p w14:paraId="07111B05">
            <w:pPr>
              <w:spacing w:line="380" w:lineRule="exact"/>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②现场管理员的配置及职责分工情况；</w:t>
            </w:r>
          </w:p>
          <w:p w14:paraId="7C27E0C3">
            <w:pPr>
              <w:spacing w:line="380" w:lineRule="exact"/>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③文明作业制度分；</w:t>
            </w:r>
          </w:p>
          <w:p w14:paraId="16245C4D">
            <w:pPr>
              <w:spacing w:line="380" w:lineRule="exact"/>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④职工待遇落实及后勤保障措施；</w:t>
            </w:r>
          </w:p>
          <w:p w14:paraId="36F5354C">
            <w:pPr>
              <w:spacing w:line="380" w:lineRule="exact"/>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根据投标人提供的上述证明材料综合比较打分。</w:t>
            </w:r>
          </w:p>
        </w:tc>
        <w:tc>
          <w:tcPr>
            <w:tcW w:w="957" w:type="pct"/>
            <w:tcBorders>
              <w:top w:val="single" w:color="auto" w:sz="4" w:space="0"/>
              <w:left w:val="single" w:color="auto" w:sz="4" w:space="0"/>
              <w:bottom w:val="single" w:color="auto" w:sz="4" w:space="0"/>
              <w:right w:val="single" w:color="auto" w:sz="4" w:space="0"/>
            </w:tcBorders>
            <w:vAlign w:val="center"/>
          </w:tcPr>
          <w:p w14:paraId="17A2711E">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lang w:val="en-US" w:eastAsia="zh-CN"/>
              </w:rPr>
              <w:t>3</w:t>
            </w:r>
            <w:r>
              <w:rPr>
                <w:rFonts w:hint="eastAsia" w:ascii="宋体" w:hAnsi="宋体" w:eastAsia="宋体" w:cs="宋体"/>
                <w:caps w:val="0"/>
                <w:smallCaps w:val="0"/>
                <w:color w:val="000000"/>
                <w:spacing w:val="0"/>
                <w:highlight w:val="none"/>
              </w:rPr>
              <w:t>-</w:t>
            </w:r>
            <w:r>
              <w:rPr>
                <w:rFonts w:hint="eastAsia" w:ascii="宋体" w:hAnsi="宋体" w:eastAsia="宋体" w:cs="宋体"/>
                <w:caps w:val="0"/>
                <w:smallCaps w:val="0"/>
                <w:color w:val="000000"/>
                <w:spacing w:val="0"/>
                <w:highlight w:val="none"/>
                <w:lang w:val="en-US" w:eastAsia="zh-CN"/>
              </w:rPr>
              <w:t>6</w:t>
            </w:r>
            <w:r>
              <w:rPr>
                <w:rFonts w:hint="eastAsia" w:ascii="宋体" w:hAnsi="宋体" w:eastAsia="宋体" w:cs="宋体"/>
                <w:caps w:val="0"/>
                <w:smallCaps w:val="0"/>
                <w:color w:val="000000"/>
                <w:spacing w:val="0"/>
                <w:highlight w:val="none"/>
              </w:rPr>
              <w:t>分</w:t>
            </w:r>
          </w:p>
        </w:tc>
      </w:tr>
      <w:tr w14:paraId="2FA8A04F">
        <w:tblPrEx>
          <w:tblCellMar>
            <w:top w:w="0" w:type="dxa"/>
            <w:left w:w="108" w:type="dxa"/>
            <w:bottom w:w="0" w:type="dxa"/>
            <w:right w:w="108" w:type="dxa"/>
          </w:tblCellMar>
        </w:tblPrEx>
        <w:trPr>
          <w:trHeight w:val="1520" w:hRule="atLeast"/>
        </w:trPr>
        <w:tc>
          <w:tcPr>
            <w:tcW w:w="532" w:type="pct"/>
            <w:vMerge w:val="continue"/>
            <w:tcBorders>
              <w:top w:val="single" w:color="auto" w:sz="4" w:space="0"/>
              <w:left w:val="single" w:color="auto" w:sz="4" w:space="0"/>
              <w:bottom w:val="single" w:color="auto" w:sz="4" w:space="0"/>
              <w:right w:val="single" w:color="auto" w:sz="4" w:space="0"/>
            </w:tcBorders>
            <w:noWrap/>
            <w:vAlign w:val="center"/>
          </w:tcPr>
          <w:p w14:paraId="256CAF5F">
            <w:pPr>
              <w:jc w:val="center"/>
              <w:rPr>
                <w:rFonts w:hint="eastAsia" w:ascii="宋体" w:hAnsi="宋体" w:eastAsia="宋体" w:cs="宋体"/>
                <w:caps w:val="0"/>
                <w:smallCaps w:val="0"/>
                <w:color w:val="000000"/>
                <w:spacing w:val="0"/>
                <w:highlight w:val="none"/>
              </w:rPr>
            </w:pPr>
          </w:p>
        </w:tc>
        <w:tc>
          <w:tcPr>
            <w:tcW w:w="921" w:type="pct"/>
            <w:vMerge w:val="restart"/>
            <w:tcBorders>
              <w:top w:val="single" w:color="auto" w:sz="4" w:space="0"/>
              <w:left w:val="single" w:color="auto" w:sz="4" w:space="0"/>
              <w:right w:val="single" w:color="auto" w:sz="4" w:space="0"/>
            </w:tcBorders>
            <w:noWrap/>
            <w:vAlign w:val="center"/>
          </w:tcPr>
          <w:p w14:paraId="083D337D">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日常作业方案</w:t>
            </w:r>
          </w:p>
        </w:tc>
        <w:tc>
          <w:tcPr>
            <w:tcW w:w="2587" w:type="pct"/>
            <w:tcBorders>
              <w:top w:val="single" w:color="auto" w:sz="4" w:space="0"/>
              <w:left w:val="single" w:color="auto" w:sz="4" w:space="0"/>
              <w:bottom w:val="single" w:color="auto" w:sz="4" w:space="0"/>
              <w:right w:val="single" w:color="auto" w:sz="4" w:space="0"/>
            </w:tcBorders>
            <w:noWrap/>
            <w:vAlign w:val="center"/>
          </w:tcPr>
          <w:p w14:paraId="23809146">
            <w:pPr>
              <w:spacing w:line="360" w:lineRule="exact"/>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道路及小区清扫保洁方案，垃圾清运方案、灭蚊蝇消杀，果壳箱、垃圾桶等小型环卫设施清洗消毒并配合维护方案，作业车辆停放、维修保养及清洗保洁等作业安排情况综合比较打分。</w:t>
            </w:r>
          </w:p>
        </w:tc>
        <w:tc>
          <w:tcPr>
            <w:tcW w:w="957" w:type="pct"/>
            <w:tcBorders>
              <w:top w:val="single" w:color="auto" w:sz="4" w:space="0"/>
              <w:left w:val="single" w:color="auto" w:sz="4" w:space="0"/>
              <w:bottom w:val="single" w:color="auto" w:sz="4" w:space="0"/>
              <w:right w:val="single" w:color="auto" w:sz="4" w:space="0"/>
            </w:tcBorders>
            <w:vAlign w:val="center"/>
          </w:tcPr>
          <w:p w14:paraId="34D9EE9D">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3-</w:t>
            </w:r>
            <w:r>
              <w:rPr>
                <w:rFonts w:hint="eastAsia" w:ascii="宋体" w:hAnsi="宋体" w:eastAsia="宋体" w:cs="宋体"/>
                <w:caps w:val="0"/>
                <w:smallCaps w:val="0"/>
                <w:color w:val="000000"/>
                <w:spacing w:val="0"/>
                <w:highlight w:val="none"/>
                <w:lang w:val="en-US" w:eastAsia="zh-CN"/>
              </w:rPr>
              <w:t>6</w:t>
            </w:r>
            <w:r>
              <w:rPr>
                <w:rFonts w:hint="eastAsia" w:ascii="宋体" w:hAnsi="宋体" w:eastAsia="宋体" w:cs="宋体"/>
                <w:caps w:val="0"/>
                <w:smallCaps w:val="0"/>
                <w:color w:val="000000"/>
                <w:spacing w:val="0"/>
                <w:highlight w:val="none"/>
              </w:rPr>
              <w:t>分</w:t>
            </w:r>
          </w:p>
        </w:tc>
      </w:tr>
      <w:tr w14:paraId="4445D8EA">
        <w:tblPrEx>
          <w:tblCellMar>
            <w:top w:w="0" w:type="dxa"/>
            <w:left w:w="108" w:type="dxa"/>
            <w:bottom w:w="0" w:type="dxa"/>
            <w:right w:w="108" w:type="dxa"/>
          </w:tblCellMar>
        </w:tblPrEx>
        <w:trPr>
          <w:trHeight w:val="643" w:hRule="atLeast"/>
        </w:trPr>
        <w:tc>
          <w:tcPr>
            <w:tcW w:w="532" w:type="pct"/>
            <w:vMerge w:val="continue"/>
            <w:tcBorders>
              <w:top w:val="single" w:color="auto" w:sz="4" w:space="0"/>
              <w:left w:val="single" w:color="auto" w:sz="4" w:space="0"/>
              <w:bottom w:val="single" w:color="auto" w:sz="4" w:space="0"/>
              <w:right w:val="single" w:color="auto" w:sz="4" w:space="0"/>
            </w:tcBorders>
            <w:noWrap/>
            <w:vAlign w:val="center"/>
          </w:tcPr>
          <w:p w14:paraId="6BD46A18">
            <w:pPr>
              <w:jc w:val="center"/>
              <w:rPr>
                <w:rFonts w:hint="eastAsia" w:ascii="宋体" w:hAnsi="宋体" w:eastAsia="宋体" w:cs="宋体"/>
                <w:caps w:val="0"/>
                <w:smallCaps w:val="0"/>
                <w:color w:val="000000"/>
                <w:spacing w:val="0"/>
                <w:highlight w:val="none"/>
              </w:rPr>
            </w:pPr>
          </w:p>
        </w:tc>
        <w:tc>
          <w:tcPr>
            <w:tcW w:w="921" w:type="pct"/>
            <w:vMerge w:val="continue"/>
            <w:tcBorders>
              <w:top w:val="single" w:color="auto" w:sz="4" w:space="0"/>
              <w:left w:val="single" w:color="auto" w:sz="4" w:space="0"/>
              <w:right w:val="single" w:color="auto" w:sz="4" w:space="0"/>
            </w:tcBorders>
            <w:noWrap/>
            <w:vAlign w:val="center"/>
          </w:tcPr>
          <w:p w14:paraId="02593407">
            <w:pPr>
              <w:jc w:val="center"/>
              <w:textAlignment w:val="center"/>
              <w:rPr>
                <w:rFonts w:hint="eastAsia" w:ascii="宋体" w:hAnsi="宋体" w:eastAsia="宋体" w:cs="宋体"/>
                <w:caps w:val="0"/>
                <w:smallCaps w:val="0"/>
                <w:color w:val="000000"/>
                <w:spacing w:val="0"/>
                <w:highlight w:val="none"/>
              </w:rPr>
            </w:pPr>
          </w:p>
        </w:tc>
        <w:tc>
          <w:tcPr>
            <w:tcW w:w="2587" w:type="pct"/>
            <w:tcBorders>
              <w:top w:val="single" w:color="auto" w:sz="4" w:space="0"/>
              <w:left w:val="single" w:color="auto" w:sz="4" w:space="0"/>
              <w:bottom w:val="single" w:color="auto" w:sz="4" w:space="0"/>
              <w:right w:val="single" w:color="auto" w:sz="4" w:space="0"/>
            </w:tcBorders>
            <w:noWrap/>
            <w:vAlign w:val="center"/>
          </w:tcPr>
          <w:p w14:paraId="5086AD9A">
            <w:pPr>
              <w:spacing w:line="380" w:lineRule="exact"/>
              <w:rPr>
                <w:rFonts w:hint="eastAsia" w:ascii="宋体" w:hAnsi="宋体" w:eastAsia="宋体" w:cs="宋体"/>
                <w:caps w:val="0"/>
                <w:smallCaps w:val="0"/>
                <w:spacing w:val="0"/>
                <w:highlight w:val="none"/>
              </w:rPr>
            </w:pPr>
            <w:r>
              <w:rPr>
                <w:rFonts w:hint="eastAsia" w:ascii="宋体" w:hAnsi="宋体" w:eastAsia="宋体" w:cs="宋体"/>
                <w:caps w:val="0"/>
                <w:smallCaps w:val="0"/>
                <w:spacing w:val="0"/>
                <w:highlight w:val="none"/>
              </w:rPr>
              <w:t>垃圾分类收集及垃圾分类宣传方案情况综合比较打分</w:t>
            </w:r>
          </w:p>
        </w:tc>
        <w:tc>
          <w:tcPr>
            <w:tcW w:w="957" w:type="pct"/>
            <w:tcBorders>
              <w:top w:val="single" w:color="auto" w:sz="4" w:space="0"/>
              <w:left w:val="single" w:color="auto" w:sz="4" w:space="0"/>
              <w:bottom w:val="single" w:color="auto" w:sz="4" w:space="0"/>
              <w:right w:val="single" w:color="auto" w:sz="4" w:space="0"/>
            </w:tcBorders>
            <w:vAlign w:val="center"/>
          </w:tcPr>
          <w:p w14:paraId="528C4B83">
            <w:pPr>
              <w:jc w:val="center"/>
              <w:textAlignment w:val="center"/>
              <w:rPr>
                <w:rFonts w:hint="eastAsia" w:ascii="宋体" w:hAnsi="宋体" w:eastAsia="宋体" w:cs="宋体"/>
                <w:caps w:val="0"/>
                <w:smallCaps w:val="0"/>
                <w:spacing w:val="0"/>
                <w:highlight w:val="none"/>
              </w:rPr>
            </w:pPr>
            <w:r>
              <w:rPr>
                <w:rFonts w:hint="eastAsia" w:ascii="宋体" w:hAnsi="宋体" w:eastAsia="宋体" w:cs="宋体"/>
                <w:caps w:val="0"/>
                <w:smallCaps w:val="0"/>
                <w:spacing w:val="0"/>
                <w:highlight w:val="none"/>
              </w:rPr>
              <w:t>3-6分</w:t>
            </w:r>
          </w:p>
        </w:tc>
      </w:tr>
      <w:tr w14:paraId="623A75DF">
        <w:tblPrEx>
          <w:tblCellMar>
            <w:top w:w="0" w:type="dxa"/>
            <w:left w:w="108" w:type="dxa"/>
            <w:bottom w:w="0" w:type="dxa"/>
            <w:right w:w="108" w:type="dxa"/>
          </w:tblCellMar>
        </w:tblPrEx>
        <w:trPr>
          <w:trHeight w:val="805" w:hRule="atLeast"/>
        </w:trPr>
        <w:tc>
          <w:tcPr>
            <w:tcW w:w="532" w:type="pct"/>
            <w:vMerge w:val="continue"/>
            <w:tcBorders>
              <w:top w:val="single" w:color="auto" w:sz="4" w:space="0"/>
              <w:left w:val="single" w:color="auto" w:sz="4" w:space="0"/>
              <w:bottom w:val="single" w:color="auto" w:sz="4" w:space="0"/>
              <w:right w:val="single" w:color="auto" w:sz="4" w:space="0"/>
            </w:tcBorders>
            <w:noWrap/>
            <w:vAlign w:val="center"/>
          </w:tcPr>
          <w:p w14:paraId="44CC3DA1">
            <w:pPr>
              <w:jc w:val="center"/>
              <w:rPr>
                <w:rFonts w:hint="eastAsia" w:ascii="宋体" w:hAnsi="宋体" w:eastAsia="宋体" w:cs="宋体"/>
                <w:caps w:val="0"/>
                <w:smallCaps w:val="0"/>
                <w:color w:val="000000"/>
                <w:spacing w:val="0"/>
                <w:highlight w:val="none"/>
              </w:rPr>
            </w:pPr>
          </w:p>
        </w:tc>
        <w:tc>
          <w:tcPr>
            <w:tcW w:w="921" w:type="pct"/>
            <w:vMerge w:val="continue"/>
            <w:tcBorders>
              <w:left w:val="single" w:color="auto" w:sz="4" w:space="0"/>
              <w:right w:val="single" w:color="auto" w:sz="4" w:space="0"/>
            </w:tcBorders>
            <w:noWrap/>
            <w:vAlign w:val="center"/>
          </w:tcPr>
          <w:p w14:paraId="4F737337">
            <w:pPr>
              <w:jc w:val="center"/>
              <w:textAlignment w:val="center"/>
              <w:rPr>
                <w:rFonts w:hint="eastAsia" w:ascii="宋体" w:hAnsi="宋体" w:eastAsia="宋体" w:cs="宋体"/>
                <w:caps w:val="0"/>
                <w:smallCaps w:val="0"/>
                <w:color w:val="000000"/>
                <w:spacing w:val="0"/>
                <w:highlight w:val="none"/>
              </w:rPr>
            </w:pPr>
          </w:p>
        </w:tc>
        <w:tc>
          <w:tcPr>
            <w:tcW w:w="2587" w:type="pct"/>
            <w:tcBorders>
              <w:top w:val="single" w:color="auto" w:sz="4" w:space="0"/>
              <w:left w:val="single" w:color="auto" w:sz="4" w:space="0"/>
              <w:bottom w:val="single" w:color="auto" w:sz="4" w:space="0"/>
              <w:right w:val="single" w:color="auto" w:sz="4" w:space="0"/>
            </w:tcBorders>
            <w:noWrap/>
            <w:vAlign w:val="center"/>
          </w:tcPr>
          <w:p w14:paraId="14786076">
            <w:pPr>
              <w:spacing w:line="380" w:lineRule="exact"/>
              <w:rPr>
                <w:rFonts w:hint="eastAsia" w:ascii="宋体" w:hAnsi="宋体" w:eastAsia="宋体" w:cs="宋体"/>
                <w:caps w:val="0"/>
                <w:smallCaps w:val="0"/>
                <w:spacing w:val="0"/>
                <w:highlight w:val="none"/>
              </w:rPr>
            </w:pPr>
            <w:r>
              <w:rPr>
                <w:rFonts w:hint="eastAsia" w:ascii="宋体" w:hAnsi="宋体" w:eastAsia="宋体" w:cs="宋体"/>
                <w:caps w:val="0"/>
                <w:smallCaps w:val="0"/>
                <w:spacing w:val="0"/>
                <w:highlight w:val="none"/>
              </w:rPr>
              <w:t>人员车辆设备调配方案、机械化作业方案等情况综合比较打分</w:t>
            </w:r>
          </w:p>
        </w:tc>
        <w:tc>
          <w:tcPr>
            <w:tcW w:w="957" w:type="pct"/>
            <w:tcBorders>
              <w:top w:val="single" w:color="auto" w:sz="4" w:space="0"/>
              <w:left w:val="single" w:color="auto" w:sz="4" w:space="0"/>
              <w:bottom w:val="single" w:color="auto" w:sz="4" w:space="0"/>
              <w:right w:val="single" w:color="auto" w:sz="4" w:space="0"/>
            </w:tcBorders>
            <w:vAlign w:val="center"/>
          </w:tcPr>
          <w:p w14:paraId="403BA498">
            <w:pPr>
              <w:jc w:val="center"/>
              <w:textAlignment w:val="center"/>
              <w:rPr>
                <w:rFonts w:hint="eastAsia" w:ascii="宋体" w:hAnsi="宋体" w:eastAsia="宋体" w:cs="宋体"/>
                <w:caps w:val="0"/>
                <w:smallCaps w:val="0"/>
                <w:spacing w:val="0"/>
                <w:highlight w:val="none"/>
              </w:rPr>
            </w:pPr>
            <w:r>
              <w:rPr>
                <w:rFonts w:hint="eastAsia" w:ascii="宋体" w:hAnsi="宋体" w:eastAsia="宋体" w:cs="宋体"/>
                <w:caps w:val="0"/>
                <w:smallCaps w:val="0"/>
                <w:spacing w:val="0"/>
                <w:highlight w:val="none"/>
                <w:lang w:val="en-US" w:eastAsia="zh-CN"/>
              </w:rPr>
              <w:t>3</w:t>
            </w:r>
            <w:r>
              <w:rPr>
                <w:rFonts w:hint="eastAsia" w:ascii="宋体" w:hAnsi="宋体" w:eastAsia="宋体" w:cs="宋体"/>
                <w:caps w:val="0"/>
                <w:smallCaps w:val="0"/>
                <w:spacing w:val="0"/>
                <w:highlight w:val="none"/>
              </w:rPr>
              <w:t>-</w:t>
            </w:r>
            <w:r>
              <w:rPr>
                <w:rFonts w:hint="eastAsia" w:ascii="宋体" w:hAnsi="宋体" w:eastAsia="宋体" w:cs="宋体"/>
                <w:caps w:val="0"/>
                <w:smallCaps w:val="0"/>
                <w:spacing w:val="0"/>
                <w:highlight w:val="none"/>
                <w:lang w:val="en-US" w:eastAsia="zh-CN"/>
              </w:rPr>
              <w:t>5</w:t>
            </w:r>
            <w:r>
              <w:rPr>
                <w:rFonts w:hint="eastAsia" w:ascii="宋体" w:hAnsi="宋体" w:eastAsia="宋体" w:cs="宋体"/>
                <w:caps w:val="0"/>
                <w:smallCaps w:val="0"/>
                <w:spacing w:val="0"/>
                <w:highlight w:val="none"/>
              </w:rPr>
              <w:t>分</w:t>
            </w:r>
          </w:p>
        </w:tc>
      </w:tr>
      <w:tr w14:paraId="0ED1A450">
        <w:tblPrEx>
          <w:tblCellMar>
            <w:top w:w="0" w:type="dxa"/>
            <w:left w:w="108" w:type="dxa"/>
            <w:bottom w:w="0" w:type="dxa"/>
            <w:right w:w="108" w:type="dxa"/>
          </w:tblCellMar>
        </w:tblPrEx>
        <w:trPr>
          <w:trHeight w:val="688" w:hRule="atLeast"/>
        </w:trPr>
        <w:tc>
          <w:tcPr>
            <w:tcW w:w="532" w:type="pct"/>
            <w:vMerge w:val="continue"/>
            <w:tcBorders>
              <w:top w:val="single" w:color="auto" w:sz="4" w:space="0"/>
              <w:left w:val="single" w:color="auto" w:sz="4" w:space="0"/>
              <w:bottom w:val="single" w:color="auto" w:sz="4" w:space="0"/>
              <w:right w:val="single" w:color="auto" w:sz="4" w:space="0"/>
            </w:tcBorders>
            <w:noWrap/>
            <w:vAlign w:val="center"/>
          </w:tcPr>
          <w:p w14:paraId="4C715F1D">
            <w:pPr>
              <w:jc w:val="center"/>
              <w:rPr>
                <w:rFonts w:hint="eastAsia" w:ascii="宋体" w:hAnsi="宋体" w:eastAsia="宋体" w:cs="宋体"/>
                <w:caps w:val="0"/>
                <w:smallCaps w:val="0"/>
                <w:color w:val="000000"/>
                <w:spacing w:val="0"/>
                <w:highlight w:val="none"/>
              </w:rPr>
            </w:pPr>
          </w:p>
        </w:tc>
        <w:tc>
          <w:tcPr>
            <w:tcW w:w="921" w:type="pct"/>
            <w:vMerge w:val="continue"/>
            <w:tcBorders>
              <w:left w:val="single" w:color="auto" w:sz="4" w:space="0"/>
              <w:bottom w:val="single" w:color="auto" w:sz="4" w:space="0"/>
              <w:right w:val="single" w:color="auto" w:sz="4" w:space="0"/>
            </w:tcBorders>
            <w:noWrap/>
            <w:vAlign w:val="center"/>
          </w:tcPr>
          <w:p w14:paraId="6F545853">
            <w:pPr>
              <w:jc w:val="center"/>
              <w:textAlignment w:val="center"/>
              <w:rPr>
                <w:rFonts w:hint="eastAsia" w:ascii="宋体" w:hAnsi="宋体" w:eastAsia="宋体" w:cs="宋体"/>
                <w:caps w:val="0"/>
                <w:smallCaps w:val="0"/>
                <w:color w:val="000000"/>
                <w:spacing w:val="0"/>
                <w:highlight w:val="none"/>
              </w:rPr>
            </w:pPr>
          </w:p>
        </w:tc>
        <w:tc>
          <w:tcPr>
            <w:tcW w:w="2587" w:type="pct"/>
            <w:tcBorders>
              <w:top w:val="single" w:color="auto" w:sz="4" w:space="0"/>
              <w:left w:val="single" w:color="auto" w:sz="4" w:space="0"/>
              <w:bottom w:val="single" w:color="auto" w:sz="4" w:space="0"/>
              <w:right w:val="single" w:color="auto" w:sz="4" w:space="0"/>
            </w:tcBorders>
            <w:noWrap/>
            <w:vAlign w:val="center"/>
          </w:tcPr>
          <w:p w14:paraId="1721BB15">
            <w:pPr>
              <w:spacing w:line="380" w:lineRule="exact"/>
              <w:rPr>
                <w:rFonts w:hint="eastAsia" w:ascii="宋体" w:hAnsi="宋体" w:eastAsia="宋体" w:cs="宋体"/>
                <w:caps w:val="0"/>
                <w:smallCaps w:val="0"/>
                <w:spacing w:val="0"/>
                <w:highlight w:val="none"/>
              </w:rPr>
            </w:pPr>
            <w:r>
              <w:rPr>
                <w:rFonts w:hint="eastAsia" w:ascii="宋体" w:hAnsi="宋体" w:eastAsia="宋体" w:cs="宋体"/>
                <w:caps w:val="0"/>
                <w:smallCaps w:val="0"/>
                <w:spacing w:val="0"/>
                <w:highlight w:val="none"/>
              </w:rPr>
              <w:t>与现有室外清扫保洁作业详细交接方案或承诺情况综合比较打分</w:t>
            </w:r>
          </w:p>
        </w:tc>
        <w:tc>
          <w:tcPr>
            <w:tcW w:w="957" w:type="pct"/>
            <w:tcBorders>
              <w:top w:val="single" w:color="auto" w:sz="4" w:space="0"/>
              <w:left w:val="single" w:color="auto" w:sz="4" w:space="0"/>
              <w:bottom w:val="single" w:color="auto" w:sz="4" w:space="0"/>
              <w:right w:val="single" w:color="auto" w:sz="4" w:space="0"/>
            </w:tcBorders>
            <w:vAlign w:val="center"/>
          </w:tcPr>
          <w:p w14:paraId="5301C514">
            <w:pPr>
              <w:jc w:val="center"/>
              <w:textAlignment w:val="center"/>
              <w:rPr>
                <w:rFonts w:hint="eastAsia" w:ascii="宋体" w:hAnsi="宋体" w:eastAsia="宋体" w:cs="宋体"/>
                <w:caps w:val="0"/>
                <w:smallCaps w:val="0"/>
                <w:spacing w:val="0"/>
                <w:highlight w:val="none"/>
              </w:rPr>
            </w:pPr>
            <w:r>
              <w:rPr>
                <w:rFonts w:hint="eastAsia" w:ascii="宋体" w:hAnsi="宋体" w:eastAsia="宋体" w:cs="宋体"/>
                <w:caps w:val="0"/>
                <w:smallCaps w:val="0"/>
                <w:spacing w:val="0"/>
                <w:highlight w:val="none"/>
                <w:lang w:val="en-US" w:eastAsia="zh-CN"/>
              </w:rPr>
              <w:t>3</w:t>
            </w:r>
            <w:r>
              <w:rPr>
                <w:rFonts w:hint="eastAsia" w:ascii="宋体" w:hAnsi="宋体" w:eastAsia="宋体" w:cs="宋体"/>
                <w:caps w:val="0"/>
                <w:smallCaps w:val="0"/>
                <w:spacing w:val="0"/>
                <w:highlight w:val="none"/>
              </w:rPr>
              <w:t>-</w:t>
            </w:r>
            <w:r>
              <w:rPr>
                <w:rFonts w:hint="eastAsia" w:ascii="宋体" w:hAnsi="宋体" w:eastAsia="宋体" w:cs="宋体"/>
                <w:caps w:val="0"/>
                <w:smallCaps w:val="0"/>
                <w:spacing w:val="0"/>
                <w:highlight w:val="none"/>
                <w:lang w:val="en-US" w:eastAsia="zh-CN"/>
              </w:rPr>
              <w:t>5</w:t>
            </w:r>
            <w:r>
              <w:rPr>
                <w:rFonts w:hint="eastAsia" w:ascii="宋体" w:hAnsi="宋体" w:eastAsia="宋体" w:cs="宋体"/>
                <w:caps w:val="0"/>
                <w:smallCaps w:val="0"/>
                <w:spacing w:val="0"/>
                <w:highlight w:val="none"/>
              </w:rPr>
              <w:t>分</w:t>
            </w:r>
          </w:p>
        </w:tc>
      </w:tr>
      <w:tr w14:paraId="0BD9F346">
        <w:tblPrEx>
          <w:tblCellMar>
            <w:top w:w="0" w:type="dxa"/>
            <w:left w:w="108" w:type="dxa"/>
            <w:bottom w:w="0" w:type="dxa"/>
            <w:right w:w="108" w:type="dxa"/>
          </w:tblCellMar>
        </w:tblPrEx>
        <w:trPr>
          <w:trHeight w:val="1145" w:hRule="atLeast"/>
        </w:trPr>
        <w:tc>
          <w:tcPr>
            <w:tcW w:w="532" w:type="pct"/>
            <w:vMerge w:val="continue"/>
            <w:tcBorders>
              <w:top w:val="single" w:color="auto" w:sz="4" w:space="0"/>
              <w:left w:val="single" w:color="auto" w:sz="4" w:space="0"/>
              <w:bottom w:val="single" w:color="auto" w:sz="4" w:space="0"/>
              <w:right w:val="single" w:color="auto" w:sz="4" w:space="0"/>
            </w:tcBorders>
            <w:noWrap/>
            <w:vAlign w:val="center"/>
          </w:tcPr>
          <w:p w14:paraId="1041A341">
            <w:pPr>
              <w:jc w:val="center"/>
              <w:rPr>
                <w:rFonts w:hint="eastAsia" w:ascii="宋体" w:hAnsi="宋体" w:eastAsia="宋体" w:cs="宋体"/>
                <w:caps w:val="0"/>
                <w:smallCaps w:val="0"/>
                <w:color w:val="000000"/>
                <w:spacing w:val="0"/>
                <w:highlight w:val="none"/>
              </w:rPr>
            </w:pPr>
          </w:p>
        </w:tc>
        <w:tc>
          <w:tcPr>
            <w:tcW w:w="921" w:type="pct"/>
            <w:tcBorders>
              <w:top w:val="single" w:color="auto" w:sz="4" w:space="0"/>
              <w:left w:val="single" w:color="auto" w:sz="4" w:space="0"/>
              <w:right w:val="single" w:color="auto" w:sz="4" w:space="0"/>
            </w:tcBorders>
            <w:noWrap/>
            <w:vAlign w:val="center"/>
          </w:tcPr>
          <w:p w14:paraId="1729BE6F">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履约能力</w:t>
            </w:r>
          </w:p>
        </w:tc>
        <w:tc>
          <w:tcPr>
            <w:tcW w:w="2587" w:type="pct"/>
            <w:tcBorders>
              <w:top w:val="single" w:color="auto" w:sz="4" w:space="0"/>
              <w:left w:val="single" w:color="auto" w:sz="4" w:space="0"/>
              <w:right w:val="single" w:color="auto" w:sz="4" w:space="0"/>
            </w:tcBorders>
            <w:noWrap/>
            <w:vAlign w:val="center"/>
          </w:tcPr>
          <w:p w14:paraId="037E8939">
            <w:pPr>
              <w:rPr>
                <w:rFonts w:hint="eastAsia" w:ascii="宋体" w:hAnsi="宋体" w:eastAsia="宋体" w:cs="宋体"/>
                <w:caps w:val="0"/>
                <w:smallCaps w:val="0"/>
                <w:spacing w:val="0"/>
                <w:highlight w:val="none"/>
              </w:rPr>
            </w:pPr>
            <w:r>
              <w:rPr>
                <w:rFonts w:hint="eastAsia" w:ascii="宋体" w:hAnsi="宋体" w:eastAsia="宋体" w:cs="宋体"/>
                <w:caps w:val="0"/>
                <w:smallCaps w:val="0"/>
                <w:spacing w:val="0"/>
                <w:highlight w:val="none"/>
              </w:rPr>
              <w:t>根据投标人提供的农村保洁服务案例综合比较打分。（需提供合同协议书等相关证明材料并加盖投标单位公章，不提的不得分）</w:t>
            </w:r>
          </w:p>
        </w:tc>
        <w:tc>
          <w:tcPr>
            <w:tcW w:w="957" w:type="pct"/>
            <w:tcBorders>
              <w:top w:val="single" w:color="auto" w:sz="4" w:space="0"/>
              <w:left w:val="single" w:color="auto" w:sz="4" w:space="0"/>
              <w:right w:val="single" w:color="auto" w:sz="4" w:space="0"/>
            </w:tcBorders>
            <w:vAlign w:val="center"/>
          </w:tcPr>
          <w:p w14:paraId="2A9F5C40">
            <w:pPr>
              <w:jc w:val="center"/>
              <w:textAlignment w:val="center"/>
              <w:rPr>
                <w:rFonts w:hint="eastAsia" w:ascii="宋体" w:hAnsi="宋体" w:eastAsia="宋体" w:cs="宋体"/>
                <w:caps w:val="0"/>
                <w:smallCaps w:val="0"/>
                <w:spacing w:val="0"/>
                <w:highlight w:val="none"/>
              </w:rPr>
            </w:pPr>
            <w:r>
              <w:rPr>
                <w:rFonts w:hint="eastAsia" w:ascii="宋体" w:hAnsi="宋体" w:eastAsia="宋体" w:cs="宋体"/>
                <w:caps w:val="0"/>
                <w:smallCaps w:val="0"/>
                <w:spacing w:val="0"/>
                <w:highlight w:val="none"/>
              </w:rPr>
              <w:t>0-</w:t>
            </w:r>
            <w:r>
              <w:rPr>
                <w:rFonts w:hint="eastAsia" w:ascii="宋体" w:hAnsi="宋体" w:eastAsia="宋体" w:cs="宋体"/>
                <w:caps w:val="0"/>
                <w:smallCaps w:val="0"/>
                <w:spacing w:val="0"/>
                <w:highlight w:val="none"/>
                <w:lang w:val="en-US" w:eastAsia="zh-CN"/>
              </w:rPr>
              <w:t>3</w:t>
            </w:r>
            <w:r>
              <w:rPr>
                <w:rFonts w:hint="eastAsia" w:ascii="宋体" w:hAnsi="宋体" w:eastAsia="宋体" w:cs="宋体"/>
                <w:caps w:val="0"/>
                <w:smallCaps w:val="0"/>
                <w:spacing w:val="0"/>
                <w:highlight w:val="none"/>
              </w:rPr>
              <w:t>分</w:t>
            </w:r>
          </w:p>
        </w:tc>
      </w:tr>
      <w:tr w14:paraId="4F4A708F">
        <w:tblPrEx>
          <w:tblCellMar>
            <w:top w:w="0" w:type="dxa"/>
            <w:left w:w="108" w:type="dxa"/>
            <w:bottom w:w="0" w:type="dxa"/>
            <w:right w:w="108" w:type="dxa"/>
          </w:tblCellMar>
        </w:tblPrEx>
        <w:trPr>
          <w:trHeight w:val="798" w:hRule="atLeast"/>
        </w:trPr>
        <w:tc>
          <w:tcPr>
            <w:tcW w:w="532" w:type="pct"/>
            <w:vMerge w:val="continue"/>
            <w:tcBorders>
              <w:top w:val="single" w:color="auto" w:sz="4" w:space="0"/>
              <w:left w:val="single" w:color="auto" w:sz="4" w:space="0"/>
              <w:bottom w:val="single" w:color="auto" w:sz="4" w:space="0"/>
              <w:right w:val="single" w:color="auto" w:sz="4" w:space="0"/>
            </w:tcBorders>
            <w:noWrap/>
            <w:vAlign w:val="center"/>
          </w:tcPr>
          <w:p w14:paraId="56F08FA5">
            <w:pPr>
              <w:jc w:val="center"/>
              <w:rPr>
                <w:rFonts w:hint="eastAsia" w:ascii="宋体" w:hAnsi="宋体" w:eastAsia="宋体" w:cs="宋体"/>
                <w:caps w:val="0"/>
                <w:smallCaps w:val="0"/>
                <w:color w:val="000000"/>
                <w:spacing w:val="0"/>
                <w:highlight w:val="none"/>
              </w:rPr>
            </w:pPr>
          </w:p>
        </w:tc>
        <w:tc>
          <w:tcPr>
            <w:tcW w:w="921" w:type="pct"/>
            <w:tcBorders>
              <w:top w:val="single" w:color="auto" w:sz="4" w:space="0"/>
              <w:left w:val="single" w:color="auto" w:sz="4" w:space="0"/>
              <w:bottom w:val="single" w:color="auto" w:sz="4" w:space="0"/>
              <w:right w:val="single" w:color="auto" w:sz="4" w:space="0"/>
            </w:tcBorders>
            <w:noWrap/>
            <w:vAlign w:val="center"/>
          </w:tcPr>
          <w:p w14:paraId="22979E37">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服务承诺</w:t>
            </w:r>
          </w:p>
        </w:tc>
        <w:tc>
          <w:tcPr>
            <w:tcW w:w="2587" w:type="pct"/>
            <w:tcBorders>
              <w:top w:val="single" w:color="auto" w:sz="4" w:space="0"/>
              <w:left w:val="single" w:color="auto" w:sz="4" w:space="0"/>
              <w:bottom w:val="single" w:color="auto" w:sz="4" w:space="0"/>
              <w:right w:val="single" w:color="auto" w:sz="4" w:space="0"/>
            </w:tcBorders>
            <w:noWrap/>
            <w:vAlign w:val="center"/>
          </w:tcPr>
          <w:p w14:paraId="4018B8F6">
            <w:pP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根据投标人针对本项目服务质量的承诺及保证措施、提出的合理化建议等情况综合比较打分。</w:t>
            </w:r>
          </w:p>
        </w:tc>
        <w:tc>
          <w:tcPr>
            <w:tcW w:w="957" w:type="pct"/>
            <w:tcBorders>
              <w:top w:val="single" w:color="auto" w:sz="4" w:space="0"/>
              <w:left w:val="single" w:color="auto" w:sz="4" w:space="0"/>
              <w:bottom w:val="single" w:color="auto" w:sz="4" w:space="0"/>
              <w:right w:val="single" w:color="auto" w:sz="4" w:space="0"/>
            </w:tcBorders>
            <w:vAlign w:val="center"/>
          </w:tcPr>
          <w:p w14:paraId="34B464CB">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2-4分</w:t>
            </w:r>
          </w:p>
        </w:tc>
      </w:tr>
      <w:tr w14:paraId="780C3C26">
        <w:tblPrEx>
          <w:tblCellMar>
            <w:top w:w="0" w:type="dxa"/>
            <w:left w:w="108" w:type="dxa"/>
            <w:bottom w:w="0" w:type="dxa"/>
            <w:right w:w="108" w:type="dxa"/>
          </w:tblCellMar>
        </w:tblPrEx>
        <w:trPr>
          <w:trHeight w:val="998" w:hRule="atLeast"/>
        </w:trPr>
        <w:tc>
          <w:tcPr>
            <w:tcW w:w="532" w:type="pct"/>
            <w:vMerge w:val="continue"/>
            <w:tcBorders>
              <w:top w:val="single" w:color="auto" w:sz="4" w:space="0"/>
              <w:left w:val="single" w:color="auto" w:sz="4" w:space="0"/>
              <w:bottom w:val="single" w:color="auto" w:sz="4" w:space="0"/>
              <w:right w:val="single" w:color="auto" w:sz="4" w:space="0"/>
            </w:tcBorders>
            <w:noWrap/>
            <w:vAlign w:val="center"/>
          </w:tcPr>
          <w:p w14:paraId="051C2C8E">
            <w:pPr>
              <w:jc w:val="center"/>
              <w:rPr>
                <w:rFonts w:hint="eastAsia" w:ascii="宋体" w:hAnsi="宋体" w:eastAsia="宋体" w:cs="宋体"/>
                <w:caps w:val="0"/>
                <w:smallCaps w:val="0"/>
                <w:color w:val="000000"/>
                <w:spacing w:val="0"/>
                <w:highlight w:val="none"/>
              </w:rPr>
            </w:pPr>
          </w:p>
        </w:tc>
        <w:tc>
          <w:tcPr>
            <w:tcW w:w="921" w:type="pct"/>
            <w:tcBorders>
              <w:top w:val="single" w:color="auto" w:sz="4" w:space="0"/>
              <w:left w:val="single" w:color="auto" w:sz="4" w:space="0"/>
              <w:bottom w:val="single" w:color="auto" w:sz="4" w:space="0"/>
              <w:right w:val="single" w:color="auto" w:sz="4" w:space="0"/>
            </w:tcBorders>
            <w:noWrap/>
            <w:vAlign w:val="center"/>
          </w:tcPr>
          <w:p w14:paraId="448389F9">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应急及纠纷处理方案</w:t>
            </w:r>
          </w:p>
        </w:tc>
        <w:tc>
          <w:tcPr>
            <w:tcW w:w="2587" w:type="pct"/>
            <w:tcBorders>
              <w:top w:val="single" w:color="auto" w:sz="4" w:space="0"/>
              <w:left w:val="single" w:color="auto" w:sz="4" w:space="0"/>
              <w:bottom w:val="single" w:color="auto" w:sz="4" w:space="0"/>
              <w:right w:val="single" w:color="auto" w:sz="4" w:space="0"/>
            </w:tcBorders>
            <w:noWrap/>
            <w:vAlign w:val="center"/>
          </w:tcPr>
          <w:p w14:paraId="16DFEA93">
            <w:pP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根据投标人针对突击性保洁任务应对方案及突发性问题（例如交通事故、自然灾害、卫生防疫等）或纠纷处理方案综合比较打分。</w:t>
            </w:r>
          </w:p>
        </w:tc>
        <w:tc>
          <w:tcPr>
            <w:tcW w:w="957" w:type="pct"/>
            <w:tcBorders>
              <w:top w:val="single" w:color="auto" w:sz="4" w:space="0"/>
              <w:left w:val="single" w:color="auto" w:sz="4" w:space="0"/>
              <w:bottom w:val="single" w:color="auto" w:sz="4" w:space="0"/>
              <w:right w:val="single" w:color="auto" w:sz="4" w:space="0"/>
            </w:tcBorders>
            <w:vAlign w:val="center"/>
          </w:tcPr>
          <w:p w14:paraId="3349F2A9">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2-4分</w:t>
            </w:r>
          </w:p>
        </w:tc>
      </w:tr>
      <w:tr w14:paraId="1433742D">
        <w:tblPrEx>
          <w:tblCellMar>
            <w:top w:w="0" w:type="dxa"/>
            <w:left w:w="108" w:type="dxa"/>
            <w:bottom w:w="0" w:type="dxa"/>
            <w:right w:w="108" w:type="dxa"/>
          </w:tblCellMar>
        </w:tblPrEx>
        <w:trPr>
          <w:trHeight w:val="798" w:hRule="atLeast"/>
        </w:trPr>
        <w:tc>
          <w:tcPr>
            <w:tcW w:w="532" w:type="pct"/>
            <w:vMerge w:val="continue"/>
            <w:tcBorders>
              <w:top w:val="single" w:color="auto" w:sz="4" w:space="0"/>
              <w:left w:val="single" w:color="auto" w:sz="4" w:space="0"/>
              <w:bottom w:val="single" w:color="auto" w:sz="4" w:space="0"/>
              <w:right w:val="single" w:color="auto" w:sz="4" w:space="0"/>
            </w:tcBorders>
            <w:noWrap/>
            <w:vAlign w:val="center"/>
          </w:tcPr>
          <w:p w14:paraId="1B8D957B">
            <w:pPr>
              <w:jc w:val="center"/>
              <w:rPr>
                <w:rFonts w:hint="eastAsia" w:ascii="宋体" w:hAnsi="宋体" w:eastAsia="宋体" w:cs="宋体"/>
                <w:caps w:val="0"/>
                <w:smallCaps w:val="0"/>
                <w:color w:val="000000"/>
                <w:spacing w:val="0"/>
                <w:highlight w:val="none"/>
              </w:rPr>
            </w:pPr>
          </w:p>
        </w:tc>
        <w:tc>
          <w:tcPr>
            <w:tcW w:w="921" w:type="pct"/>
            <w:tcBorders>
              <w:top w:val="single" w:color="auto" w:sz="4" w:space="0"/>
              <w:left w:val="single" w:color="auto" w:sz="4" w:space="0"/>
              <w:bottom w:val="single" w:color="auto" w:sz="4" w:space="0"/>
              <w:right w:val="single" w:color="auto" w:sz="4" w:space="0"/>
            </w:tcBorders>
            <w:noWrap/>
            <w:vAlign w:val="center"/>
          </w:tcPr>
          <w:p w14:paraId="1157EFCA">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合理化建议</w:t>
            </w:r>
          </w:p>
        </w:tc>
        <w:tc>
          <w:tcPr>
            <w:tcW w:w="2587" w:type="pct"/>
            <w:tcBorders>
              <w:top w:val="single" w:color="auto" w:sz="4" w:space="0"/>
              <w:left w:val="single" w:color="auto" w:sz="4" w:space="0"/>
              <w:bottom w:val="single" w:color="auto" w:sz="4" w:space="0"/>
              <w:right w:val="single" w:color="auto" w:sz="4" w:space="0"/>
            </w:tcBorders>
            <w:noWrap/>
            <w:vAlign w:val="center"/>
          </w:tcPr>
          <w:p w14:paraId="20B35E5F">
            <w:pP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根据针对本项目拟采取的特别措施及提出的合理化建议等情况综合打分</w:t>
            </w:r>
          </w:p>
        </w:tc>
        <w:tc>
          <w:tcPr>
            <w:tcW w:w="957" w:type="pct"/>
            <w:tcBorders>
              <w:top w:val="single" w:color="auto" w:sz="4" w:space="0"/>
              <w:left w:val="single" w:color="auto" w:sz="4" w:space="0"/>
              <w:bottom w:val="single" w:color="auto" w:sz="4" w:space="0"/>
              <w:right w:val="single" w:color="auto" w:sz="4" w:space="0"/>
            </w:tcBorders>
            <w:vAlign w:val="center"/>
          </w:tcPr>
          <w:p w14:paraId="4CFFBBAB">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1-3分</w:t>
            </w:r>
          </w:p>
        </w:tc>
      </w:tr>
      <w:tr w14:paraId="25475217">
        <w:tblPrEx>
          <w:tblCellMar>
            <w:top w:w="0" w:type="dxa"/>
            <w:left w:w="108" w:type="dxa"/>
            <w:bottom w:w="0" w:type="dxa"/>
            <w:right w:w="108" w:type="dxa"/>
          </w:tblCellMar>
        </w:tblPrEx>
        <w:trPr>
          <w:trHeight w:val="740" w:hRule="atLeast"/>
        </w:trPr>
        <w:tc>
          <w:tcPr>
            <w:tcW w:w="532" w:type="pct"/>
            <w:vMerge w:val="continue"/>
            <w:tcBorders>
              <w:top w:val="single" w:color="auto" w:sz="4" w:space="0"/>
              <w:left w:val="single" w:color="auto" w:sz="4" w:space="0"/>
              <w:bottom w:val="single" w:color="auto" w:sz="4" w:space="0"/>
              <w:right w:val="single" w:color="auto" w:sz="4" w:space="0"/>
            </w:tcBorders>
            <w:noWrap/>
            <w:vAlign w:val="center"/>
          </w:tcPr>
          <w:p w14:paraId="41EEC7F6">
            <w:pPr>
              <w:jc w:val="center"/>
              <w:rPr>
                <w:rFonts w:hint="eastAsia" w:ascii="宋体" w:hAnsi="宋体" w:eastAsia="宋体" w:cs="宋体"/>
                <w:caps w:val="0"/>
                <w:smallCaps w:val="0"/>
                <w:color w:val="000000"/>
                <w:spacing w:val="0"/>
                <w:highlight w:val="none"/>
              </w:rPr>
            </w:pPr>
          </w:p>
        </w:tc>
        <w:tc>
          <w:tcPr>
            <w:tcW w:w="921" w:type="pct"/>
            <w:tcBorders>
              <w:top w:val="single" w:color="auto" w:sz="4" w:space="0"/>
              <w:left w:val="single" w:color="auto" w:sz="4" w:space="0"/>
              <w:bottom w:val="single" w:color="auto" w:sz="4" w:space="0"/>
              <w:right w:val="single" w:color="auto" w:sz="4" w:space="0"/>
            </w:tcBorders>
            <w:noWrap/>
            <w:vAlign w:val="center"/>
          </w:tcPr>
          <w:p w14:paraId="75B5E65A">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标书制作</w:t>
            </w:r>
          </w:p>
        </w:tc>
        <w:tc>
          <w:tcPr>
            <w:tcW w:w="2587" w:type="pct"/>
            <w:tcBorders>
              <w:top w:val="single" w:color="auto" w:sz="4" w:space="0"/>
              <w:left w:val="single" w:color="auto" w:sz="4" w:space="0"/>
              <w:bottom w:val="single" w:color="auto" w:sz="4" w:space="0"/>
              <w:right w:val="single" w:color="auto" w:sz="4" w:space="0"/>
            </w:tcBorders>
            <w:noWrap/>
            <w:vAlign w:val="center"/>
          </w:tcPr>
          <w:p w14:paraId="2BD8242C">
            <w:pP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rPr>
              <w:t>根据投标文件编制的完整性，制作的规范性、条理性等情况综合比较打分</w:t>
            </w:r>
          </w:p>
        </w:tc>
        <w:tc>
          <w:tcPr>
            <w:tcW w:w="957" w:type="pct"/>
            <w:tcBorders>
              <w:top w:val="single" w:color="auto" w:sz="4" w:space="0"/>
              <w:left w:val="single" w:color="auto" w:sz="4" w:space="0"/>
              <w:bottom w:val="single" w:color="auto" w:sz="4" w:space="0"/>
              <w:right w:val="single" w:color="auto" w:sz="4" w:space="0"/>
            </w:tcBorders>
            <w:vAlign w:val="center"/>
          </w:tcPr>
          <w:p w14:paraId="4A0F77B6">
            <w:pPr>
              <w:jc w:val="center"/>
              <w:textAlignment w:val="center"/>
              <w:rPr>
                <w:rFonts w:hint="eastAsia" w:ascii="宋体" w:hAnsi="宋体" w:eastAsia="宋体" w:cs="宋体"/>
                <w:caps w:val="0"/>
                <w:smallCaps w:val="0"/>
                <w:color w:val="000000"/>
                <w:spacing w:val="0"/>
                <w:highlight w:val="none"/>
              </w:rPr>
            </w:pPr>
            <w:r>
              <w:rPr>
                <w:rFonts w:hint="eastAsia" w:ascii="宋体" w:hAnsi="宋体" w:eastAsia="宋体" w:cs="宋体"/>
                <w:caps w:val="0"/>
                <w:smallCaps w:val="0"/>
                <w:color w:val="000000"/>
                <w:spacing w:val="0"/>
                <w:highlight w:val="none"/>
                <w:lang w:val="en-US" w:eastAsia="zh-CN"/>
              </w:rPr>
              <w:t>1</w:t>
            </w:r>
            <w:r>
              <w:rPr>
                <w:rFonts w:hint="eastAsia" w:ascii="宋体" w:hAnsi="宋体" w:eastAsia="宋体" w:cs="宋体"/>
                <w:caps w:val="0"/>
                <w:smallCaps w:val="0"/>
                <w:color w:val="000000"/>
                <w:spacing w:val="0"/>
                <w:highlight w:val="none"/>
              </w:rPr>
              <w:t>-</w:t>
            </w:r>
            <w:r>
              <w:rPr>
                <w:rFonts w:hint="eastAsia" w:ascii="宋体" w:hAnsi="宋体" w:eastAsia="宋体" w:cs="宋体"/>
                <w:caps w:val="0"/>
                <w:smallCaps w:val="0"/>
                <w:color w:val="000000"/>
                <w:spacing w:val="0"/>
                <w:highlight w:val="none"/>
                <w:lang w:val="en-US" w:eastAsia="zh-CN"/>
              </w:rPr>
              <w:t>2</w:t>
            </w:r>
            <w:r>
              <w:rPr>
                <w:rFonts w:hint="eastAsia" w:ascii="宋体" w:hAnsi="宋体" w:eastAsia="宋体" w:cs="宋体"/>
                <w:caps w:val="0"/>
                <w:smallCaps w:val="0"/>
                <w:color w:val="000000"/>
                <w:spacing w:val="0"/>
                <w:highlight w:val="none"/>
              </w:rPr>
              <w:t>分</w:t>
            </w:r>
          </w:p>
        </w:tc>
      </w:tr>
      <w:bookmarkEnd w:id="14"/>
      <w:bookmarkEnd w:id="15"/>
    </w:tbl>
    <w:p w14:paraId="55C868D1">
      <w:pPr>
        <w:spacing w:line="400" w:lineRule="exact"/>
        <w:rPr>
          <w:rFonts w:hint="eastAsia" w:ascii="宋体" w:hAnsi="宋体" w:eastAsia="宋体" w:cs="宋体"/>
          <w:b/>
          <w:caps w:val="0"/>
          <w:smallCaps w:val="0"/>
          <w:spacing w:val="0"/>
          <w:szCs w:val="21"/>
          <w:highlight w:val="none"/>
        </w:rPr>
      </w:pPr>
      <w:r>
        <w:rPr>
          <w:rFonts w:hint="eastAsia" w:ascii="宋体" w:hAnsi="宋体" w:eastAsia="宋体" w:cs="宋体"/>
          <w:b/>
          <w:caps w:val="0"/>
          <w:smallCaps w:val="0"/>
          <w:spacing w:val="0"/>
          <w:szCs w:val="21"/>
          <w:highlight w:val="none"/>
        </w:rPr>
        <w:t>各投标人的资信技术得分为评标委员会各成员评分的平均值（保留小数点后二位）。</w:t>
      </w:r>
    </w:p>
    <w:p w14:paraId="433E68FA">
      <w:pPr>
        <w:spacing w:line="380" w:lineRule="exact"/>
        <w:ind w:firstLine="422" w:firstLineChars="200"/>
        <w:rPr>
          <w:rFonts w:hint="eastAsia" w:ascii="宋体" w:hAnsi="宋体" w:eastAsia="宋体" w:cs="宋体"/>
          <w:b/>
          <w:caps w:val="0"/>
          <w:smallCaps w:val="0"/>
          <w:spacing w:val="0"/>
          <w:szCs w:val="21"/>
          <w:highlight w:val="none"/>
        </w:rPr>
      </w:pPr>
      <w:r>
        <w:rPr>
          <w:rFonts w:hint="eastAsia" w:ascii="宋体" w:hAnsi="宋体" w:eastAsia="宋体" w:cs="宋体"/>
          <w:b/>
          <w:caps w:val="0"/>
          <w:smallCaps w:val="0"/>
          <w:spacing w:val="0"/>
          <w:szCs w:val="21"/>
          <w:highlight w:val="none"/>
        </w:rPr>
        <w:t>5无效标原则</w:t>
      </w:r>
    </w:p>
    <w:p w14:paraId="0CA05960">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5.1投标文件有下列情况之一的，其投标文件作无效处理：</w:t>
      </w:r>
    </w:p>
    <w:p w14:paraId="6B65AB5A">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5.1.1投标文件缺少规定份数或缺少招标文件第4.1.1条、第4.1.2条所列内容之一的；</w:t>
      </w:r>
    </w:p>
    <w:p w14:paraId="48392AAE">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5.1.2投标人提供的有关资料被确认是不真实的；</w:t>
      </w:r>
    </w:p>
    <w:p w14:paraId="2F36A8A2">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5.1.3经评标委员会审核，投标人的投标文件有类同或有串标嫌疑的；</w:t>
      </w:r>
    </w:p>
    <w:p w14:paraId="0535658B">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5.1.4投标人有违法、违规行为影响本次采购公平、公正的。</w:t>
      </w:r>
    </w:p>
    <w:p w14:paraId="121CDA63">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5.1.5投标文件未按招标文件规定要求进行装订、签字、盖章的；</w:t>
      </w:r>
    </w:p>
    <w:p w14:paraId="7432374E">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5.1.6投标报价明显高于市场价或低于成本价，且不能提供证明材料说明原因的；</w:t>
      </w:r>
    </w:p>
    <w:p w14:paraId="6F180AA6">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5.1.7投标人未按招标文件更正公告编制投标文件的；</w:t>
      </w:r>
    </w:p>
    <w:p w14:paraId="5A20942A">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5.1.8《报价一览表》填写不完整或不能辨认大写金额的；</w:t>
      </w:r>
    </w:p>
    <w:p w14:paraId="2EC2AD05">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5.1.9经评标委员会审核，投标人所投货物不符合实质性采购要求的；</w:t>
      </w:r>
    </w:p>
    <w:p w14:paraId="17E7DAA0">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5.1.10投标人拒绝按招标文件第11.4 条修正原则对投标文件进行修改的。</w:t>
      </w:r>
    </w:p>
    <w:p w14:paraId="25539001">
      <w:pPr>
        <w:spacing w:line="380" w:lineRule="exact"/>
        <w:ind w:firstLine="422" w:firstLineChars="200"/>
        <w:rPr>
          <w:rFonts w:hint="eastAsia" w:ascii="宋体" w:hAnsi="宋体" w:eastAsia="宋体" w:cs="宋体"/>
          <w:b/>
          <w:caps w:val="0"/>
          <w:smallCaps w:val="0"/>
          <w:spacing w:val="0"/>
          <w:szCs w:val="21"/>
          <w:highlight w:val="none"/>
        </w:rPr>
      </w:pPr>
      <w:r>
        <w:rPr>
          <w:rFonts w:hint="eastAsia" w:ascii="宋体" w:hAnsi="宋体" w:eastAsia="宋体" w:cs="宋体"/>
          <w:b/>
          <w:caps w:val="0"/>
          <w:smallCaps w:val="0"/>
          <w:spacing w:val="0"/>
          <w:szCs w:val="21"/>
          <w:highlight w:val="none"/>
        </w:rPr>
        <w:t>6中标及签订合同（协议）</w:t>
      </w:r>
    </w:p>
    <w:p w14:paraId="0731E56A">
      <w:pPr>
        <w:tabs>
          <w:tab w:val="left" w:pos="1080"/>
        </w:tabs>
        <w:spacing w:line="42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6.1评标结束后，进行中标公示,公示期为3日，公示无异议后,由招标人签发《中标通知书》，中标公示在浙江省政府采购网公布，</w:t>
      </w:r>
      <w:r>
        <w:rPr>
          <w:rFonts w:hint="eastAsia" w:ascii="宋体" w:hAnsi="宋体" w:eastAsia="宋体" w:cs="宋体"/>
          <w:caps w:val="0"/>
          <w:smallCaps w:val="0"/>
          <w:color w:val="000000"/>
          <w:spacing w:val="0"/>
          <w:kern w:val="0"/>
          <w:szCs w:val="21"/>
          <w:highlight w:val="none"/>
        </w:rPr>
        <w:t>中标人</w:t>
      </w:r>
      <w:r>
        <w:rPr>
          <w:rFonts w:hint="eastAsia" w:ascii="宋体" w:hAnsi="宋体" w:eastAsia="宋体" w:cs="宋体"/>
          <w:caps w:val="0"/>
          <w:smallCaps w:val="0"/>
          <w:spacing w:val="0"/>
          <w:szCs w:val="21"/>
          <w:highlight w:val="none"/>
        </w:rPr>
        <w:t>至</w:t>
      </w:r>
      <w:r>
        <w:rPr>
          <w:rFonts w:hint="eastAsia" w:ascii="宋体" w:hAnsi="宋体" w:cs="宋体"/>
          <w:caps w:val="0"/>
          <w:smallCaps w:val="0"/>
          <w:spacing w:val="0"/>
          <w:szCs w:val="21"/>
          <w:highlight w:val="none"/>
          <w:lang w:eastAsia="zh-CN"/>
        </w:rPr>
        <w:t>浙江中明工程咨询有限公司</w:t>
      </w:r>
      <w:r>
        <w:rPr>
          <w:rFonts w:hint="eastAsia" w:ascii="宋体" w:hAnsi="宋体" w:eastAsia="宋体" w:cs="宋体"/>
          <w:caps w:val="0"/>
          <w:smallCaps w:val="0"/>
          <w:spacing w:val="0"/>
          <w:szCs w:val="21"/>
          <w:highlight w:val="none"/>
        </w:rPr>
        <w:t>领取中标通知书，逾期领取的后果自负。</w:t>
      </w:r>
    </w:p>
    <w:p w14:paraId="6B8AAB0A">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在公示期内查实中标供应商有违反有关法律法规和本项目招标文件规定和要求的，取消该投标人的中标资格，中标供应商改为该综合得分第二名的投标人，或重新组织采购。</w:t>
      </w:r>
    </w:p>
    <w:p w14:paraId="6D4D4E22">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6.2《中标通知书》将作为签订合同的重要依据，对招标人和中标人具有法律效力。招标人改变中标结果或者中标人放弃中标项目的都应承担法律责任。</w:t>
      </w:r>
    </w:p>
    <w:p w14:paraId="24A2C1B4">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6.3《中标通知书》、招标文件、投标文件及其澄清文件等采购文件将作为签订合同（协议）的依据。</w:t>
      </w:r>
    </w:p>
    <w:p w14:paraId="3044FA20">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 xml:space="preserve">6.4中标供应商在接到《中标通知书》后，违反采购文件有关规定和要求，不履行投标承诺，在规定时间内拒交履约保证金、拒签合同或放弃中标的，则取消该投标人的中标资格，中标供应商改为综合得分第二名的投标人，或重新组织采购。 </w:t>
      </w:r>
    </w:p>
    <w:p w14:paraId="509779C3">
      <w:pPr>
        <w:spacing w:line="380" w:lineRule="exact"/>
        <w:ind w:firstLine="422" w:firstLineChars="200"/>
        <w:rPr>
          <w:rFonts w:hint="eastAsia" w:ascii="宋体" w:hAnsi="宋体" w:eastAsia="宋体" w:cs="宋体"/>
          <w:b/>
          <w:caps w:val="0"/>
          <w:smallCaps w:val="0"/>
          <w:spacing w:val="0"/>
          <w:szCs w:val="21"/>
          <w:highlight w:val="none"/>
        </w:rPr>
      </w:pPr>
      <w:r>
        <w:rPr>
          <w:rFonts w:hint="eastAsia" w:ascii="宋体" w:hAnsi="宋体" w:eastAsia="宋体" w:cs="宋体"/>
          <w:b/>
          <w:caps w:val="0"/>
          <w:smallCaps w:val="0"/>
          <w:spacing w:val="0"/>
          <w:szCs w:val="21"/>
          <w:highlight w:val="none"/>
        </w:rPr>
        <w:t>7履约保证金</w:t>
      </w:r>
    </w:p>
    <w:p w14:paraId="64A84017">
      <w:pPr>
        <w:adjustRightInd w:val="0"/>
        <w:spacing w:line="360" w:lineRule="exact"/>
        <w:ind w:firstLine="420" w:firstLineChars="200"/>
        <w:jc w:val="left"/>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7.1中标人自接到《中标通知书》后7个工作日内与采购单位签订合同，同时提交履约保证金，金额为合同价的</w:t>
      </w:r>
      <w:r>
        <w:rPr>
          <w:rFonts w:hint="eastAsia" w:ascii="宋体" w:hAnsi="宋体" w:eastAsia="宋体" w:cs="宋体"/>
          <w:caps w:val="0"/>
          <w:smallCaps w:val="0"/>
          <w:spacing w:val="0"/>
          <w:szCs w:val="21"/>
          <w:highlight w:val="none"/>
          <w:u w:val="single"/>
        </w:rPr>
        <w:t>1%</w:t>
      </w:r>
      <w:r>
        <w:rPr>
          <w:rFonts w:hint="eastAsia" w:ascii="宋体" w:hAnsi="宋体" w:eastAsia="宋体" w:cs="宋体"/>
          <w:caps w:val="0"/>
          <w:smallCaps w:val="0"/>
          <w:spacing w:val="0"/>
          <w:szCs w:val="21"/>
          <w:highlight w:val="none"/>
        </w:rPr>
        <w:t>。</w:t>
      </w:r>
    </w:p>
    <w:p w14:paraId="03FDACB6">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7.2本项目在合同期满后10天内，无质量和售后服务问题的，由招标人凭中标供应商的合法收据不计息退还履约保证金。</w:t>
      </w:r>
    </w:p>
    <w:p w14:paraId="36361E2E">
      <w:pPr>
        <w:spacing w:line="38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7.3 中标供应商必须严格按照《合同（协议）》规定履行义务，为招标人提供优质服务。发现下列情况之一的，将依法没收履约保证金，情节严重的，招标人有权提前终止合同，并追究违约中标供应商的相关责任：</w:t>
      </w:r>
    </w:p>
    <w:p w14:paraId="57EEDBE4">
      <w:pPr>
        <w:spacing w:line="300" w:lineRule="exact"/>
        <w:ind w:firstLine="420" w:firstLineChars="200"/>
        <w:rPr>
          <w:rFonts w:hint="eastAsia" w:ascii="宋体" w:hAnsi="宋体" w:eastAsia="宋体" w:cs="宋体"/>
          <w:b/>
          <w:caps w:val="0"/>
          <w:smallCaps w:val="0"/>
          <w:spacing w:val="0"/>
          <w:szCs w:val="21"/>
          <w:highlight w:val="none"/>
        </w:rPr>
      </w:pPr>
      <w:r>
        <w:rPr>
          <w:rFonts w:hint="eastAsia" w:ascii="宋体" w:hAnsi="宋体" w:eastAsia="宋体" w:cs="宋体"/>
          <w:caps w:val="0"/>
          <w:smallCaps w:val="0"/>
          <w:spacing w:val="0"/>
          <w:szCs w:val="21"/>
          <w:highlight w:val="none"/>
        </w:rPr>
        <w:t>7.3.1 违反《合同（协议）》和招标文件规定，违章操作，损害招标人利益的；</w:t>
      </w:r>
    </w:p>
    <w:p w14:paraId="725AE8A7">
      <w:pPr>
        <w:spacing w:line="300" w:lineRule="exact"/>
        <w:ind w:firstLine="422" w:firstLineChars="200"/>
        <w:rPr>
          <w:rFonts w:hint="eastAsia" w:ascii="宋体" w:hAnsi="宋体" w:eastAsia="宋体" w:cs="宋体"/>
          <w:caps w:val="0"/>
          <w:smallCaps w:val="0"/>
          <w:spacing w:val="0"/>
          <w:szCs w:val="21"/>
          <w:highlight w:val="none"/>
        </w:rPr>
      </w:pPr>
      <w:r>
        <w:rPr>
          <w:rFonts w:hint="eastAsia" w:ascii="宋体" w:hAnsi="宋体" w:eastAsia="宋体" w:cs="宋体"/>
          <w:b/>
          <w:caps w:val="0"/>
          <w:smallCaps w:val="0"/>
          <w:spacing w:val="0"/>
          <w:szCs w:val="21"/>
          <w:highlight w:val="none"/>
        </w:rPr>
        <w:t>7.3.2投标人中标后不得将部分标项或全部标项交由他人承担，一经发现有违规现象取消其以</w:t>
      </w:r>
      <w:r>
        <w:rPr>
          <w:rFonts w:hint="eastAsia" w:ascii="宋体" w:hAnsi="宋体" w:eastAsia="宋体" w:cs="宋体"/>
          <w:caps w:val="0"/>
          <w:smallCaps w:val="0"/>
          <w:spacing w:val="0"/>
          <w:szCs w:val="21"/>
          <w:highlight w:val="none"/>
        </w:rPr>
        <w:t>后投标资格，并没收履约保证金；</w:t>
      </w:r>
    </w:p>
    <w:p w14:paraId="2E9DA8A7">
      <w:pPr>
        <w:spacing w:line="300" w:lineRule="exact"/>
        <w:ind w:firstLine="420" w:firstLineChars="200"/>
        <w:rPr>
          <w:rFonts w:hint="eastAsia" w:ascii="宋体" w:hAnsi="宋体" w:eastAsia="宋体" w:cs="宋体"/>
          <w:caps w:val="0"/>
          <w:smallCaps w:val="0"/>
          <w:spacing w:val="0"/>
          <w:szCs w:val="21"/>
          <w:highlight w:val="none"/>
        </w:rPr>
      </w:pPr>
      <w:r>
        <w:rPr>
          <w:rFonts w:hint="eastAsia" w:ascii="宋体" w:hAnsi="宋体" w:eastAsia="宋体" w:cs="宋体"/>
          <w:caps w:val="0"/>
          <w:smallCaps w:val="0"/>
          <w:spacing w:val="0"/>
          <w:szCs w:val="21"/>
          <w:highlight w:val="none"/>
        </w:rPr>
        <w:t>7.3.3中标供应商提供的服务不符合国家规定和招标文件要求及投标文件承诺标准的。</w:t>
      </w:r>
    </w:p>
    <w:p w14:paraId="7336C9FE">
      <w:pPr>
        <w:spacing w:line="300" w:lineRule="exact"/>
        <w:ind w:firstLine="411" w:firstLineChars="196"/>
        <w:rPr>
          <w:caps w:val="0"/>
          <w:smallCaps w:val="0"/>
          <w:spacing w:val="0"/>
          <w:highlight w:val="none"/>
        </w:rPr>
      </w:pPr>
    </w:p>
    <w:p w14:paraId="6DEF1745">
      <w:pPr>
        <w:widowControl/>
        <w:jc w:val="left"/>
        <w:rPr>
          <w:rFonts w:ascii="宋体" w:hAnsi="宋体" w:cs="宋体"/>
          <w:caps w:val="0"/>
          <w:smallCaps w:val="0"/>
          <w:spacing w:val="0"/>
          <w:highlight w:val="none"/>
        </w:rPr>
      </w:pPr>
      <w:r>
        <w:rPr>
          <w:rFonts w:ascii="宋体" w:hAnsi="宋体" w:cs="宋体"/>
          <w:caps w:val="0"/>
          <w:smallCaps w:val="0"/>
          <w:spacing w:val="0"/>
          <w:highlight w:val="none"/>
        </w:rPr>
        <w:br w:type="page"/>
      </w:r>
    </w:p>
    <w:p w14:paraId="105FE265">
      <w:pPr>
        <w:pStyle w:val="3"/>
        <w:spacing w:line="360" w:lineRule="auto"/>
        <w:jc w:val="center"/>
        <w:rPr>
          <w:rFonts w:ascii="宋体" w:hAnsi="宋体" w:cs="宋体"/>
          <w:caps w:val="0"/>
          <w:smallCaps w:val="0"/>
          <w:spacing w:val="0"/>
          <w:highlight w:val="none"/>
        </w:rPr>
      </w:pPr>
      <w:bookmarkStart w:id="16" w:name="_Toc19668"/>
      <w:r>
        <w:rPr>
          <w:rFonts w:hint="eastAsia" w:ascii="宋体" w:hAnsi="宋体" w:cs="宋体"/>
          <w:caps w:val="0"/>
          <w:smallCaps w:val="0"/>
          <w:spacing w:val="0"/>
          <w:highlight w:val="none"/>
        </w:rPr>
        <w:t>第五章 合同（协议）</w:t>
      </w:r>
      <w:bookmarkEnd w:id="16"/>
    </w:p>
    <w:p w14:paraId="29CEA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宋体"/>
          <w:b/>
          <w:caps w:val="0"/>
          <w:smallCaps w:val="0"/>
          <w:color w:val="000000"/>
          <w:spacing w:val="0"/>
          <w:sz w:val="28"/>
          <w:szCs w:val="28"/>
          <w:highlight w:val="none"/>
        </w:rPr>
      </w:pPr>
      <w:r>
        <w:rPr>
          <w:rFonts w:hint="eastAsia" w:ascii="宋体" w:hAnsi="宋体" w:cs="宋体"/>
          <w:b/>
          <w:caps w:val="0"/>
          <w:smallCaps w:val="0"/>
          <w:color w:val="000000"/>
          <w:spacing w:val="0"/>
          <w:sz w:val="28"/>
          <w:szCs w:val="28"/>
          <w:highlight w:val="none"/>
        </w:rPr>
        <w:t>一、通用必备条款部分</w:t>
      </w:r>
    </w:p>
    <w:p w14:paraId="639565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aps w:val="0"/>
          <w:smallCaps w:val="0"/>
          <w:color w:val="000000"/>
          <w:spacing w:val="0"/>
          <w:highlight w:val="none"/>
        </w:rPr>
      </w:pPr>
    </w:p>
    <w:p w14:paraId="346FF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采购人（以下称甲方）：</w:t>
      </w:r>
    </w:p>
    <w:p w14:paraId="0A9BBA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供应商（以下称乙方）：</w:t>
      </w:r>
    </w:p>
    <w:p w14:paraId="44361A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20" w:firstLineChars="200"/>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根据《中华人民共和国招标投标法》、《中华人民共和国民法典》等法律法规的规定，甲乙双方按照______________项目采购结果签订本合同。</w:t>
      </w:r>
    </w:p>
    <w:p w14:paraId="69F6A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b/>
          <w:caps w:val="0"/>
          <w:smallCaps w:val="0"/>
          <w:color w:val="000000"/>
          <w:spacing w:val="0"/>
          <w:highlight w:val="none"/>
        </w:rPr>
      </w:pPr>
      <w:r>
        <w:rPr>
          <w:rFonts w:hint="eastAsia" w:ascii="宋体" w:hAnsi="宋体" w:cs="宋体"/>
          <w:b/>
          <w:caps w:val="0"/>
          <w:smallCaps w:val="0"/>
          <w:color w:val="000000"/>
          <w:spacing w:val="0"/>
          <w:highlight w:val="none"/>
        </w:rPr>
        <w:t>第一条 合同组成</w:t>
      </w:r>
    </w:p>
    <w:p w14:paraId="6C1E4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本次招标活动的相关文件为本合同的组成部分，这些文件包括但不限于：</w:t>
      </w:r>
    </w:p>
    <w:p w14:paraId="1DAF83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（1）本合同文本；</w:t>
      </w:r>
    </w:p>
    <w:p w14:paraId="4A0B23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（2）采购文件与采购响应文件；</w:t>
      </w:r>
    </w:p>
    <w:p w14:paraId="05776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（3）中标或成交通知书；</w:t>
      </w:r>
    </w:p>
    <w:p w14:paraId="20931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组成本合同的所有文件必须为书面形式。合同备案时，须提供以上（1）、（3）两项，如由社会中介机构代理，须提供代理协议，合同如有变更的，须提供变更协议。</w:t>
      </w:r>
    </w:p>
    <w:p w14:paraId="0ECC4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b/>
          <w:caps w:val="0"/>
          <w:smallCaps w:val="0"/>
          <w:color w:val="000000"/>
          <w:spacing w:val="0"/>
          <w:highlight w:val="none"/>
        </w:rPr>
      </w:pPr>
      <w:r>
        <w:rPr>
          <w:rFonts w:hint="eastAsia" w:ascii="宋体" w:hAnsi="宋体" w:cs="宋体"/>
          <w:b/>
          <w:caps w:val="0"/>
          <w:smallCaps w:val="0"/>
          <w:color w:val="000000"/>
          <w:spacing w:val="0"/>
          <w:highlight w:val="none"/>
        </w:rPr>
        <w:t>第二条 合同标的</w:t>
      </w:r>
    </w:p>
    <w:p w14:paraId="04B62D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本次采购的_____________________。</w:t>
      </w:r>
    </w:p>
    <w:p w14:paraId="63BD8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b/>
          <w:caps w:val="0"/>
          <w:smallCaps w:val="0"/>
          <w:color w:val="000000"/>
          <w:spacing w:val="0"/>
          <w:highlight w:val="none"/>
        </w:rPr>
      </w:pPr>
      <w:r>
        <w:rPr>
          <w:rFonts w:hint="eastAsia" w:ascii="宋体" w:hAnsi="宋体" w:cs="宋体"/>
          <w:b/>
          <w:caps w:val="0"/>
          <w:smallCaps w:val="0"/>
          <w:color w:val="000000"/>
          <w:spacing w:val="0"/>
          <w:highlight w:val="none"/>
        </w:rPr>
        <w:t>第三条 合同价款</w:t>
      </w:r>
    </w:p>
    <w:p w14:paraId="47665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1、本合同项下货物总报价_________。</w:t>
      </w:r>
    </w:p>
    <w:p w14:paraId="240CF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2、本合同总价款含所有税费。</w:t>
      </w:r>
    </w:p>
    <w:p w14:paraId="2B6224AD">
      <w:pPr>
        <w:snapToGrid w:val="0"/>
        <w:spacing w:line="440" w:lineRule="exact"/>
        <w:rPr>
          <w:rFonts w:ascii="宋体" w:hAnsi="宋体" w:cs="宋体"/>
          <w:caps w:val="0"/>
          <w:smallCaps w:val="0"/>
          <w:spacing w:val="0"/>
          <w:highlight w:val="none"/>
        </w:rPr>
      </w:pPr>
      <w:r>
        <w:rPr>
          <w:rFonts w:hint="eastAsia" w:ascii="宋体" w:hAnsi="宋体" w:cs="宋体"/>
          <w:caps w:val="0"/>
          <w:smallCaps w:val="0"/>
          <w:color w:val="000000"/>
          <w:spacing w:val="0"/>
          <w:highlight w:val="none"/>
        </w:rPr>
        <w:t>3、本合同付款方式及付款进度：</w:t>
      </w:r>
      <w:r>
        <w:rPr>
          <w:rFonts w:hint="eastAsia" w:ascii="宋体" w:hAnsi="宋体" w:cs="宋体"/>
          <w:caps w:val="0"/>
          <w:smallCaps w:val="0"/>
          <w:color w:val="000000"/>
          <w:spacing w:val="0"/>
          <w:highlight w:val="none"/>
          <w:u w:val="single"/>
        </w:rPr>
        <w:t>每月月底结算上个月的费用，按合同价款分</w:t>
      </w:r>
      <w:r>
        <w:rPr>
          <w:rFonts w:hint="eastAsia" w:ascii="宋体" w:hAnsi="宋体" w:cs="宋体"/>
          <w:caps w:val="0"/>
          <w:smallCaps w:val="0"/>
          <w:color w:val="000000"/>
          <w:spacing w:val="0"/>
          <w:highlight w:val="none"/>
          <w:u w:val="single"/>
          <w:lang w:val="en-US" w:eastAsia="zh-CN"/>
        </w:rPr>
        <w:t>24</w:t>
      </w:r>
      <w:r>
        <w:rPr>
          <w:rFonts w:hint="eastAsia" w:ascii="宋体" w:hAnsi="宋体" w:cs="宋体"/>
          <w:caps w:val="0"/>
          <w:smallCaps w:val="0"/>
          <w:color w:val="000000"/>
          <w:spacing w:val="0"/>
          <w:highlight w:val="none"/>
          <w:u w:val="single"/>
        </w:rPr>
        <w:t>个月的平均额扣除该月扣款项和其他各类费用后支付，甲方向乙方出具结算清单，同时乙方向甲方提供发放工资单，甲方收到乙方开具的合法发票和加盖乙方公章确认的结算清单后，十五个工作日内付款。合同期满结清承包款</w:t>
      </w:r>
      <w:r>
        <w:rPr>
          <w:rFonts w:hint="eastAsia" w:ascii="宋体" w:hAnsi="宋体" w:cs="宋体"/>
          <w:caps w:val="0"/>
          <w:smallCaps w:val="0"/>
          <w:color w:val="000000"/>
          <w:spacing w:val="0"/>
          <w:highlight w:val="none"/>
        </w:rPr>
        <w:t>。</w:t>
      </w:r>
    </w:p>
    <w:p w14:paraId="5D949767">
      <w:pPr>
        <w:spacing w:line="440" w:lineRule="exact"/>
        <w:rPr>
          <w:rFonts w:ascii="宋体" w:hAnsi="宋体" w:cs="宋体"/>
          <w:caps w:val="0"/>
          <w:smallCaps w:val="0"/>
          <w:spacing w:val="0"/>
          <w:highlight w:val="none"/>
        </w:rPr>
      </w:pPr>
      <w:r>
        <w:rPr>
          <w:rFonts w:hint="eastAsia" w:ascii="宋体" w:hAnsi="宋体" w:cs="宋体"/>
          <w:caps w:val="0"/>
          <w:smallCaps w:val="0"/>
          <w:spacing w:val="0"/>
          <w:highlight w:val="none"/>
        </w:rPr>
        <w:t>4、本项目合同期</w:t>
      </w:r>
      <w:r>
        <w:rPr>
          <w:rFonts w:hint="eastAsia" w:ascii="宋体" w:hAnsi="宋体" w:cs="宋体"/>
          <w:caps w:val="0"/>
          <w:smallCaps w:val="0"/>
          <w:spacing w:val="0"/>
          <w:highlight w:val="none"/>
          <w:lang w:eastAsia="zh-CN"/>
        </w:rPr>
        <w:t>：</w:t>
      </w:r>
      <w:r>
        <w:rPr>
          <w:rFonts w:hint="eastAsia" w:ascii="宋体" w:hAnsi="宋体" w:cs="宋体"/>
          <w:caps w:val="0"/>
          <w:smallCaps w:val="0"/>
          <w:spacing w:val="0"/>
          <w:highlight w:val="none"/>
        </w:rPr>
        <w:t>年月日至年月日。</w:t>
      </w:r>
    </w:p>
    <w:p w14:paraId="535C5D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b/>
          <w:caps w:val="0"/>
          <w:smallCaps w:val="0"/>
          <w:color w:val="000000"/>
          <w:spacing w:val="0"/>
          <w:highlight w:val="none"/>
        </w:rPr>
      </w:pPr>
      <w:r>
        <w:rPr>
          <w:rFonts w:hint="eastAsia" w:ascii="宋体" w:hAnsi="宋体" w:cs="宋体"/>
          <w:b/>
          <w:caps w:val="0"/>
          <w:smallCaps w:val="0"/>
          <w:color w:val="000000"/>
          <w:spacing w:val="0"/>
          <w:highlight w:val="none"/>
        </w:rPr>
        <w:t>第四条 履约保证金</w:t>
      </w:r>
    </w:p>
    <w:p w14:paraId="539FD7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1、本项目设置履约保证金，乙方应于______（时间）向甲方提交履约保证金_________元（合同金额的1%）。履约保证金在___（时间）退还乙方。</w:t>
      </w:r>
    </w:p>
    <w:p w14:paraId="373F0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b/>
          <w:caps w:val="0"/>
          <w:smallCaps w:val="0"/>
          <w:color w:val="000000"/>
          <w:spacing w:val="0"/>
          <w:highlight w:val="none"/>
        </w:rPr>
      </w:pPr>
      <w:r>
        <w:rPr>
          <w:rFonts w:hint="eastAsia" w:ascii="宋体" w:hAnsi="宋体" w:cs="宋体"/>
          <w:b/>
          <w:caps w:val="0"/>
          <w:smallCaps w:val="0"/>
          <w:color w:val="000000"/>
          <w:spacing w:val="0"/>
          <w:highlight w:val="none"/>
        </w:rPr>
        <w:t>第五条 合同的变更和终止</w:t>
      </w:r>
    </w:p>
    <w:p w14:paraId="0D9B8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本合同一经签订，甲乙双方不得擅自终止合同或对合同实质性条款进行变更。确有特殊情况的，由甲乙双方协商确定。</w:t>
      </w:r>
    </w:p>
    <w:p w14:paraId="5B366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b/>
          <w:caps w:val="0"/>
          <w:smallCaps w:val="0"/>
          <w:color w:val="000000"/>
          <w:spacing w:val="0"/>
          <w:highlight w:val="none"/>
        </w:rPr>
      </w:pPr>
      <w:r>
        <w:rPr>
          <w:rFonts w:hint="eastAsia" w:ascii="宋体" w:hAnsi="宋体" w:cs="宋体"/>
          <w:b/>
          <w:caps w:val="0"/>
          <w:smallCaps w:val="0"/>
          <w:color w:val="000000"/>
          <w:spacing w:val="0"/>
          <w:highlight w:val="none"/>
        </w:rPr>
        <w:t>第六条 合同的转包与分包</w:t>
      </w:r>
    </w:p>
    <w:p w14:paraId="60DEC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本项目不允许转包与分包。</w:t>
      </w:r>
    </w:p>
    <w:p w14:paraId="0ACB3C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b/>
          <w:caps w:val="0"/>
          <w:smallCaps w:val="0"/>
          <w:color w:val="000000"/>
          <w:spacing w:val="0"/>
          <w:highlight w:val="none"/>
        </w:rPr>
      </w:pPr>
      <w:r>
        <w:rPr>
          <w:rFonts w:hint="eastAsia" w:ascii="宋体" w:hAnsi="宋体" w:cs="宋体"/>
          <w:b/>
          <w:caps w:val="0"/>
          <w:smallCaps w:val="0"/>
          <w:color w:val="000000"/>
          <w:spacing w:val="0"/>
          <w:highlight w:val="none"/>
        </w:rPr>
        <w:t>第七条 争议的解决</w:t>
      </w:r>
    </w:p>
    <w:p w14:paraId="0E1AA1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1、因履行本合同引起的或与本合同有关的争议，甲、乙双方应首先通过友好协商解决，如果协商不能解决争议，则采取以下第</w:t>
      </w:r>
      <w:r>
        <w:rPr>
          <w:rFonts w:hint="eastAsia" w:ascii="宋体" w:hAnsi="宋体" w:cs="宋体"/>
          <w:caps w:val="0"/>
          <w:smallCaps w:val="0"/>
          <w:color w:val="000000"/>
          <w:spacing w:val="0"/>
          <w:highlight w:val="none"/>
          <w:u w:val="single"/>
        </w:rPr>
        <w:t xml:space="preserve"> 1 </w:t>
      </w:r>
      <w:r>
        <w:rPr>
          <w:rFonts w:hint="eastAsia" w:ascii="宋体" w:hAnsi="宋体" w:cs="宋体"/>
          <w:caps w:val="0"/>
          <w:smallCaps w:val="0"/>
          <w:color w:val="000000"/>
          <w:spacing w:val="0"/>
          <w:highlight w:val="none"/>
        </w:rPr>
        <w:t>种方式解决争议：</w:t>
      </w:r>
    </w:p>
    <w:p w14:paraId="081A21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（1）向甲方所在地有管辖权的人民法院提起诉讼；</w:t>
      </w:r>
    </w:p>
    <w:p w14:paraId="339D2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（2）向</w:t>
      </w:r>
      <w:r>
        <w:rPr>
          <w:rFonts w:hint="eastAsia" w:ascii="宋体" w:hAnsi="宋体" w:cs="宋体"/>
          <w:caps w:val="0"/>
          <w:smallCaps w:val="0"/>
          <w:color w:val="000000"/>
          <w:spacing w:val="0"/>
          <w:highlight w:val="none"/>
          <w:u w:val="single"/>
        </w:rPr>
        <w:t xml:space="preserve">   /   </w:t>
      </w:r>
      <w:r>
        <w:rPr>
          <w:rFonts w:hint="eastAsia" w:ascii="宋体" w:hAnsi="宋体" w:cs="宋体"/>
          <w:caps w:val="0"/>
          <w:smallCaps w:val="0"/>
          <w:color w:val="000000"/>
          <w:spacing w:val="0"/>
          <w:highlight w:val="none"/>
        </w:rPr>
        <w:t>仲裁委员</w:t>
      </w:r>
      <w:r>
        <w:rPr>
          <w:rFonts w:hint="eastAsia" w:ascii="宋体" w:hAnsi="宋体" w:cs="宋体"/>
          <w:caps w:val="0"/>
          <w:smallCaps w:val="0"/>
          <w:color w:val="000000"/>
          <w:spacing w:val="0"/>
          <w:highlight w:val="none"/>
          <w:lang w:val="en-US" w:eastAsia="zh-CN"/>
        </w:rPr>
        <w:t>会</w:t>
      </w:r>
      <w:r>
        <w:rPr>
          <w:rFonts w:hint="eastAsia" w:ascii="宋体" w:hAnsi="宋体" w:cs="宋体"/>
          <w:caps w:val="0"/>
          <w:smallCaps w:val="0"/>
          <w:color w:val="000000"/>
          <w:spacing w:val="0"/>
          <w:highlight w:val="none"/>
        </w:rPr>
        <w:t>申请仲裁。</w:t>
      </w:r>
    </w:p>
    <w:p w14:paraId="0B9C7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b/>
          <w:caps w:val="0"/>
          <w:smallCaps w:val="0"/>
          <w:color w:val="000000"/>
          <w:spacing w:val="0"/>
          <w:highlight w:val="none"/>
        </w:rPr>
      </w:pPr>
      <w:r>
        <w:rPr>
          <w:rFonts w:hint="eastAsia" w:ascii="宋体" w:hAnsi="宋体" w:cs="宋体"/>
          <w:b/>
          <w:caps w:val="0"/>
          <w:smallCaps w:val="0"/>
          <w:color w:val="000000"/>
          <w:spacing w:val="0"/>
          <w:highlight w:val="none"/>
        </w:rPr>
        <w:t xml:space="preserve">第八条 </w:t>
      </w:r>
      <w:r>
        <w:rPr>
          <w:caps w:val="0"/>
          <w:smallCaps w:val="0"/>
          <w:spacing w:val="0"/>
          <w:highlight w:val="none"/>
        </w:rPr>
        <w:fldChar w:fldCharType="begin"/>
      </w:r>
      <w:r>
        <w:rPr>
          <w:caps w:val="0"/>
          <w:smallCaps w:val="0"/>
          <w:spacing w:val="0"/>
          <w:highlight w:val="none"/>
        </w:rPr>
        <w:instrText xml:space="preserve"> HYPERLINK "http://www.86exp.com/hetong/" </w:instrText>
      </w:r>
      <w:r>
        <w:rPr>
          <w:caps w:val="0"/>
          <w:smallCaps w:val="0"/>
          <w:spacing w:val="0"/>
          <w:highlight w:val="none"/>
        </w:rPr>
        <w:fldChar w:fldCharType="separate"/>
      </w:r>
      <w:r>
        <w:rPr>
          <w:rStyle w:val="42"/>
          <w:rFonts w:hint="eastAsia" w:ascii="宋体" w:hAnsi="宋体" w:cs="宋体"/>
          <w:b/>
          <w:caps w:val="0"/>
          <w:smallCaps w:val="0"/>
          <w:color w:val="000000"/>
          <w:spacing w:val="0"/>
          <w:highlight w:val="none"/>
        </w:rPr>
        <w:t>合同</w:t>
      </w:r>
      <w:r>
        <w:rPr>
          <w:rStyle w:val="42"/>
          <w:rFonts w:hint="eastAsia" w:ascii="宋体" w:hAnsi="宋体" w:cs="宋体"/>
          <w:b/>
          <w:caps w:val="0"/>
          <w:smallCaps w:val="0"/>
          <w:color w:val="000000"/>
          <w:spacing w:val="0"/>
          <w:highlight w:val="none"/>
        </w:rPr>
        <w:fldChar w:fldCharType="end"/>
      </w:r>
      <w:r>
        <w:rPr>
          <w:rFonts w:hint="eastAsia" w:ascii="宋体" w:hAnsi="宋体" w:cs="宋体"/>
          <w:b/>
          <w:caps w:val="0"/>
          <w:smallCaps w:val="0"/>
          <w:color w:val="000000"/>
          <w:spacing w:val="0"/>
          <w:highlight w:val="none"/>
        </w:rPr>
        <w:t>生效及其他</w:t>
      </w:r>
    </w:p>
    <w:p w14:paraId="3EAA4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1、合同经甲、乙双方代表签章后即行生效。</w:t>
      </w:r>
    </w:p>
    <w:p w14:paraId="61199D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2、本</w:t>
      </w:r>
      <w:r>
        <w:rPr>
          <w:caps w:val="0"/>
          <w:smallCaps w:val="0"/>
          <w:spacing w:val="0"/>
          <w:highlight w:val="none"/>
        </w:rPr>
        <w:fldChar w:fldCharType="begin"/>
      </w:r>
      <w:r>
        <w:rPr>
          <w:caps w:val="0"/>
          <w:smallCaps w:val="0"/>
          <w:spacing w:val="0"/>
          <w:highlight w:val="none"/>
        </w:rPr>
        <w:instrText xml:space="preserve"> HYPERLINK "http://www.86exp.com/hetong/" </w:instrText>
      </w:r>
      <w:r>
        <w:rPr>
          <w:caps w:val="0"/>
          <w:smallCaps w:val="0"/>
          <w:spacing w:val="0"/>
          <w:highlight w:val="none"/>
        </w:rPr>
        <w:fldChar w:fldCharType="separate"/>
      </w:r>
      <w:r>
        <w:rPr>
          <w:rStyle w:val="42"/>
          <w:rFonts w:hint="eastAsia" w:ascii="宋体" w:hAnsi="宋体" w:cs="宋体"/>
          <w:caps w:val="0"/>
          <w:smallCaps w:val="0"/>
          <w:color w:val="000000"/>
          <w:spacing w:val="0"/>
          <w:highlight w:val="none"/>
          <w:u w:val="none"/>
        </w:rPr>
        <w:t>合同</w:t>
      </w:r>
      <w:r>
        <w:rPr>
          <w:rStyle w:val="42"/>
          <w:rFonts w:hint="eastAsia" w:ascii="宋体" w:hAnsi="宋体" w:cs="宋体"/>
          <w:caps w:val="0"/>
          <w:smallCaps w:val="0"/>
          <w:color w:val="000000"/>
          <w:spacing w:val="0"/>
          <w:highlight w:val="none"/>
          <w:u w:val="none"/>
        </w:rPr>
        <w:fldChar w:fldCharType="end"/>
      </w:r>
      <w:r>
        <w:rPr>
          <w:rFonts w:hint="eastAsia" w:ascii="宋体" w:hAnsi="宋体" w:cs="宋体"/>
          <w:caps w:val="0"/>
          <w:smallCaps w:val="0"/>
          <w:color w:val="000000"/>
          <w:spacing w:val="0"/>
          <w:highlight w:val="none"/>
        </w:rPr>
        <w:t>一式四份，甲乙双方各执二份。</w:t>
      </w:r>
    </w:p>
    <w:p w14:paraId="6E8976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3、本</w:t>
      </w:r>
      <w:r>
        <w:rPr>
          <w:caps w:val="0"/>
          <w:smallCaps w:val="0"/>
          <w:spacing w:val="0"/>
          <w:highlight w:val="none"/>
        </w:rPr>
        <w:fldChar w:fldCharType="begin"/>
      </w:r>
      <w:r>
        <w:rPr>
          <w:caps w:val="0"/>
          <w:smallCaps w:val="0"/>
          <w:spacing w:val="0"/>
          <w:highlight w:val="none"/>
        </w:rPr>
        <w:instrText xml:space="preserve"> HYPERLINK "http://www.86exp.com/hetong/" </w:instrText>
      </w:r>
      <w:r>
        <w:rPr>
          <w:caps w:val="0"/>
          <w:smallCaps w:val="0"/>
          <w:spacing w:val="0"/>
          <w:highlight w:val="none"/>
        </w:rPr>
        <w:fldChar w:fldCharType="separate"/>
      </w:r>
      <w:r>
        <w:rPr>
          <w:rStyle w:val="42"/>
          <w:rFonts w:hint="eastAsia" w:ascii="宋体" w:hAnsi="宋体" w:cs="宋体"/>
          <w:caps w:val="0"/>
          <w:smallCaps w:val="0"/>
          <w:color w:val="000000"/>
          <w:spacing w:val="0"/>
          <w:highlight w:val="none"/>
          <w:u w:val="none"/>
        </w:rPr>
        <w:t>合同</w:t>
      </w:r>
      <w:r>
        <w:rPr>
          <w:rStyle w:val="42"/>
          <w:rFonts w:hint="eastAsia" w:ascii="宋体" w:hAnsi="宋体" w:cs="宋体"/>
          <w:caps w:val="0"/>
          <w:smallCaps w:val="0"/>
          <w:color w:val="000000"/>
          <w:spacing w:val="0"/>
          <w:highlight w:val="none"/>
          <w:u w:val="none"/>
        </w:rPr>
        <w:fldChar w:fldCharType="end"/>
      </w:r>
      <w:r>
        <w:rPr>
          <w:rFonts w:hint="eastAsia" w:ascii="宋体" w:hAnsi="宋体" w:cs="宋体"/>
          <w:caps w:val="0"/>
          <w:smallCaps w:val="0"/>
          <w:color w:val="000000"/>
          <w:spacing w:val="0"/>
          <w:highlight w:val="none"/>
        </w:rPr>
        <w:t>应按照中华人民共和国的现行法律进行解释。</w:t>
      </w:r>
    </w:p>
    <w:p w14:paraId="5AC2E6A3">
      <w:pPr>
        <w:spacing w:line="440" w:lineRule="exact"/>
        <w:rPr>
          <w:rFonts w:ascii="宋体" w:hAnsi="宋体" w:cs="宋体"/>
          <w:caps w:val="0"/>
          <w:smallCaps w:val="0"/>
          <w:spacing w:val="0"/>
          <w:highlight w:val="none"/>
        </w:rPr>
      </w:pPr>
    </w:p>
    <w:p w14:paraId="4F15BDC5">
      <w:pPr>
        <w:spacing w:line="440" w:lineRule="exact"/>
        <w:rPr>
          <w:rFonts w:ascii="宋体" w:hAnsi="宋体" w:cs="宋体"/>
          <w:caps w:val="0"/>
          <w:smallCaps w:val="0"/>
          <w:spacing w:val="0"/>
          <w:highlight w:val="none"/>
        </w:rPr>
      </w:pPr>
    </w:p>
    <w:p w14:paraId="5498E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jc w:val="center"/>
        <w:rPr>
          <w:rFonts w:ascii="宋体" w:hAnsi="宋体" w:cs="宋体"/>
          <w:bCs/>
          <w:caps w:val="0"/>
          <w:smallCaps w:val="0"/>
          <w:color w:val="000000"/>
          <w:spacing w:val="0"/>
          <w:highlight w:val="none"/>
          <w:u w:val="single"/>
        </w:rPr>
      </w:pPr>
      <w:r>
        <w:rPr>
          <w:rFonts w:hint="eastAsia" w:ascii="宋体" w:hAnsi="宋体" w:cs="宋体"/>
          <w:b/>
          <w:caps w:val="0"/>
          <w:smallCaps w:val="0"/>
          <w:color w:val="000000"/>
          <w:spacing w:val="0"/>
          <w:highlight w:val="none"/>
        </w:rPr>
        <w:t>二、特殊专用条款部分</w:t>
      </w:r>
    </w:p>
    <w:p w14:paraId="705AE423">
      <w:pPr>
        <w:spacing w:line="440" w:lineRule="exact"/>
        <w:rPr>
          <w:rFonts w:ascii="宋体" w:hAnsi="宋体" w:cs="宋体"/>
          <w:caps w:val="0"/>
          <w:smallCaps w:val="0"/>
          <w:spacing w:val="0"/>
          <w:highlight w:val="none"/>
        </w:rPr>
      </w:pPr>
    </w:p>
    <w:p w14:paraId="187DB727">
      <w:pPr>
        <w:adjustRightInd w:val="0"/>
        <w:snapToGrid w:val="0"/>
        <w:spacing w:line="440" w:lineRule="exact"/>
        <w:rPr>
          <w:rFonts w:ascii="宋体" w:hAnsi="宋体" w:cs="宋体"/>
          <w:bCs/>
          <w:caps w:val="0"/>
          <w:smallCaps w:val="0"/>
          <w:color w:val="000000"/>
          <w:spacing w:val="0"/>
          <w:highlight w:val="none"/>
          <w:u w:val="single"/>
        </w:rPr>
      </w:pPr>
    </w:p>
    <w:p w14:paraId="150BEB30">
      <w:pPr>
        <w:adjustRightInd w:val="0"/>
        <w:snapToGrid w:val="0"/>
        <w:spacing w:line="440" w:lineRule="exact"/>
        <w:rPr>
          <w:rFonts w:ascii="宋体" w:hAnsi="宋体" w:cs="宋体"/>
          <w:bCs/>
          <w:caps w:val="0"/>
          <w:smallCaps w:val="0"/>
          <w:color w:val="000000"/>
          <w:spacing w:val="0"/>
          <w:highlight w:val="none"/>
        </w:rPr>
      </w:pPr>
      <w:r>
        <w:rPr>
          <w:caps w:val="0"/>
          <w:smallCaps w:val="0"/>
          <w:spacing w:val="0"/>
          <w:highlight w:val="none"/>
        </w:rPr>
        <w:fldChar w:fldCharType="begin"/>
      </w:r>
      <w:r>
        <w:rPr>
          <w:caps w:val="0"/>
          <w:smallCaps w:val="0"/>
          <w:spacing w:val="0"/>
          <w:highlight w:val="none"/>
        </w:rPr>
        <w:instrText xml:space="preserve"> HYPERLINK "http://www.86exp.com/hetong/" </w:instrText>
      </w:r>
      <w:r>
        <w:rPr>
          <w:caps w:val="0"/>
          <w:smallCaps w:val="0"/>
          <w:spacing w:val="0"/>
          <w:highlight w:val="none"/>
        </w:rPr>
        <w:fldChar w:fldCharType="separate"/>
      </w:r>
      <w:r>
        <w:rPr>
          <w:rStyle w:val="42"/>
          <w:rFonts w:hint="eastAsia" w:ascii="宋体" w:hAnsi="宋体" w:cs="宋体"/>
          <w:bCs/>
          <w:caps w:val="0"/>
          <w:smallCaps w:val="0"/>
          <w:color w:val="000000"/>
          <w:spacing w:val="0"/>
          <w:highlight w:val="none"/>
          <w:u w:val="none"/>
        </w:rPr>
        <w:t>甲方</w:t>
      </w:r>
      <w:r>
        <w:rPr>
          <w:rStyle w:val="42"/>
          <w:rFonts w:hint="eastAsia" w:ascii="宋体" w:hAnsi="宋体" w:cs="宋体"/>
          <w:bCs/>
          <w:caps w:val="0"/>
          <w:smallCaps w:val="0"/>
          <w:color w:val="000000"/>
          <w:spacing w:val="0"/>
          <w:highlight w:val="none"/>
          <w:u w:val="none"/>
        </w:rPr>
        <w:fldChar w:fldCharType="end"/>
      </w:r>
      <w:r>
        <w:rPr>
          <w:rFonts w:hint="eastAsia" w:ascii="宋体" w:hAnsi="宋体" w:cs="宋体"/>
          <w:bCs/>
          <w:caps w:val="0"/>
          <w:smallCaps w:val="0"/>
          <w:color w:val="000000"/>
          <w:spacing w:val="0"/>
          <w:highlight w:val="none"/>
        </w:rPr>
        <w:t xml:space="preserve">（采购人）：（盖章）              </w:t>
      </w:r>
    </w:p>
    <w:p w14:paraId="5B40432C">
      <w:pPr>
        <w:adjustRightInd w:val="0"/>
        <w:snapToGrid w:val="0"/>
        <w:spacing w:line="440" w:lineRule="exact"/>
        <w:rPr>
          <w:rFonts w:ascii="宋体" w:hAnsi="宋体" w:cs="宋体"/>
          <w:bCs/>
          <w:caps w:val="0"/>
          <w:smallCaps w:val="0"/>
          <w:color w:val="000000"/>
          <w:spacing w:val="0"/>
          <w:highlight w:val="none"/>
        </w:rPr>
      </w:pPr>
      <w:r>
        <w:rPr>
          <w:rFonts w:hint="eastAsia" w:ascii="宋体" w:hAnsi="宋体" w:cs="宋体"/>
          <w:bCs/>
          <w:caps w:val="0"/>
          <w:smallCaps w:val="0"/>
          <w:color w:val="000000"/>
          <w:spacing w:val="0"/>
          <w:highlight w:val="none"/>
        </w:rPr>
        <w:t xml:space="preserve">法定（授权）代表：            </w:t>
      </w:r>
    </w:p>
    <w:p w14:paraId="52F362DD">
      <w:pPr>
        <w:adjustRightInd w:val="0"/>
        <w:snapToGrid w:val="0"/>
        <w:spacing w:line="440" w:lineRule="exact"/>
        <w:rPr>
          <w:rFonts w:ascii="宋体" w:hAnsi="宋体" w:cs="宋体"/>
          <w:bCs/>
          <w:caps w:val="0"/>
          <w:smallCaps w:val="0"/>
          <w:color w:val="000000"/>
          <w:spacing w:val="0"/>
          <w:highlight w:val="none"/>
        </w:rPr>
      </w:pPr>
      <w:r>
        <w:rPr>
          <w:rFonts w:hint="eastAsia" w:ascii="宋体" w:hAnsi="宋体" w:cs="宋体"/>
          <w:bCs/>
          <w:caps w:val="0"/>
          <w:smallCaps w:val="0"/>
          <w:color w:val="000000"/>
          <w:spacing w:val="0"/>
          <w:highlight w:val="none"/>
        </w:rPr>
        <w:t xml:space="preserve">电话：                  </w:t>
      </w:r>
    </w:p>
    <w:p w14:paraId="57B07856">
      <w:pPr>
        <w:adjustRightInd w:val="0"/>
        <w:snapToGrid w:val="0"/>
        <w:spacing w:line="440" w:lineRule="exact"/>
        <w:rPr>
          <w:rFonts w:ascii="宋体" w:hAnsi="宋体" w:cs="宋体"/>
          <w:bCs/>
          <w:caps w:val="0"/>
          <w:smallCaps w:val="0"/>
          <w:color w:val="000000"/>
          <w:spacing w:val="0"/>
          <w:highlight w:val="none"/>
        </w:rPr>
      </w:pPr>
      <w:r>
        <w:rPr>
          <w:rFonts w:hint="eastAsia" w:ascii="宋体" w:hAnsi="宋体" w:cs="宋体"/>
          <w:bCs/>
          <w:caps w:val="0"/>
          <w:smallCaps w:val="0"/>
          <w:color w:val="000000"/>
          <w:spacing w:val="0"/>
          <w:highlight w:val="none"/>
        </w:rPr>
        <w:t xml:space="preserve">单位地址：         </w:t>
      </w:r>
    </w:p>
    <w:p w14:paraId="446E50F9">
      <w:pPr>
        <w:pStyle w:val="3"/>
        <w:spacing w:line="440" w:lineRule="exact"/>
        <w:rPr>
          <w:rFonts w:ascii="宋体" w:hAnsi="宋体" w:cs="宋体"/>
          <w:caps w:val="0"/>
          <w:smallCaps w:val="0"/>
          <w:spacing w:val="0"/>
          <w:sz w:val="24"/>
          <w:szCs w:val="24"/>
          <w:highlight w:val="none"/>
        </w:rPr>
      </w:pPr>
    </w:p>
    <w:p w14:paraId="0AB3F3B5">
      <w:pPr>
        <w:adjustRightInd w:val="0"/>
        <w:snapToGrid w:val="0"/>
        <w:spacing w:line="440" w:lineRule="exact"/>
        <w:rPr>
          <w:rFonts w:ascii="宋体" w:hAnsi="宋体" w:cs="宋体"/>
          <w:bCs/>
          <w:caps w:val="0"/>
          <w:smallCaps w:val="0"/>
          <w:color w:val="000000"/>
          <w:spacing w:val="0"/>
          <w:highlight w:val="none"/>
        </w:rPr>
      </w:pPr>
      <w:r>
        <w:rPr>
          <w:caps w:val="0"/>
          <w:smallCaps w:val="0"/>
          <w:spacing w:val="0"/>
          <w:highlight w:val="none"/>
        </w:rPr>
        <w:fldChar w:fldCharType="begin"/>
      </w:r>
      <w:r>
        <w:rPr>
          <w:caps w:val="0"/>
          <w:smallCaps w:val="0"/>
          <w:spacing w:val="0"/>
          <w:highlight w:val="none"/>
        </w:rPr>
        <w:instrText xml:space="preserve"> HYPERLINK "http://www.86exp.com/hetong/" </w:instrText>
      </w:r>
      <w:r>
        <w:rPr>
          <w:caps w:val="0"/>
          <w:smallCaps w:val="0"/>
          <w:spacing w:val="0"/>
          <w:highlight w:val="none"/>
        </w:rPr>
        <w:fldChar w:fldCharType="separate"/>
      </w:r>
      <w:r>
        <w:rPr>
          <w:rStyle w:val="42"/>
          <w:rFonts w:hint="eastAsia" w:ascii="宋体" w:hAnsi="宋体" w:cs="宋体"/>
          <w:bCs/>
          <w:caps w:val="0"/>
          <w:smallCaps w:val="0"/>
          <w:color w:val="000000"/>
          <w:spacing w:val="0"/>
          <w:highlight w:val="none"/>
          <w:u w:val="none"/>
        </w:rPr>
        <w:t>乙方</w:t>
      </w:r>
      <w:r>
        <w:rPr>
          <w:rStyle w:val="42"/>
          <w:rFonts w:hint="eastAsia" w:ascii="宋体" w:hAnsi="宋体" w:cs="宋体"/>
          <w:bCs/>
          <w:caps w:val="0"/>
          <w:smallCaps w:val="0"/>
          <w:color w:val="000000"/>
          <w:spacing w:val="0"/>
          <w:highlight w:val="none"/>
          <w:u w:val="none"/>
        </w:rPr>
        <w:fldChar w:fldCharType="end"/>
      </w:r>
      <w:r>
        <w:rPr>
          <w:rFonts w:hint="eastAsia" w:ascii="宋体" w:hAnsi="宋体" w:cs="宋体"/>
          <w:bCs/>
          <w:caps w:val="0"/>
          <w:smallCaps w:val="0"/>
          <w:color w:val="000000"/>
          <w:spacing w:val="0"/>
          <w:highlight w:val="none"/>
        </w:rPr>
        <w:t>（供应商）：（盖章）</w:t>
      </w:r>
    </w:p>
    <w:p w14:paraId="78B0F00A">
      <w:pPr>
        <w:adjustRightInd w:val="0"/>
        <w:snapToGrid w:val="0"/>
        <w:spacing w:line="440" w:lineRule="exact"/>
        <w:rPr>
          <w:rFonts w:ascii="宋体" w:hAnsi="宋体" w:cs="宋体"/>
          <w:bCs/>
          <w:caps w:val="0"/>
          <w:smallCaps w:val="0"/>
          <w:color w:val="000000"/>
          <w:spacing w:val="0"/>
          <w:highlight w:val="none"/>
        </w:rPr>
      </w:pPr>
      <w:r>
        <w:rPr>
          <w:rFonts w:hint="eastAsia" w:ascii="宋体" w:hAnsi="宋体" w:cs="宋体"/>
          <w:bCs/>
          <w:caps w:val="0"/>
          <w:smallCaps w:val="0"/>
          <w:color w:val="000000"/>
          <w:spacing w:val="0"/>
          <w:highlight w:val="none"/>
        </w:rPr>
        <w:t>法定（授权）代表：</w:t>
      </w:r>
    </w:p>
    <w:p w14:paraId="1A678EEC">
      <w:pPr>
        <w:adjustRightInd w:val="0"/>
        <w:snapToGrid w:val="0"/>
        <w:spacing w:line="440" w:lineRule="exact"/>
        <w:rPr>
          <w:rFonts w:ascii="宋体" w:hAnsi="宋体" w:cs="宋体"/>
          <w:bCs/>
          <w:caps w:val="0"/>
          <w:smallCaps w:val="0"/>
          <w:color w:val="000000"/>
          <w:spacing w:val="0"/>
          <w:highlight w:val="none"/>
        </w:rPr>
      </w:pPr>
      <w:r>
        <w:rPr>
          <w:rFonts w:hint="eastAsia" w:ascii="宋体" w:hAnsi="宋体" w:cs="宋体"/>
          <w:bCs/>
          <w:caps w:val="0"/>
          <w:smallCaps w:val="0"/>
          <w:color w:val="000000"/>
          <w:spacing w:val="0"/>
          <w:highlight w:val="none"/>
        </w:rPr>
        <w:t>电话：</w:t>
      </w:r>
    </w:p>
    <w:p w14:paraId="5660DEEF">
      <w:pPr>
        <w:adjustRightInd w:val="0"/>
        <w:snapToGrid w:val="0"/>
        <w:spacing w:line="440" w:lineRule="exact"/>
        <w:rPr>
          <w:rFonts w:ascii="宋体" w:hAnsi="宋体" w:cs="宋体"/>
          <w:bCs/>
          <w:caps w:val="0"/>
          <w:smallCaps w:val="0"/>
          <w:color w:val="000000"/>
          <w:spacing w:val="0"/>
          <w:highlight w:val="none"/>
        </w:rPr>
      </w:pPr>
      <w:r>
        <w:rPr>
          <w:rFonts w:hint="eastAsia" w:ascii="宋体" w:hAnsi="宋体" w:cs="宋体"/>
          <w:bCs/>
          <w:caps w:val="0"/>
          <w:smallCaps w:val="0"/>
          <w:color w:val="000000"/>
          <w:spacing w:val="0"/>
          <w:highlight w:val="none"/>
        </w:rPr>
        <w:t>单位地址：</w:t>
      </w:r>
    </w:p>
    <w:p w14:paraId="75B1B02D">
      <w:pPr>
        <w:pStyle w:val="3"/>
        <w:spacing w:line="440" w:lineRule="exact"/>
        <w:rPr>
          <w:rFonts w:ascii="宋体" w:hAnsi="宋体" w:cs="宋体"/>
          <w:caps w:val="0"/>
          <w:smallCaps w:val="0"/>
          <w:spacing w:val="0"/>
          <w:sz w:val="24"/>
          <w:szCs w:val="24"/>
          <w:highlight w:val="none"/>
        </w:rPr>
      </w:pPr>
    </w:p>
    <w:p w14:paraId="5A2CA9FC">
      <w:pPr>
        <w:adjustRightInd w:val="0"/>
        <w:snapToGrid w:val="0"/>
        <w:spacing w:line="440" w:lineRule="exact"/>
        <w:rPr>
          <w:rFonts w:ascii="宋体" w:hAnsi="宋体" w:cs="宋体"/>
          <w:bCs/>
          <w:caps w:val="0"/>
          <w:smallCaps w:val="0"/>
          <w:color w:val="000000"/>
          <w:spacing w:val="0"/>
          <w:highlight w:val="none"/>
        </w:rPr>
      </w:pPr>
      <w:r>
        <w:rPr>
          <w:rFonts w:hint="eastAsia" w:ascii="宋体" w:hAnsi="宋体" w:cs="宋体"/>
          <w:bCs/>
          <w:caps w:val="0"/>
          <w:smallCaps w:val="0"/>
          <w:color w:val="000000"/>
          <w:spacing w:val="0"/>
          <w:highlight w:val="none"/>
        </w:rPr>
        <w:t>签约日期：      年    月   日</w:t>
      </w:r>
    </w:p>
    <w:p w14:paraId="4E9853E7">
      <w:pPr>
        <w:adjustRightInd w:val="0"/>
        <w:snapToGrid w:val="0"/>
        <w:spacing w:line="440" w:lineRule="exact"/>
        <w:rPr>
          <w:rFonts w:ascii="宋体" w:hAnsi="宋体" w:cs="宋体"/>
          <w:bCs/>
          <w:caps w:val="0"/>
          <w:smallCaps w:val="0"/>
          <w:color w:val="000000"/>
          <w:spacing w:val="0"/>
          <w:highlight w:val="none"/>
        </w:rPr>
      </w:pPr>
      <w:r>
        <w:rPr>
          <w:rFonts w:hint="eastAsia" w:ascii="宋体" w:hAnsi="宋体" w:cs="宋体"/>
          <w:bCs/>
          <w:caps w:val="0"/>
          <w:smallCaps w:val="0"/>
          <w:color w:val="000000"/>
          <w:spacing w:val="0"/>
          <w:highlight w:val="none"/>
        </w:rPr>
        <w:t>签约地点：</w:t>
      </w:r>
    </w:p>
    <w:p w14:paraId="6AD2806B">
      <w:pPr>
        <w:widowControl/>
        <w:jc w:val="left"/>
        <w:rPr>
          <w:rFonts w:ascii="宋体" w:hAnsi="宋体"/>
          <w:b/>
          <w:caps w:val="0"/>
          <w:smallCaps w:val="0"/>
          <w:spacing w:val="0"/>
          <w:sz w:val="28"/>
          <w:szCs w:val="20"/>
          <w:highlight w:val="none"/>
        </w:rPr>
      </w:pPr>
      <w:r>
        <w:rPr>
          <w:rFonts w:ascii="宋体" w:hAnsi="宋体"/>
          <w:bCs/>
          <w:caps w:val="0"/>
          <w:smallCaps w:val="0"/>
          <w:spacing w:val="0"/>
          <w:sz w:val="28"/>
          <w:szCs w:val="20"/>
          <w:highlight w:val="none"/>
        </w:rPr>
        <w:br w:type="page"/>
      </w:r>
    </w:p>
    <w:p w14:paraId="631CF1F2">
      <w:pPr>
        <w:pStyle w:val="3"/>
        <w:spacing w:before="240" w:after="240" w:line="340" w:lineRule="exact"/>
        <w:jc w:val="center"/>
        <w:rPr>
          <w:rFonts w:ascii="宋体" w:hAnsi="宋体"/>
          <w:bCs w:val="0"/>
          <w:caps w:val="0"/>
          <w:smallCaps w:val="0"/>
          <w:spacing w:val="0"/>
          <w:kern w:val="2"/>
          <w:sz w:val="28"/>
          <w:szCs w:val="20"/>
          <w:highlight w:val="none"/>
        </w:rPr>
      </w:pPr>
    </w:p>
    <w:p w14:paraId="45296F62">
      <w:pPr>
        <w:spacing w:before="240" w:after="240" w:line="340" w:lineRule="exact"/>
        <w:jc w:val="center"/>
        <w:rPr>
          <w:rFonts w:ascii="宋体" w:hAnsi="宋体"/>
          <w:caps w:val="0"/>
          <w:smallCaps w:val="0"/>
          <w:spacing w:val="0"/>
          <w:sz w:val="28"/>
          <w:szCs w:val="20"/>
          <w:highlight w:val="none"/>
        </w:rPr>
      </w:pPr>
      <w:r>
        <w:rPr>
          <w:rFonts w:hint="eastAsia" w:ascii="宋体" w:hAnsi="宋体"/>
          <w:caps w:val="0"/>
          <w:smallCaps w:val="0"/>
          <w:spacing w:val="0"/>
          <w:sz w:val="28"/>
          <w:szCs w:val="20"/>
          <w:highlight w:val="none"/>
        </w:rPr>
        <w:t>第五部分  投标格式</w:t>
      </w:r>
      <w:bookmarkEnd w:id="12"/>
      <w:r>
        <w:rPr>
          <w:rFonts w:hint="eastAsia" w:ascii="宋体" w:hAnsi="宋体"/>
          <w:caps w:val="0"/>
          <w:smallCaps w:val="0"/>
          <w:spacing w:val="0"/>
          <w:sz w:val="28"/>
          <w:szCs w:val="20"/>
          <w:highlight w:val="none"/>
        </w:rPr>
        <w:t>及要求</w:t>
      </w:r>
    </w:p>
    <w:p w14:paraId="65238A49">
      <w:pPr>
        <w:spacing w:line="440" w:lineRule="exact"/>
        <w:jc w:val="right"/>
        <w:rPr>
          <w:rFonts w:ascii="宋体" w:hAnsi="宋体"/>
          <w:caps w:val="0"/>
          <w:smallCaps w:val="0"/>
          <w:spacing w:val="0"/>
          <w:highlight w:val="none"/>
        </w:rPr>
      </w:pPr>
      <w:r>
        <w:rPr>
          <w:rFonts w:hint="eastAsia" w:ascii="宋体" w:hAnsi="宋体"/>
          <w:caps w:val="0"/>
          <w:smallCaps w:val="0"/>
          <w:spacing w:val="0"/>
          <w:highlight w:val="none"/>
        </w:rPr>
        <w:t>正本（或副本）</w:t>
      </w:r>
    </w:p>
    <w:p w14:paraId="7A80980C">
      <w:pPr>
        <w:spacing w:line="440" w:lineRule="exact"/>
        <w:rPr>
          <w:rFonts w:ascii="宋体" w:hAnsi="宋体"/>
          <w:caps w:val="0"/>
          <w:smallCaps w:val="0"/>
          <w:spacing w:val="0"/>
          <w:highlight w:val="none"/>
        </w:rPr>
      </w:pPr>
    </w:p>
    <w:p w14:paraId="65B7713F">
      <w:pPr>
        <w:spacing w:line="440" w:lineRule="exact"/>
        <w:rPr>
          <w:rFonts w:ascii="宋体" w:hAnsi="宋体"/>
          <w:caps w:val="0"/>
          <w:smallCaps w:val="0"/>
          <w:spacing w:val="0"/>
          <w:highlight w:val="none"/>
        </w:rPr>
      </w:pPr>
    </w:p>
    <w:p w14:paraId="6D853550">
      <w:pPr>
        <w:spacing w:line="440" w:lineRule="exact"/>
        <w:rPr>
          <w:rFonts w:ascii="宋体" w:hAnsi="宋体"/>
          <w:caps w:val="0"/>
          <w:smallCaps w:val="0"/>
          <w:spacing w:val="0"/>
          <w:sz w:val="20"/>
          <w:szCs w:val="20"/>
          <w:highlight w:val="none"/>
        </w:rPr>
      </w:pPr>
    </w:p>
    <w:p w14:paraId="30F8E673">
      <w:pPr>
        <w:spacing w:line="560" w:lineRule="exact"/>
        <w:jc w:val="center"/>
        <w:rPr>
          <w:rFonts w:ascii="宋体" w:hAnsi="宋体"/>
          <w:caps w:val="0"/>
          <w:smallCaps w:val="0"/>
          <w:spacing w:val="0"/>
          <w:sz w:val="20"/>
          <w:szCs w:val="20"/>
          <w:highlight w:val="none"/>
        </w:rPr>
      </w:pPr>
      <w:r>
        <w:rPr>
          <w:rFonts w:ascii="宋体" w:hAnsi="宋体"/>
          <w:caps w:val="0"/>
          <w:smallCaps w:val="0"/>
          <w:spacing w:val="0"/>
          <w:sz w:val="28"/>
          <w:szCs w:val="28"/>
          <w:highlight w:val="none"/>
        </w:rPr>
        <w:t>（项目名称）</w:t>
      </w:r>
    </w:p>
    <w:p w14:paraId="3DBCBF7F">
      <w:pPr>
        <w:spacing w:line="560" w:lineRule="exact"/>
        <w:jc w:val="center"/>
        <w:rPr>
          <w:rFonts w:ascii="宋体" w:hAnsi="宋体"/>
          <w:caps w:val="0"/>
          <w:smallCaps w:val="0"/>
          <w:spacing w:val="0"/>
          <w:sz w:val="20"/>
          <w:szCs w:val="20"/>
          <w:highlight w:val="none"/>
        </w:rPr>
      </w:pPr>
    </w:p>
    <w:p w14:paraId="208C0F90">
      <w:pPr>
        <w:spacing w:line="560" w:lineRule="exact"/>
        <w:rPr>
          <w:rFonts w:ascii="宋体" w:hAnsi="宋体"/>
          <w:caps w:val="0"/>
          <w:smallCaps w:val="0"/>
          <w:spacing w:val="0"/>
          <w:sz w:val="20"/>
          <w:szCs w:val="20"/>
          <w:highlight w:val="none"/>
        </w:rPr>
      </w:pPr>
    </w:p>
    <w:p w14:paraId="3EE82364">
      <w:pPr>
        <w:spacing w:line="560" w:lineRule="exact"/>
        <w:jc w:val="center"/>
        <w:rPr>
          <w:rFonts w:ascii="宋体" w:hAnsi="宋体"/>
          <w:caps w:val="0"/>
          <w:smallCaps w:val="0"/>
          <w:spacing w:val="0"/>
          <w:sz w:val="44"/>
          <w:szCs w:val="44"/>
          <w:highlight w:val="none"/>
        </w:rPr>
      </w:pPr>
      <w:r>
        <w:rPr>
          <w:rFonts w:ascii="宋体" w:hAnsi="宋体"/>
          <w:caps w:val="0"/>
          <w:smallCaps w:val="0"/>
          <w:spacing w:val="0"/>
          <w:sz w:val="44"/>
          <w:szCs w:val="44"/>
          <w:highlight w:val="none"/>
        </w:rPr>
        <w:t>投  标  文  件</w:t>
      </w:r>
    </w:p>
    <w:p w14:paraId="0C2A48CF">
      <w:pPr>
        <w:spacing w:line="560" w:lineRule="exact"/>
        <w:jc w:val="center"/>
        <w:rPr>
          <w:rFonts w:ascii="宋体" w:hAnsi="宋体"/>
          <w:caps w:val="0"/>
          <w:smallCaps w:val="0"/>
          <w:spacing w:val="0"/>
          <w:sz w:val="44"/>
          <w:szCs w:val="44"/>
          <w:highlight w:val="none"/>
        </w:rPr>
      </w:pPr>
    </w:p>
    <w:p w14:paraId="69B9F284">
      <w:pPr>
        <w:spacing w:line="560" w:lineRule="exact"/>
        <w:jc w:val="center"/>
        <w:rPr>
          <w:rFonts w:ascii="宋体" w:hAnsi="宋体"/>
          <w:caps w:val="0"/>
          <w:smallCaps w:val="0"/>
          <w:spacing w:val="0"/>
          <w:sz w:val="44"/>
          <w:szCs w:val="44"/>
          <w:highlight w:val="none"/>
        </w:rPr>
      </w:pPr>
      <w:r>
        <w:rPr>
          <w:rFonts w:hint="eastAsia" w:ascii="宋体" w:hAnsi="宋体"/>
          <w:caps w:val="0"/>
          <w:smallCaps w:val="0"/>
          <w:spacing w:val="0"/>
          <w:sz w:val="44"/>
          <w:szCs w:val="44"/>
          <w:highlight w:val="none"/>
        </w:rPr>
        <w:t>商务标</w:t>
      </w:r>
    </w:p>
    <w:p w14:paraId="3F53D650">
      <w:pPr>
        <w:spacing w:line="560" w:lineRule="exact"/>
        <w:rPr>
          <w:rFonts w:ascii="宋体" w:hAnsi="宋体"/>
          <w:caps w:val="0"/>
          <w:smallCaps w:val="0"/>
          <w:spacing w:val="0"/>
          <w:sz w:val="28"/>
          <w:szCs w:val="28"/>
          <w:highlight w:val="none"/>
        </w:rPr>
      </w:pPr>
    </w:p>
    <w:p w14:paraId="5794F44B">
      <w:pPr>
        <w:spacing w:line="560" w:lineRule="exact"/>
        <w:rPr>
          <w:rFonts w:ascii="宋体" w:hAnsi="宋体"/>
          <w:caps w:val="0"/>
          <w:smallCaps w:val="0"/>
          <w:spacing w:val="0"/>
          <w:sz w:val="28"/>
          <w:szCs w:val="28"/>
          <w:highlight w:val="none"/>
        </w:rPr>
      </w:pPr>
    </w:p>
    <w:p w14:paraId="6AE72AC4">
      <w:pPr>
        <w:spacing w:line="560" w:lineRule="exact"/>
        <w:rPr>
          <w:rFonts w:ascii="宋体" w:hAnsi="宋体"/>
          <w:caps w:val="0"/>
          <w:smallCaps w:val="0"/>
          <w:spacing w:val="0"/>
          <w:sz w:val="28"/>
          <w:szCs w:val="28"/>
          <w:highlight w:val="none"/>
        </w:rPr>
      </w:pPr>
    </w:p>
    <w:p w14:paraId="158FD55F">
      <w:pPr>
        <w:spacing w:line="560" w:lineRule="exact"/>
        <w:rPr>
          <w:rFonts w:ascii="宋体" w:hAnsi="宋体"/>
          <w:caps w:val="0"/>
          <w:smallCaps w:val="0"/>
          <w:spacing w:val="0"/>
          <w:sz w:val="28"/>
          <w:szCs w:val="28"/>
          <w:highlight w:val="none"/>
        </w:rPr>
      </w:pPr>
    </w:p>
    <w:p w14:paraId="56D7CA1C">
      <w:pPr>
        <w:spacing w:line="560" w:lineRule="exact"/>
        <w:rPr>
          <w:rFonts w:ascii="宋体" w:hAnsi="宋体"/>
          <w:caps w:val="0"/>
          <w:smallCaps w:val="0"/>
          <w:spacing w:val="0"/>
          <w:sz w:val="28"/>
          <w:szCs w:val="28"/>
          <w:highlight w:val="none"/>
        </w:rPr>
      </w:pPr>
    </w:p>
    <w:p w14:paraId="440AD610">
      <w:pPr>
        <w:spacing w:line="560" w:lineRule="exact"/>
        <w:rPr>
          <w:rFonts w:ascii="宋体" w:hAnsi="宋体"/>
          <w:caps w:val="0"/>
          <w:smallCaps w:val="0"/>
          <w:spacing w:val="0"/>
          <w:sz w:val="28"/>
          <w:szCs w:val="28"/>
          <w:highlight w:val="none"/>
        </w:rPr>
      </w:pPr>
    </w:p>
    <w:p w14:paraId="6B9ABF03">
      <w:pPr>
        <w:spacing w:line="560" w:lineRule="exact"/>
        <w:jc w:val="center"/>
        <w:rPr>
          <w:rFonts w:ascii="宋体" w:hAnsi="宋体"/>
          <w:caps w:val="0"/>
          <w:smallCaps w:val="0"/>
          <w:spacing w:val="0"/>
          <w:sz w:val="28"/>
          <w:szCs w:val="28"/>
          <w:highlight w:val="none"/>
          <w:u w:val="single"/>
        </w:rPr>
      </w:pPr>
      <w:r>
        <w:rPr>
          <w:rFonts w:ascii="宋体" w:hAnsi="宋体"/>
          <w:caps w:val="0"/>
          <w:smallCaps w:val="0"/>
          <w:spacing w:val="0"/>
          <w:sz w:val="28"/>
          <w:szCs w:val="28"/>
          <w:highlight w:val="none"/>
        </w:rPr>
        <w:t>投标人：</w:t>
      </w:r>
      <w:r>
        <w:rPr>
          <w:rFonts w:hint="eastAsia" w:ascii="宋体" w:hAnsi="宋体"/>
          <w:caps w:val="0"/>
          <w:smallCaps w:val="0"/>
          <w:spacing w:val="0"/>
          <w:sz w:val="28"/>
          <w:szCs w:val="28"/>
          <w:highlight w:val="none"/>
          <w:u w:val="single"/>
        </w:rPr>
        <w:t xml:space="preserve">                               </w:t>
      </w:r>
      <w:r>
        <w:rPr>
          <w:rFonts w:ascii="宋体" w:hAnsi="宋体"/>
          <w:caps w:val="0"/>
          <w:smallCaps w:val="0"/>
          <w:spacing w:val="0"/>
          <w:sz w:val="28"/>
          <w:szCs w:val="28"/>
          <w:highlight w:val="none"/>
        </w:rPr>
        <w:t>（盖单位章）</w:t>
      </w:r>
    </w:p>
    <w:p w14:paraId="1CBC0FC0">
      <w:pPr>
        <w:spacing w:line="560" w:lineRule="exact"/>
        <w:jc w:val="center"/>
        <w:rPr>
          <w:rFonts w:ascii="宋体" w:hAnsi="宋体"/>
          <w:caps w:val="0"/>
          <w:smallCaps w:val="0"/>
          <w:spacing w:val="0"/>
          <w:sz w:val="28"/>
          <w:szCs w:val="28"/>
          <w:highlight w:val="none"/>
        </w:rPr>
      </w:pPr>
    </w:p>
    <w:p w14:paraId="284DDE99">
      <w:pPr>
        <w:spacing w:line="560" w:lineRule="exact"/>
        <w:jc w:val="center"/>
        <w:rPr>
          <w:rFonts w:ascii="宋体" w:hAnsi="宋体"/>
          <w:caps w:val="0"/>
          <w:smallCaps w:val="0"/>
          <w:spacing w:val="0"/>
          <w:sz w:val="28"/>
          <w:szCs w:val="28"/>
          <w:highlight w:val="none"/>
        </w:rPr>
      </w:pPr>
      <w:r>
        <w:rPr>
          <w:rFonts w:ascii="宋体" w:hAnsi="宋体"/>
          <w:caps w:val="0"/>
          <w:smallCaps w:val="0"/>
          <w:spacing w:val="0"/>
          <w:sz w:val="28"/>
          <w:szCs w:val="28"/>
          <w:highlight w:val="none"/>
        </w:rPr>
        <w:t>法定代表人：</w:t>
      </w:r>
      <w:r>
        <w:rPr>
          <w:rFonts w:hint="eastAsia" w:ascii="宋体" w:hAnsi="宋体"/>
          <w:caps w:val="0"/>
          <w:smallCaps w:val="0"/>
          <w:spacing w:val="0"/>
          <w:sz w:val="28"/>
          <w:szCs w:val="28"/>
          <w:highlight w:val="none"/>
          <w:u w:val="single"/>
        </w:rPr>
        <w:t xml:space="preserve">                         </w:t>
      </w:r>
      <w:r>
        <w:rPr>
          <w:rFonts w:ascii="宋体" w:hAnsi="宋体"/>
          <w:caps w:val="0"/>
          <w:smallCaps w:val="0"/>
          <w:spacing w:val="0"/>
          <w:sz w:val="28"/>
          <w:szCs w:val="28"/>
          <w:highlight w:val="none"/>
        </w:rPr>
        <w:t>（签字</w:t>
      </w:r>
      <w:r>
        <w:rPr>
          <w:rFonts w:hint="eastAsia" w:ascii="宋体" w:hAnsi="宋体"/>
          <w:caps w:val="0"/>
          <w:smallCaps w:val="0"/>
          <w:spacing w:val="0"/>
          <w:sz w:val="28"/>
          <w:szCs w:val="28"/>
          <w:highlight w:val="none"/>
        </w:rPr>
        <w:t>或盖章</w:t>
      </w:r>
      <w:r>
        <w:rPr>
          <w:rFonts w:ascii="宋体" w:hAnsi="宋体"/>
          <w:caps w:val="0"/>
          <w:smallCaps w:val="0"/>
          <w:spacing w:val="0"/>
          <w:sz w:val="28"/>
          <w:szCs w:val="28"/>
          <w:highlight w:val="none"/>
        </w:rPr>
        <w:t>）</w:t>
      </w:r>
    </w:p>
    <w:p w14:paraId="6DED0AB1">
      <w:pPr>
        <w:spacing w:line="400" w:lineRule="exact"/>
        <w:jc w:val="center"/>
        <w:rPr>
          <w:rFonts w:ascii="宋体" w:hAnsi="宋体"/>
          <w:caps w:val="0"/>
          <w:smallCaps w:val="0"/>
          <w:spacing w:val="0"/>
          <w:highlight w:val="none"/>
        </w:rPr>
      </w:pPr>
    </w:p>
    <w:p w14:paraId="544517FC">
      <w:pPr>
        <w:spacing w:line="400" w:lineRule="exact"/>
        <w:jc w:val="center"/>
        <w:rPr>
          <w:rFonts w:ascii="宋体" w:hAnsi="宋体"/>
          <w:caps w:val="0"/>
          <w:smallCaps w:val="0"/>
          <w:spacing w:val="0"/>
          <w:sz w:val="24"/>
          <w:szCs w:val="32"/>
          <w:highlight w:val="none"/>
        </w:rPr>
      </w:pPr>
      <w:r>
        <w:rPr>
          <w:rFonts w:ascii="宋体" w:hAnsi="宋体"/>
          <w:caps w:val="0"/>
          <w:smallCaps w:val="0"/>
          <w:spacing w:val="0"/>
          <w:sz w:val="24"/>
          <w:szCs w:val="32"/>
          <w:highlight w:val="none"/>
        </w:rPr>
        <w:t>年        月        日</w:t>
      </w:r>
    </w:p>
    <w:p w14:paraId="60528451">
      <w:pPr>
        <w:rPr>
          <w:caps w:val="0"/>
          <w:smallCaps w:val="0"/>
          <w:spacing w:val="0"/>
          <w:highlight w:val="none"/>
        </w:rPr>
      </w:pPr>
    </w:p>
    <w:p w14:paraId="1D19E39A">
      <w:pPr>
        <w:rPr>
          <w:caps w:val="0"/>
          <w:smallCaps w:val="0"/>
          <w:spacing w:val="0"/>
          <w:highlight w:val="none"/>
        </w:rPr>
      </w:pPr>
      <w:r>
        <w:rPr>
          <w:caps w:val="0"/>
          <w:smallCaps w:val="0"/>
          <w:spacing w:val="0"/>
          <w:highlight w:val="none"/>
        </w:rPr>
        <w:br w:type="page"/>
      </w:r>
    </w:p>
    <w:p w14:paraId="784F6AFF">
      <w:pPr>
        <w:spacing w:line="400" w:lineRule="exact"/>
        <w:ind w:firstLine="482" w:firstLineChars="200"/>
        <w:jc w:val="center"/>
        <w:rPr>
          <w:rFonts w:ascii="宋体" w:hAnsi="宋体"/>
          <w:b/>
          <w:caps w:val="0"/>
          <w:smallCaps w:val="0"/>
          <w:spacing w:val="0"/>
          <w:sz w:val="24"/>
          <w:highlight w:val="none"/>
        </w:rPr>
      </w:pPr>
      <w:bookmarkStart w:id="17" w:name="_Toc178668984"/>
      <w:r>
        <w:rPr>
          <w:rFonts w:hint="eastAsia" w:ascii="宋体" w:hAnsi="宋体"/>
          <w:b/>
          <w:caps w:val="0"/>
          <w:smallCaps w:val="0"/>
          <w:spacing w:val="0"/>
          <w:sz w:val="24"/>
          <w:highlight w:val="none"/>
        </w:rPr>
        <w:t>商务标目录：</w:t>
      </w:r>
    </w:p>
    <w:p w14:paraId="4AF69674">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1、报价一览表（附件1）；</w:t>
      </w:r>
    </w:p>
    <w:p w14:paraId="03646765">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2、报价明细表（附件2）</w:t>
      </w:r>
    </w:p>
    <w:p w14:paraId="6D535390">
      <w:pPr>
        <w:spacing w:line="320" w:lineRule="exact"/>
        <w:rPr>
          <w:rFonts w:ascii="宋体" w:hAnsi="宋体"/>
          <w:caps w:val="0"/>
          <w:smallCaps w:val="0"/>
          <w:spacing w:val="0"/>
          <w:sz w:val="24"/>
          <w:highlight w:val="none"/>
        </w:rPr>
      </w:pPr>
      <w:r>
        <w:rPr>
          <w:rFonts w:ascii="宋体" w:hAnsi="宋体"/>
          <w:caps w:val="0"/>
          <w:smallCaps w:val="0"/>
          <w:spacing w:val="0"/>
          <w:sz w:val="24"/>
          <w:highlight w:val="none"/>
        </w:rPr>
        <w:br w:type="page"/>
      </w:r>
      <w:bookmarkStart w:id="18" w:name="_Toc940"/>
      <w:r>
        <w:rPr>
          <w:rFonts w:hint="eastAsia" w:ascii="宋体" w:hAnsi="宋体"/>
          <w:caps w:val="0"/>
          <w:smallCaps w:val="0"/>
          <w:spacing w:val="0"/>
          <w:sz w:val="24"/>
          <w:highlight w:val="none"/>
        </w:rPr>
        <w:t>附件1： 报价一览表</w:t>
      </w:r>
      <w:bookmarkEnd w:id="17"/>
      <w:bookmarkEnd w:id="18"/>
    </w:p>
    <w:p w14:paraId="398A056C">
      <w:pPr>
        <w:jc w:val="center"/>
        <w:rPr>
          <w:rFonts w:ascii="宋体" w:hAnsi="宋体"/>
          <w:b/>
          <w:caps w:val="0"/>
          <w:smallCaps w:val="0"/>
          <w:spacing w:val="0"/>
          <w:sz w:val="36"/>
          <w:szCs w:val="36"/>
          <w:highlight w:val="none"/>
        </w:rPr>
      </w:pPr>
      <w:r>
        <w:rPr>
          <w:rFonts w:hint="eastAsia" w:ascii="宋体" w:hAnsi="宋体"/>
          <w:b/>
          <w:caps w:val="0"/>
          <w:smallCaps w:val="0"/>
          <w:spacing w:val="0"/>
          <w:sz w:val="36"/>
          <w:szCs w:val="36"/>
          <w:highlight w:val="none"/>
        </w:rPr>
        <w:t xml:space="preserve">报价一览表 </w:t>
      </w:r>
    </w:p>
    <w:tbl>
      <w:tblPr>
        <w:tblStyle w:val="3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4130"/>
        <w:gridCol w:w="917"/>
        <w:gridCol w:w="1048"/>
        <w:gridCol w:w="2398"/>
      </w:tblGrid>
      <w:tr w14:paraId="7B67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88" w:type="pct"/>
            <w:tcBorders>
              <w:top w:val="single" w:color="auto" w:sz="4" w:space="0"/>
              <w:left w:val="single" w:color="auto" w:sz="4" w:space="0"/>
              <w:bottom w:val="single" w:color="auto" w:sz="4" w:space="0"/>
              <w:right w:val="single" w:color="auto" w:sz="4" w:space="0"/>
            </w:tcBorders>
            <w:noWrap/>
            <w:vAlign w:val="center"/>
          </w:tcPr>
          <w:p w14:paraId="17D34C2A">
            <w:pPr>
              <w:spacing w:line="360" w:lineRule="exact"/>
              <w:jc w:val="center"/>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序号</w:t>
            </w:r>
          </w:p>
        </w:tc>
        <w:tc>
          <w:tcPr>
            <w:tcW w:w="2243" w:type="pct"/>
            <w:tcBorders>
              <w:top w:val="single" w:color="auto" w:sz="4" w:space="0"/>
              <w:left w:val="single" w:color="auto" w:sz="4" w:space="0"/>
              <w:bottom w:val="single" w:color="auto" w:sz="4" w:space="0"/>
              <w:right w:val="single" w:color="auto" w:sz="4" w:space="0"/>
            </w:tcBorders>
            <w:noWrap/>
            <w:vAlign w:val="center"/>
          </w:tcPr>
          <w:p w14:paraId="61EFE09B">
            <w:pPr>
              <w:spacing w:line="360" w:lineRule="exact"/>
              <w:jc w:val="center"/>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项目名称</w:t>
            </w:r>
          </w:p>
        </w:tc>
        <w:tc>
          <w:tcPr>
            <w:tcW w:w="498" w:type="pct"/>
            <w:tcBorders>
              <w:top w:val="single" w:color="auto" w:sz="4" w:space="0"/>
              <w:left w:val="single" w:color="auto" w:sz="4" w:space="0"/>
              <w:bottom w:val="single" w:color="auto" w:sz="4" w:space="0"/>
              <w:right w:val="single" w:color="auto" w:sz="4" w:space="0"/>
            </w:tcBorders>
            <w:noWrap/>
            <w:vAlign w:val="center"/>
          </w:tcPr>
          <w:p w14:paraId="6CC9958B">
            <w:pPr>
              <w:spacing w:line="360" w:lineRule="exact"/>
              <w:jc w:val="center"/>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数量</w:t>
            </w:r>
          </w:p>
        </w:tc>
        <w:tc>
          <w:tcPr>
            <w:tcW w:w="569" w:type="pct"/>
            <w:tcBorders>
              <w:top w:val="single" w:color="auto" w:sz="4" w:space="0"/>
              <w:left w:val="single" w:color="auto" w:sz="4" w:space="0"/>
              <w:bottom w:val="single" w:color="auto" w:sz="4" w:space="0"/>
              <w:right w:val="single" w:color="auto" w:sz="4" w:space="0"/>
            </w:tcBorders>
            <w:noWrap/>
            <w:vAlign w:val="center"/>
          </w:tcPr>
          <w:p w14:paraId="23592471">
            <w:pPr>
              <w:spacing w:line="360" w:lineRule="exact"/>
              <w:jc w:val="center"/>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单位</w:t>
            </w:r>
          </w:p>
        </w:tc>
        <w:tc>
          <w:tcPr>
            <w:tcW w:w="1302" w:type="pct"/>
            <w:tcBorders>
              <w:top w:val="single" w:color="auto" w:sz="4" w:space="0"/>
              <w:left w:val="single" w:color="auto" w:sz="4" w:space="0"/>
              <w:bottom w:val="single" w:color="auto" w:sz="4" w:space="0"/>
              <w:right w:val="single" w:color="auto" w:sz="4" w:space="0"/>
            </w:tcBorders>
            <w:noWrap/>
            <w:vAlign w:val="center"/>
          </w:tcPr>
          <w:p w14:paraId="44928BEE">
            <w:pPr>
              <w:spacing w:line="360" w:lineRule="exact"/>
              <w:jc w:val="center"/>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金额（元）</w:t>
            </w:r>
          </w:p>
        </w:tc>
      </w:tr>
      <w:tr w14:paraId="4F96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88" w:type="pct"/>
            <w:tcBorders>
              <w:top w:val="single" w:color="auto" w:sz="4" w:space="0"/>
              <w:left w:val="single" w:color="auto" w:sz="4" w:space="0"/>
              <w:right w:val="single" w:color="auto" w:sz="4" w:space="0"/>
            </w:tcBorders>
            <w:noWrap/>
            <w:vAlign w:val="center"/>
          </w:tcPr>
          <w:p w14:paraId="7E936275">
            <w:pPr>
              <w:spacing w:line="360" w:lineRule="exact"/>
              <w:jc w:val="center"/>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1</w:t>
            </w:r>
          </w:p>
        </w:tc>
        <w:tc>
          <w:tcPr>
            <w:tcW w:w="2243" w:type="pct"/>
            <w:tcBorders>
              <w:top w:val="single" w:color="auto" w:sz="4" w:space="0"/>
              <w:left w:val="single" w:color="auto" w:sz="4" w:space="0"/>
              <w:right w:val="single" w:color="auto" w:sz="4" w:space="0"/>
            </w:tcBorders>
            <w:noWrap/>
            <w:vAlign w:val="center"/>
          </w:tcPr>
          <w:p w14:paraId="3656C18B">
            <w:pPr>
              <w:spacing w:line="360" w:lineRule="exact"/>
              <w:jc w:val="center"/>
              <w:rPr>
                <w:rFonts w:hint="eastAsia" w:ascii="宋体" w:hAnsi="宋体" w:eastAsia="宋体" w:cs="宋体"/>
                <w:caps w:val="0"/>
                <w:smallCaps w:val="0"/>
                <w:color w:val="000000"/>
                <w:spacing w:val="0"/>
                <w:highlight w:val="none"/>
                <w:lang w:eastAsia="zh-CN"/>
              </w:rPr>
            </w:pPr>
            <w:r>
              <w:rPr>
                <w:rFonts w:hint="eastAsia" w:ascii="宋体" w:hAnsi="宋体" w:cs="宋体"/>
                <w:caps w:val="0"/>
                <w:smallCaps w:val="0"/>
                <w:color w:val="000000"/>
                <w:spacing w:val="0"/>
                <w:highlight w:val="none"/>
                <w:lang w:eastAsia="zh-CN"/>
              </w:rPr>
              <w:t>桐乡市濮院镇新东村卫生保洁项目</w:t>
            </w:r>
          </w:p>
        </w:tc>
        <w:tc>
          <w:tcPr>
            <w:tcW w:w="498" w:type="pct"/>
            <w:tcBorders>
              <w:top w:val="single" w:color="auto" w:sz="4" w:space="0"/>
              <w:left w:val="single" w:color="auto" w:sz="4" w:space="0"/>
              <w:right w:val="single" w:color="auto" w:sz="4" w:space="0"/>
            </w:tcBorders>
            <w:noWrap/>
            <w:vAlign w:val="center"/>
          </w:tcPr>
          <w:p w14:paraId="2E8CA539">
            <w:pPr>
              <w:spacing w:line="360" w:lineRule="exact"/>
              <w:jc w:val="center"/>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1</w:t>
            </w:r>
          </w:p>
        </w:tc>
        <w:tc>
          <w:tcPr>
            <w:tcW w:w="569" w:type="pct"/>
            <w:tcBorders>
              <w:top w:val="single" w:color="auto" w:sz="4" w:space="0"/>
              <w:left w:val="single" w:color="auto" w:sz="4" w:space="0"/>
              <w:right w:val="single" w:color="auto" w:sz="4" w:space="0"/>
            </w:tcBorders>
            <w:noWrap/>
            <w:vAlign w:val="center"/>
          </w:tcPr>
          <w:p w14:paraId="1332B92F">
            <w:pPr>
              <w:spacing w:line="360" w:lineRule="exact"/>
              <w:jc w:val="center"/>
              <w:rPr>
                <w:rFonts w:ascii="宋体" w:hAnsi="宋体" w:cs="宋体"/>
                <w:caps w:val="0"/>
                <w:smallCaps w:val="0"/>
                <w:color w:val="000000"/>
                <w:spacing w:val="0"/>
                <w:highlight w:val="none"/>
              </w:rPr>
            </w:pPr>
            <w:r>
              <w:rPr>
                <w:rFonts w:hint="eastAsia" w:ascii="宋体" w:hAnsi="宋体" w:cs="宋体"/>
                <w:caps w:val="0"/>
                <w:smallCaps w:val="0"/>
                <w:color w:val="000000"/>
                <w:spacing w:val="0"/>
                <w:highlight w:val="none"/>
              </w:rPr>
              <w:t>项</w:t>
            </w:r>
          </w:p>
        </w:tc>
        <w:tc>
          <w:tcPr>
            <w:tcW w:w="1302" w:type="pct"/>
            <w:tcBorders>
              <w:top w:val="single" w:color="auto" w:sz="4" w:space="0"/>
              <w:left w:val="single" w:color="auto" w:sz="4" w:space="0"/>
              <w:right w:val="single" w:color="auto" w:sz="4" w:space="0"/>
            </w:tcBorders>
            <w:noWrap/>
            <w:vAlign w:val="center"/>
          </w:tcPr>
          <w:p w14:paraId="4CF1451D">
            <w:pPr>
              <w:spacing w:line="360" w:lineRule="exact"/>
              <w:jc w:val="center"/>
              <w:rPr>
                <w:rFonts w:ascii="宋体" w:hAnsi="宋体" w:cs="宋体"/>
                <w:caps w:val="0"/>
                <w:smallCaps w:val="0"/>
                <w:color w:val="000000"/>
                <w:spacing w:val="0"/>
                <w:highlight w:val="none"/>
              </w:rPr>
            </w:pPr>
          </w:p>
        </w:tc>
      </w:tr>
    </w:tbl>
    <w:p w14:paraId="599995F3">
      <w:pPr>
        <w:spacing w:line="460" w:lineRule="exact"/>
        <w:ind w:firstLine="440" w:firstLineChars="200"/>
        <w:rPr>
          <w:rFonts w:ascii="宋体" w:hAnsi="宋体" w:cs="宋体"/>
          <w:caps w:val="0"/>
          <w:smallCaps w:val="0"/>
          <w:color w:val="000000"/>
          <w:spacing w:val="0"/>
          <w:sz w:val="22"/>
          <w:szCs w:val="22"/>
          <w:highlight w:val="none"/>
        </w:rPr>
      </w:pPr>
      <w:r>
        <w:rPr>
          <w:rFonts w:hint="eastAsia" w:ascii="宋体" w:hAnsi="宋体" w:cs="宋体"/>
          <w:bCs/>
          <w:caps w:val="0"/>
          <w:smallCaps w:val="0"/>
          <w:color w:val="000000"/>
          <w:spacing w:val="0"/>
          <w:sz w:val="22"/>
          <w:szCs w:val="22"/>
          <w:highlight w:val="none"/>
        </w:rPr>
        <w:t>注：1、</w:t>
      </w:r>
      <w:r>
        <w:rPr>
          <w:rFonts w:hint="eastAsia" w:ascii="宋体" w:hAnsi="宋体" w:cs="宋体"/>
          <w:caps w:val="0"/>
          <w:smallCaps w:val="0"/>
          <w:color w:val="000000"/>
          <w:spacing w:val="0"/>
          <w:sz w:val="22"/>
          <w:szCs w:val="22"/>
          <w:highlight w:val="none"/>
        </w:rPr>
        <w:t>投标报价合计为投标人完整履行招标人服务项目要求所有应发生费用的合计，应包括人工费、管理费、设备费、工具费、材料费、利润、保险、税金等所有费用。</w:t>
      </w:r>
    </w:p>
    <w:p w14:paraId="23A35AE5">
      <w:pPr>
        <w:spacing w:line="460" w:lineRule="exact"/>
        <w:ind w:firstLine="440" w:firstLineChars="200"/>
        <w:rPr>
          <w:rFonts w:ascii="宋体" w:hAnsi="宋体" w:cs="宋体"/>
          <w:bCs/>
          <w:caps w:val="0"/>
          <w:smallCaps w:val="0"/>
          <w:color w:val="000000"/>
          <w:spacing w:val="0"/>
          <w:sz w:val="22"/>
          <w:szCs w:val="22"/>
          <w:highlight w:val="none"/>
        </w:rPr>
      </w:pPr>
      <w:r>
        <w:rPr>
          <w:rFonts w:hint="eastAsia" w:ascii="宋体" w:hAnsi="宋体" w:cs="宋体"/>
          <w:caps w:val="0"/>
          <w:smallCaps w:val="0"/>
          <w:color w:val="000000"/>
          <w:spacing w:val="0"/>
          <w:sz w:val="22"/>
          <w:szCs w:val="22"/>
          <w:highlight w:val="none"/>
        </w:rPr>
        <w:t xml:space="preserve">    2、本项目服务期为</w:t>
      </w:r>
      <w:r>
        <w:rPr>
          <w:rFonts w:hint="eastAsia" w:ascii="宋体" w:hAnsi="宋体" w:cs="宋体"/>
          <w:caps w:val="0"/>
          <w:smallCaps w:val="0"/>
          <w:color w:val="000000"/>
          <w:spacing w:val="0"/>
          <w:sz w:val="22"/>
          <w:szCs w:val="22"/>
          <w:highlight w:val="none"/>
          <w:lang w:val="en-US" w:eastAsia="zh-CN"/>
        </w:rPr>
        <w:t>2年（其中河道保洁服务期限为2025年4月19日起至本项目整体保洁合同到期止）</w:t>
      </w:r>
      <w:r>
        <w:rPr>
          <w:rFonts w:hint="eastAsia" w:ascii="宋体" w:hAnsi="宋体" w:cs="宋体"/>
          <w:caps w:val="0"/>
          <w:smallCaps w:val="0"/>
          <w:color w:val="000000"/>
          <w:spacing w:val="0"/>
          <w:sz w:val="22"/>
          <w:szCs w:val="22"/>
          <w:highlight w:val="none"/>
        </w:rPr>
        <w:t>。</w:t>
      </w:r>
    </w:p>
    <w:p w14:paraId="7B21ADBD">
      <w:pPr>
        <w:pStyle w:val="122"/>
        <w:jc w:val="left"/>
        <w:rPr>
          <w:rFonts w:ascii="宋体" w:hAnsi="宋体" w:cs="宋体"/>
          <w:bCs/>
          <w:caps w:val="0"/>
          <w:smallCaps w:val="0"/>
          <w:color w:val="000000"/>
          <w:spacing w:val="0"/>
          <w:sz w:val="22"/>
          <w:szCs w:val="22"/>
          <w:highlight w:val="none"/>
        </w:rPr>
      </w:pPr>
    </w:p>
    <w:p w14:paraId="1E767345">
      <w:pPr>
        <w:pStyle w:val="122"/>
        <w:jc w:val="left"/>
        <w:rPr>
          <w:rFonts w:ascii="宋体" w:hAnsi="宋体" w:cs="宋体"/>
          <w:bCs/>
          <w:caps w:val="0"/>
          <w:smallCaps w:val="0"/>
          <w:color w:val="000000"/>
          <w:spacing w:val="0"/>
          <w:sz w:val="22"/>
          <w:szCs w:val="22"/>
          <w:highlight w:val="none"/>
        </w:rPr>
      </w:pPr>
    </w:p>
    <w:p w14:paraId="65F7FBDE">
      <w:pPr>
        <w:pStyle w:val="122"/>
        <w:jc w:val="left"/>
        <w:rPr>
          <w:rFonts w:ascii="宋体" w:hAnsi="宋体" w:cs="宋体"/>
          <w:bCs/>
          <w:caps w:val="0"/>
          <w:smallCaps w:val="0"/>
          <w:color w:val="000000"/>
          <w:spacing w:val="0"/>
          <w:sz w:val="22"/>
          <w:szCs w:val="22"/>
          <w:highlight w:val="none"/>
        </w:rPr>
      </w:pPr>
    </w:p>
    <w:p w14:paraId="3F93D953">
      <w:pPr>
        <w:pStyle w:val="122"/>
        <w:jc w:val="left"/>
        <w:rPr>
          <w:rFonts w:ascii="宋体" w:hAnsi="宋体" w:cs="宋体"/>
          <w:bCs/>
          <w:caps w:val="0"/>
          <w:smallCaps w:val="0"/>
          <w:color w:val="000000"/>
          <w:spacing w:val="0"/>
          <w:sz w:val="22"/>
          <w:szCs w:val="22"/>
          <w:highlight w:val="none"/>
        </w:rPr>
      </w:pPr>
    </w:p>
    <w:p w14:paraId="1E9B5331">
      <w:pPr>
        <w:pStyle w:val="122"/>
        <w:jc w:val="left"/>
        <w:rPr>
          <w:rFonts w:ascii="宋体" w:hAnsi="宋体" w:cs="宋体"/>
          <w:bCs/>
          <w:caps w:val="0"/>
          <w:smallCaps w:val="0"/>
          <w:color w:val="000000"/>
          <w:spacing w:val="0"/>
          <w:sz w:val="22"/>
          <w:szCs w:val="22"/>
          <w:highlight w:val="none"/>
        </w:rPr>
      </w:pPr>
    </w:p>
    <w:p w14:paraId="584A8687">
      <w:pPr>
        <w:pStyle w:val="122"/>
        <w:jc w:val="left"/>
        <w:rPr>
          <w:rFonts w:ascii="宋体" w:hAnsi="宋体" w:cs="宋体"/>
          <w:caps w:val="0"/>
          <w:smallCaps w:val="0"/>
          <w:color w:val="000000"/>
          <w:spacing w:val="0"/>
          <w:sz w:val="22"/>
          <w:szCs w:val="22"/>
          <w:highlight w:val="none"/>
        </w:rPr>
      </w:pPr>
      <w:r>
        <w:rPr>
          <w:rFonts w:hint="eastAsia" w:ascii="宋体" w:hAnsi="宋体" w:cs="宋体"/>
          <w:bCs/>
          <w:caps w:val="0"/>
          <w:smallCaps w:val="0"/>
          <w:color w:val="000000"/>
          <w:spacing w:val="0"/>
          <w:sz w:val="22"/>
          <w:szCs w:val="22"/>
          <w:highlight w:val="none"/>
        </w:rPr>
        <w:t>投标报价合计：</w:t>
      </w:r>
      <w:r>
        <w:rPr>
          <w:rFonts w:hint="eastAsia" w:ascii="宋体" w:hAnsi="宋体" w:cs="宋体"/>
          <w:caps w:val="0"/>
          <w:smallCaps w:val="0"/>
          <w:color w:val="000000"/>
          <w:spacing w:val="0"/>
          <w:sz w:val="22"/>
          <w:szCs w:val="22"/>
          <w:highlight w:val="none"/>
          <w:u w:val="single"/>
        </w:rPr>
        <w:t xml:space="preserve">（小写）                  </w:t>
      </w:r>
    </w:p>
    <w:p w14:paraId="6C693010">
      <w:pPr>
        <w:spacing w:line="440" w:lineRule="exact"/>
        <w:rPr>
          <w:rFonts w:ascii="宋体" w:hAnsi="宋体" w:cs="宋体"/>
          <w:bCs/>
          <w:caps w:val="0"/>
          <w:smallCaps w:val="0"/>
          <w:color w:val="000000"/>
          <w:spacing w:val="0"/>
          <w:sz w:val="22"/>
          <w:szCs w:val="22"/>
          <w:highlight w:val="none"/>
        </w:rPr>
      </w:pPr>
    </w:p>
    <w:p w14:paraId="3C7A408F">
      <w:pPr>
        <w:spacing w:line="440" w:lineRule="exact"/>
        <w:ind w:firstLine="1540" w:firstLineChars="700"/>
        <w:rPr>
          <w:rFonts w:ascii="宋体" w:hAnsi="宋体" w:cs="宋体"/>
          <w:bCs/>
          <w:caps w:val="0"/>
          <w:smallCaps w:val="0"/>
          <w:color w:val="000000"/>
          <w:spacing w:val="0"/>
          <w:sz w:val="22"/>
          <w:szCs w:val="22"/>
          <w:highlight w:val="none"/>
        </w:rPr>
      </w:pPr>
      <w:r>
        <w:rPr>
          <w:rFonts w:hint="eastAsia" w:ascii="宋体" w:hAnsi="宋体" w:cs="宋体"/>
          <w:bCs/>
          <w:caps w:val="0"/>
          <w:smallCaps w:val="0"/>
          <w:color w:val="000000"/>
          <w:spacing w:val="0"/>
          <w:sz w:val="22"/>
          <w:szCs w:val="22"/>
          <w:highlight w:val="none"/>
          <w:u w:val="single"/>
        </w:rPr>
        <w:t xml:space="preserve">（大写)                   </w:t>
      </w:r>
    </w:p>
    <w:p w14:paraId="323CB495">
      <w:pPr>
        <w:spacing w:line="480" w:lineRule="auto"/>
        <w:rPr>
          <w:rFonts w:ascii="宋体" w:hAnsi="宋体"/>
          <w:b/>
          <w:caps w:val="0"/>
          <w:smallCaps w:val="0"/>
          <w:spacing w:val="0"/>
          <w:sz w:val="24"/>
          <w:highlight w:val="none"/>
        </w:rPr>
      </w:pPr>
    </w:p>
    <w:p w14:paraId="794B90B5">
      <w:pPr>
        <w:spacing w:line="480" w:lineRule="auto"/>
        <w:rPr>
          <w:rFonts w:ascii="宋体" w:hAnsi="宋体"/>
          <w:b/>
          <w:caps w:val="0"/>
          <w:smallCaps w:val="0"/>
          <w:spacing w:val="0"/>
          <w:sz w:val="24"/>
          <w:highlight w:val="none"/>
        </w:rPr>
      </w:pPr>
    </w:p>
    <w:p w14:paraId="7B2FDEF6">
      <w:pPr>
        <w:spacing w:line="480" w:lineRule="auto"/>
        <w:rPr>
          <w:rFonts w:ascii="宋体" w:hAnsi="宋体"/>
          <w:b/>
          <w:caps w:val="0"/>
          <w:smallCaps w:val="0"/>
          <w:spacing w:val="0"/>
          <w:sz w:val="24"/>
          <w:highlight w:val="none"/>
        </w:rPr>
      </w:pPr>
      <w:r>
        <w:rPr>
          <w:rFonts w:hint="eastAsia" w:ascii="宋体" w:hAnsi="宋体"/>
          <w:b/>
          <w:caps w:val="0"/>
          <w:smallCaps w:val="0"/>
          <w:spacing w:val="0"/>
          <w:sz w:val="24"/>
          <w:highlight w:val="none"/>
        </w:rPr>
        <w:t>投标人（公章）：</w:t>
      </w:r>
    </w:p>
    <w:p w14:paraId="2017194D">
      <w:pPr>
        <w:spacing w:line="480" w:lineRule="auto"/>
        <w:rPr>
          <w:rFonts w:ascii="宋体" w:hAnsi="宋体"/>
          <w:b/>
          <w:caps w:val="0"/>
          <w:smallCaps w:val="0"/>
          <w:spacing w:val="0"/>
          <w:sz w:val="24"/>
          <w:highlight w:val="none"/>
        </w:rPr>
      </w:pPr>
      <w:r>
        <w:rPr>
          <w:rFonts w:hint="eastAsia" w:ascii="宋体" w:hAnsi="宋体"/>
          <w:b/>
          <w:caps w:val="0"/>
          <w:smallCaps w:val="0"/>
          <w:spacing w:val="0"/>
          <w:sz w:val="24"/>
          <w:highlight w:val="none"/>
        </w:rPr>
        <w:t xml:space="preserve">法定代表人（签字或盖章）：  </w:t>
      </w:r>
    </w:p>
    <w:p w14:paraId="078F0BF0">
      <w:pPr>
        <w:spacing w:line="480" w:lineRule="auto"/>
        <w:rPr>
          <w:rFonts w:ascii="宋体" w:hAnsi="宋体"/>
          <w:b/>
          <w:caps w:val="0"/>
          <w:smallCaps w:val="0"/>
          <w:spacing w:val="0"/>
          <w:sz w:val="24"/>
          <w:highlight w:val="none"/>
        </w:rPr>
      </w:pPr>
      <w:r>
        <w:rPr>
          <w:rFonts w:hint="eastAsia" w:ascii="宋体" w:hAnsi="宋体"/>
          <w:b/>
          <w:caps w:val="0"/>
          <w:smallCaps w:val="0"/>
          <w:spacing w:val="0"/>
          <w:sz w:val="24"/>
          <w:highlight w:val="none"/>
        </w:rPr>
        <w:t>日 期：    年  月  日</w:t>
      </w:r>
    </w:p>
    <w:p w14:paraId="3033A782">
      <w:pPr>
        <w:spacing w:line="320" w:lineRule="exact"/>
        <w:rPr>
          <w:rFonts w:ascii="宋体" w:hAnsi="宋体"/>
          <w:caps w:val="0"/>
          <w:smallCaps w:val="0"/>
          <w:spacing w:val="0"/>
          <w:sz w:val="36"/>
          <w:szCs w:val="36"/>
          <w:highlight w:val="none"/>
        </w:rPr>
      </w:pPr>
    </w:p>
    <w:p w14:paraId="5F84933A">
      <w:pPr>
        <w:spacing w:line="320" w:lineRule="exact"/>
        <w:rPr>
          <w:rFonts w:ascii="宋体" w:hAnsi="宋体"/>
          <w:caps w:val="0"/>
          <w:smallCaps w:val="0"/>
          <w:spacing w:val="0"/>
          <w:sz w:val="36"/>
          <w:szCs w:val="36"/>
          <w:highlight w:val="none"/>
        </w:rPr>
      </w:pPr>
    </w:p>
    <w:p w14:paraId="00BCB94F">
      <w:pPr>
        <w:rPr>
          <w:rFonts w:ascii="宋体" w:hAnsi="宋体"/>
          <w:b/>
          <w:caps w:val="0"/>
          <w:smallCaps w:val="0"/>
          <w:spacing w:val="0"/>
          <w:sz w:val="36"/>
          <w:szCs w:val="36"/>
          <w:highlight w:val="none"/>
        </w:rPr>
      </w:pPr>
    </w:p>
    <w:p w14:paraId="15008B3D">
      <w:pPr>
        <w:rPr>
          <w:rFonts w:ascii="宋体" w:hAnsi="宋体"/>
          <w:b/>
          <w:caps w:val="0"/>
          <w:smallCaps w:val="0"/>
          <w:spacing w:val="0"/>
          <w:sz w:val="36"/>
          <w:szCs w:val="36"/>
          <w:highlight w:val="none"/>
        </w:rPr>
      </w:pPr>
    </w:p>
    <w:p w14:paraId="3D4B6E0B">
      <w:pPr>
        <w:rPr>
          <w:rFonts w:ascii="宋体" w:hAnsi="宋体"/>
          <w:b/>
          <w:caps w:val="0"/>
          <w:smallCaps w:val="0"/>
          <w:spacing w:val="0"/>
          <w:sz w:val="36"/>
          <w:szCs w:val="36"/>
          <w:highlight w:val="none"/>
        </w:rPr>
      </w:pPr>
    </w:p>
    <w:p w14:paraId="7370847A">
      <w:pPr>
        <w:rPr>
          <w:rFonts w:ascii="宋体" w:hAnsi="宋体"/>
          <w:b/>
          <w:caps w:val="0"/>
          <w:smallCaps w:val="0"/>
          <w:spacing w:val="0"/>
          <w:sz w:val="36"/>
          <w:szCs w:val="36"/>
          <w:highlight w:val="none"/>
        </w:rPr>
      </w:pPr>
    </w:p>
    <w:p w14:paraId="731204CA">
      <w:pPr>
        <w:snapToGrid w:val="0"/>
        <w:jc w:val="center"/>
        <w:rPr>
          <w:rFonts w:ascii="宋体" w:hAnsi="宋体"/>
          <w:caps w:val="0"/>
          <w:smallCaps w:val="0"/>
          <w:spacing w:val="0"/>
          <w:sz w:val="36"/>
          <w:szCs w:val="36"/>
          <w:highlight w:val="none"/>
        </w:rPr>
      </w:pPr>
      <w:r>
        <w:rPr>
          <w:rFonts w:ascii="宋体" w:hAnsi="宋体"/>
          <w:caps w:val="0"/>
          <w:smallCaps w:val="0"/>
          <w:spacing w:val="0"/>
          <w:sz w:val="36"/>
          <w:szCs w:val="36"/>
          <w:highlight w:val="none"/>
        </w:rPr>
        <w:br w:type="page"/>
      </w:r>
      <w:bookmarkStart w:id="19" w:name="_Toc178668985"/>
    </w:p>
    <w:p w14:paraId="35D2B650">
      <w:pPr>
        <w:snapToGrid w:val="0"/>
        <w:jc w:val="left"/>
        <w:rPr>
          <w:rFonts w:ascii="仿宋" w:hAnsi="仿宋" w:eastAsia="仿宋" w:cs="仿宋"/>
          <w:bCs/>
          <w:caps w:val="0"/>
          <w:smallCaps w:val="0"/>
          <w:spacing w:val="0"/>
          <w:sz w:val="28"/>
          <w:szCs w:val="28"/>
          <w:highlight w:val="none"/>
        </w:rPr>
      </w:pPr>
      <w:r>
        <w:rPr>
          <w:rFonts w:hint="eastAsia" w:ascii="宋体" w:hAnsi="宋体"/>
          <w:caps w:val="0"/>
          <w:smallCaps w:val="0"/>
          <w:spacing w:val="0"/>
          <w:sz w:val="24"/>
          <w:highlight w:val="none"/>
        </w:rPr>
        <w:t>附件2：</w:t>
      </w:r>
      <w:r>
        <w:rPr>
          <w:rFonts w:hint="eastAsia" w:ascii="仿宋" w:hAnsi="仿宋" w:eastAsia="仿宋" w:cs="仿宋"/>
          <w:bCs/>
          <w:caps w:val="0"/>
          <w:smallCaps w:val="0"/>
          <w:spacing w:val="0"/>
          <w:sz w:val="28"/>
          <w:szCs w:val="28"/>
          <w:highlight w:val="none"/>
        </w:rPr>
        <w:t>投标报价明细表</w:t>
      </w:r>
    </w:p>
    <w:p w14:paraId="09BE5738">
      <w:pPr>
        <w:pStyle w:val="2"/>
        <w:rPr>
          <w:caps w:val="0"/>
          <w:smallCaps w:val="0"/>
          <w:spacing w:val="0"/>
          <w:highlight w:val="none"/>
        </w:rPr>
      </w:pPr>
    </w:p>
    <w:p w14:paraId="14E214D8">
      <w:pPr>
        <w:jc w:val="center"/>
        <w:rPr>
          <w:rFonts w:ascii="宋体" w:hAnsi="宋体"/>
          <w:b/>
          <w:caps w:val="0"/>
          <w:smallCaps w:val="0"/>
          <w:spacing w:val="0"/>
          <w:sz w:val="36"/>
          <w:szCs w:val="36"/>
          <w:highlight w:val="none"/>
        </w:rPr>
      </w:pPr>
      <w:r>
        <w:rPr>
          <w:rFonts w:hint="eastAsia" w:ascii="宋体" w:hAnsi="宋体"/>
          <w:b/>
          <w:caps w:val="0"/>
          <w:smallCaps w:val="0"/>
          <w:spacing w:val="0"/>
          <w:sz w:val="36"/>
          <w:szCs w:val="36"/>
          <w:highlight w:val="none"/>
        </w:rPr>
        <w:t>投标报价明细表</w:t>
      </w:r>
    </w:p>
    <w:p w14:paraId="667AD45C">
      <w:pPr>
        <w:jc w:val="center"/>
        <w:rPr>
          <w:rFonts w:ascii="仿宋" w:hAnsi="仿宋" w:eastAsia="仿宋" w:cs="仿宋"/>
          <w:caps w:val="0"/>
          <w:smallCaps w:val="0"/>
          <w:spacing w:val="0"/>
          <w:sz w:val="28"/>
          <w:szCs w:val="28"/>
          <w:highlight w:val="none"/>
        </w:rPr>
      </w:pPr>
      <w:r>
        <w:rPr>
          <w:rFonts w:hint="eastAsia" w:ascii="仿宋" w:hAnsi="仿宋" w:eastAsia="仿宋" w:cs="仿宋"/>
          <w:caps w:val="0"/>
          <w:smallCaps w:val="0"/>
          <w:spacing w:val="0"/>
          <w:sz w:val="28"/>
          <w:szCs w:val="28"/>
          <w:highlight w:val="none"/>
        </w:rPr>
        <w:t>（格式自拟）</w:t>
      </w:r>
    </w:p>
    <w:p w14:paraId="35263F30">
      <w:pPr>
        <w:spacing w:line="320" w:lineRule="exact"/>
        <w:rPr>
          <w:rFonts w:ascii="宋体" w:hAnsi="宋体"/>
          <w:caps w:val="0"/>
          <w:smallCaps w:val="0"/>
          <w:spacing w:val="0"/>
          <w:sz w:val="28"/>
          <w:szCs w:val="28"/>
          <w:highlight w:val="none"/>
        </w:rPr>
      </w:pPr>
    </w:p>
    <w:p w14:paraId="6841C18F">
      <w:pPr>
        <w:rPr>
          <w:rFonts w:ascii="宋体" w:hAnsi="宋体"/>
          <w:caps w:val="0"/>
          <w:smallCaps w:val="0"/>
          <w:spacing w:val="0"/>
          <w:sz w:val="28"/>
          <w:szCs w:val="28"/>
          <w:highlight w:val="none"/>
        </w:rPr>
      </w:pPr>
      <w:r>
        <w:rPr>
          <w:rFonts w:hint="eastAsia" w:ascii="宋体" w:hAnsi="宋体"/>
          <w:caps w:val="0"/>
          <w:smallCaps w:val="0"/>
          <w:spacing w:val="0"/>
          <w:sz w:val="28"/>
          <w:szCs w:val="28"/>
          <w:highlight w:val="none"/>
        </w:rPr>
        <w:br w:type="page"/>
      </w:r>
    </w:p>
    <w:p w14:paraId="28BA5511">
      <w:pPr>
        <w:spacing w:line="440" w:lineRule="exact"/>
        <w:jc w:val="right"/>
        <w:rPr>
          <w:rFonts w:ascii="宋体" w:hAnsi="宋体"/>
          <w:caps w:val="0"/>
          <w:smallCaps w:val="0"/>
          <w:spacing w:val="0"/>
          <w:sz w:val="28"/>
          <w:szCs w:val="28"/>
          <w:highlight w:val="none"/>
        </w:rPr>
      </w:pPr>
      <w:r>
        <w:rPr>
          <w:rFonts w:hint="eastAsia" w:ascii="宋体" w:hAnsi="宋体"/>
          <w:caps w:val="0"/>
          <w:smallCaps w:val="0"/>
          <w:spacing w:val="0"/>
          <w:sz w:val="28"/>
          <w:szCs w:val="28"/>
          <w:highlight w:val="none"/>
        </w:rPr>
        <w:t xml:space="preserve">     正本（或副本）</w:t>
      </w:r>
    </w:p>
    <w:p w14:paraId="2AC475F2">
      <w:pPr>
        <w:spacing w:line="440" w:lineRule="exact"/>
        <w:rPr>
          <w:rFonts w:ascii="宋体" w:hAnsi="宋体"/>
          <w:caps w:val="0"/>
          <w:smallCaps w:val="0"/>
          <w:spacing w:val="0"/>
          <w:highlight w:val="none"/>
        </w:rPr>
      </w:pPr>
    </w:p>
    <w:p w14:paraId="73A0EE8E">
      <w:pPr>
        <w:spacing w:line="440" w:lineRule="exact"/>
        <w:rPr>
          <w:rFonts w:ascii="宋体" w:hAnsi="宋体"/>
          <w:caps w:val="0"/>
          <w:smallCaps w:val="0"/>
          <w:spacing w:val="0"/>
          <w:highlight w:val="none"/>
        </w:rPr>
      </w:pPr>
    </w:p>
    <w:p w14:paraId="03E09228">
      <w:pPr>
        <w:spacing w:line="440" w:lineRule="exact"/>
        <w:rPr>
          <w:rFonts w:ascii="宋体" w:hAnsi="宋体"/>
          <w:caps w:val="0"/>
          <w:smallCaps w:val="0"/>
          <w:spacing w:val="0"/>
          <w:sz w:val="20"/>
          <w:szCs w:val="20"/>
          <w:highlight w:val="none"/>
        </w:rPr>
      </w:pPr>
    </w:p>
    <w:p w14:paraId="4770AA28">
      <w:pPr>
        <w:spacing w:line="560" w:lineRule="exact"/>
        <w:jc w:val="center"/>
        <w:rPr>
          <w:rFonts w:ascii="宋体" w:hAnsi="宋体"/>
          <w:caps w:val="0"/>
          <w:smallCaps w:val="0"/>
          <w:spacing w:val="0"/>
          <w:sz w:val="20"/>
          <w:szCs w:val="20"/>
          <w:highlight w:val="none"/>
        </w:rPr>
      </w:pPr>
      <w:r>
        <w:rPr>
          <w:rFonts w:hint="eastAsia" w:ascii="宋体" w:hAnsi="宋体"/>
          <w:caps w:val="0"/>
          <w:smallCaps w:val="0"/>
          <w:spacing w:val="0"/>
          <w:sz w:val="28"/>
          <w:szCs w:val="28"/>
          <w:highlight w:val="none"/>
          <w:u w:val="single"/>
          <w:lang w:val="en-US" w:eastAsia="zh-CN"/>
        </w:rPr>
        <w:t xml:space="preserve">       </w:t>
      </w:r>
      <w:r>
        <w:rPr>
          <w:rFonts w:ascii="宋体" w:hAnsi="宋体"/>
          <w:caps w:val="0"/>
          <w:smallCaps w:val="0"/>
          <w:spacing w:val="0"/>
          <w:sz w:val="28"/>
          <w:szCs w:val="28"/>
          <w:highlight w:val="none"/>
        </w:rPr>
        <w:t>（项目名称）</w:t>
      </w:r>
    </w:p>
    <w:p w14:paraId="455CCA1F">
      <w:pPr>
        <w:spacing w:line="560" w:lineRule="exact"/>
        <w:jc w:val="center"/>
        <w:rPr>
          <w:rFonts w:ascii="宋体" w:hAnsi="宋体"/>
          <w:caps w:val="0"/>
          <w:smallCaps w:val="0"/>
          <w:spacing w:val="0"/>
          <w:sz w:val="20"/>
          <w:szCs w:val="20"/>
          <w:highlight w:val="none"/>
        </w:rPr>
      </w:pPr>
    </w:p>
    <w:p w14:paraId="28141BD9">
      <w:pPr>
        <w:spacing w:line="560" w:lineRule="exact"/>
        <w:rPr>
          <w:rFonts w:ascii="宋体" w:hAnsi="宋体"/>
          <w:caps w:val="0"/>
          <w:smallCaps w:val="0"/>
          <w:spacing w:val="0"/>
          <w:sz w:val="20"/>
          <w:szCs w:val="20"/>
          <w:highlight w:val="none"/>
        </w:rPr>
      </w:pPr>
    </w:p>
    <w:p w14:paraId="3D5CF7CF">
      <w:pPr>
        <w:spacing w:line="560" w:lineRule="exact"/>
        <w:jc w:val="center"/>
        <w:rPr>
          <w:rFonts w:ascii="宋体" w:hAnsi="宋体"/>
          <w:caps w:val="0"/>
          <w:smallCaps w:val="0"/>
          <w:spacing w:val="0"/>
          <w:sz w:val="44"/>
          <w:szCs w:val="44"/>
          <w:highlight w:val="none"/>
        </w:rPr>
      </w:pPr>
      <w:r>
        <w:rPr>
          <w:rFonts w:ascii="宋体" w:hAnsi="宋体"/>
          <w:caps w:val="0"/>
          <w:smallCaps w:val="0"/>
          <w:spacing w:val="0"/>
          <w:sz w:val="44"/>
          <w:szCs w:val="44"/>
          <w:highlight w:val="none"/>
        </w:rPr>
        <w:t>投  标  文  件</w:t>
      </w:r>
    </w:p>
    <w:p w14:paraId="3F63CA16">
      <w:pPr>
        <w:spacing w:line="560" w:lineRule="exact"/>
        <w:jc w:val="center"/>
        <w:rPr>
          <w:rFonts w:ascii="宋体" w:hAnsi="宋体"/>
          <w:caps w:val="0"/>
          <w:smallCaps w:val="0"/>
          <w:spacing w:val="0"/>
          <w:sz w:val="44"/>
          <w:szCs w:val="44"/>
          <w:highlight w:val="none"/>
        </w:rPr>
      </w:pPr>
    </w:p>
    <w:p w14:paraId="0E1F75E6">
      <w:pPr>
        <w:spacing w:line="560" w:lineRule="exact"/>
        <w:jc w:val="center"/>
        <w:rPr>
          <w:rFonts w:ascii="宋体" w:hAnsi="宋体"/>
          <w:caps w:val="0"/>
          <w:smallCaps w:val="0"/>
          <w:spacing w:val="0"/>
          <w:sz w:val="44"/>
          <w:szCs w:val="44"/>
          <w:highlight w:val="none"/>
        </w:rPr>
      </w:pPr>
      <w:r>
        <w:rPr>
          <w:rFonts w:hint="eastAsia" w:ascii="宋体" w:hAnsi="宋体"/>
          <w:caps w:val="0"/>
          <w:smallCaps w:val="0"/>
          <w:spacing w:val="0"/>
          <w:sz w:val="44"/>
          <w:szCs w:val="44"/>
          <w:highlight w:val="none"/>
        </w:rPr>
        <w:t>（资信技术标）</w:t>
      </w:r>
    </w:p>
    <w:p w14:paraId="451F49B7">
      <w:pPr>
        <w:spacing w:line="560" w:lineRule="exact"/>
        <w:rPr>
          <w:rFonts w:ascii="宋体" w:hAnsi="宋体"/>
          <w:caps w:val="0"/>
          <w:smallCaps w:val="0"/>
          <w:spacing w:val="0"/>
          <w:sz w:val="28"/>
          <w:szCs w:val="28"/>
          <w:highlight w:val="none"/>
        </w:rPr>
      </w:pPr>
    </w:p>
    <w:p w14:paraId="355E90FD">
      <w:pPr>
        <w:spacing w:line="560" w:lineRule="exact"/>
        <w:rPr>
          <w:rFonts w:ascii="宋体" w:hAnsi="宋体"/>
          <w:caps w:val="0"/>
          <w:smallCaps w:val="0"/>
          <w:spacing w:val="0"/>
          <w:sz w:val="28"/>
          <w:szCs w:val="28"/>
          <w:highlight w:val="none"/>
        </w:rPr>
      </w:pPr>
    </w:p>
    <w:p w14:paraId="0983B1CA">
      <w:pPr>
        <w:spacing w:line="560" w:lineRule="exact"/>
        <w:rPr>
          <w:rFonts w:ascii="宋体" w:hAnsi="宋体"/>
          <w:caps w:val="0"/>
          <w:smallCaps w:val="0"/>
          <w:spacing w:val="0"/>
          <w:sz w:val="28"/>
          <w:szCs w:val="28"/>
          <w:highlight w:val="none"/>
        </w:rPr>
      </w:pPr>
    </w:p>
    <w:p w14:paraId="2E37BB2E">
      <w:pPr>
        <w:spacing w:line="560" w:lineRule="exact"/>
        <w:rPr>
          <w:rFonts w:ascii="宋体" w:hAnsi="宋体"/>
          <w:caps w:val="0"/>
          <w:smallCaps w:val="0"/>
          <w:spacing w:val="0"/>
          <w:sz w:val="28"/>
          <w:szCs w:val="28"/>
          <w:highlight w:val="none"/>
        </w:rPr>
      </w:pPr>
    </w:p>
    <w:p w14:paraId="6C23A33C">
      <w:pPr>
        <w:spacing w:line="560" w:lineRule="exact"/>
        <w:rPr>
          <w:rFonts w:ascii="宋体" w:hAnsi="宋体"/>
          <w:caps w:val="0"/>
          <w:smallCaps w:val="0"/>
          <w:spacing w:val="0"/>
          <w:sz w:val="28"/>
          <w:szCs w:val="28"/>
          <w:highlight w:val="none"/>
        </w:rPr>
      </w:pPr>
    </w:p>
    <w:p w14:paraId="571457F3">
      <w:pPr>
        <w:spacing w:line="560" w:lineRule="exact"/>
        <w:rPr>
          <w:rFonts w:ascii="宋体" w:hAnsi="宋体"/>
          <w:caps w:val="0"/>
          <w:smallCaps w:val="0"/>
          <w:spacing w:val="0"/>
          <w:sz w:val="28"/>
          <w:szCs w:val="28"/>
          <w:highlight w:val="none"/>
        </w:rPr>
      </w:pPr>
    </w:p>
    <w:p w14:paraId="30870521">
      <w:pPr>
        <w:spacing w:line="560" w:lineRule="exact"/>
        <w:rPr>
          <w:rFonts w:ascii="宋体" w:hAnsi="宋体"/>
          <w:caps w:val="0"/>
          <w:smallCaps w:val="0"/>
          <w:spacing w:val="0"/>
          <w:sz w:val="28"/>
          <w:szCs w:val="28"/>
          <w:highlight w:val="none"/>
        </w:rPr>
      </w:pPr>
    </w:p>
    <w:p w14:paraId="1A2F3F77">
      <w:pPr>
        <w:spacing w:line="560" w:lineRule="exact"/>
        <w:rPr>
          <w:rFonts w:ascii="宋体" w:hAnsi="宋体"/>
          <w:caps w:val="0"/>
          <w:smallCaps w:val="0"/>
          <w:spacing w:val="0"/>
          <w:sz w:val="28"/>
          <w:szCs w:val="28"/>
          <w:highlight w:val="none"/>
        </w:rPr>
      </w:pPr>
    </w:p>
    <w:p w14:paraId="6EC4FDBD">
      <w:pPr>
        <w:spacing w:line="560" w:lineRule="exact"/>
        <w:rPr>
          <w:rFonts w:ascii="宋体" w:hAnsi="宋体"/>
          <w:caps w:val="0"/>
          <w:smallCaps w:val="0"/>
          <w:spacing w:val="0"/>
          <w:sz w:val="28"/>
          <w:szCs w:val="28"/>
          <w:highlight w:val="none"/>
        </w:rPr>
      </w:pPr>
    </w:p>
    <w:p w14:paraId="3218644B">
      <w:pPr>
        <w:spacing w:line="560" w:lineRule="exact"/>
        <w:jc w:val="center"/>
        <w:rPr>
          <w:rFonts w:ascii="宋体" w:hAnsi="宋体"/>
          <w:caps w:val="0"/>
          <w:smallCaps w:val="0"/>
          <w:spacing w:val="0"/>
          <w:sz w:val="28"/>
          <w:szCs w:val="28"/>
          <w:highlight w:val="none"/>
          <w:u w:val="single"/>
        </w:rPr>
      </w:pPr>
      <w:r>
        <w:rPr>
          <w:rFonts w:ascii="宋体" w:hAnsi="宋体"/>
          <w:caps w:val="0"/>
          <w:smallCaps w:val="0"/>
          <w:spacing w:val="0"/>
          <w:sz w:val="28"/>
          <w:szCs w:val="28"/>
          <w:highlight w:val="none"/>
        </w:rPr>
        <w:t>投标人：</w:t>
      </w:r>
      <w:r>
        <w:rPr>
          <w:rFonts w:hint="eastAsia" w:ascii="宋体" w:hAnsi="宋体"/>
          <w:caps w:val="0"/>
          <w:smallCaps w:val="0"/>
          <w:spacing w:val="0"/>
          <w:sz w:val="28"/>
          <w:szCs w:val="28"/>
          <w:highlight w:val="none"/>
          <w:u w:val="single"/>
        </w:rPr>
        <w:t xml:space="preserve">                            </w:t>
      </w:r>
      <w:r>
        <w:rPr>
          <w:rFonts w:ascii="宋体" w:hAnsi="宋体"/>
          <w:caps w:val="0"/>
          <w:smallCaps w:val="0"/>
          <w:spacing w:val="0"/>
          <w:sz w:val="28"/>
          <w:szCs w:val="28"/>
          <w:highlight w:val="none"/>
        </w:rPr>
        <w:t>（盖单位章）</w:t>
      </w:r>
    </w:p>
    <w:p w14:paraId="5F3FE92E">
      <w:pPr>
        <w:spacing w:line="560" w:lineRule="exact"/>
        <w:jc w:val="center"/>
        <w:rPr>
          <w:rFonts w:ascii="宋体" w:hAnsi="宋体"/>
          <w:caps w:val="0"/>
          <w:smallCaps w:val="0"/>
          <w:spacing w:val="0"/>
          <w:sz w:val="28"/>
          <w:szCs w:val="28"/>
          <w:highlight w:val="none"/>
        </w:rPr>
      </w:pPr>
    </w:p>
    <w:p w14:paraId="3064AB4B">
      <w:pPr>
        <w:spacing w:line="560" w:lineRule="exact"/>
        <w:jc w:val="center"/>
        <w:rPr>
          <w:rFonts w:ascii="宋体" w:hAnsi="宋体"/>
          <w:caps w:val="0"/>
          <w:smallCaps w:val="0"/>
          <w:spacing w:val="0"/>
          <w:sz w:val="28"/>
          <w:szCs w:val="28"/>
          <w:highlight w:val="none"/>
        </w:rPr>
      </w:pPr>
      <w:r>
        <w:rPr>
          <w:rFonts w:ascii="宋体" w:hAnsi="宋体"/>
          <w:caps w:val="0"/>
          <w:smallCaps w:val="0"/>
          <w:spacing w:val="0"/>
          <w:sz w:val="28"/>
          <w:szCs w:val="28"/>
          <w:highlight w:val="none"/>
        </w:rPr>
        <w:t>法定代表人：</w:t>
      </w:r>
      <w:r>
        <w:rPr>
          <w:rFonts w:hint="eastAsia" w:ascii="宋体" w:hAnsi="宋体"/>
          <w:caps w:val="0"/>
          <w:smallCaps w:val="0"/>
          <w:spacing w:val="0"/>
          <w:sz w:val="28"/>
          <w:szCs w:val="28"/>
          <w:highlight w:val="none"/>
          <w:u w:val="single"/>
        </w:rPr>
        <w:t xml:space="preserve">                      </w:t>
      </w:r>
      <w:r>
        <w:rPr>
          <w:rFonts w:ascii="宋体" w:hAnsi="宋体"/>
          <w:caps w:val="0"/>
          <w:smallCaps w:val="0"/>
          <w:spacing w:val="0"/>
          <w:sz w:val="28"/>
          <w:szCs w:val="28"/>
          <w:highlight w:val="none"/>
        </w:rPr>
        <w:t>（签字</w:t>
      </w:r>
      <w:r>
        <w:rPr>
          <w:rFonts w:hint="eastAsia" w:ascii="宋体" w:hAnsi="宋体"/>
          <w:caps w:val="0"/>
          <w:smallCaps w:val="0"/>
          <w:spacing w:val="0"/>
          <w:sz w:val="28"/>
          <w:szCs w:val="28"/>
          <w:highlight w:val="none"/>
        </w:rPr>
        <w:t>或盖章</w:t>
      </w:r>
      <w:r>
        <w:rPr>
          <w:rFonts w:ascii="宋体" w:hAnsi="宋体"/>
          <w:caps w:val="0"/>
          <w:smallCaps w:val="0"/>
          <w:spacing w:val="0"/>
          <w:sz w:val="28"/>
          <w:szCs w:val="28"/>
          <w:highlight w:val="none"/>
        </w:rPr>
        <w:t>）</w:t>
      </w:r>
    </w:p>
    <w:p w14:paraId="2AC88E32">
      <w:pPr>
        <w:spacing w:line="400" w:lineRule="exact"/>
        <w:jc w:val="center"/>
        <w:rPr>
          <w:rFonts w:ascii="宋体" w:hAnsi="宋体"/>
          <w:caps w:val="0"/>
          <w:smallCaps w:val="0"/>
          <w:spacing w:val="0"/>
          <w:highlight w:val="none"/>
        </w:rPr>
      </w:pPr>
    </w:p>
    <w:p w14:paraId="1D2D45E5">
      <w:pPr>
        <w:spacing w:line="400" w:lineRule="exact"/>
        <w:jc w:val="center"/>
        <w:rPr>
          <w:rFonts w:ascii="宋体" w:hAnsi="宋体"/>
          <w:caps w:val="0"/>
          <w:smallCaps w:val="0"/>
          <w:spacing w:val="0"/>
          <w:highlight w:val="none"/>
        </w:rPr>
      </w:pPr>
      <w:r>
        <w:rPr>
          <w:rFonts w:ascii="宋体" w:hAnsi="宋体"/>
          <w:caps w:val="0"/>
          <w:smallCaps w:val="0"/>
          <w:spacing w:val="0"/>
          <w:highlight w:val="none"/>
        </w:rPr>
        <w:t>年        月        日</w:t>
      </w:r>
    </w:p>
    <w:p w14:paraId="1FFD7D39">
      <w:pPr>
        <w:rPr>
          <w:caps w:val="0"/>
          <w:smallCaps w:val="0"/>
          <w:spacing w:val="0"/>
          <w:highlight w:val="none"/>
        </w:rPr>
      </w:pPr>
    </w:p>
    <w:p w14:paraId="74E62AB7">
      <w:pPr>
        <w:spacing w:line="400" w:lineRule="exact"/>
        <w:ind w:firstLine="723" w:firstLineChars="200"/>
        <w:rPr>
          <w:rFonts w:ascii="宋体" w:hAnsi="宋体"/>
          <w:b/>
          <w:caps w:val="0"/>
          <w:smallCaps w:val="0"/>
          <w:spacing w:val="0"/>
          <w:sz w:val="24"/>
          <w:highlight w:val="none"/>
        </w:rPr>
      </w:pPr>
      <w:r>
        <w:rPr>
          <w:rFonts w:ascii="宋体" w:hAnsi="宋体"/>
          <w:b/>
          <w:caps w:val="0"/>
          <w:smallCaps w:val="0"/>
          <w:spacing w:val="0"/>
          <w:sz w:val="36"/>
          <w:szCs w:val="36"/>
          <w:highlight w:val="none"/>
        </w:rPr>
        <w:br w:type="page"/>
      </w:r>
      <w:r>
        <w:rPr>
          <w:rFonts w:hint="eastAsia" w:ascii="宋体" w:hAnsi="宋体"/>
          <w:b/>
          <w:caps w:val="0"/>
          <w:smallCaps w:val="0"/>
          <w:spacing w:val="0"/>
          <w:sz w:val="24"/>
          <w:highlight w:val="none"/>
        </w:rPr>
        <w:t>资信技术标目录：</w:t>
      </w:r>
    </w:p>
    <w:p w14:paraId="15605D5E">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1、投标人基本情况表（附件3）；</w:t>
      </w:r>
    </w:p>
    <w:p w14:paraId="3DF1F730">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2、营业(经营)执照正本或副本复印件（盖单位公章）；</w:t>
      </w:r>
    </w:p>
    <w:p w14:paraId="68EE8E39">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3、</w:t>
      </w:r>
      <w:r>
        <w:rPr>
          <w:rFonts w:hint="eastAsia"/>
          <w:caps w:val="0"/>
          <w:smallCaps w:val="0"/>
          <w:spacing w:val="0"/>
          <w:szCs w:val="21"/>
          <w:highlight w:val="none"/>
        </w:rPr>
        <w:t>法定代表人身份证明或附有法定代表人身份证明的授权委托书</w:t>
      </w:r>
      <w:r>
        <w:rPr>
          <w:rFonts w:hint="eastAsia" w:ascii="宋体" w:hAnsi="宋体"/>
          <w:caps w:val="0"/>
          <w:smallCaps w:val="0"/>
          <w:spacing w:val="0"/>
          <w:szCs w:val="21"/>
          <w:highlight w:val="none"/>
        </w:rPr>
        <w:t>（附件4）</w:t>
      </w:r>
      <w:r>
        <w:rPr>
          <w:rFonts w:hint="eastAsia"/>
          <w:caps w:val="0"/>
          <w:smallCaps w:val="0"/>
          <w:spacing w:val="0"/>
          <w:szCs w:val="21"/>
          <w:highlight w:val="none"/>
        </w:rPr>
        <w:t>；</w:t>
      </w:r>
    </w:p>
    <w:p w14:paraId="0E74816E">
      <w:pPr>
        <w:spacing w:line="400" w:lineRule="exact"/>
        <w:ind w:firstLine="420" w:firstLineChars="200"/>
        <w:rPr>
          <w:rFonts w:ascii="宋体" w:hAnsi="宋体"/>
          <w:caps w:val="0"/>
          <w:smallCaps w:val="0"/>
          <w:spacing w:val="0"/>
          <w:szCs w:val="21"/>
          <w:highlight w:val="none"/>
        </w:rPr>
      </w:pPr>
      <w:r>
        <w:rPr>
          <w:rFonts w:hint="eastAsia" w:ascii="宋体" w:hAnsi="宋体"/>
          <w:caps w:val="0"/>
          <w:smallCaps w:val="0"/>
          <w:spacing w:val="0"/>
          <w:szCs w:val="21"/>
          <w:highlight w:val="none"/>
        </w:rPr>
        <w:t>4、服务</w:t>
      </w:r>
      <w:r>
        <w:rPr>
          <w:rFonts w:ascii="宋体" w:hAnsi="宋体"/>
          <w:caps w:val="0"/>
          <w:smallCaps w:val="0"/>
          <w:spacing w:val="0"/>
          <w:szCs w:val="21"/>
          <w:highlight w:val="none"/>
        </w:rPr>
        <w:t>区域特点分析、作业总体设想、工作重点</w:t>
      </w:r>
      <w:r>
        <w:rPr>
          <w:rFonts w:hint="eastAsia" w:ascii="宋体" w:hAnsi="宋体"/>
          <w:caps w:val="0"/>
          <w:smallCaps w:val="0"/>
          <w:spacing w:val="0"/>
          <w:szCs w:val="21"/>
          <w:highlight w:val="none"/>
        </w:rPr>
        <w:t>；（格式自拟）</w:t>
      </w:r>
    </w:p>
    <w:p w14:paraId="7AF9D13E">
      <w:pPr>
        <w:adjustRightIn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5、服务</w:t>
      </w:r>
      <w:r>
        <w:rPr>
          <w:rFonts w:ascii="宋体" w:hAnsi="宋体"/>
          <w:caps w:val="0"/>
          <w:smallCaps w:val="0"/>
          <w:spacing w:val="0"/>
          <w:szCs w:val="21"/>
          <w:highlight w:val="none"/>
        </w:rPr>
        <w:t>方案；</w:t>
      </w:r>
      <w:r>
        <w:rPr>
          <w:rFonts w:hint="eastAsia" w:ascii="宋体" w:hAnsi="宋体"/>
          <w:caps w:val="0"/>
          <w:smallCaps w:val="0"/>
          <w:spacing w:val="0"/>
          <w:szCs w:val="21"/>
          <w:highlight w:val="none"/>
        </w:rPr>
        <w:t>（格式自拟）</w:t>
      </w:r>
    </w:p>
    <w:p w14:paraId="32017F21">
      <w:pPr>
        <w:adjustRightIn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6、人员配备（附件5）；</w:t>
      </w:r>
    </w:p>
    <w:p w14:paraId="57C1A987">
      <w:pPr>
        <w:adjustRightIn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7、投入本项目的主要机械设备清单（附车辆行驶证或所有权、使用权凭证证明复印件&lt;盖单位公章&gt;，租用、借用的须提供协议等证明文件）； （格式自拟）</w:t>
      </w:r>
    </w:p>
    <w:p w14:paraId="5DDC1D0B">
      <w:pPr>
        <w:adjustRightIn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8、服务承诺（附件6）；</w:t>
      </w:r>
    </w:p>
    <w:p w14:paraId="00F7C6A0">
      <w:pPr>
        <w:adjustRightIn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9、作业人员工资发放承诺书（附件7）；</w:t>
      </w:r>
    </w:p>
    <w:p w14:paraId="4375B1DE">
      <w:pPr>
        <w:adjustRightInd w:val="0"/>
        <w:spacing w:line="400" w:lineRule="exact"/>
        <w:ind w:firstLine="420" w:firstLineChars="200"/>
        <w:jc w:val="left"/>
        <w:rPr>
          <w:rFonts w:ascii="宋体" w:hAnsi="宋体"/>
          <w:caps w:val="0"/>
          <w:smallCaps w:val="0"/>
          <w:spacing w:val="0"/>
          <w:szCs w:val="21"/>
          <w:highlight w:val="none"/>
        </w:rPr>
      </w:pPr>
      <w:r>
        <w:rPr>
          <w:rFonts w:hint="eastAsia" w:ascii="宋体" w:hAnsi="宋体"/>
          <w:caps w:val="0"/>
          <w:smallCaps w:val="0"/>
          <w:spacing w:val="0"/>
          <w:szCs w:val="21"/>
          <w:highlight w:val="none"/>
        </w:rPr>
        <w:t>10、招标文件需要的其他资料（含资格要求）及投标人认为需要提供的其他内容。（格式自拟）</w:t>
      </w:r>
    </w:p>
    <w:p w14:paraId="67178967">
      <w:pPr>
        <w:widowControl/>
        <w:jc w:val="left"/>
        <w:rPr>
          <w:rStyle w:val="45"/>
          <w:rFonts w:ascii="宋体" w:hAnsi="宋体" w:eastAsia="宋体"/>
          <w:b w:val="0"/>
          <w:bCs w:val="0"/>
          <w:caps w:val="0"/>
          <w:smallCaps w:val="0"/>
          <w:spacing w:val="0"/>
          <w:sz w:val="24"/>
          <w:highlight w:val="none"/>
        </w:rPr>
      </w:pPr>
      <w:bookmarkStart w:id="20" w:name="_Toc24329"/>
      <w:bookmarkStart w:id="21" w:name="_Toc178668986"/>
      <w:r>
        <w:rPr>
          <w:rStyle w:val="45"/>
          <w:rFonts w:ascii="宋体" w:hAnsi="宋体" w:eastAsia="宋体"/>
          <w:caps w:val="0"/>
          <w:smallCaps w:val="0"/>
          <w:spacing w:val="0"/>
          <w:sz w:val="24"/>
          <w:highlight w:val="none"/>
        </w:rPr>
        <w:br w:type="page"/>
      </w:r>
    </w:p>
    <w:p w14:paraId="2F856A34">
      <w:pPr>
        <w:spacing w:line="320" w:lineRule="exact"/>
        <w:rPr>
          <w:rStyle w:val="45"/>
          <w:rFonts w:ascii="宋体" w:hAnsi="宋体" w:eastAsia="宋体"/>
          <w:b w:val="0"/>
          <w:bCs w:val="0"/>
          <w:caps w:val="0"/>
          <w:smallCaps w:val="0"/>
          <w:spacing w:val="0"/>
          <w:sz w:val="24"/>
          <w:highlight w:val="none"/>
        </w:rPr>
      </w:pPr>
      <w:bookmarkStart w:id="22" w:name="_Toc20090"/>
      <w:r>
        <w:rPr>
          <w:rStyle w:val="45"/>
          <w:rFonts w:hint="eastAsia" w:ascii="宋体" w:hAnsi="宋体" w:eastAsia="宋体"/>
          <w:b w:val="0"/>
          <w:bCs w:val="0"/>
          <w:caps w:val="0"/>
          <w:smallCaps w:val="0"/>
          <w:spacing w:val="0"/>
          <w:sz w:val="24"/>
          <w:highlight w:val="none"/>
        </w:rPr>
        <w:t>附件3：投标人基本情况表</w:t>
      </w:r>
      <w:bookmarkEnd w:id="20"/>
    </w:p>
    <w:bookmarkEnd w:id="22"/>
    <w:p w14:paraId="117DD018">
      <w:pPr>
        <w:widowControl/>
        <w:spacing w:line="400" w:lineRule="exact"/>
        <w:jc w:val="center"/>
        <w:rPr>
          <w:rFonts w:ascii="宋体" w:hAnsi="宋体"/>
          <w:b/>
          <w:caps w:val="0"/>
          <w:smallCaps w:val="0"/>
          <w:spacing w:val="0"/>
          <w:sz w:val="36"/>
          <w:szCs w:val="36"/>
          <w:highlight w:val="none"/>
        </w:rPr>
      </w:pPr>
      <w:r>
        <w:rPr>
          <w:rFonts w:hint="eastAsia" w:ascii="宋体" w:hAnsi="宋体"/>
          <w:b/>
          <w:caps w:val="0"/>
          <w:smallCaps w:val="0"/>
          <w:spacing w:val="0"/>
          <w:sz w:val="36"/>
          <w:szCs w:val="36"/>
          <w:highlight w:val="none"/>
        </w:rPr>
        <w:t>投标人基本情况表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767"/>
        <w:gridCol w:w="308"/>
        <w:gridCol w:w="1571"/>
      </w:tblGrid>
      <w:tr w14:paraId="0C83A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76E79AB">
            <w:pPr>
              <w:spacing w:line="320" w:lineRule="exact"/>
              <w:jc w:val="center"/>
              <w:rPr>
                <w:rFonts w:ascii="宋体" w:hAnsi="宋体"/>
                <w:bCs/>
                <w:caps w:val="0"/>
                <w:smallCaps w:val="0"/>
                <w:spacing w:val="0"/>
                <w:szCs w:val="21"/>
                <w:highlight w:val="none"/>
              </w:rPr>
            </w:pPr>
            <w:r>
              <w:rPr>
                <w:rFonts w:hint="eastAsia" w:ascii="宋体" w:hAnsi="宋体"/>
                <w:bCs/>
                <w:caps w:val="0"/>
                <w:smallCaps w:val="0"/>
                <w:spacing w:val="0"/>
                <w:szCs w:val="21"/>
                <w:highlight w:val="none"/>
              </w:rPr>
              <w:t>投标人名称</w:t>
            </w:r>
          </w:p>
        </w:tc>
        <w:tc>
          <w:tcPr>
            <w:tcW w:w="7934" w:type="dxa"/>
            <w:gridSpan w:val="6"/>
            <w:tcBorders>
              <w:top w:val="single" w:color="auto" w:sz="4" w:space="0"/>
              <w:left w:val="single" w:color="auto" w:sz="4" w:space="0"/>
              <w:bottom w:val="single" w:color="auto" w:sz="4" w:space="0"/>
              <w:right w:val="single" w:color="auto" w:sz="4" w:space="0"/>
            </w:tcBorders>
            <w:vAlign w:val="center"/>
          </w:tcPr>
          <w:p w14:paraId="306BA5B1">
            <w:pPr>
              <w:spacing w:line="240" w:lineRule="exact"/>
              <w:rPr>
                <w:rFonts w:ascii="宋体" w:hAnsi="宋体"/>
                <w:caps w:val="0"/>
                <w:smallCaps w:val="0"/>
                <w:spacing w:val="0"/>
                <w:szCs w:val="21"/>
                <w:highlight w:val="none"/>
              </w:rPr>
            </w:pPr>
          </w:p>
        </w:tc>
      </w:tr>
      <w:tr w14:paraId="6F683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DC239E5">
            <w:pPr>
              <w:spacing w:line="320" w:lineRule="exact"/>
              <w:ind w:left="-38" w:leftChars="-51" w:right="-107" w:rightChars="-51" w:hanging="69" w:hangingChars="33"/>
              <w:jc w:val="center"/>
              <w:rPr>
                <w:rFonts w:ascii="宋体" w:hAnsi="宋体"/>
                <w:bCs/>
                <w:caps w:val="0"/>
                <w:smallCaps w:val="0"/>
                <w:spacing w:val="0"/>
                <w:szCs w:val="21"/>
                <w:highlight w:val="none"/>
              </w:rPr>
            </w:pPr>
            <w:r>
              <w:rPr>
                <w:rFonts w:hint="eastAsia" w:ascii="宋体" w:hAnsi="宋体"/>
                <w:bCs/>
                <w:caps w:val="0"/>
                <w:smallCaps w:val="0"/>
                <w:spacing w:val="0"/>
                <w:szCs w:val="21"/>
                <w:highlight w:val="none"/>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3E64A0F1">
            <w:pPr>
              <w:spacing w:line="240" w:lineRule="exact"/>
              <w:jc w:val="center"/>
              <w:rPr>
                <w:rFonts w:ascii="宋体" w:hAnsi="宋体"/>
                <w:bCs/>
                <w:caps w:val="0"/>
                <w:smallCaps w:val="0"/>
                <w:spacing w:val="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762E4D07">
            <w:pPr>
              <w:spacing w:line="320" w:lineRule="exact"/>
              <w:ind w:left="-38" w:leftChars="-51" w:right="-107" w:rightChars="-51" w:hanging="69" w:hangingChars="33"/>
              <w:jc w:val="center"/>
              <w:rPr>
                <w:rFonts w:ascii="宋体" w:hAnsi="宋体"/>
                <w:bCs/>
                <w:caps w:val="0"/>
                <w:smallCaps w:val="0"/>
                <w:spacing w:val="0"/>
                <w:szCs w:val="21"/>
                <w:highlight w:val="none"/>
              </w:rPr>
            </w:pPr>
            <w:r>
              <w:rPr>
                <w:rFonts w:hint="eastAsia" w:ascii="宋体" w:hAnsi="宋体"/>
                <w:bCs/>
                <w:caps w:val="0"/>
                <w:smallCaps w:val="0"/>
                <w:spacing w:val="0"/>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3576D670">
            <w:pPr>
              <w:spacing w:line="240" w:lineRule="exact"/>
              <w:jc w:val="center"/>
              <w:rPr>
                <w:rFonts w:ascii="宋体" w:hAnsi="宋体"/>
                <w:bCs/>
                <w:caps w:val="0"/>
                <w:smallCaps w:val="0"/>
                <w:spacing w:val="0"/>
                <w:szCs w:val="21"/>
                <w:highlight w:val="none"/>
              </w:rPr>
            </w:pPr>
          </w:p>
        </w:tc>
        <w:tc>
          <w:tcPr>
            <w:tcW w:w="1767" w:type="dxa"/>
            <w:tcBorders>
              <w:top w:val="single" w:color="auto" w:sz="4" w:space="0"/>
              <w:left w:val="single" w:color="auto" w:sz="4" w:space="0"/>
              <w:bottom w:val="single" w:color="auto" w:sz="4" w:space="0"/>
              <w:right w:val="single" w:color="auto" w:sz="4" w:space="0"/>
            </w:tcBorders>
            <w:vAlign w:val="center"/>
          </w:tcPr>
          <w:p w14:paraId="206B29ED">
            <w:pPr>
              <w:spacing w:line="320" w:lineRule="exact"/>
              <w:jc w:val="center"/>
              <w:rPr>
                <w:rFonts w:ascii="宋体" w:hAnsi="宋体"/>
                <w:bCs/>
                <w:caps w:val="0"/>
                <w:smallCaps w:val="0"/>
                <w:spacing w:val="0"/>
                <w:szCs w:val="21"/>
                <w:highlight w:val="none"/>
              </w:rPr>
            </w:pPr>
            <w:r>
              <w:rPr>
                <w:rFonts w:hint="eastAsia" w:ascii="宋体" w:hAnsi="宋体"/>
                <w:caps w:val="0"/>
                <w:smallCaps w:val="0"/>
                <w:spacing w:val="0"/>
                <w:szCs w:val="21"/>
                <w:highlight w:val="none"/>
              </w:rPr>
              <w:t>营业(经营)执照</w:t>
            </w:r>
            <w:r>
              <w:rPr>
                <w:rFonts w:hint="eastAsia" w:ascii="宋体" w:hAnsi="宋体"/>
                <w:bCs/>
                <w:caps w:val="0"/>
                <w:smallCaps w:val="0"/>
                <w:spacing w:val="0"/>
                <w:szCs w:val="21"/>
                <w:highlight w:val="none"/>
              </w:rPr>
              <w:t>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2EB25461">
            <w:pPr>
              <w:spacing w:line="240" w:lineRule="exact"/>
              <w:rPr>
                <w:rFonts w:ascii="宋体" w:hAnsi="宋体"/>
                <w:bCs/>
                <w:caps w:val="0"/>
                <w:smallCaps w:val="0"/>
                <w:spacing w:val="0"/>
                <w:szCs w:val="21"/>
                <w:highlight w:val="none"/>
              </w:rPr>
            </w:pPr>
          </w:p>
        </w:tc>
      </w:tr>
      <w:tr w14:paraId="6EAB7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72FD4C53">
            <w:pPr>
              <w:spacing w:line="320" w:lineRule="exact"/>
              <w:jc w:val="center"/>
              <w:rPr>
                <w:rFonts w:ascii="宋体" w:hAnsi="宋体"/>
                <w:bCs/>
                <w:caps w:val="0"/>
                <w:smallCaps w:val="0"/>
                <w:spacing w:val="0"/>
                <w:szCs w:val="21"/>
                <w:highlight w:val="none"/>
              </w:rPr>
            </w:pPr>
            <w:r>
              <w:rPr>
                <w:rFonts w:hint="eastAsia" w:ascii="宋体" w:hAnsi="宋体"/>
                <w:bCs/>
                <w:caps w:val="0"/>
                <w:smallCaps w:val="0"/>
                <w:spacing w:val="0"/>
                <w:szCs w:val="21"/>
                <w:highlight w:val="none"/>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7AFF45D0">
            <w:pPr>
              <w:spacing w:line="240" w:lineRule="exact"/>
              <w:jc w:val="center"/>
              <w:rPr>
                <w:rFonts w:ascii="宋体" w:hAnsi="宋体"/>
                <w:bCs/>
                <w:caps w:val="0"/>
                <w:smallCaps w:val="0"/>
                <w:spacing w:val="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6D001A34">
            <w:pPr>
              <w:spacing w:line="320" w:lineRule="exact"/>
              <w:jc w:val="center"/>
              <w:rPr>
                <w:rFonts w:ascii="宋体" w:hAnsi="宋体"/>
                <w:bCs/>
                <w:caps w:val="0"/>
                <w:smallCaps w:val="0"/>
                <w:spacing w:val="0"/>
                <w:szCs w:val="21"/>
                <w:highlight w:val="none"/>
              </w:rPr>
            </w:pPr>
            <w:r>
              <w:rPr>
                <w:rFonts w:hint="eastAsia" w:ascii="宋体" w:hAnsi="宋体"/>
                <w:bCs/>
                <w:caps w:val="0"/>
                <w:smallCaps w:val="0"/>
                <w:spacing w:val="0"/>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12A804E4">
            <w:pPr>
              <w:spacing w:line="240" w:lineRule="exact"/>
              <w:ind w:right="-89"/>
              <w:jc w:val="center"/>
              <w:rPr>
                <w:rFonts w:ascii="宋体" w:hAnsi="宋体"/>
                <w:bCs/>
                <w:caps w:val="0"/>
                <w:smallCaps w:val="0"/>
                <w:spacing w:val="0"/>
                <w:szCs w:val="21"/>
                <w:highlight w:val="none"/>
              </w:rPr>
            </w:pPr>
          </w:p>
        </w:tc>
        <w:tc>
          <w:tcPr>
            <w:tcW w:w="1767" w:type="dxa"/>
            <w:tcBorders>
              <w:top w:val="single" w:color="auto" w:sz="4" w:space="0"/>
              <w:left w:val="single" w:color="auto" w:sz="4" w:space="0"/>
              <w:bottom w:val="single" w:color="auto" w:sz="4" w:space="0"/>
              <w:right w:val="single" w:color="auto" w:sz="4" w:space="0"/>
            </w:tcBorders>
            <w:vAlign w:val="center"/>
          </w:tcPr>
          <w:p w14:paraId="672599B5">
            <w:pPr>
              <w:spacing w:line="320" w:lineRule="exact"/>
              <w:ind w:left="-38" w:leftChars="-51" w:hanging="69" w:hangingChars="33"/>
              <w:jc w:val="center"/>
              <w:rPr>
                <w:rFonts w:ascii="宋体" w:hAnsi="宋体"/>
                <w:bCs/>
                <w:caps w:val="0"/>
                <w:smallCaps w:val="0"/>
                <w:spacing w:val="0"/>
                <w:szCs w:val="21"/>
                <w:highlight w:val="none"/>
              </w:rPr>
            </w:pPr>
            <w:r>
              <w:rPr>
                <w:rFonts w:hint="eastAsia" w:ascii="宋体" w:hAnsi="宋体"/>
                <w:bCs/>
                <w:caps w:val="0"/>
                <w:smallCaps w:val="0"/>
                <w:spacing w:val="0"/>
                <w:szCs w:val="21"/>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16CE6214">
            <w:pPr>
              <w:spacing w:line="320" w:lineRule="exact"/>
              <w:rPr>
                <w:rFonts w:ascii="宋体" w:hAnsi="宋体"/>
                <w:bCs/>
                <w:caps w:val="0"/>
                <w:smallCaps w:val="0"/>
                <w:spacing w:val="0"/>
                <w:szCs w:val="21"/>
                <w:highlight w:val="none"/>
              </w:rPr>
            </w:pPr>
            <w:r>
              <w:rPr>
                <w:rFonts w:hint="eastAsia" w:ascii="宋体" w:hAnsi="宋体"/>
                <w:bCs/>
                <w:caps w:val="0"/>
                <w:smallCaps w:val="0"/>
                <w:spacing w:val="0"/>
                <w:szCs w:val="21"/>
                <w:highlight w:val="none"/>
              </w:rPr>
              <w:t>万元</w:t>
            </w:r>
          </w:p>
        </w:tc>
      </w:tr>
      <w:tr w14:paraId="65AC6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9D912EF">
            <w:pPr>
              <w:spacing w:line="320" w:lineRule="exact"/>
              <w:jc w:val="center"/>
              <w:rPr>
                <w:rFonts w:ascii="宋体" w:hAnsi="宋体"/>
                <w:bCs/>
                <w:caps w:val="0"/>
                <w:smallCaps w:val="0"/>
                <w:spacing w:val="0"/>
                <w:szCs w:val="21"/>
                <w:highlight w:val="none"/>
              </w:rPr>
            </w:pPr>
            <w:r>
              <w:rPr>
                <w:rFonts w:hint="eastAsia" w:ascii="宋体" w:hAnsi="宋体"/>
                <w:bCs/>
                <w:caps w:val="0"/>
                <w:smallCaps w:val="0"/>
                <w:spacing w:val="0"/>
                <w:szCs w:val="21"/>
                <w:highlight w:val="none"/>
              </w:rPr>
              <w:t>地   址</w:t>
            </w:r>
          </w:p>
        </w:tc>
        <w:tc>
          <w:tcPr>
            <w:tcW w:w="7934" w:type="dxa"/>
            <w:gridSpan w:val="6"/>
            <w:tcBorders>
              <w:top w:val="single" w:color="auto" w:sz="4" w:space="0"/>
              <w:left w:val="single" w:color="auto" w:sz="4" w:space="0"/>
              <w:bottom w:val="single" w:color="auto" w:sz="4" w:space="0"/>
              <w:right w:val="single" w:color="auto" w:sz="4" w:space="0"/>
            </w:tcBorders>
            <w:vAlign w:val="center"/>
          </w:tcPr>
          <w:p w14:paraId="6E4B8B62">
            <w:pPr>
              <w:spacing w:line="240" w:lineRule="exact"/>
              <w:jc w:val="center"/>
              <w:rPr>
                <w:rFonts w:ascii="宋体" w:hAnsi="宋体"/>
                <w:bCs/>
                <w:caps w:val="0"/>
                <w:smallCaps w:val="0"/>
                <w:spacing w:val="0"/>
                <w:szCs w:val="21"/>
                <w:highlight w:val="none"/>
              </w:rPr>
            </w:pPr>
          </w:p>
        </w:tc>
      </w:tr>
      <w:tr w14:paraId="71675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BC383A8">
            <w:pPr>
              <w:spacing w:line="320" w:lineRule="exact"/>
              <w:jc w:val="center"/>
              <w:rPr>
                <w:rFonts w:ascii="宋体" w:hAnsi="宋体"/>
                <w:bCs/>
                <w:caps w:val="0"/>
                <w:smallCaps w:val="0"/>
                <w:spacing w:val="0"/>
                <w:szCs w:val="21"/>
                <w:highlight w:val="none"/>
              </w:rPr>
            </w:pPr>
            <w:r>
              <w:rPr>
                <w:rFonts w:hint="eastAsia" w:ascii="宋体" w:hAnsi="宋体"/>
                <w:bCs/>
                <w:caps w:val="0"/>
                <w:smallCaps w:val="0"/>
                <w:spacing w:val="0"/>
                <w:szCs w:val="21"/>
                <w:highlight w:val="none"/>
              </w:rPr>
              <w:t>经营范围</w:t>
            </w:r>
          </w:p>
        </w:tc>
        <w:tc>
          <w:tcPr>
            <w:tcW w:w="7934" w:type="dxa"/>
            <w:gridSpan w:val="6"/>
            <w:tcBorders>
              <w:top w:val="single" w:color="auto" w:sz="4" w:space="0"/>
              <w:left w:val="single" w:color="auto" w:sz="4" w:space="0"/>
              <w:bottom w:val="single" w:color="auto" w:sz="4" w:space="0"/>
              <w:right w:val="single" w:color="auto" w:sz="4" w:space="0"/>
            </w:tcBorders>
            <w:vAlign w:val="center"/>
          </w:tcPr>
          <w:p w14:paraId="0440FE41">
            <w:pPr>
              <w:pStyle w:val="17"/>
              <w:tabs>
                <w:tab w:val="left" w:pos="1800"/>
                <w:tab w:val="left" w:pos="1980"/>
              </w:tabs>
              <w:spacing w:line="240" w:lineRule="exact"/>
              <w:rPr>
                <w:rFonts w:hAnsi="宋体"/>
                <w:caps w:val="0"/>
                <w:smallCaps w:val="0"/>
                <w:spacing w:val="0"/>
                <w:szCs w:val="21"/>
                <w:highlight w:val="none"/>
              </w:rPr>
            </w:pPr>
          </w:p>
        </w:tc>
      </w:tr>
      <w:tr w14:paraId="0B5BB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1543" w:type="dxa"/>
            <w:tcBorders>
              <w:top w:val="single" w:color="auto" w:sz="4" w:space="0"/>
              <w:left w:val="single" w:color="auto" w:sz="4" w:space="0"/>
              <w:right w:val="single" w:color="auto" w:sz="4" w:space="0"/>
            </w:tcBorders>
            <w:vAlign w:val="center"/>
          </w:tcPr>
          <w:p w14:paraId="0433EF5D">
            <w:pPr>
              <w:spacing w:line="320" w:lineRule="exact"/>
              <w:jc w:val="center"/>
              <w:rPr>
                <w:rFonts w:ascii="宋体" w:hAnsi="宋体"/>
                <w:caps w:val="0"/>
                <w:smallCaps w:val="0"/>
                <w:spacing w:val="0"/>
                <w:szCs w:val="21"/>
                <w:highlight w:val="none"/>
              </w:rPr>
            </w:pPr>
            <w:r>
              <w:rPr>
                <w:rFonts w:hint="eastAsia" w:ascii="宋体" w:hAnsi="宋体"/>
                <w:caps w:val="0"/>
                <w:smallCaps w:val="0"/>
                <w:spacing w:val="0"/>
                <w:szCs w:val="21"/>
                <w:highlight w:val="none"/>
              </w:rPr>
              <w:t>类似业绩</w:t>
            </w:r>
          </w:p>
        </w:tc>
        <w:tc>
          <w:tcPr>
            <w:tcW w:w="7934" w:type="dxa"/>
            <w:gridSpan w:val="6"/>
            <w:tcBorders>
              <w:top w:val="single" w:color="auto" w:sz="4" w:space="0"/>
              <w:left w:val="single" w:color="auto" w:sz="4" w:space="0"/>
              <w:bottom w:val="single" w:color="auto" w:sz="4" w:space="0"/>
              <w:right w:val="single" w:color="auto" w:sz="4" w:space="0"/>
            </w:tcBorders>
            <w:vAlign w:val="center"/>
          </w:tcPr>
          <w:p w14:paraId="4229C67F">
            <w:pPr>
              <w:widowControl/>
              <w:spacing w:line="320" w:lineRule="exact"/>
              <w:jc w:val="center"/>
              <w:rPr>
                <w:rFonts w:ascii="宋体" w:hAnsi="宋体"/>
                <w:bCs/>
                <w:caps w:val="0"/>
                <w:smallCaps w:val="0"/>
                <w:spacing w:val="0"/>
                <w:szCs w:val="21"/>
                <w:highlight w:val="none"/>
              </w:rPr>
            </w:pPr>
          </w:p>
          <w:p w14:paraId="79A34281">
            <w:pPr>
              <w:widowControl/>
              <w:spacing w:line="320" w:lineRule="exact"/>
              <w:jc w:val="center"/>
              <w:rPr>
                <w:rFonts w:ascii="宋体" w:hAnsi="宋体"/>
                <w:bCs/>
                <w:caps w:val="0"/>
                <w:smallCaps w:val="0"/>
                <w:spacing w:val="0"/>
                <w:szCs w:val="21"/>
                <w:highlight w:val="none"/>
              </w:rPr>
            </w:pPr>
          </w:p>
          <w:p w14:paraId="09C6E72F">
            <w:pPr>
              <w:widowControl/>
              <w:spacing w:line="320" w:lineRule="exact"/>
              <w:jc w:val="center"/>
              <w:rPr>
                <w:rFonts w:ascii="宋体" w:hAnsi="宋体"/>
                <w:bCs/>
                <w:caps w:val="0"/>
                <w:smallCaps w:val="0"/>
                <w:spacing w:val="0"/>
                <w:szCs w:val="21"/>
                <w:highlight w:val="none"/>
              </w:rPr>
            </w:pPr>
          </w:p>
          <w:p w14:paraId="11DC5ECD">
            <w:pPr>
              <w:widowControl/>
              <w:spacing w:line="320" w:lineRule="exact"/>
              <w:jc w:val="center"/>
              <w:rPr>
                <w:rFonts w:ascii="宋体" w:hAnsi="宋体"/>
                <w:bCs/>
                <w:caps w:val="0"/>
                <w:smallCaps w:val="0"/>
                <w:spacing w:val="0"/>
                <w:szCs w:val="21"/>
                <w:highlight w:val="none"/>
              </w:rPr>
            </w:pPr>
          </w:p>
          <w:p w14:paraId="7F44DF8C">
            <w:pPr>
              <w:widowControl/>
              <w:spacing w:line="320" w:lineRule="exact"/>
              <w:jc w:val="center"/>
              <w:rPr>
                <w:rFonts w:ascii="宋体" w:hAnsi="宋体"/>
                <w:bCs/>
                <w:caps w:val="0"/>
                <w:smallCaps w:val="0"/>
                <w:spacing w:val="0"/>
                <w:szCs w:val="21"/>
                <w:highlight w:val="none"/>
              </w:rPr>
            </w:pPr>
          </w:p>
          <w:p w14:paraId="11C372D2">
            <w:pPr>
              <w:widowControl/>
              <w:spacing w:line="320" w:lineRule="exact"/>
              <w:jc w:val="center"/>
              <w:rPr>
                <w:rFonts w:ascii="宋体" w:hAnsi="宋体"/>
                <w:bCs/>
                <w:caps w:val="0"/>
                <w:smallCaps w:val="0"/>
                <w:spacing w:val="0"/>
                <w:szCs w:val="21"/>
                <w:highlight w:val="none"/>
              </w:rPr>
            </w:pPr>
          </w:p>
        </w:tc>
      </w:tr>
      <w:tr w14:paraId="005DC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5B80C735">
            <w:pPr>
              <w:spacing w:line="320" w:lineRule="exact"/>
              <w:jc w:val="center"/>
              <w:rPr>
                <w:rFonts w:ascii="宋体" w:hAnsi="宋体"/>
                <w:caps w:val="0"/>
                <w:smallCaps w:val="0"/>
                <w:spacing w:val="0"/>
                <w:szCs w:val="21"/>
                <w:highlight w:val="none"/>
              </w:rPr>
            </w:pPr>
            <w:r>
              <w:rPr>
                <w:rFonts w:hint="eastAsia" w:ascii="宋体" w:hAnsi="宋体"/>
                <w:bCs/>
                <w:caps w:val="0"/>
                <w:smallCaps w:val="0"/>
                <w:spacing w:val="0"/>
                <w:szCs w:val="21"/>
                <w:highlight w:val="none"/>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3038D5C0">
            <w:pPr>
              <w:spacing w:line="320" w:lineRule="exact"/>
              <w:jc w:val="center"/>
              <w:rPr>
                <w:rFonts w:ascii="宋体" w:hAnsi="宋体"/>
                <w:bCs/>
                <w:caps w:val="0"/>
                <w:smallCaps w:val="0"/>
                <w:spacing w:val="0"/>
                <w:szCs w:val="21"/>
                <w:highlight w:val="none"/>
              </w:rPr>
            </w:pPr>
            <w:r>
              <w:rPr>
                <w:rFonts w:hint="eastAsia" w:ascii="宋体" w:hAnsi="宋体"/>
                <w:bCs/>
                <w:caps w:val="0"/>
                <w:smallCaps w:val="0"/>
                <w:spacing w:val="0"/>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8007A9E">
            <w:pPr>
              <w:widowControl/>
              <w:spacing w:line="320" w:lineRule="exact"/>
              <w:jc w:val="center"/>
              <w:rPr>
                <w:rFonts w:ascii="宋体" w:hAnsi="宋体"/>
                <w:bCs/>
                <w:caps w:val="0"/>
                <w:smallCaps w:val="0"/>
                <w:spacing w:val="0"/>
                <w:szCs w:val="21"/>
                <w:highlight w:val="none"/>
              </w:rPr>
            </w:pPr>
            <w:r>
              <w:rPr>
                <w:rFonts w:hint="eastAsia" w:ascii="宋体" w:hAnsi="宋体"/>
                <w:bCs/>
                <w:caps w:val="0"/>
                <w:smallCaps w:val="0"/>
                <w:spacing w:val="0"/>
                <w:szCs w:val="21"/>
                <w:highlight w:val="none"/>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5F6A4ECC">
            <w:pPr>
              <w:widowControl/>
              <w:spacing w:line="320" w:lineRule="exact"/>
              <w:jc w:val="center"/>
              <w:rPr>
                <w:rFonts w:ascii="宋体" w:hAnsi="宋体"/>
                <w:bCs/>
                <w:caps w:val="0"/>
                <w:smallCaps w:val="0"/>
                <w:spacing w:val="0"/>
                <w:szCs w:val="21"/>
                <w:highlight w:val="none"/>
              </w:rPr>
            </w:pPr>
            <w:r>
              <w:rPr>
                <w:rFonts w:hint="eastAsia" w:ascii="宋体" w:hAnsi="宋体"/>
                <w:bCs/>
                <w:caps w:val="0"/>
                <w:smallCaps w:val="0"/>
                <w:spacing w:val="0"/>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5088BEA2">
            <w:pPr>
              <w:widowControl/>
              <w:spacing w:line="320" w:lineRule="exact"/>
              <w:jc w:val="center"/>
              <w:rPr>
                <w:rFonts w:ascii="宋体" w:hAnsi="宋体"/>
                <w:bCs/>
                <w:caps w:val="0"/>
                <w:smallCaps w:val="0"/>
                <w:spacing w:val="0"/>
                <w:szCs w:val="21"/>
                <w:highlight w:val="none"/>
              </w:rPr>
            </w:pPr>
            <w:r>
              <w:rPr>
                <w:rFonts w:hint="eastAsia" w:ascii="宋体" w:hAnsi="宋体"/>
                <w:bCs/>
                <w:caps w:val="0"/>
                <w:smallCaps w:val="0"/>
                <w:spacing w:val="0"/>
                <w:szCs w:val="21"/>
                <w:highlight w:val="none"/>
              </w:rPr>
              <w:t>有效期</w:t>
            </w:r>
          </w:p>
        </w:tc>
      </w:tr>
      <w:tr w14:paraId="04901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A2FD28F">
            <w:pPr>
              <w:spacing w:line="240" w:lineRule="exact"/>
              <w:jc w:val="center"/>
              <w:rPr>
                <w:rFonts w:ascii="宋体" w:hAnsi="宋体"/>
                <w:caps w:val="0"/>
                <w:smallCaps w:val="0"/>
                <w:spacing w:val="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4E9E4647">
            <w:pPr>
              <w:spacing w:line="240" w:lineRule="exact"/>
              <w:rPr>
                <w:rFonts w:ascii="宋体" w:hAnsi="宋体"/>
                <w:caps w:val="0"/>
                <w:smallCaps w:val="0"/>
                <w:spacing w:val="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FBE4BF7">
            <w:pPr>
              <w:spacing w:line="240" w:lineRule="exact"/>
              <w:rPr>
                <w:rFonts w:ascii="宋体" w:hAnsi="宋体"/>
                <w:caps w:val="0"/>
                <w:smallCaps w:val="0"/>
                <w:spacing w:val="0"/>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E894E71">
            <w:pPr>
              <w:spacing w:line="240" w:lineRule="exact"/>
              <w:rPr>
                <w:rFonts w:ascii="宋体" w:hAnsi="宋体"/>
                <w:caps w:val="0"/>
                <w:smallCaps w:val="0"/>
                <w:spacing w:val="0"/>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50EE53A2">
            <w:pPr>
              <w:spacing w:line="240" w:lineRule="exact"/>
              <w:rPr>
                <w:rFonts w:ascii="宋体" w:hAnsi="宋体"/>
                <w:caps w:val="0"/>
                <w:smallCaps w:val="0"/>
                <w:spacing w:val="0"/>
                <w:szCs w:val="21"/>
                <w:highlight w:val="none"/>
                <w:u w:val="single"/>
              </w:rPr>
            </w:pPr>
          </w:p>
        </w:tc>
      </w:tr>
      <w:tr w14:paraId="344C0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54308F3">
            <w:pPr>
              <w:spacing w:line="240" w:lineRule="exact"/>
              <w:jc w:val="center"/>
              <w:rPr>
                <w:rFonts w:ascii="宋体" w:hAnsi="宋体"/>
                <w:caps w:val="0"/>
                <w:smallCaps w:val="0"/>
                <w:spacing w:val="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464DF106">
            <w:pPr>
              <w:spacing w:line="240" w:lineRule="exact"/>
              <w:rPr>
                <w:rFonts w:ascii="宋体" w:hAnsi="宋体"/>
                <w:caps w:val="0"/>
                <w:smallCaps w:val="0"/>
                <w:spacing w:val="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1585841">
            <w:pPr>
              <w:spacing w:line="240" w:lineRule="exact"/>
              <w:rPr>
                <w:rFonts w:ascii="宋体" w:hAnsi="宋体"/>
                <w:caps w:val="0"/>
                <w:smallCaps w:val="0"/>
                <w:spacing w:val="0"/>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5762AE49">
            <w:pPr>
              <w:spacing w:line="240" w:lineRule="exact"/>
              <w:rPr>
                <w:rFonts w:ascii="宋体" w:hAnsi="宋体"/>
                <w:caps w:val="0"/>
                <w:smallCaps w:val="0"/>
                <w:spacing w:val="0"/>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7249B88C">
            <w:pPr>
              <w:spacing w:line="240" w:lineRule="exact"/>
              <w:rPr>
                <w:rFonts w:ascii="宋体" w:hAnsi="宋体"/>
                <w:caps w:val="0"/>
                <w:smallCaps w:val="0"/>
                <w:spacing w:val="0"/>
                <w:szCs w:val="21"/>
                <w:highlight w:val="none"/>
                <w:u w:val="single"/>
              </w:rPr>
            </w:pPr>
          </w:p>
        </w:tc>
      </w:tr>
      <w:tr w14:paraId="6F03B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72B8E087">
            <w:pPr>
              <w:spacing w:line="320" w:lineRule="exact"/>
              <w:jc w:val="center"/>
              <w:rPr>
                <w:rFonts w:ascii="宋体" w:hAnsi="宋体"/>
                <w:bCs/>
                <w:caps w:val="0"/>
                <w:smallCaps w:val="0"/>
                <w:spacing w:val="0"/>
                <w:szCs w:val="21"/>
                <w:highlight w:val="none"/>
              </w:rPr>
            </w:pPr>
            <w:r>
              <w:rPr>
                <w:rFonts w:hint="eastAsia" w:ascii="宋体" w:hAnsi="宋体"/>
                <w:bCs/>
                <w:caps w:val="0"/>
                <w:smallCaps w:val="0"/>
                <w:spacing w:val="0"/>
                <w:szCs w:val="21"/>
                <w:highlight w:val="none"/>
              </w:rPr>
              <w:t>其他</w:t>
            </w:r>
          </w:p>
        </w:tc>
        <w:tc>
          <w:tcPr>
            <w:tcW w:w="7934" w:type="dxa"/>
            <w:gridSpan w:val="6"/>
            <w:tcBorders>
              <w:top w:val="single" w:color="auto" w:sz="4" w:space="0"/>
              <w:left w:val="single" w:color="auto" w:sz="4" w:space="0"/>
              <w:bottom w:val="single" w:color="auto" w:sz="4" w:space="0"/>
              <w:right w:val="single" w:color="auto" w:sz="4" w:space="0"/>
            </w:tcBorders>
            <w:vAlign w:val="center"/>
          </w:tcPr>
          <w:p w14:paraId="7A2D2CB7">
            <w:pPr>
              <w:spacing w:line="240" w:lineRule="exact"/>
              <w:rPr>
                <w:rFonts w:ascii="宋体" w:hAnsi="宋体"/>
                <w:bCs/>
                <w:caps w:val="0"/>
                <w:smallCaps w:val="0"/>
                <w:spacing w:val="0"/>
                <w:szCs w:val="21"/>
                <w:highlight w:val="none"/>
              </w:rPr>
            </w:pPr>
          </w:p>
        </w:tc>
      </w:tr>
    </w:tbl>
    <w:p w14:paraId="3D66EC87">
      <w:pPr>
        <w:spacing w:line="320" w:lineRule="exact"/>
        <w:ind w:firstLine="90"/>
        <w:rPr>
          <w:rFonts w:ascii="宋体" w:hAnsi="宋体"/>
          <w:b/>
          <w:caps w:val="0"/>
          <w:smallCaps w:val="0"/>
          <w:spacing w:val="0"/>
          <w:sz w:val="18"/>
          <w:szCs w:val="18"/>
          <w:highlight w:val="none"/>
        </w:rPr>
      </w:pPr>
      <w:r>
        <w:rPr>
          <w:rFonts w:hint="eastAsia" w:ascii="宋体" w:hAnsi="宋体"/>
          <w:b/>
          <w:caps w:val="0"/>
          <w:smallCaps w:val="0"/>
          <w:spacing w:val="0"/>
          <w:sz w:val="18"/>
          <w:szCs w:val="18"/>
          <w:highlight w:val="none"/>
        </w:rPr>
        <w:t>注：1、表格内容不够，可另附页。</w:t>
      </w:r>
    </w:p>
    <w:p w14:paraId="32F089AC">
      <w:pPr>
        <w:spacing w:line="320" w:lineRule="exact"/>
        <w:ind w:firstLine="452" w:firstLineChars="250"/>
        <w:rPr>
          <w:rFonts w:ascii="宋体" w:hAnsi="宋体"/>
          <w:b/>
          <w:caps w:val="0"/>
          <w:smallCaps w:val="0"/>
          <w:spacing w:val="0"/>
          <w:sz w:val="18"/>
          <w:szCs w:val="18"/>
          <w:highlight w:val="none"/>
        </w:rPr>
      </w:pPr>
      <w:r>
        <w:rPr>
          <w:rFonts w:hint="eastAsia" w:ascii="宋体" w:hAnsi="宋体"/>
          <w:b/>
          <w:caps w:val="0"/>
          <w:smallCaps w:val="0"/>
          <w:spacing w:val="0"/>
          <w:sz w:val="18"/>
          <w:szCs w:val="18"/>
          <w:highlight w:val="none"/>
        </w:rPr>
        <w:t>2、本表后应附</w:t>
      </w:r>
      <w:r>
        <w:rPr>
          <w:rFonts w:ascii="宋体" w:hAnsi="宋体"/>
          <w:b/>
          <w:caps w:val="0"/>
          <w:smallCaps w:val="0"/>
          <w:spacing w:val="0"/>
          <w:sz w:val="18"/>
          <w:szCs w:val="18"/>
          <w:highlight w:val="none"/>
        </w:rPr>
        <w:t>营业执照（副本）复印件</w:t>
      </w:r>
      <w:r>
        <w:rPr>
          <w:rFonts w:hint="eastAsia" w:ascii="宋体" w:hAnsi="宋体"/>
          <w:b/>
          <w:caps w:val="0"/>
          <w:smallCaps w:val="0"/>
          <w:spacing w:val="0"/>
          <w:sz w:val="18"/>
          <w:szCs w:val="18"/>
          <w:highlight w:val="none"/>
        </w:rPr>
        <w:t>等材料</w:t>
      </w:r>
    </w:p>
    <w:p w14:paraId="7DAB5CE5">
      <w:pPr>
        <w:spacing w:line="320" w:lineRule="exact"/>
        <w:rPr>
          <w:rFonts w:ascii="宋体" w:hAnsi="宋体"/>
          <w:b/>
          <w:caps w:val="0"/>
          <w:smallCaps w:val="0"/>
          <w:spacing w:val="0"/>
          <w:sz w:val="24"/>
          <w:highlight w:val="none"/>
        </w:rPr>
      </w:pPr>
    </w:p>
    <w:p w14:paraId="32CAE2AC">
      <w:pPr>
        <w:spacing w:line="320" w:lineRule="exact"/>
        <w:rPr>
          <w:rFonts w:ascii="宋体" w:hAnsi="宋体"/>
          <w:b/>
          <w:caps w:val="0"/>
          <w:smallCaps w:val="0"/>
          <w:spacing w:val="0"/>
          <w:sz w:val="24"/>
          <w:highlight w:val="none"/>
        </w:rPr>
      </w:pPr>
    </w:p>
    <w:p w14:paraId="3A3B5F5D">
      <w:pPr>
        <w:spacing w:line="320" w:lineRule="exact"/>
        <w:rPr>
          <w:rFonts w:ascii="宋体" w:hAnsi="宋体"/>
          <w:b/>
          <w:caps w:val="0"/>
          <w:smallCaps w:val="0"/>
          <w:spacing w:val="0"/>
          <w:sz w:val="24"/>
          <w:highlight w:val="none"/>
        </w:rPr>
      </w:pPr>
    </w:p>
    <w:p w14:paraId="7CD3A95D">
      <w:pPr>
        <w:spacing w:line="320" w:lineRule="exact"/>
        <w:rPr>
          <w:rFonts w:ascii="宋体" w:hAnsi="宋体"/>
          <w:b/>
          <w:caps w:val="0"/>
          <w:smallCaps w:val="0"/>
          <w:spacing w:val="0"/>
          <w:sz w:val="24"/>
          <w:highlight w:val="none"/>
        </w:rPr>
      </w:pPr>
      <w:r>
        <w:rPr>
          <w:rFonts w:hint="eastAsia" w:ascii="宋体" w:hAnsi="宋体"/>
          <w:b/>
          <w:caps w:val="0"/>
          <w:smallCaps w:val="0"/>
          <w:spacing w:val="0"/>
          <w:sz w:val="24"/>
          <w:highlight w:val="none"/>
        </w:rPr>
        <w:t>投标人（公章）：</w:t>
      </w:r>
    </w:p>
    <w:p w14:paraId="535B2FEB">
      <w:pPr>
        <w:spacing w:line="320" w:lineRule="exact"/>
        <w:rPr>
          <w:rFonts w:ascii="宋体" w:hAnsi="宋体"/>
          <w:b/>
          <w:caps w:val="0"/>
          <w:smallCaps w:val="0"/>
          <w:spacing w:val="0"/>
          <w:sz w:val="24"/>
          <w:highlight w:val="none"/>
        </w:rPr>
      </w:pPr>
    </w:p>
    <w:p w14:paraId="2085FA40">
      <w:pPr>
        <w:spacing w:line="320" w:lineRule="exact"/>
        <w:rPr>
          <w:rFonts w:ascii="宋体" w:hAnsi="宋体"/>
          <w:caps w:val="0"/>
          <w:smallCaps w:val="0"/>
          <w:spacing w:val="0"/>
          <w:sz w:val="24"/>
          <w:highlight w:val="none"/>
        </w:rPr>
      </w:pPr>
      <w:r>
        <w:rPr>
          <w:rFonts w:hint="eastAsia" w:ascii="宋体" w:hAnsi="宋体"/>
          <w:b/>
          <w:caps w:val="0"/>
          <w:smallCaps w:val="0"/>
          <w:spacing w:val="0"/>
          <w:sz w:val="24"/>
          <w:highlight w:val="none"/>
        </w:rPr>
        <w:t xml:space="preserve">法定代表人（签字或盖章）： </w:t>
      </w:r>
    </w:p>
    <w:p w14:paraId="6763CABA">
      <w:pPr>
        <w:spacing w:line="320" w:lineRule="exact"/>
        <w:rPr>
          <w:rFonts w:ascii="宋体" w:hAnsi="宋体"/>
          <w:b/>
          <w:caps w:val="0"/>
          <w:smallCaps w:val="0"/>
          <w:spacing w:val="0"/>
          <w:sz w:val="24"/>
          <w:highlight w:val="none"/>
        </w:rPr>
      </w:pPr>
    </w:p>
    <w:p w14:paraId="0CFA0308">
      <w:pPr>
        <w:spacing w:line="480" w:lineRule="auto"/>
        <w:rPr>
          <w:rFonts w:ascii="宋体" w:hAnsi="宋体"/>
          <w:b/>
          <w:caps w:val="0"/>
          <w:smallCaps w:val="0"/>
          <w:spacing w:val="0"/>
          <w:sz w:val="24"/>
          <w:highlight w:val="none"/>
        </w:rPr>
      </w:pPr>
      <w:r>
        <w:rPr>
          <w:rFonts w:hint="eastAsia" w:ascii="宋体" w:hAnsi="宋体"/>
          <w:b/>
          <w:caps w:val="0"/>
          <w:smallCaps w:val="0"/>
          <w:spacing w:val="0"/>
          <w:sz w:val="24"/>
          <w:highlight w:val="none"/>
        </w:rPr>
        <w:t>日期：  　年　月　日</w:t>
      </w:r>
    </w:p>
    <w:bookmarkEnd w:id="21"/>
    <w:p w14:paraId="37F14CA8">
      <w:pPr>
        <w:spacing w:line="320" w:lineRule="exact"/>
        <w:rPr>
          <w:rFonts w:ascii="宋体" w:hAnsi="宋体"/>
          <w:caps w:val="0"/>
          <w:smallCaps w:val="0"/>
          <w:spacing w:val="0"/>
          <w:sz w:val="24"/>
          <w:highlight w:val="none"/>
        </w:rPr>
      </w:pPr>
      <w:r>
        <w:rPr>
          <w:rFonts w:ascii="宋体" w:hAnsi="宋体"/>
          <w:caps w:val="0"/>
          <w:smallCaps w:val="0"/>
          <w:spacing w:val="0"/>
          <w:sz w:val="36"/>
          <w:szCs w:val="36"/>
          <w:highlight w:val="none"/>
        </w:rPr>
        <w:br w:type="page"/>
      </w:r>
      <w:bookmarkStart w:id="23" w:name="_Toc14360"/>
      <w:bookmarkStart w:id="24" w:name="_Toc23148"/>
      <w:r>
        <w:rPr>
          <w:rStyle w:val="45"/>
          <w:rFonts w:hint="eastAsia" w:ascii="宋体" w:hAnsi="宋体" w:eastAsia="宋体"/>
          <w:b w:val="0"/>
          <w:bCs w:val="0"/>
          <w:caps w:val="0"/>
          <w:smallCaps w:val="0"/>
          <w:spacing w:val="0"/>
          <w:sz w:val="24"/>
          <w:highlight w:val="none"/>
        </w:rPr>
        <w:t>附件4：</w:t>
      </w:r>
      <w:bookmarkEnd w:id="23"/>
      <w:r>
        <w:rPr>
          <w:rFonts w:hint="eastAsia" w:ascii="宋体" w:hAnsi="宋体"/>
          <w:caps w:val="0"/>
          <w:smallCaps w:val="0"/>
          <w:spacing w:val="0"/>
          <w:sz w:val="24"/>
          <w:highlight w:val="none"/>
        </w:rPr>
        <w:t>法定代表人身份证明或附有法定代表人身份证明的授权委托书</w:t>
      </w:r>
      <w:bookmarkEnd w:id="24"/>
    </w:p>
    <w:p w14:paraId="483B355E">
      <w:pPr>
        <w:overflowPunct w:val="0"/>
        <w:spacing w:line="320" w:lineRule="exact"/>
        <w:jc w:val="center"/>
        <w:rPr>
          <w:rFonts w:ascii="宋体" w:hAnsi="宋体"/>
          <w:b/>
          <w:bCs/>
          <w:caps w:val="0"/>
          <w:smallCaps w:val="0"/>
          <w:spacing w:val="0"/>
          <w:sz w:val="36"/>
          <w:highlight w:val="none"/>
        </w:rPr>
      </w:pPr>
    </w:p>
    <w:bookmarkEnd w:id="19"/>
    <w:p w14:paraId="6894D61D">
      <w:pPr>
        <w:spacing w:line="440" w:lineRule="exact"/>
        <w:jc w:val="center"/>
        <w:rPr>
          <w:rFonts w:ascii="宋体" w:hAnsi="宋体"/>
          <w:b/>
          <w:caps w:val="0"/>
          <w:smallCaps w:val="0"/>
          <w:spacing w:val="0"/>
          <w:sz w:val="24"/>
          <w:highlight w:val="none"/>
        </w:rPr>
      </w:pPr>
      <w:r>
        <w:rPr>
          <w:rFonts w:hint="eastAsia" w:ascii="宋体" w:hAnsi="宋体"/>
          <w:b/>
          <w:caps w:val="0"/>
          <w:smallCaps w:val="0"/>
          <w:spacing w:val="0"/>
          <w:sz w:val="24"/>
          <w:highlight w:val="none"/>
        </w:rPr>
        <w:t>（一）法定代表人身份证明</w:t>
      </w:r>
    </w:p>
    <w:p w14:paraId="41C29841">
      <w:pPr>
        <w:spacing w:line="440" w:lineRule="exact"/>
        <w:rPr>
          <w:rFonts w:ascii="宋体" w:hAnsi="宋体"/>
          <w:caps w:val="0"/>
          <w:smallCaps w:val="0"/>
          <w:spacing w:val="0"/>
          <w:szCs w:val="21"/>
          <w:highlight w:val="none"/>
        </w:rPr>
      </w:pPr>
    </w:p>
    <w:p w14:paraId="534835C4">
      <w:pPr>
        <w:spacing w:line="440" w:lineRule="exact"/>
        <w:rPr>
          <w:rFonts w:ascii="宋体" w:hAnsi="宋体"/>
          <w:caps w:val="0"/>
          <w:smallCaps w:val="0"/>
          <w:spacing w:val="0"/>
          <w:sz w:val="24"/>
          <w:highlight w:val="none"/>
          <w:u w:val="single"/>
        </w:rPr>
      </w:pPr>
      <w:r>
        <w:rPr>
          <w:rFonts w:ascii="宋体" w:hAnsi="宋体"/>
          <w:caps w:val="0"/>
          <w:smallCaps w:val="0"/>
          <w:spacing w:val="0"/>
          <w:sz w:val="24"/>
          <w:highlight w:val="none"/>
        </w:rPr>
        <w:t>投标人名称：</w:t>
      </w:r>
      <w:r>
        <w:rPr>
          <w:rFonts w:hint="eastAsia" w:ascii="宋体" w:hAnsi="宋体"/>
          <w:caps w:val="0"/>
          <w:smallCaps w:val="0"/>
          <w:spacing w:val="0"/>
          <w:sz w:val="24"/>
          <w:highlight w:val="none"/>
          <w:u w:val="single"/>
        </w:rPr>
        <w:t xml:space="preserve">                             </w:t>
      </w:r>
    </w:p>
    <w:p w14:paraId="253D6E1B">
      <w:pPr>
        <w:spacing w:line="440" w:lineRule="exact"/>
        <w:rPr>
          <w:rFonts w:ascii="宋体" w:hAnsi="宋体"/>
          <w:caps w:val="0"/>
          <w:smallCaps w:val="0"/>
          <w:spacing w:val="0"/>
          <w:sz w:val="24"/>
          <w:highlight w:val="none"/>
          <w:u w:val="single"/>
        </w:rPr>
      </w:pPr>
      <w:r>
        <w:rPr>
          <w:rFonts w:ascii="宋体" w:hAnsi="宋体"/>
          <w:caps w:val="0"/>
          <w:smallCaps w:val="0"/>
          <w:spacing w:val="0"/>
          <w:sz w:val="24"/>
          <w:highlight w:val="none"/>
        </w:rPr>
        <w:t>单位性质：</w:t>
      </w:r>
      <w:r>
        <w:rPr>
          <w:rFonts w:hint="eastAsia" w:ascii="宋体" w:hAnsi="宋体"/>
          <w:caps w:val="0"/>
          <w:smallCaps w:val="0"/>
          <w:spacing w:val="0"/>
          <w:sz w:val="24"/>
          <w:highlight w:val="none"/>
          <w:u w:val="single"/>
        </w:rPr>
        <w:t xml:space="preserve">                               </w:t>
      </w:r>
    </w:p>
    <w:p w14:paraId="05D1F9FC">
      <w:pPr>
        <w:spacing w:line="440" w:lineRule="exact"/>
        <w:rPr>
          <w:rFonts w:ascii="宋体" w:hAnsi="宋体"/>
          <w:caps w:val="0"/>
          <w:smallCaps w:val="0"/>
          <w:spacing w:val="0"/>
          <w:sz w:val="24"/>
          <w:highlight w:val="none"/>
          <w:u w:val="single"/>
        </w:rPr>
      </w:pPr>
      <w:r>
        <w:rPr>
          <w:rFonts w:ascii="宋体" w:hAnsi="宋体"/>
          <w:caps w:val="0"/>
          <w:smallCaps w:val="0"/>
          <w:spacing w:val="0"/>
          <w:sz w:val="24"/>
          <w:highlight w:val="none"/>
        </w:rPr>
        <w:t>地址：</w:t>
      </w:r>
      <w:r>
        <w:rPr>
          <w:rFonts w:hint="eastAsia" w:ascii="宋体" w:hAnsi="宋体"/>
          <w:caps w:val="0"/>
          <w:smallCaps w:val="0"/>
          <w:spacing w:val="0"/>
          <w:sz w:val="24"/>
          <w:highlight w:val="none"/>
          <w:u w:val="single"/>
        </w:rPr>
        <w:t xml:space="preserve">                                   </w:t>
      </w:r>
    </w:p>
    <w:p w14:paraId="42936605">
      <w:pPr>
        <w:spacing w:line="440" w:lineRule="exact"/>
        <w:rPr>
          <w:rFonts w:ascii="宋体" w:hAnsi="宋体"/>
          <w:caps w:val="0"/>
          <w:smallCaps w:val="0"/>
          <w:spacing w:val="0"/>
          <w:sz w:val="24"/>
          <w:highlight w:val="none"/>
        </w:rPr>
      </w:pPr>
      <w:r>
        <w:rPr>
          <w:rFonts w:ascii="宋体" w:hAnsi="宋体"/>
          <w:caps w:val="0"/>
          <w:smallCaps w:val="0"/>
          <w:spacing w:val="0"/>
          <w:sz w:val="24"/>
          <w:highlight w:val="none"/>
        </w:rPr>
        <w:t>成立时间：</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年</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月</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日</w:t>
      </w:r>
    </w:p>
    <w:p w14:paraId="6DBDC248">
      <w:pPr>
        <w:spacing w:line="440" w:lineRule="exact"/>
        <w:rPr>
          <w:rFonts w:ascii="宋体" w:hAnsi="宋体"/>
          <w:caps w:val="0"/>
          <w:smallCaps w:val="0"/>
          <w:spacing w:val="0"/>
          <w:sz w:val="24"/>
          <w:highlight w:val="none"/>
          <w:u w:val="single"/>
        </w:rPr>
      </w:pPr>
      <w:r>
        <w:rPr>
          <w:rFonts w:ascii="宋体" w:hAnsi="宋体"/>
          <w:caps w:val="0"/>
          <w:smallCaps w:val="0"/>
          <w:spacing w:val="0"/>
          <w:sz w:val="24"/>
          <w:highlight w:val="none"/>
        </w:rPr>
        <w:t>经营期限：</w:t>
      </w:r>
      <w:r>
        <w:rPr>
          <w:rFonts w:hint="eastAsia" w:ascii="宋体" w:hAnsi="宋体"/>
          <w:caps w:val="0"/>
          <w:smallCaps w:val="0"/>
          <w:spacing w:val="0"/>
          <w:sz w:val="24"/>
          <w:highlight w:val="none"/>
          <w:u w:val="single"/>
        </w:rPr>
        <w:t xml:space="preserve">                               </w:t>
      </w:r>
    </w:p>
    <w:p w14:paraId="0B368B0D">
      <w:pPr>
        <w:spacing w:line="440" w:lineRule="exact"/>
        <w:rPr>
          <w:rFonts w:ascii="宋体" w:hAnsi="宋体"/>
          <w:caps w:val="0"/>
          <w:smallCaps w:val="0"/>
          <w:spacing w:val="0"/>
          <w:sz w:val="24"/>
          <w:highlight w:val="none"/>
          <w:u w:val="single"/>
        </w:rPr>
      </w:pPr>
      <w:r>
        <w:rPr>
          <w:rFonts w:ascii="宋体" w:hAnsi="宋体"/>
          <w:caps w:val="0"/>
          <w:smallCaps w:val="0"/>
          <w:spacing w:val="0"/>
          <w:sz w:val="24"/>
          <w:highlight w:val="none"/>
        </w:rPr>
        <w:t>姓名：</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 xml:space="preserve"> 性别：</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年龄：</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职务：</w:t>
      </w:r>
      <w:r>
        <w:rPr>
          <w:rFonts w:hint="eastAsia" w:ascii="宋体" w:hAnsi="宋体"/>
          <w:caps w:val="0"/>
          <w:smallCaps w:val="0"/>
          <w:spacing w:val="0"/>
          <w:sz w:val="24"/>
          <w:highlight w:val="none"/>
          <w:u w:val="single"/>
        </w:rPr>
        <w:t xml:space="preserve">            </w:t>
      </w:r>
    </w:p>
    <w:p w14:paraId="3149791D">
      <w:pPr>
        <w:spacing w:line="440" w:lineRule="exact"/>
        <w:rPr>
          <w:rFonts w:ascii="宋体" w:hAnsi="宋体"/>
          <w:caps w:val="0"/>
          <w:smallCaps w:val="0"/>
          <w:spacing w:val="0"/>
          <w:sz w:val="24"/>
          <w:highlight w:val="none"/>
        </w:rPr>
      </w:pPr>
      <w:r>
        <w:rPr>
          <w:rFonts w:ascii="宋体" w:hAnsi="宋体"/>
          <w:caps w:val="0"/>
          <w:smallCaps w:val="0"/>
          <w:spacing w:val="0"/>
          <w:sz w:val="24"/>
          <w:highlight w:val="none"/>
        </w:rPr>
        <w:t>系</w:t>
      </w:r>
      <w:r>
        <w:rPr>
          <w:rFonts w:hint="eastAsia" w:ascii="宋体" w:hAnsi="宋体"/>
          <w:caps w:val="0"/>
          <w:smallCaps w:val="0"/>
          <w:spacing w:val="0"/>
          <w:sz w:val="24"/>
          <w:highlight w:val="none"/>
        </w:rPr>
        <w:t>（</w:t>
      </w:r>
      <w:r>
        <w:rPr>
          <w:rFonts w:ascii="宋体" w:hAnsi="宋体"/>
          <w:caps w:val="0"/>
          <w:smallCaps w:val="0"/>
          <w:spacing w:val="0"/>
          <w:sz w:val="24"/>
          <w:highlight w:val="none"/>
        </w:rPr>
        <w:t>投标人名称</w:t>
      </w:r>
      <w:r>
        <w:rPr>
          <w:rFonts w:hint="eastAsia" w:ascii="宋体" w:hAnsi="宋体"/>
          <w:caps w:val="0"/>
          <w:smallCaps w:val="0"/>
          <w:spacing w:val="0"/>
          <w:sz w:val="24"/>
          <w:highlight w:val="none"/>
        </w:rPr>
        <w:t>）</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的法定代表人。</w:t>
      </w:r>
    </w:p>
    <w:p w14:paraId="252215BD">
      <w:pPr>
        <w:spacing w:line="440" w:lineRule="exact"/>
        <w:ind w:firstLine="480" w:firstLineChars="200"/>
        <w:rPr>
          <w:rFonts w:ascii="宋体" w:hAnsi="宋体"/>
          <w:caps w:val="0"/>
          <w:smallCaps w:val="0"/>
          <w:spacing w:val="0"/>
          <w:sz w:val="24"/>
          <w:highlight w:val="none"/>
        </w:rPr>
      </w:pPr>
      <w:r>
        <w:rPr>
          <w:rFonts w:ascii="宋体" w:hAnsi="宋体"/>
          <w:caps w:val="0"/>
          <w:smallCaps w:val="0"/>
          <w:spacing w:val="0"/>
          <w:sz w:val="24"/>
          <w:highlight w:val="none"/>
        </w:rPr>
        <w:t>特此证明。</w:t>
      </w:r>
    </w:p>
    <w:p w14:paraId="4D813933">
      <w:pPr>
        <w:spacing w:line="440" w:lineRule="exact"/>
        <w:rPr>
          <w:rFonts w:ascii="宋体" w:hAnsi="宋体"/>
          <w:caps w:val="0"/>
          <w:smallCaps w:val="0"/>
          <w:spacing w:val="0"/>
          <w:sz w:val="24"/>
          <w:highlight w:val="none"/>
        </w:rPr>
      </w:pPr>
    </w:p>
    <w:p w14:paraId="4DF31A53">
      <w:pPr>
        <w:spacing w:line="440" w:lineRule="exact"/>
        <w:rPr>
          <w:rFonts w:ascii="宋体" w:hAnsi="宋体"/>
          <w:caps w:val="0"/>
          <w:smallCaps w:val="0"/>
          <w:spacing w:val="0"/>
          <w:sz w:val="24"/>
          <w:highlight w:val="none"/>
        </w:rPr>
      </w:pPr>
    </w:p>
    <w:p w14:paraId="2E77D20B">
      <w:pPr>
        <w:spacing w:line="440" w:lineRule="exact"/>
        <w:rPr>
          <w:rFonts w:ascii="宋体" w:hAnsi="宋体"/>
          <w:caps w:val="0"/>
          <w:smallCaps w:val="0"/>
          <w:spacing w:val="0"/>
          <w:sz w:val="24"/>
          <w:highlight w:val="none"/>
        </w:rPr>
      </w:pPr>
      <w:r>
        <w:rPr>
          <w:rFonts w:ascii="宋体" w:hAnsi="宋体"/>
          <w:caps w:val="0"/>
          <w:smallCaps w:val="0"/>
          <w:spacing w:val="0"/>
          <w:sz w:val="24"/>
          <w:highlight w:val="none"/>
        </w:rPr>
        <w:t xml:space="preserve">                          投标人：（盖单位章）</w:t>
      </w:r>
    </w:p>
    <w:p w14:paraId="3E7A0860">
      <w:pPr>
        <w:spacing w:line="440" w:lineRule="exact"/>
        <w:jc w:val="right"/>
        <w:rPr>
          <w:rFonts w:ascii="宋体" w:hAnsi="宋体"/>
          <w:caps w:val="0"/>
          <w:smallCaps w:val="0"/>
          <w:spacing w:val="0"/>
          <w:sz w:val="24"/>
          <w:highlight w:val="none"/>
        </w:rPr>
      </w:pPr>
      <w:r>
        <w:rPr>
          <w:rFonts w:ascii="宋体" w:hAnsi="宋体"/>
          <w:caps w:val="0"/>
          <w:smallCaps w:val="0"/>
          <w:spacing w:val="0"/>
          <w:sz w:val="24"/>
          <w:highlight w:val="none"/>
        </w:rPr>
        <w:t xml:space="preserve">年月日 </w:t>
      </w:r>
    </w:p>
    <w:p w14:paraId="569EF0A9">
      <w:pPr>
        <w:spacing w:line="440" w:lineRule="exact"/>
        <w:rPr>
          <w:rFonts w:ascii="宋体" w:hAnsi="宋体"/>
          <w:caps w:val="0"/>
          <w:smallCaps w:val="0"/>
          <w:spacing w:val="0"/>
          <w:sz w:val="24"/>
          <w:highlight w:val="none"/>
        </w:rPr>
      </w:pPr>
    </w:p>
    <w:p w14:paraId="5245212C">
      <w:pPr>
        <w:spacing w:line="440" w:lineRule="exact"/>
        <w:rPr>
          <w:rFonts w:ascii="宋体" w:hAnsi="宋体"/>
          <w:caps w:val="0"/>
          <w:smallCaps w:val="0"/>
          <w:spacing w:val="0"/>
          <w:sz w:val="24"/>
          <w:highlight w:val="none"/>
        </w:rPr>
      </w:pPr>
    </w:p>
    <w:p w14:paraId="0D421B82">
      <w:pPr>
        <w:spacing w:line="440" w:lineRule="exact"/>
        <w:rPr>
          <w:rFonts w:ascii="宋体" w:hAnsi="宋体"/>
          <w:caps w:val="0"/>
          <w:smallCaps w:val="0"/>
          <w:spacing w:val="0"/>
          <w:sz w:val="24"/>
          <w:highlight w:val="none"/>
        </w:rPr>
      </w:pPr>
    </w:p>
    <w:p w14:paraId="1E1118F6">
      <w:pPr>
        <w:spacing w:line="440" w:lineRule="exact"/>
        <w:rPr>
          <w:rFonts w:ascii="宋体" w:hAnsi="宋体"/>
          <w:caps w:val="0"/>
          <w:smallCaps w:val="0"/>
          <w:spacing w:val="0"/>
          <w:sz w:val="24"/>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9"/>
      </w:tblGrid>
      <w:tr w14:paraId="6004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6" w:hRule="atLeast"/>
        </w:trPr>
        <w:tc>
          <w:tcPr>
            <w:tcW w:w="8859" w:type="dxa"/>
            <w:vAlign w:val="center"/>
          </w:tcPr>
          <w:p w14:paraId="3152B6D4">
            <w:pPr>
              <w:spacing w:line="440" w:lineRule="exact"/>
              <w:jc w:val="center"/>
              <w:rPr>
                <w:rFonts w:ascii="宋体" w:hAnsi="宋体"/>
                <w:caps w:val="0"/>
                <w:smallCaps w:val="0"/>
                <w:spacing w:val="0"/>
                <w:sz w:val="20"/>
                <w:szCs w:val="20"/>
                <w:highlight w:val="none"/>
              </w:rPr>
            </w:pPr>
            <w:r>
              <w:rPr>
                <w:rFonts w:hint="eastAsia" w:ascii="宋体" w:hAnsi="宋体"/>
                <w:caps w:val="0"/>
                <w:smallCaps w:val="0"/>
                <w:spacing w:val="0"/>
                <w:sz w:val="24"/>
                <w:highlight w:val="none"/>
              </w:rPr>
              <w:t>本处提供法定代表人身份证复印件</w:t>
            </w:r>
          </w:p>
        </w:tc>
      </w:tr>
    </w:tbl>
    <w:p w14:paraId="228B9B26">
      <w:pPr>
        <w:spacing w:line="440" w:lineRule="exact"/>
        <w:jc w:val="center"/>
        <w:rPr>
          <w:rFonts w:ascii="宋体" w:hAnsi="宋体"/>
          <w:caps w:val="0"/>
          <w:smallCaps w:val="0"/>
          <w:spacing w:val="0"/>
          <w:sz w:val="20"/>
          <w:szCs w:val="20"/>
          <w:highlight w:val="none"/>
        </w:rPr>
      </w:pPr>
      <w:r>
        <w:rPr>
          <w:rFonts w:ascii="宋体" w:hAnsi="宋体"/>
          <w:caps w:val="0"/>
          <w:smallCaps w:val="0"/>
          <w:spacing w:val="0"/>
          <w:sz w:val="20"/>
          <w:szCs w:val="20"/>
          <w:highlight w:val="none"/>
        </w:rPr>
        <w:br w:type="page"/>
      </w:r>
    </w:p>
    <w:p w14:paraId="3D03BF0E">
      <w:pPr>
        <w:spacing w:line="440" w:lineRule="exact"/>
        <w:jc w:val="center"/>
        <w:rPr>
          <w:b/>
          <w:caps w:val="0"/>
          <w:smallCaps w:val="0"/>
          <w:spacing w:val="0"/>
          <w:sz w:val="24"/>
          <w:highlight w:val="none"/>
        </w:rPr>
      </w:pPr>
      <w:r>
        <w:rPr>
          <w:rFonts w:hint="eastAsia"/>
          <w:b/>
          <w:caps w:val="0"/>
          <w:smallCaps w:val="0"/>
          <w:spacing w:val="0"/>
          <w:sz w:val="24"/>
          <w:highlight w:val="none"/>
        </w:rPr>
        <w:t>（二）附有法定代表人身份证明的授权委托书</w:t>
      </w:r>
    </w:p>
    <w:p w14:paraId="35B31BA8">
      <w:pPr>
        <w:shd w:val="clear" w:color="auto" w:fill="FFFFFF"/>
        <w:spacing w:line="440" w:lineRule="exact"/>
        <w:jc w:val="center"/>
        <w:rPr>
          <w:rFonts w:ascii="宋体" w:hAnsi="宋体"/>
          <w:b/>
          <w:caps w:val="0"/>
          <w:smallCaps w:val="0"/>
          <w:spacing w:val="0"/>
          <w:sz w:val="28"/>
          <w:szCs w:val="28"/>
          <w:highlight w:val="none"/>
        </w:rPr>
      </w:pPr>
    </w:p>
    <w:p w14:paraId="3CD65E64">
      <w:pPr>
        <w:shd w:val="clear" w:color="auto" w:fill="FFFFFF"/>
        <w:spacing w:line="440" w:lineRule="exact"/>
        <w:jc w:val="center"/>
        <w:rPr>
          <w:rFonts w:ascii="宋体" w:hAnsi="宋体"/>
          <w:b/>
          <w:caps w:val="0"/>
          <w:smallCaps w:val="0"/>
          <w:spacing w:val="0"/>
          <w:sz w:val="28"/>
          <w:szCs w:val="28"/>
          <w:highlight w:val="none"/>
        </w:rPr>
      </w:pPr>
      <w:r>
        <w:rPr>
          <w:rFonts w:hint="eastAsia" w:ascii="宋体" w:hAnsi="宋体"/>
          <w:b/>
          <w:caps w:val="0"/>
          <w:smallCaps w:val="0"/>
          <w:spacing w:val="0"/>
          <w:sz w:val="28"/>
          <w:szCs w:val="28"/>
          <w:highlight w:val="none"/>
        </w:rPr>
        <w:t>1、</w:t>
      </w:r>
      <w:r>
        <w:rPr>
          <w:rFonts w:ascii="宋体" w:hAnsi="宋体"/>
          <w:b/>
          <w:caps w:val="0"/>
          <w:smallCaps w:val="0"/>
          <w:spacing w:val="0"/>
          <w:sz w:val="28"/>
          <w:szCs w:val="28"/>
          <w:highlight w:val="none"/>
        </w:rPr>
        <w:t>授权委托书</w:t>
      </w:r>
    </w:p>
    <w:p w14:paraId="07BE9814">
      <w:pPr>
        <w:topLinePunct/>
        <w:spacing w:line="440" w:lineRule="exact"/>
        <w:ind w:firstLine="480" w:firstLineChars="200"/>
        <w:rPr>
          <w:rFonts w:ascii="宋体" w:hAnsi="宋体"/>
          <w:caps w:val="0"/>
          <w:smallCaps w:val="0"/>
          <w:spacing w:val="0"/>
          <w:sz w:val="24"/>
          <w:highlight w:val="none"/>
        </w:rPr>
      </w:pPr>
      <w:r>
        <w:rPr>
          <w:rFonts w:ascii="宋体" w:hAnsi="宋体"/>
          <w:caps w:val="0"/>
          <w:smallCaps w:val="0"/>
          <w:spacing w:val="0"/>
          <w:sz w:val="24"/>
          <w:highlight w:val="none"/>
        </w:rPr>
        <w:t>本人</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u w:val="single"/>
        </w:rPr>
        <w:t>（姓名）</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系</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u w:val="single"/>
        </w:rPr>
        <w:t>（投标人名称）</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的法定代表人，现委托</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u w:val="single"/>
        </w:rPr>
        <w:t>（姓名）</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为我方代理人。代理人根据授权，以我方名义签署、澄清</w:t>
      </w:r>
      <w:r>
        <w:rPr>
          <w:rFonts w:hint="eastAsia" w:ascii="宋体" w:hAnsi="宋体"/>
          <w:caps w:val="0"/>
          <w:smallCaps w:val="0"/>
          <w:spacing w:val="0"/>
          <w:sz w:val="24"/>
          <w:highlight w:val="none"/>
        </w:rPr>
        <w:t>、说明、补正</w:t>
      </w:r>
      <w:r>
        <w:rPr>
          <w:rFonts w:ascii="宋体" w:hAnsi="宋体"/>
          <w:caps w:val="0"/>
          <w:smallCaps w:val="0"/>
          <w:spacing w:val="0"/>
          <w:sz w:val="24"/>
          <w:highlight w:val="none"/>
        </w:rPr>
        <w:t>、递交、撤回、修改</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u w:val="single"/>
        </w:rPr>
        <w:t>（项目名称）</w:t>
      </w:r>
      <w:r>
        <w:rPr>
          <w:rFonts w:ascii="宋体" w:hAnsi="宋体"/>
          <w:caps w:val="0"/>
          <w:smallCaps w:val="0"/>
          <w:spacing w:val="0"/>
          <w:sz w:val="24"/>
          <w:highlight w:val="none"/>
        </w:rPr>
        <w:t>投标文件、签订合同和处理有关事宜，其法律后果由我方承担。</w:t>
      </w:r>
    </w:p>
    <w:p w14:paraId="36723184">
      <w:pPr>
        <w:spacing w:line="440" w:lineRule="exact"/>
        <w:rPr>
          <w:rFonts w:ascii="宋体" w:hAnsi="宋体"/>
          <w:caps w:val="0"/>
          <w:smallCaps w:val="0"/>
          <w:spacing w:val="0"/>
          <w:sz w:val="24"/>
          <w:highlight w:val="none"/>
        </w:rPr>
      </w:pPr>
      <w:r>
        <w:rPr>
          <w:rFonts w:ascii="宋体" w:hAnsi="宋体"/>
          <w:caps w:val="0"/>
          <w:smallCaps w:val="0"/>
          <w:spacing w:val="0"/>
          <w:sz w:val="24"/>
          <w:highlight w:val="none"/>
        </w:rPr>
        <w:t xml:space="preserve">    委托期限：</w:t>
      </w:r>
      <w:r>
        <w:rPr>
          <w:rFonts w:hint="eastAsia" w:ascii="宋体" w:hAnsi="宋体"/>
          <w:caps w:val="0"/>
          <w:smallCaps w:val="0"/>
          <w:spacing w:val="0"/>
          <w:sz w:val="24"/>
          <w:highlight w:val="none"/>
          <w:u w:val="single"/>
        </w:rPr>
        <w:t xml:space="preserve">                    </w:t>
      </w:r>
      <w:r>
        <w:rPr>
          <w:rFonts w:hint="eastAsia" w:ascii="宋体" w:hAnsi="宋体"/>
          <w:caps w:val="0"/>
          <w:smallCaps w:val="0"/>
          <w:spacing w:val="0"/>
          <w:sz w:val="24"/>
          <w:highlight w:val="none"/>
        </w:rPr>
        <w:t>。</w:t>
      </w:r>
    </w:p>
    <w:p w14:paraId="63C3C76B">
      <w:pPr>
        <w:spacing w:line="440" w:lineRule="exact"/>
        <w:ind w:firstLine="480" w:firstLineChars="200"/>
        <w:rPr>
          <w:rFonts w:ascii="宋体" w:hAnsi="宋体"/>
          <w:caps w:val="0"/>
          <w:smallCaps w:val="0"/>
          <w:spacing w:val="0"/>
          <w:sz w:val="24"/>
          <w:highlight w:val="none"/>
        </w:rPr>
      </w:pPr>
      <w:r>
        <w:rPr>
          <w:rFonts w:ascii="宋体" w:hAnsi="宋体"/>
          <w:caps w:val="0"/>
          <w:smallCaps w:val="0"/>
          <w:spacing w:val="0"/>
          <w:sz w:val="24"/>
          <w:highlight w:val="none"/>
        </w:rPr>
        <w:t>代理人无转委托权。</w:t>
      </w:r>
    </w:p>
    <w:p w14:paraId="3E17411E">
      <w:pPr>
        <w:spacing w:line="440" w:lineRule="exact"/>
        <w:rPr>
          <w:rFonts w:ascii="宋体" w:hAnsi="宋体"/>
          <w:b/>
          <w:caps w:val="0"/>
          <w:smallCaps w:val="0"/>
          <w:spacing w:val="0"/>
          <w:sz w:val="24"/>
          <w:highlight w:val="none"/>
        </w:rPr>
      </w:pPr>
    </w:p>
    <w:p w14:paraId="0F884E2D">
      <w:pPr>
        <w:spacing w:line="440" w:lineRule="exact"/>
        <w:rPr>
          <w:rFonts w:ascii="宋体" w:hAnsi="宋体"/>
          <w:caps w:val="0"/>
          <w:smallCaps w:val="0"/>
          <w:spacing w:val="0"/>
          <w:sz w:val="24"/>
          <w:highlight w:val="none"/>
        </w:rPr>
      </w:pPr>
    </w:p>
    <w:p w14:paraId="4518D910">
      <w:pPr>
        <w:spacing w:line="440" w:lineRule="exact"/>
        <w:rPr>
          <w:rFonts w:ascii="宋体" w:hAnsi="宋体"/>
          <w:caps w:val="0"/>
          <w:smallCaps w:val="0"/>
          <w:spacing w:val="0"/>
          <w:sz w:val="24"/>
          <w:highlight w:val="none"/>
        </w:rPr>
      </w:pPr>
    </w:p>
    <w:p w14:paraId="0A2A8039">
      <w:pPr>
        <w:spacing w:line="440" w:lineRule="exact"/>
        <w:rPr>
          <w:rFonts w:ascii="宋体" w:hAnsi="宋体"/>
          <w:caps w:val="0"/>
          <w:smallCaps w:val="0"/>
          <w:spacing w:val="0"/>
          <w:sz w:val="24"/>
          <w:highlight w:val="none"/>
        </w:rPr>
      </w:pPr>
      <w:r>
        <w:rPr>
          <w:rFonts w:ascii="宋体" w:hAnsi="宋体"/>
          <w:caps w:val="0"/>
          <w:smallCaps w:val="0"/>
          <w:spacing w:val="0"/>
          <w:sz w:val="24"/>
          <w:highlight w:val="none"/>
        </w:rPr>
        <w:t>投标人：</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（盖单位章）</w:t>
      </w:r>
    </w:p>
    <w:p w14:paraId="684166EA">
      <w:pPr>
        <w:spacing w:line="440" w:lineRule="exact"/>
        <w:rPr>
          <w:rFonts w:ascii="宋体" w:hAnsi="宋体"/>
          <w:caps w:val="0"/>
          <w:smallCaps w:val="0"/>
          <w:spacing w:val="0"/>
          <w:sz w:val="24"/>
          <w:highlight w:val="none"/>
        </w:rPr>
      </w:pPr>
    </w:p>
    <w:p w14:paraId="2E5C4763">
      <w:pPr>
        <w:spacing w:line="440" w:lineRule="exact"/>
        <w:rPr>
          <w:rFonts w:ascii="宋体" w:hAnsi="宋体"/>
          <w:caps w:val="0"/>
          <w:smallCaps w:val="0"/>
          <w:spacing w:val="0"/>
          <w:sz w:val="24"/>
          <w:highlight w:val="none"/>
        </w:rPr>
      </w:pPr>
      <w:r>
        <w:rPr>
          <w:rFonts w:ascii="宋体" w:hAnsi="宋体"/>
          <w:caps w:val="0"/>
          <w:smallCaps w:val="0"/>
          <w:spacing w:val="0"/>
          <w:sz w:val="24"/>
          <w:highlight w:val="none"/>
        </w:rPr>
        <w:t>法定代表人：</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（签字）</w:t>
      </w:r>
    </w:p>
    <w:p w14:paraId="2376140E">
      <w:pPr>
        <w:spacing w:line="440" w:lineRule="exact"/>
        <w:rPr>
          <w:rFonts w:ascii="宋体" w:hAnsi="宋体"/>
          <w:caps w:val="0"/>
          <w:smallCaps w:val="0"/>
          <w:spacing w:val="0"/>
          <w:sz w:val="24"/>
          <w:highlight w:val="none"/>
        </w:rPr>
      </w:pPr>
    </w:p>
    <w:p w14:paraId="0A5E56CB">
      <w:pPr>
        <w:spacing w:line="440" w:lineRule="exact"/>
        <w:rPr>
          <w:rFonts w:ascii="宋体" w:hAnsi="宋体"/>
          <w:caps w:val="0"/>
          <w:smallCaps w:val="0"/>
          <w:spacing w:val="0"/>
          <w:sz w:val="24"/>
          <w:highlight w:val="none"/>
          <w:u w:val="single"/>
        </w:rPr>
      </w:pPr>
      <w:r>
        <w:rPr>
          <w:rFonts w:ascii="宋体" w:hAnsi="宋体"/>
          <w:caps w:val="0"/>
          <w:smallCaps w:val="0"/>
          <w:spacing w:val="0"/>
          <w:sz w:val="24"/>
          <w:highlight w:val="none"/>
        </w:rPr>
        <w:t>身份证号码：</w:t>
      </w:r>
      <w:r>
        <w:rPr>
          <w:rFonts w:hint="eastAsia" w:ascii="宋体" w:hAnsi="宋体"/>
          <w:caps w:val="0"/>
          <w:smallCaps w:val="0"/>
          <w:spacing w:val="0"/>
          <w:sz w:val="24"/>
          <w:highlight w:val="none"/>
          <w:u w:val="single"/>
        </w:rPr>
        <w:t xml:space="preserve">                     </w:t>
      </w:r>
    </w:p>
    <w:p w14:paraId="78CDDFDD">
      <w:pPr>
        <w:spacing w:line="440" w:lineRule="exact"/>
        <w:rPr>
          <w:rFonts w:ascii="宋体" w:hAnsi="宋体"/>
          <w:caps w:val="0"/>
          <w:smallCaps w:val="0"/>
          <w:spacing w:val="0"/>
          <w:sz w:val="24"/>
          <w:highlight w:val="none"/>
        </w:rPr>
      </w:pPr>
    </w:p>
    <w:p w14:paraId="7AB4E8F5">
      <w:pPr>
        <w:spacing w:line="440" w:lineRule="exact"/>
        <w:rPr>
          <w:rFonts w:ascii="宋体" w:hAnsi="宋体"/>
          <w:caps w:val="0"/>
          <w:smallCaps w:val="0"/>
          <w:spacing w:val="0"/>
          <w:sz w:val="24"/>
          <w:highlight w:val="none"/>
        </w:rPr>
      </w:pPr>
      <w:r>
        <w:rPr>
          <w:rFonts w:ascii="宋体" w:hAnsi="宋体"/>
          <w:caps w:val="0"/>
          <w:smallCaps w:val="0"/>
          <w:spacing w:val="0"/>
          <w:sz w:val="24"/>
          <w:highlight w:val="none"/>
        </w:rPr>
        <w:t>委托代理人：</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 xml:space="preserve">（签字） </w:t>
      </w:r>
    </w:p>
    <w:p w14:paraId="0DA2A5FB">
      <w:pPr>
        <w:spacing w:line="440" w:lineRule="exact"/>
        <w:rPr>
          <w:rFonts w:ascii="宋体" w:hAnsi="宋体"/>
          <w:caps w:val="0"/>
          <w:smallCaps w:val="0"/>
          <w:spacing w:val="0"/>
          <w:sz w:val="24"/>
          <w:highlight w:val="none"/>
        </w:rPr>
      </w:pPr>
    </w:p>
    <w:p w14:paraId="7E57723D">
      <w:pPr>
        <w:spacing w:line="440" w:lineRule="exact"/>
        <w:rPr>
          <w:rFonts w:ascii="宋体" w:hAnsi="宋体"/>
          <w:caps w:val="0"/>
          <w:smallCaps w:val="0"/>
          <w:spacing w:val="0"/>
          <w:sz w:val="24"/>
          <w:highlight w:val="none"/>
          <w:u w:val="single"/>
        </w:rPr>
      </w:pPr>
      <w:r>
        <w:rPr>
          <w:rFonts w:ascii="宋体" w:hAnsi="宋体"/>
          <w:caps w:val="0"/>
          <w:smallCaps w:val="0"/>
          <w:spacing w:val="0"/>
          <w:sz w:val="24"/>
          <w:highlight w:val="none"/>
        </w:rPr>
        <w:t>身份证号码：</w:t>
      </w:r>
      <w:r>
        <w:rPr>
          <w:rFonts w:hint="eastAsia" w:ascii="宋体" w:hAnsi="宋体"/>
          <w:caps w:val="0"/>
          <w:smallCaps w:val="0"/>
          <w:spacing w:val="0"/>
          <w:sz w:val="24"/>
          <w:highlight w:val="none"/>
          <w:u w:val="single"/>
        </w:rPr>
        <w:t xml:space="preserve">                        </w:t>
      </w:r>
    </w:p>
    <w:p w14:paraId="099D779B">
      <w:pPr>
        <w:spacing w:line="440" w:lineRule="exact"/>
        <w:rPr>
          <w:rFonts w:ascii="宋体" w:hAnsi="宋体"/>
          <w:caps w:val="0"/>
          <w:smallCaps w:val="0"/>
          <w:spacing w:val="0"/>
          <w:sz w:val="24"/>
          <w:highlight w:val="none"/>
        </w:rPr>
      </w:pPr>
    </w:p>
    <w:p w14:paraId="5D2B5F54">
      <w:pPr>
        <w:spacing w:line="440" w:lineRule="exact"/>
        <w:rPr>
          <w:b/>
          <w:caps w:val="0"/>
          <w:smallCaps w:val="0"/>
          <w:spacing w:val="0"/>
          <w:szCs w:val="21"/>
          <w:highlight w:val="none"/>
        </w:rPr>
      </w:pPr>
      <w:r>
        <w:rPr>
          <w:b/>
          <w:caps w:val="0"/>
          <w:smallCaps w:val="0"/>
          <w:spacing w:val="0"/>
          <w:szCs w:val="21"/>
          <w:highlight w:val="none"/>
        </w:rPr>
        <w:t>注：法定代表人和委托代理人必须在授权书上亲笔签名，不得使用印章、签名章或其他电子制版签名；</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9"/>
      </w:tblGrid>
      <w:tr w14:paraId="200F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8859" w:type="dxa"/>
            <w:vAlign w:val="center"/>
          </w:tcPr>
          <w:p w14:paraId="41DEFB6C">
            <w:pPr>
              <w:spacing w:line="440" w:lineRule="exact"/>
              <w:jc w:val="center"/>
              <w:rPr>
                <w:rFonts w:ascii="宋体" w:hAnsi="宋体"/>
                <w:caps w:val="0"/>
                <w:smallCaps w:val="0"/>
                <w:spacing w:val="0"/>
                <w:sz w:val="24"/>
                <w:highlight w:val="none"/>
              </w:rPr>
            </w:pPr>
            <w:r>
              <w:rPr>
                <w:rFonts w:hint="eastAsia" w:ascii="宋体" w:hAnsi="宋体"/>
                <w:caps w:val="0"/>
                <w:smallCaps w:val="0"/>
                <w:spacing w:val="0"/>
                <w:sz w:val="24"/>
                <w:highlight w:val="none"/>
              </w:rPr>
              <w:t>本处提供委托代理人身份证复印件</w:t>
            </w:r>
          </w:p>
        </w:tc>
      </w:tr>
    </w:tbl>
    <w:p w14:paraId="53713596">
      <w:pPr>
        <w:spacing w:line="440" w:lineRule="exact"/>
        <w:rPr>
          <w:rFonts w:ascii="宋体" w:hAnsi="宋体"/>
          <w:caps w:val="0"/>
          <w:smallCaps w:val="0"/>
          <w:spacing w:val="0"/>
          <w:sz w:val="24"/>
          <w:highlight w:val="none"/>
        </w:rPr>
      </w:pPr>
    </w:p>
    <w:p w14:paraId="2A8B39BE">
      <w:pPr>
        <w:spacing w:line="440" w:lineRule="exact"/>
        <w:ind w:firstLine="2640" w:firstLineChars="1100"/>
        <w:jc w:val="right"/>
        <w:rPr>
          <w:rFonts w:ascii="宋体" w:hAnsi="宋体"/>
          <w:caps w:val="0"/>
          <w:smallCaps w:val="0"/>
          <w:spacing w:val="0"/>
          <w:sz w:val="24"/>
          <w:highlight w:val="none"/>
        </w:rPr>
      </w:pPr>
      <w:r>
        <w:rPr>
          <w:rFonts w:ascii="宋体" w:hAnsi="宋体"/>
          <w:caps w:val="0"/>
          <w:smallCaps w:val="0"/>
          <w:spacing w:val="0"/>
          <w:sz w:val="24"/>
          <w:highlight w:val="none"/>
        </w:rPr>
        <w:t>年</w:t>
      </w:r>
      <w:r>
        <w:rPr>
          <w:rFonts w:hint="eastAsia" w:ascii="宋体" w:hAnsi="宋体"/>
          <w:caps w:val="0"/>
          <w:smallCaps w:val="0"/>
          <w:spacing w:val="0"/>
          <w:sz w:val="24"/>
          <w:highlight w:val="none"/>
        </w:rPr>
        <w:t xml:space="preserve">  </w:t>
      </w:r>
      <w:r>
        <w:rPr>
          <w:rFonts w:ascii="宋体" w:hAnsi="宋体"/>
          <w:caps w:val="0"/>
          <w:smallCaps w:val="0"/>
          <w:spacing w:val="0"/>
          <w:sz w:val="24"/>
          <w:highlight w:val="none"/>
        </w:rPr>
        <w:t>月</w:t>
      </w:r>
      <w:r>
        <w:rPr>
          <w:rFonts w:hint="eastAsia" w:ascii="宋体" w:hAnsi="宋体"/>
          <w:caps w:val="0"/>
          <w:smallCaps w:val="0"/>
          <w:spacing w:val="0"/>
          <w:sz w:val="24"/>
          <w:highlight w:val="none"/>
        </w:rPr>
        <w:t xml:space="preserve">   </w:t>
      </w:r>
      <w:r>
        <w:rPr>
          <w:rFonts w:ascii="宋体" w:hAnsi="宋体"/>
          <w:caps w:val="0"/>
          <w:smallCaps w:val="0"/>
          <w:spacing w:val="0"/>
          <w:sz w:val="24"/>
          <w:highlight w:val="none"/>
        </w:rPr>
        <w:t>日</w:t>
      </w:r>
    </w:p>
    <w:p w14:paraId="4B0D5617">
      <w:pPr>
        <w:widowControl/>
        <w:jc w:val="left"/>
        <w:rPr>
          <w:rFonts w:ascii="宋体" w:hAnsi="宋体"/>
          <w:b/>
          <w:caps w:val="0"/>
          <w:smallCaps w:val="0"/>
          <w:spacing w:val="0"/>
          <w:sz w:val="28"/>
          <w:szCs w:val="28"/>
          <w:highlight w:val="none"/>
        </w:rPr>
      </w:pPr>
      <w:r>
        <w:rPr>
          <w:rFonts w:ascii="宋体" w:hAnsi="宋体"/>
          <w:b/>
          <w:caps w:val="0"/>
          <w:smallCaps w:val="0"/>
          <w:spacing w:val="0"/>
          <w:sz w:val="28"/>
          <w:szCs w:val="28"/>
          <w:highlight w:val="none"/>
        </w:rPr>
        <w:br w:type="page"/>
      </w:r>
    </w:p>
    <w:p w14:paraId="3373A723">
      <w:pPr>
        <w:spacing w:line="440" w:lineRule="exact"/>
        <w:jc w:val="center"/>
        <w:rPr>
          <w:rFonts w:ascii="宋体" w:hAnsi="宋体"/>
          <w:b/>
          <w:caps w:val="0"/>
          <w:smallCaps w:val="0"/>
          <w:spacing w:val="0"/>
          <w:sz w:val="28"/>
          <w:szCs w:val="28"/>
          <w:highlight w:val="none"/>
        </w:rPr>
      </w:pPr>
    </w:p>
    <w:p w14:paraId="52846546">
      <w:pPr>
        <w:spacing w:line="440" w:lineRule="exact"/>
        <w:jc w:val="center"/>
        <w:rPr>
          <w:rFonts w:ascii="宋体" w:hAnsi="宋体"/>
          <w:b/>
          <w:caps w:val="0"/>
          <w:smallCaps w:val="0"/>
          <w:spacing w:val="0"/>
          <w:sz w:val="28"/>
          <w:szCs w:val="28"/>
          <w:highlight w:val="none"/>
        </w:rPr>
      </w:pPr>
      <w:r>
        <w:rPr>
          <w:rFonts w:hint="eastAsia" w:ascii="宋体" w:hAnsi="宋体"/>
          <w:b/>
          <w:caps w:val="0"/>
          <w:smallCaps w:val="0"/>
          <w:spacing w:val="0"/>
          <w:sz w:val="28"/>
          <w:szCs w:val="28"/>
          <w:highlight w:val="none"/>
        </w:rPr>
        <w:t>2、法定代表人身份证明</w:t>
      </w:r>
    </w:p>
    <w:p w14:paraId="6D135D3F">
      <w:pPr>
        <w:spacing w:line="400" w:lineRule="exact"/>
        <w:rPr>
          <w:rFonts w:ascii="宋体" w:hAnsi="宋体"/>
          <w:caps w:val="0"/>
          <w:smallCaps w:val="0"/>
          <w:spacing w:val="0"/>
          <w:highlight w:val="none"/>
        </w:rPr>
      </w:pPr>
    </w:p>
    <w:p w14:paraId="0B8C6839">
      <w:pPr>
        <w:spacing w:line="440" w:lineRule="exact"/>
        <w:rPr>
          <w:rFonts w:ascii="宋体" w:hAnsi="宋体"/>
          <w:caps w:val="0"/>
          <w:smallCaps w:val="0"/>
          <w:spacing w:val="0"/>
          <w:sz w:val="24"/>
          <w:highlight w:val="none"/>
          <w:u w:val="single"/>
        </w:rPr>
      </w:pPr>
      <w:r>
        <w:rPr>
          <w:rFonts w:ascii="宋体" w:hAnsi="宋体"/>
          <w:caps w:val="0"/>
          <w:smallCaps w:val="0"/>
          <w:spacing w:val="0"/>
          <w:sz w:val="24"/>
          <w:highlight w:val="none"/>
        </w:rPr>
        <w:t>投标人名称：</w:t>
      </w:r>
      <w:r>
        <w:rPr>
          <w:rFonts w:hint="eastAsia" w:ascii="宋体" w:hAnsi="宋体"/>
          <w:caps w:val="0"/>
          <w:smallCaps w:val="0"/>
          <w:spacing w:val="0"/>
          <w:sz w:val="24"/>
          <w:highlight w:val="none"/>
          <w:u w:val="single"/>
        </w:rPr>
        <w:t xml:space="preserve">                             </w:t>
      </w:r>
    </w:p>
    <w:p w14:paraId="4D500179">
      <w:pPr>
        <w:spacing w:line="440" w:lineRule="exact"/>
        <w:rPr>
          <w:rFonts w:ascii="宋体" w:hAnsi="宋体"/>
          <w:caps w:val="0"/>
          <w:smallCaps w:val="0"/>
          <w:spacing w:val="0"/>
          <w:sz w:val="24"/>
          <w:highlight w:val="none"/>
          <w:u w:val="single"/>
        </w:rPr>
      </w:pPr>
      <w:r>
        <w:rPr>
          <w:rFonts w:ascii="宋体" w:hAnsi="宋体"/>
          <w:caps w:val="0"/>
          <w:smallCaps w:val="0"/>
          <w:spacing w:val="0"/>
          <w:sz w:val="24"/>
          <w:highlight w:val="none"/>
        </w:rPr>
        <w:t>单位性质：</w:t>
      </w:r>
      <w:r>
        <w:rPr>
          <w:rFonts w:hint="eastAsia" w:ascii="宋体" w:hAnsi="宋体"/>
          <w:caps w:val="0"/>
          <w:smallCaps w:val="0"/>
          <w:spacing w:val="0"/>
          <w:sz w:val="24"/>
          <w:highlight w:val="none"/>
          <w:u w:val="single"/>
        </w:rPr>
        <w:t xml:space="preserve">                               </w:t>
      </w:r>
    </w:p>
    <w:p w14:paraId="5495DAC0">
      <w:pPr>
        <w:spacing w:line="440" w:lineRule="exact"/>
        <w:rPr>
          <w:rFonts w:ascii="宋体" w:hAnsi="宋体"/>
          <w:caps w:val="0"/>
          <w:smallCaps w:val="0"/>
          <w:spacing w:val="0"/>
          <w:sz w:val="24"/>
          <w:highlight w:val="none"/>
          <w:u w:val="single"/>
        </w:rPr>
      </w:pPr>
      <w:r>
        <w:rPr>
          <w:rFonts w:ascii="宋体" w:hAnsi="宋体"/>
          <w:caps w:val="0"/>
          <w:smallCaps w:val="0"/>
          <w:spacing w:val="0"/>
          <w:sz w:val="24"/>
          <w:highlight w:val="none"/>
        </w:rPr>
        <w:t>地址：</w:t>
      </w:r>
      <w:r>
        <w:rPr>
          <w:rFonts w:hint="eastAsia" w:ascii="宋体" w:hAnsi="宋体"/>
          <w:caps w:val="0"/>
          <w:smallCaps w:val="0"/>
          <w:spacing w:val="0"/>
          <w:sz w:val="24"/>
          <w:highlight w:val="none"/>
          <w:u w:val="single"/>
        </w:rPr>
        <w:t xml:space="preserve">                                    </w:t>
      </w:r>
    </w:p>
    <w:p w14:paraId="0EA9EB17">
      <w:pPr>
        <w:spacing w:line="440" w:lineRule="exact"/>
        <w:rPr>
          <w:rFonts w:ascii="宋体" w:hAnsi="宋体"/>
          <w:caps w:val="0"/>
          <w:smallCaps w:val="0"/>
          <w:spacing w:val="0"/>
          <w:sz w:val="24"/>
          <w:highlight w:val="none"/>
        </w:rPr>
      </w:pPr>
      <w:r>
        <w:rPr>
          <w:rFonts w:ascii="宋体" w:hAnsi="宋体"/>
          <w:caps w:val="0"/>
          <w:smallCaps w:val="0"/>
          <w:spacing w:val="0"/>
          <w:sz w:val="24"/>
          <w:highlight w:val="none"/>
        </w:rPr>
        <w:t>成立时间：</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年</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月</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日</w:t>
      </w:r>
    </w:p>
    <w:p w14:paraId="79F5624A">
      <w:pPr>
        <w:spacing w:line="440" w:lineRule="exact"/>
        <w:rPr>
          <w:rFonts w:ascii="宋体" w:hAnsi="宋体"/>
          <w:caps w:val="0"/>
          <w:smallCaps w:val="0"/>
          <w:spacing w:val="0"/>
          <w:sz w:val="24"/>
          <w:highlight w:val="none"/>
          <w:u w:val="single"/>
        </w:rPr>
      </w:pPr>
      <w:r>
        <w:rPr>
          <w:rFonts w:ascii="宋体" w:hAnsi="宋体"/>
          <w:caps w:val="0"/>
          <w:smallCaps w:val="0"/>
          <w:spacing w:val="0"/>
          <w:sz w:val="24"/>
          <w:highlight w:val="none"/>
        </w:rPr>
        <w:t>经营期限：</w:t>
      </w:r>
      <w:r>
        <w:rPr>
          <w:rFonts w:hint="eastAsia" w:ascii="宋体" w:hAnsi="宋体"/>
          <w:caps w:val="0"/>
          <w:smallCaps w:val="0"/>
          <w:spacing w:val="0"/>
          <w:sz w:val="24"/>
          <w:highlight w:val="none"/>
          <w:u w:val="single"/>
        </w:rPr>
        <w:t xml:space="preserve">                                </w:t>
      </w:r>
    </w:p>
    <w:p w14:paraId="1DA007F7">
      <w:pPr>
        <w:spacing w:line="440" w:lineRule="exact"/>
        <w:rPr>
          <w:rFonts w:ascii="宋体" w:hAnsi="宋体"/>
          <w:caps w:val="0"/>
          <w:smallCaps w:val="0"/>
          <w:spacing w:val="0"/>
          <w:sz w:val="24"/>
          <w:highlight w:val="none"/>
          <w:u w:val="single"/>
        </w:rPr>
      </w:pPr>
      <w:r>
        <w:rPr>
          <w:rFonts w:ascii="宋体" w:hAnsi="宋体"/>
          <w:caps w:val="0"/>
          <w:smallCaps w:val="0"/>
          <w:spacing w:val="0"/>
          <w:sz w:val="24"/>
          <w:highlight w:val="none"/>
        </w:rPr>
        <w:t xml:space="preserve">姓名： </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性别：</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年龄：</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职务：</w:t>
      </w:r>
      <w:r>
        <w:rPr>
          <w:rFonts w:hint="eastAsia" w:ascii="宋体" w:hAnsi="宋体"/>
          <w:caps w:val="0"/>
          <w:smallCaps w:val="0"/>
          <w:spacing w:val="0"/>
          <w:sz w:val="24"/>
          <w:highlight w:val="none"/>
          <w:u w:val="single"/>
        </w:rPr>
        <w:t xml:space="preserve">       </w:t>
      </w:r>
    </w:p>
    <w:p w14:paraId="30F30C91">
      <w:pPr>
        <w:spacing w:line="440" w:lineRule="exact"/>
        <w:rPr>
          <w:rFonts w:ascii="宋体" w:hAnsi="宋体"/>
          <w:caps w:val="0"/>
          <w:smallCaps w:val="0"/>
          <w:spacing w:val="0"/>
          <w:sz w:val="24"/>
          <w:highlight w:val="none"/>
        </w:rPr>
      </w:pPr>
      <w:r>
        <w:rPr>
          <w:rFonts w:ascii="宋体" w:hAnsi="宋体"/>
          <w:caps w:val="0"/>
          <w:smallCaps w:val="0"/>
          <w:spacing w:val="0"/>
          <w:sz w:val="24"/>
          <w:highlight w:val="none"/>
        </w:rPr>
        <w:t>系</w:t>
      </w:r>
      <w:r>
        <w:rPr>
          <w:rFonts w:hint="eastAsia" w:ascii="宋体" w:hAnsi="宋体"/>
          <w:caps w:val="0"/>
          <w:smallCaps w:val="0"/>
          <w:spacing w:val="0"/>
          <w:sz w:val="24"/>
          <w:highlight w:val="none"/>
        </w:rPr>
        <w:t>（</w:t>
      </w:r>
      <w:r>
        <w:rPr>
          <w:rFonts w:ascii="宋体" w:hAnsi="宋体"/>
          <w:caps w:val="0"/>
          <w:smallCaps w:val="0"/>
          <w:spacing w:val="0"/>
          <w:sz w:val="24"/>
          <w:highlight w:val="none"/>
        </w:rPr>
        <w:t>投标人名称</w:t>
      </w:r>
      <w:r>
        <w:rPr>
          <w:rFonts w:hint="eastAsia" w:ascii="宋体" w:hAnsi="宋体"/>
          <w:caps w:val="0"/>
          <w:smallCaps w:val="0"/>
          <w:spacing w:val="0"/>
          <w:sz w:val="24"/>
          <w:highlight w:val="none"/>
        </w:rPr>
        <w:t>）</w:t>
      </w:r>
      <w:r>
        <w:rPr>
          <w:rFonts w:hint="eastAsia" w:ascii="宋体" w:hAnsi="宋体"/>
          <w:caps w:val="0"/>
          <w:smallCaps w:val="0"/>
          <w:spacing w:val="0"/>
          <w:sz w:val="24"/>
          <w:highlight w:val="none"/>
          <w:u w:val="single"/>
        </w:rPr>
        <w:t xml:space="preserve">                        </w:t>
      </w:r>
      <w:r>
        <w:rPr>
          <w:rFonts w:ascii="宋体" w:hAnsi="宋体"/>
          <w:caps w:val="0"/>
          <w:smallCaps w:val="0"/>
          <w:spacing w:val="0"/>
          <w:sz w:val="24"/>
          <w:highlight w:val="none"/>
        </w:rPr>
        <w:t>的法定代表人。</w:t>
      </w:r>
    </w:p>
    <w:p w14:paraId="2111CC9D">
      <w:pPr>
        <w:spacing w:line="440" w:lineRule="exact"/>
        <w:ind w:firstLine="480" w:firstLineChars="200"/>
        <w:rPr>
          <w:rFonts w:ascii="宋体" w:hAnsi="宋体"/>
          <w:caps w:val="0"/>
          <w:smallCaps w:val="0"/>
          <w:spacing w:val="0"/>
          <w:sz w:val="24"/>
          <w:highlight w:val="none"/>
        </w:rPr>
      </w:pPr>
      <w:r>
        <w:rPr>
          <w:rFonts w:ascii="宋体" w:hAnsi="宋体"/>
          <w:caps w:val="0"/>
          <w:smallCaps w:val="0"/>
          <w:spacing w:val="0"/>
          <w:sz w:val="24"/>
          <w:highlight w:val="none"/>
        </w:rPr>
        <w:t>特此证明。</w:t>
      </w:r>
    </w:p>
    <w:p w14:paraId="63D5F0CD">
      <w:pPr>
        <w:spacing w:line="440" w:lineRule="exact"/>
        <w:rPr>
          <w:rFonts w:ascii="宋体" w:hAnsi="宋体"/>
          <w:caps w:val="0"/>
          <w:smallCaps w:val="0"/>
          <w:spacing w:val="0"/>
          <w:sz w:val="24"/>
          <w:highlight w:val="none"/>
        </w:rPr>
      </w:pPr>
    </w:p>
    <w:p w14:paraId="2029EBC9">
      <w:pPr>
        <w:spacing w:line="440" w:lineRule="exact"/>
        <w:rPr>
          <w:rFonts w:ascii="宋体" w:hAnsi="宋体"/>
          <w:caps w:val="0"/>
          <w:smallCaps w:val="0"/>
          <w:spacing w:val="0"/>
          <w:sz w:val="24"/>
          <w:highlight w:val="none"/>
        </w:rPr>
      </w:pPr>
    </w:p>
    <w:p w14:paraId="04EAC969">
      <w:pPr>
        <w:spacing w:line="440" w:lineRule="exact"/>
        <w:rPr>
          <w:rFonts w:ascii="宋体" w:hAnsi="宋体"/>
          <w:caps w:val="0"/>
          <w:smallCaps w:val="0"/>
          <w:spacing w:val="0"/>
          <w:sz w:val="24"/>
          <w:highlight w:val="none"/>
        </w:rPr>
      </w:pPr>
      <w:r>
        <w:rPr>
          <w:rFonts w:ascii="宋体" w:hAnsi="宋体"/>
          <w:caps w:val="0"/>
          <w:smallCaps w:val="0"/>
          <w:spacing w:val="0"/>
          <w:sz w:val="24"/>
          <w:highlight w:val="none"/>
        </w:rPr>
        <w:t xml:space="preserve">                          投标人：（盖单位章）</w:t>
      </w:r>
    </w:p>
    <w:p w14:paraId="7AEECE0F">
      <w:pPr>
        <w:spacing w:line="440" w:lineRule="exact"/>
        <w:jc w:val="right"/>
        <w:rPr>
          <w:rFonts w:ascii="宋体" w:hAnsi="宋体"/>
          <w:caps w:val="0"/>
          <w:smallCaps w:val="0"/>
          <w:spacing w:val="0"/>
          <w:szCs w:val="21"/>
          <w:highlight w:val="none"/>
        </w:rPr>
      </w:pPr>
      <w:r>
        <w:rPr>
          <w:rFonts w:ascii="宋体" w:hAnsi="宋体"/>
          <w:caps w:val="0"/>
          <w:smallCaps w:val="0"/>
          <w:spacing w:val="0"/>
          <w:sz w:val="24"/>
          <w:highlight w:val="none"/>
        </w:rPr>
        <w:t>年</w:t>
      </w:r>
      <w:r>
        <w:rPr>
          <w:rFonts w:hint="eastAsia" w:ascii="宋体" w:hAnsi="宋体"/>
          <w:caps w:val="0"/>
          <w:smallCaps w:val="0"/>
          <w:spacing w:val="0"/>
          <w:sz w:val="24"/>
          <w:highlight w:val="none"/>
        </w:rPr>
        <w:t xml:space="preserve">  </w:t>
      </w:r>
      <w:r>
        <w:rPr>
          <w:rFonts w:ascii="宋体" w:hAnsi="宋体"/>
          <w:caps w:val="0"/>
          <w:smallCaps w:val="0"/>
          <w:spacing w:val="0"/>
          <w:sz w:val="24"/>
          <w:highlight w:val="none"/>
        </w:rPr>
        <w:t>月</w:t>
      </w:r>
      <w:r>
        <w:rPr>
          <w:rFonts w:hint="eastAsia" w:ascii="宋体" w:hAnsi="宋体"/>
          <w:caps w:val="0"/>
          <w:smallCaps w:val="0"/>
          <w:spacing w:val="0"/>
          <w:sz w:val="24"/>
          <w:highlight w:val="none"/>
        </w:rPr>
        <w:t xml:space="preserve">   </w:t>
      </w:r>
      <w:r>
        <w:rPr>
          <w:rFonts w:ascii="宋体" w:hAnsi="宋体"/>
          <w:caps w:val="0"/>
          <w:smallCaps w:val="0"/>
          <w:spacing w:val="0"/>
          <w:sz w:val="24"/>
          <w:highlight w:val="none"/>
        </w:rPr>
        <w:t>日</w:t>
      </w:r>
    </w:p>
    <w:p w14:paraId="17FEE70B">
      <w:pPr>
        <w:pStyle w:val="2"/>
        <w:rPr>
          <w:caps w:val="0"/>
          <w:smallCaps w:val="0"/>
          <w:spacing w:val="0"/>
          <w:highlight w:val="none"/>
        </w:rPr>
      </w:pPr>
    </w:p>
    <w:p w14:paraId="57F53F23">
      <w:pPr>
        <w:pStyle w:val="2"/>
        <w:rPr>
          <w:caps w:val="0"/>
          <w:smallCaps w:val="0"/>
          <w:spacing w:val="0"/>
          <w:highlight w:val="none"/>
        </w:rPr>
      </w:pPr>
    </w:p>
    <w:p w14:paraId="79548B0C">
      <w:pPr>
        <w:pStyle w:val="2"/>
        <w:rPr>
          <w:caps w:val="0"/>
          <w:smallCaps w:val="0"/>
          <w:spacing w:val="0"/>
          <w:highlight w:val="none"/>
        </w:rPr>
      </w:pPr>
    </w:p>
    <w:p w14:paraId="38C424D7">
      <w:pPr>
        <w:pStyle w:val="2"/>
        <w:rPr>
          <w:caps w:val="0"/>
          <w:smallCaps w:val="0"/>
          <w:spacing w:val="0"/>
          <w:highlight w:val="none"/>
        </w:rPr>
      </w:pPr>
    </w:p>
    <w:p w14:paraId="28217EDE">
      <w:pPr>
        <w:pStyle w:val="2"/>
        <w:rPr>
          <w:caps w:val="0"/>
          <w:smallCaps w:val="0"/>
          <w:spacing w:val="0"/>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9"/>
      </w:tblGrid>
      <w:tr w14:paraId="4C28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8859" w:type="dxa"/>
            <w:vAlign w:val="center"/>
          </w:tcPr>
          <w:p w14:paraId="358C2B28">
            <w:pPr>
              <w:spacing w:line="440" w:lineRule="exact"/>
              <w:jc w:val="center"/>
              <w:rPr>
                <w:rFonts w:ascii="宋体" w:hAnsi="宋体"/>
                <w:caps w:val="0"/>
                <w:smallCaps w:val="0"/>
                <w:spacing w:val="0"/>
                <w:sz w:val="20"/>
                <w:szCs w:val="20"/>
                <w:highlight w:val="none"/>
              </w:rPr>
            </w:pPr>
            <w:r>
              <w:rPr>
                <w:rFonts w:hint="eastAsia" w:ascii="宋体" w:hAnsi="宋体"/>
                <w:caps w:val="0"/>
                <w:smallCaps w:val="0"/>
                <w:spacing w:val="0"/>
                <w:sz w:val="24"/>
                <w:highlight w:val="none"/>
              </w:rPr>
              <w:t>本处提供法定代表人身份证复印件</w:t>
            </w:r>
          </w:p>
        </w:tc>
      </w:tr>
    </w:tbl>
    <w:p w14:paraId="2052213D">
      <w:pPr>
        <w:spacing w:line="320" w:lineRule="exact"/>
        <w:rPr>
          <w:rFonts w:ascii="宋体" w:hAnsi="宋体"/>
          <w:b/>
          <w:caps w:val="0"/>
          <w:smallCaps w:val="0"/>
          <w:spacing w:val="0"/>
          <w:sz w:val="24"/>
          <w:highlight w:val="none"/>
        </w:rPr>
      </w:pPr>
      <w:r>
        <w:rPr>
          <w:caps w:val="0"/>
          <w:smallCaps w:val="0"/>
          <w:spacing w:val="0"/>
          <w:sz w:val="20"/>
          <w:szCs w:val="20"/>
          <w:highlight w:val="none"/>
        </w:rPr>
        <w:br w:type="page"/>
      </w:r>
    </w:p>
    <w:p w14:paraId="539F160D">
      <w:pPr>
        <w:spacing w:line="320" w:lineRule="exact"/>
        <w:rPr>
          <w:rFonts w:ascii="宋体" w:hAnsi="宋体"/>
          <w:b/>
          <w:caps w:val="0"/>
          <w:smallCaps w:val="0"/>
          <w:spacing w:val="0"/>
          <w:sz w:val="24"/>
          <w:highlight w:val="none"/>
        </w:rPr>
      </w:pPr>
    </w:p>
    <w:p w14:paraId="30D30C95">
      <w:pPr>
        <w:spacing w:line="320" w:lineRule="exact"/>
        <w:rPr>
          <w:rFonts w:ascii="仿宋_GB2312" w:eastAsia="仿宋_GB2312"/>
          <w:caps w:val="0"/>
          <w:smallCaps w:val="0"/>
          <w:spacing w:val="0"/>
          <w:sz w:val="24"/>
          <w:highlight w:val="none"/>
        </w:rPr>
      </w:pPr>
      <w:bookmarkStart w:id="25" w:name="_Toc407101117"/>
      <w:bookmarkStart w:id="26" w:name="_Toc20292"/>
      <w:bookmarkStart w:id="27" w:name="_Toc279570081"/>
      <w:r>
        <w:rPr>
          <w:rFonts w:hint="eastAsia" w:ascii="仿宋_GB2312" w:eastAsia="仿宋_GB2312"/>
          <w:caps w:val="0"/>
          <w:smallCaps w:val="0"/>
          <w:spacing w:val="0"/>
          <w:sz w:val="24"/>
          <w:highlight w:val="none"/>
        </w:rPr>
        <w:t>附件5：</w:t>
      </w:r>
      <w:r>
        <w:rPr>
          <w:rStyle w:val="45"/>
          <w:rFonts w:hint="eastAsia" w:ascii="宋体" w:hAnsi="宋体" w:eastAsia="宋体"/>
          <w:b w:val="0"/>
          <w:bCs w:val="0"/>
          <w:caps w:val="0"/>
          <w:smallCaps w:val="0"/>
          <w:spacing w:val="0"/>
          <w:sz w:val="24"/>
          <w:highlight w:val="none"/>
        </w:rPr>
        <w:t xml:space="preserve"> 人员配备表</w:t>
      </w:r>
      <w:bookmarkEnd w:id="25"/>
      <w:bookmarkEnd w:id="26"/>
    </w:p>
    <w:p w14:paraId="189B8E0C">
      <w:pPr>
        <w:widowControl/>
        <w:spacing w:line="400" w:lineRule="exact"/>
        <w:jc w:val="center"/>
        <w:rPr>
          <w:rFonts w:ascii="楷体_GB2312" w:eastAsia="楷体_GB2312"/>
          <w:b/>
          <w:caps w:val="0"/>
          <w:smallCaps w:val="0"/>
          <w:spacing w:val="0"/>
          <w:sz w:val="36"/>
          <w:szCs w:val="36"/>
          <w:highlight w:val="none"/>
        </w:rPr>
      </w:pPr>
      <w:r>
        <w:rPr>
          <w:rFonts w:hint="eastAsia" w:ascii="楷体_GB2312" w:eastAsia="楷体_GB2312"/>
          <w:b/>
          <w:caps w:val="0"/>
          <w:smallCaps w:val="0"/>
          <w:spacing w:val="0"/>
          <w:sz w:val="36"/>
          <w:szCs w:val="36"/>
          <w:highlight w:val="none"/>
        </w:rPr>
        <w:t xml:space="preserve">人员配备表 </w:t>
      </w:r>
    </w:p>
    <w:p w14:paraId="5B43D6F2">
      <w:pPr>
        <w:widowControl/>
        <w:spacing w:line="400" w:lineRule="exact"/>
        <w:jc w:val="center"/>
        <w:rPr>
          <w:rFonts w:ascii="楷体_GB2312" w:eastAsia="楷体_GB2312"/>
          <w:b/>
          <w:caps w:val="0"/>
          <w:smallCaps w:val="0"/>
          <w:spacing w:val="0"/>
          <w:sz w:val="36"/>
          <w:szCs w:val="36"/>
          <w:highlight w:val="none"/>
        </w:rPr>
      </w:pPr>
    </w:p>
    <w:tbl>
      <w:tblPr>
        <w:tblStyle w:val="34"/>
        <w:tblW w:w="0" w:type="auto"/>
        <w:jc w:val="center"/>
        <w:tblLayout w:type="fixed"/>
        <w:tblCellMar>
          <w:top w:w="0" w:type="dxa"/>
          <w:left w:w="108" w:type="dxa"/>
          <w:bottom w:w="0" w:type="dxa"/>
          <w:right w:w="108" w:type="dxa"/>
        </w:tblCellMar>
      </w:tblPr>
      <w:tblGrid>
        <w:gridCol w:w="1120"/>
        <w:gridCol w:w="1660"/>
        <w:gridCol w:w="664"/>
        <w:gridCol w:w="630"/>
        <w:gridCol w:w="1420"/>
        <w:gridCol w:w="866"/>
        <w:gridCol w:w="696"/>
        <w:gridCol w:w="1279"/>
        <w:gridCol w:w="1475"/>
      </w:tblGrid>
      <w:tr w14:paraId="727A614A">
        <w:tblPrEx>
          <w:tblCellMar>
            <w:top w:w="0" w:type="dxa"/>
            <w:left w:w="108" w:type="dxa"/>
            <w:bottom w:w="0" w:type="dxa"/>
            <w:right w:w="108" w:type="dxa"/>
          </w:tblCellMar>
        </w:tblPrEx>
        <w:trPr>
          <w:trHeight w:val="480" w:hRule="atLeast"/>
          <w:jc w:val="center"/>
        </w:trPr>
        <w:tc>
          <w:tcPr>
            <w:tcW w:w="1120" w:type="dxa"/>
            <w:tcBorders>
              <w:top w:val="single" w:color="auto" w:sz="4" w:space="0"/>
              <w:left w:val="single" w:color="auto" w:sz="4" w:space="0"/>
              <w:bottom w:val="single" w:color="auto" w:sz="4" w:space="0"/>
              <w:right w:val="single" w:color="auto" w:sz="4" w:space="0"/>
            </w:tcBorders>
            <w:vAlign w:val="center"/>
          </w:tcPr>
          <w:p w14:paraId="59551505">
            <w:pPr>
              <w:widowControl/>
              <w:spacing w:line="320" w:lineRule="exact"/>
              <w:jc w:val="center"/>
              <w:rPr>
                <w:rFonts w:ascii="宋体" w:hAnsi="宋体" w:cs="宋体"/>
                <w:caps w:val="0"/>
                <w:smallCaps w:val="0"/>
                <w:spacing w:val="0"/>
                <w:kern w:val="0"/>
                <w:szCs w:val="21"/>
                <w:highlight w:val="none"/>
              </w:rPr>
            </w:pPr>
            <w:r>
              <w:rPr>
                <w:rFonts w:hint="eastAsia" w:ascii="宋体" w:hAnsi="宋体" w:cs="宋体"/>
                <w:caps w:val="0"/>
                <w:smallCaps w:val="0"/>
                <w:spacing w:val="0"/>
                <w:kern w:val="0"/>
                <w:szCs w:val="21"/>
                <w:highlight w:val="none"/>
              </w:rPr>
              <w:t>姓名</w:t>
            </w:r>
          </w:p>
        </w:tc>
        <w:tc>
          <w:tcPr>
            <w:tcW w:w="1660" w:type="dxa"/>
            <w:tcBorders>
              <w:top w:val="single" w:color="auto" w:sz="4" w:space="0"/>
              <w:left w:val="nil"/>
              <w:bottom w:val="single" w:color="auto" w:sz="4" w:space="0"/>
              <w:right w:val="single" w:color="auto" w:sz="4" w:space="0"/>
            </w:tcBorders>
            <w:vAlign w:val="center"/>
          </w:tcPr>
          <w:p w14:paraId="7B680490">
            <w:pPr>
              <w:widowControl/>
              <w:spacing w:line="320" w:lineRule="exact"/>
              <w:jc w:val="center"/>
              <w:rPr>
                <w:rFonts w:ascii="宋体" w:hAnsi="宋体" w:cs="宋体"/>
                <w:caps w:val="0"/>
                <w:smallCaps w:val="0"/>
                <w:spacing w:val="0"/>
                <w:kern w:val="0"/>
                <w:szCs w:val="21"/>
                <w:highlight w:val="none"/>
              </w:rPr>
            </w:pPr>
            <w:r>
              <w:rPr>
                <w:rFonts w:hint="eastAsia" w:ascii="宋体" w:hAnsi="宋体" w:cs="宋体"/>
                <w:caps w:val="0"/>
                <w:smallCaps w:val="0"/>
                <w:spacing w:val="0"/>
                <w:kern w:val="0"/>
                <w:szCs w:val="21"/>
                <w:highlight w:val="none"/>
              </w:rPr>
              <w:t>本项目拟任岗位</w:t>
            </w:r>
          </w:p>
        </w:tc>
        <w:tc>
          <w:tcPr>
            <w:tcW w:w="664" w:type="dxa"/>
            <w:tcBorders>
              <w:top w:val="single" w:color="auto" w:sz="4" w:space="0"/>
              <w:left w:val="nil"/>
              <w:bottom w:val="single" w:color="auto" w:sz="4" w:space="0"/>
              <w:right w:val="single" w:color="auto" w:sz="4" w:space="0"/>
            </w:tcBorders>
            <w:vAlign w:val="center"/>
          </w:tcPr>
          <w:p w14:paraId="6CD37AA2">
            <w:pPr>
              <w:widowControl/>
              <w:spacing w:line="320" w:lineRule="exact"/>
              <w:jc w:val="center"/>
              <w:rPr>
                <w:rFonts w:ascii="宋体" w:hAnsi="宋体" w:cs="宋体"/>
                <w:caps w:val="0"/>
                <w:smallCaps w:val="0"/>
                <w:spacing w:val="0"/>
                <w:kern w:val="0"/>
                <w:szCs w:val="21"/>
                <w:highlight w:val="none"/>
              </w:rPr>
            </w:pPr>
            <w:r>
              <w:rPr>
                <w:rFonts w:hint="eastAsia" w:ascii="宋体" w:hAnsi="宋体" w:cs="宋体"/>
                <w:caps w:val="0"/>
                <w:smallCaps w:val="0"/>
                <w:spacing w:val="0"/>
                <w:kern w:val="0"/>
                <w:szCs w:val="21"/>
                <w:highlight w:val="none"/>
              </w:rPr>
              <w:t>年龄</w:t>
            </w:r>
          </w:p>
        </w:tc>
        <w:tc>
          <w:tcPr>
            <w:tcW w:w="630" w:type="dxa"/>
            <w:tcBorders>
              <w:top w:val="single" w:color="auto" w:sz="4" w:space="0"/>
              <w:left w:val="nil"/>
              <w:bottom w:val="single" w:color="auto" w:sz="4" w:space="0"/>
              <w:right w:val="single" w:color="auto" w:sz="4" w:space="0"/>
            </w:tcBorders>
            <w:vAlign w:val="center"/>
          </w:tcPr>
          <w:p w14:paraId="7F0E32CA">
            <w:pPr>
              <w:widowControl/>
              <w:spacing w:line="320" w:lineRule="exact"/>
              <w:jc w:val="center"/>
              <w:rPr>
                <w:rFonts w:ascii="宋体" w:hAnsi="宋体" w:cs="宋体"/>
                <w:caps w:val="0"/>
                <w:smallCaps w:val="0"/>
                <w:spacing w:val="0"/>
                <w:kern w:val="0"/>
                <w:szCs w:val="21"/>
                <w:highlight w:val="none"/>
              </w:rPr>
            </w:pPr>
            <w:r>
              <w:rPr>
                <w:rFonts w:hint="eastAsia" w:ascii="宋体" w:hAnsi="宋体" w:cs="宋体"/>
                <w:caps w:val="0"/>
                <w:smallCaps w:val="0"/>
                <w:spacing w:val="0"/>
                <w:kern w:val="0"/>
                <w:szCs w:val="21"/>
                <w:highlight w:val="none"/>
              </w:rPr>
              <w:t>性别</w:t>
            </w:r>
          </w:p>
        </w:tc>
        <w:tc>
          <w:tcPr>
            <w:tcW w:w="1420" w:type="dxa"/>
            <w:tcBorders>
              <w:top w:val="single" w:color="auto" w:sz="4" w:space="0"/>
              <w:left w:val="nil"/>
              <w:bottom w:val="single" w:color="auto" w:sz="4" w:space="0"/>
              <w:right w:val="single" w:color="auto" w:sz="4" w:space="0"/>
            </w:tcBorders>
            <w:vAlign w:val="center"/>
          </w:tcPr>
          <w:p w14:paraId="58CFC333">
            <w:pPr>
              <w:widowControl/>
              <w:spacing w:line="320" w:lineRule="exact"/>
              <w:jc w:val="center"/>
              <w:rPr>
                <w:rFonts w:ascii="宋体" w:hAnsi="宋体" w:cs="宋体"/>
                <w:caps w:val="0"/>
                <w:smallCaps w:val="0"/>
                <w:spacing w:val="0"/>
                <w:kern w:val="0"/>
                <w:szCs w:val="21"/>
                <w:highlight w:val="none"/>
              </w:rPr>
            </w:pPr>
            <w:r>
              <w:rPr>
                <w:rFonts w:hint="eastAsia" w:ascii="宋体" w:hAnsi="宋体" w:cs="宋体"/>
                <w:caps w:val="0"/>
                <w:smallCaps w:val="0"/>
                <w:spacing w:val="0"/>
                <w:kern w:val="0"/>
                <w:szCs w:val="21"/>
                <w:highlight w:val="none"/>
              </w:rPr>
              <w:t>上岗资格证明</w:t>
            </w:r>
          </w:p>
        </w:tc>
        <w:tc>
          <w:tcPr>
            <w:tcW w:w="866" w:type="dxa"/>
            <w:tcBorders>
              <w:top w:val="single" w:color="auto" w:sz="4" w:space="0"/>
              <w:left w:val="nil"/>
              <w:bottom w:val="single" w:color="auto" w:sz="4" w:space="0"/>
              <w:right w:val="single" w:color="auto" w:sz="4" w:space="0"/>
            </w:tcBorders>
            <w:vAlign w:val="center"/>
          </w:tcPr>
          <w:p w14:paraId="2A1DBABF">
            <w:pPr>
              <w:widowControl/>
              <w:spacing w:line="320" w:lineRule="exact"/>
              <w:jc w:val="center"/>
              <w:rPr>
                <w:rFonts w:ascii="宋体" w:hAnsi="宋体" w:cs="宋体"/>
                <w:caps w:val="0"/>
                <w:smallCaps w:val="0"/>
                <w:spacing w:val="0"/>
                <w:kern w:val="0"/>
                <w:szCs w:val="21"/>
                <w:highlight w:val="none"/>
              </w:rPr>
            </w:pPr>
            <w:r>
              <w:rPr>
                <w:rFonts w:hint="eastAsia" w:ascii="宋体" w:hAnsi="宋体" w:cs="宋体"/>
                <w:caps w:val="0"/>
                <w:smallCaps w:val="0"/>
                <w:spacing w:val="0"/>
                <w:kern w:val="0"/>
                <w:szCs w:val="21"/>
                <w:highlight w:val="none"/>
              </w:rPr>
              <w:t>专业</w:t>
            </w:r>
          </w:p>
        </w:tc>
        <w:tc>
          <w:tcPr>
            <w:tcW w:w="696" w:type="dxa"/>
            <w:tcBorders>
              <w:top w:val="single" w:color="auto" w:sz="4" w:space="0"/>
              <w:left w:val="nil"/>
              <w:bottom w:val="single" w:color="auto" w:sz="4" w:space="0"/>
              <w:right w:val="single" w:color="auto" w:sz="4" w:space="0"/>
            </w:tcBorders>
            <w:vAlign w:val="center"/>
          </w:tcPr>
          <w:p w14:paraId="745D30EC">
            <w:pPr>
              <w:widowControl/>
              <w:spacing w:line="320" w:lineRule="exact"/>
              <w:jc w:val="center"/>
              <w:rPr>
                <w:rFonts w:ascii="宋体" w:hAnsi="宋体" w:cs="宋体"/>
                <w:caps w:val="0"/>
                <w:smallCaps w:val="0"/>
                <w:spacing w:val="0"/>
                <w:kern w:val="0"/>
                <w:szCs w:val="21"/>
                <w:highlight w:val="none"/>
              </w:rPr>
            </w:pPr>
            <w:r>
              <w:rPr>
                <w:rFonts w:hint="eastAsia" w:ascii="宋体" w:hAnsi="宋体" w:cs="宋体"/>
                <w:caps w:val="0"/>
                <w:smallCaps w:val="0"/>
                <w:spacing w:val="0"/>
                <w:kern w:val="0"/>
                <w:szCs w:val="21"/>
                <w:highlight w:val="none"/>
              </w:rPr>
              <w:t>专业年限</w:t>
            </w:r>
          </w:p>
        </w:tc>
        <w:tc>
          <w:tcPr>
            <w:tcW w:w="1279" w:type="dxa"/>
            <w:tcBorders>
              <w:top w:val="single" w:color="auto" w:sz="4" w:space="0"/>
              <w:left w:val="nil"/>
              <w:bottom w:val="single" w:color="auto" w:sz="4" w:space="0"/>
              <w:right w:val="single" w:color="auto" w:sz="4" w:space="0"/>
            </w:tcBorders>
            <w:vAlign w:val="center"/>
          </w:tcPr>
          <w:p w14:paraId="0DBAAF02">
            <w:pPr>
              <w:spacing w:line="320" w:lineRule="exact"/>
              <w:jc w:val="center"/>
              <w:rPr>
                <w:rFonts w:ascii="宋体" w:hAnsi="宋体" w:cs="宋体"/>
                <w:caps w:val="0"/>
                <w:smallCaps w:val="0"/>
                <w:spacing w:val="0"/>
                <w:kern w:val="0"/>
                <w:szCs w:val="21"/>
                <w:highlight w:val="none"/>
              </w:rPr>
            </w:pPr>
            <w:r>
              <w:rPr>
                <w:rFonts w:hint="eastAsia" w:ascii="宋体" w:hAnsi="宋体" w:cs="宋体"/>
                <w:caps w:val="0"/>
                <w:smallCaps w:val="0"/>
                <w:spacing w:val="0"/>
                <w:kern w:val="0"/>
                <w:szCs w:val="21"/>
                <w:highlight w:val="none"/>
              </w:rPr>
              <w:t>职务、职称</w:t>
            </w:r>
          </w:p>
        </w:tc>
        <w:tc>
          <w:tcPr>
            <w:tcW w:w="1475" w:type="dxa"/>
            <w:tcBorders>
              <w:top w:val="single" w:color="auto" w:sz="4" w:space="0"/>
              <w:left w:val="nil"/>
              <w:bottom w:val="single" w:color="auto" w:sz="4" w:space="0"/>
              <w:right w:val="single" w:color="auto" w:sz="4" w:space="0"/>
            </w:tcBorders>
            <w:vAlign w:val="center"/>
          </w:tcPr>
          <w:p w14:paraId="3DD9F58D">
            <w:pPr>
              <w:widowControl/>
              <w:spacing w:line="320" w:lineRule="exact"/>
              <w:jc w:val="center"/>
              <w:rPr>
                <w:rFonts w:ascii="宋体" w:hAnsi="宋体" w:cs="宋体"/>
                <w:caps w:val="0"/>
                <w:smallCaps w:val="0"/>
                <w:spacing w:val="0"/>
                <w:kern w:val="0"/>
                <w:szCs w:val="21"/>
                <w:highlight w:val="none"/>
              </w:rPr>
            </w:pPr>
            <w:r>
              <w:rPr>
                <w:rFonts w:hint="eastAsia" w:ascii="宋体" w:hAnsi="宋体" w:cs="宋体"/>
                <w:caps w:val="0"/>
                <w:smallCaps w:val="0"/>
                <w:spacing w:val="0"/>
                <w:kern w:val="0"/>
                <w:szCs w:val="21"/>
                <w:highlight w:val="none"/>
              </w:rPr>
              <w:t>安排上岗</w:t>
            </w:r>
          </w:p>
          <w:p w14:paraId="4C30847B">
            <w:pPr>
              <w:widowControl/>
              <w:spacing w:line="320" w:lineRule="exact"/>
              <w:jc w:val="center"/>
              <w:rPr>
                <w:rFonts w:ascii="宋体" w:hAnsi="宋体" w:cs="宋体"/>
                <w:caps w:val="0"/>
                <w:smallCaps w:val="0"/>
                <w:spacing w:val="0"/>
                <w:kern w:val="0"/>
                <w:szCs w:val="21"/>
                <w:highlight w:val="none"/>
              </w:rPr>
            </w:pPr>
            <w:r>
              <w:rPr>
                <w:rFonts w:hint="eastAsia" w:ascii="宋体" w:hAnsi="宋体" w:cs="宋体"/>
                <w:caps w:val="0"/>
                <w:smallCaps w:val="0"/>
                <w:spacing w:val="0"/>
                <w:kern w:val="0"/>
                <w:szCs w:val="21"/>
                <w:highlight w:val="none"/>
              </w:rPr>
              <w:t>起止时间</w:t>
            </w:r>
          </w:p>
        </w:tc>
      </w:tr>
      <w:tr w14:paraId="6A727F57">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06E59445">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4BFD46DE">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424F6BE6">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6E6E5637">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4F7165BA">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44C23B4B">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789CCADF">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056A6580">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40558CFA">
            <w:pPr>
              <w:widowControl/>
              <w:spacing w:line="240" w:lineRule="exact"/>
              <w:jc w:val="center"/>
              <w:rPr>
                <w:rFonts w:ascii="宋体" w:hAnsi="宋体" w:cs="宋体"/>
                <w:caps w:val="0"/>
                <w:smallCaps w:val="0"/>
                <w:spacing w:val="0"/>
                <w:kern w:val="0"/>
                <w:szCs w:val="21"/>
                <w:highlight w:val="none"/>
              </w:rPr>
            </w:pPr>
          </w:p>
        </w:tc>
      </w:tr>
      <w:tr w14:paraId="18B606FA">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35E0DA98">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751A7BB8">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77C442EE">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7532D7B1">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09BDFC60">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63A5A7BD">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0B1E42DE">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513D2B4B">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244FB373">
            <w:pPr>
              <w:widowControl/>
              <w:spacing w:line="240" w:lineRule="exact"/>
              <w:jc w:val="center"/>
              <w:rPr>
                <w:rFonts w:ascii="宋体" w:hAnsi="宋体" w:cs="宋体"/>
                <w:caps w:val="0"/>
                <w:smallCaps w:val="0"/>
                <w:spacing w:val="0"/>
                <w:kern w:val="0"/>
                <w:szCs w:val="21"/>
                <w:highlight w:val="none"/>
              </w:rPr>
            </w:pPr>
          </w:p>
        </w:tc>
      </w:tr>
      <w:tr w14:paraId="32494FE7">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51C618D5">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73CC5BC2">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0C1FF407">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559506E4">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429E1E8F">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3602F905">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1A7EE563">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550CCD89">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2973ACC4">
            <w:pPr>
              <w:widowControl/>
              <w:spacing w:line="240" w:lineRule="exact"/>
              <w:jc w:val="center"/>
              <w:rPr>
                <w:rFonts w:ascii="宋体" w:hAnsi="宋体" w:cs="宋体"/>
                <w:caps w:val="0"/>
                <w:smallCaps w:val="0"/>
                <w:spacing w:val="0"/>
                <w:kern w:val="0"/>
                <w:szCs w:val="21"/>
                <w:highlight w:val="none"/>
              </w:rPr>
            </w:pPr>
          </w:p>
        </w:tc>
      </w:tr>
      <w:tr w14:paraId="702CFD78">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387956DE">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5D17779E">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42D22EAA">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29FB085C">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625DDB48">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5FB9CD4E">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70D57F18">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52A51F15">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635E7E6C">
            <w:pPr>
              <w:widowControl/>
              <w:spacing w:line="240" w:lineRule="exact"/>
              <w:jc w:val="center"/>
              <w:rPr>
                <w:rFonts w:ascii="宋体" w:hAnsi="宋体" w:cs="宋体"/>
                <w:caps w:val="0"/>
                <w:smallCaps w:val="0"/>
                <w:spacing w:val="0"/>
                <w:kern w:val="0"/>
                <w:szCs w:val="21"/>
                <w:highlight w:val="none"/>
              </w:rPr>
            </w:pPr>
          </w:p>
        </w:tc>
      </w:tr>
      <w:tr w14:paraId="49D82A16">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6EE4940F">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79B18A8C">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3C375D84">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242E5459">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60B1BE32">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497C6047">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48861D74">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4841563F">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4467D722">
            <w:pPr>
              <w:widowControl/>
              <w:spacing w:line="240" w:lineRule="exact"/>
              <w:jc w:val="center"/>
              <w:rPr>
                <w:rFonts w:ascii="宋体" w:hAnsi="宋体" w:cs="宋体"/>
                <w:caps w:val="0"/>
                <w:smallCaps w:val="0"/>
                <w:spacing w:val="0"/>
                <w:kern w:val="0"/>
                <w:szCs w:val="21"/>
                <w:highlight w:val="none"/>
              </w:rPr>
            </w:pPr>
          </w:p>
        </w:tc>
      </w:tr>
      <w:tr w14:paraId="030641F2">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6AC5BEB3">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1985D3C9">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2FD4A6C9">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05E104BD">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6EFDE7EA">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23814734">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27E19DB7">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2871E7E9">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406CA46A">
            <w:pPr>
              <w:widowControl/>
              <w:spacing w:line="240" w:lineRule="exact"/>
              <w:jc w:val="center"/>
              <w:rPr>
                <w:rFonts w:ascii="宋体" w:hAnsi="宋体" w:cs="宋体"/>
                <w:caps w:val="0"/>
                <w:smallCaps w:val="0"/>
                <w:spacing w:val="0"/>
                <w:kern w:val="0"/>
                <w:szCs w:val="21"/>
                <w:highlight w:val="none"/>
              </w:rPr>
            </w:pPr>
          </w:p>
        </w:tc>
      </w:tr>
      <w:tr w14:paraId="37788BE4">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12140601">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310762B8">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35A35EA7">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4F9306F3">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1968B172">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3A3F5322">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5B306E4B">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4CA03C04">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7EDC2602">
            <w:pPr>
              <w:widowControl/>
              <w:spacing w:line="240" w:lineRule="exact"/>
              <w:jc w:val="center"/>
              <w:rPr>
                <w:rFonts w:ascii="宋体" w:hAnsi="宋体" w:cs="宋体"/>
                <w:caps w:val="0"/>
                <w:smallCaps w:val="0"/>
                <w:spacing w:val="0"/>
                <w:kern w:val="0"/>
                <w:szCs w:val="21"/>
                <w:highlight w:val="none"/>
              </w:rPr>
            </w:pPr>
          </w:p>
        </w:tc>
      </w:tr>
      <w:tr w14:paraId="334111EB">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01C0DB4D">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239E54C0">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1C61ECBA">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29A89025">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467F10A1">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05A001CF">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4592A61F">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3C2ACBFF">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04C7E3A4">
            <w:pPr>
              <w:widowControl/>
              <w:spacing w:line="240" w:lineRule="exact"/>
              <w:jc w:val="center"/>
              <w:rPr>
                <w:rFonts w:ascii="宋体" w:hAnsi="宋体" w:cs="宋体"/>
                <w:caps w:val="0"/>
                <w:smallCaps w:val="0"/>
                <w:spacing w:val="0"/>
                <w:kern w:val="0"/>
                <w:szCs w:val="21"/>
                <w:highlight w:val="none"/>
              </w:rPr>
            </w:pPr>
          </w:p>
        </w:tc>
      </w:tr>
      <w:tr w14:paraId="45484B7C">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24CE7205">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3245F1F9">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3A6E2FB5">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299E739D">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55D6F13A">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050F106D">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765EC600">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1E453E11">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7D36EF3A">
            <w:pPr>
              <w:widowControl/>
              <w:spacing w:line="240" w:lineRule="exact"/>
              <w:jc w:val="center"/>
              <w:rPr>
                <w:rFonts w:ascii="宋体" w:hAnsi="宋体" w:cs="宋体"/>
                <w:caps w:val="0"/>
                <w:smallCaps w:val="0"/>
                <w:spacing w:val="0"/>
                <w:kern w:val="0"/>
                <w:szCs w:val="21"/>
                <w:highlight w:val="none"/>
              </w:rPr>
            </w:pPr>
          </w:p>
        </w:tc>
      </w:tr>
      <w:tr w14:paraId="1E6143B0">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613825E2">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4E334FBC">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680297A6">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134FCBF1">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794D98FF">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20D5F1F1">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7DAD8308">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3A5D9954">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20B64958">
            <w:pPr>
              <w:widowControl/>
              <w:spacing w:line="240" w:lineRule="exact"/>
              <w:jc w:val="center"/>
              <w:rPr>
                <w:rFonts w:ascii="宋体" w:hAnsi="宋体" w:cs="宋体"/>
                <w:caps w:val="0"/>
                <w:smallCaps w:val="0"/>
                <w:spacing w:val="0"/>
                <w:kern w:val="0"/>
                <w:szCs w:val="21"/>
                <w:highlight w:val="none"/>
              </w:rPr>
            </w:pPr>
          </w:p>
        </w:tc>
      </w:tr>
      <w:tr w14:paraId="376B924C">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0CFB44D4">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30EFC45D">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3187AC03">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01F73AB0">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25CDBB0F">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3F38DB6C">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01E56A35">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4C36CD23">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19AA9036">
            <w:pPr>
              <w:widowControl/>
              <w:spacing w:line="240" w:lineRule="exact"/>
              <w:jc w:val="center"/>
              <w:rPr>
                <w:rFonts w:ascii="宋体" w:hAnsi="宋体" w:cs="宋体"/>
                <w:caps w:val="0"/>
                <w:smallCaps w:val="0"/>
                <w:spacing w:val="0"/>
                <w:kern w:val="0"/>
                <w:szCs w:val="21"/>
                <w:highlight w:val="none"/>
              </w:rPr>
            </w:pPr>
          </w:p>
        </w:tc>
      </w:tr>
      <w:tr w14:paraId="540033DC">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59BE4408">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27332A62">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05D4C0CF">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347C3E1D">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1EFA1040">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27E34A35">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7FFB4E79">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71E3D56D">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08BF0A94">
            <w:pPr>
              <w:widowControl/>
              <w:spacing w:line="240" w:lineRule="exact"/>
              <w:jc w:val="center"/>
              <w:rPr>
                <w:rFonts w:ascii="宋体" w:hAnsi="宋体" w:cs="宋体"/>
                <w:caps w:val="0"/>
                <w:smallCaps w:val="0"/>
                <w:spacing w:val="0"/>
                <w:kern w:val="0"/>
                <w:szCs w:val="21"/>
                <w:highlight w:val="none"/>
              </w:rPr>
            </w:pPr>
          </w:p>
        </w:tc>
      </w:tr>
      <w:tr w14:paraId="258F0AE2">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5580FFBD">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003B614C">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7FAEE30E">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2E30BF6B">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36ED6653">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15840098">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044E4A41">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618E5B42">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281ADFAE">
            <w:pPr>
              <w:widowControl/>
              <w:spacing w:line="240" w:lineRule="exact"/>
              <w:jc w:val="center"/>
              <w:rPr>
                <w:rFonts w:ascii="宋体" w:hAnsi="宋体" w:cs="宋体"/>
                <w:caps w:val="0"/>
                <w:smallCaps w:val="0"/>
                <w:spacing w:val="0"/>
                <w:kern w:val="0"/>
                <w:szCs w:val="21"/>
                <w:highlight w:val="none"/>
              </w:rPr>
            </w:pPr>
          </w:p>
        </w:tc>
      </w:tr>
      <w:tr w14:paraId="0023C94F">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5D48FDD2">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150B15AF">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225BC458">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1C7EA798">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09F27951">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71DDFB06">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4200DCBB">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0AF668A5">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117639C5">
            <w:pPr>
              <w:widowControl/>
              <w:spacing w:line="240" w:lineRule="exact"/>
              <w:jc w:val="center"/>
              <w:rPr>
                <w:rFonts w:ascii="宋体" w:hAnsi="宋体" w:cs="宋体"/>
                <w:caps w:val="0"/>
                <w:smallCaps w:val="0"/>
                <w:spacing w:val="0"/>
                <w:kern w:val="0"/>
                <w:szCs w:val="21"/>
                <w:highlight w:val="none"/>
              </w:rPr>
            </w:pPr>
          </w:p>
        </w:tc>
      </w:tr>
      <w:tr w14:paraId="0DFC8863">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7C98DE9B">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31FDCDC1">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358530E3">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36788343">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1EB85CF8">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0DB3800E">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2724B83C">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458F9654">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7053DD3D">
            <w:pPr>
              <w:widowControl/>
              <w:spacing w:line="240" w:lineRule="exact"/>
              <w:jc w:val="center"/>
              <w:rPr>
                <w:rFonts w:ascii="宋体" w:hAnsi="宋体" w:cs="宋体"/>
                <w:caps w:val="0"/>
                <w:smallCaps w:val="0"/>
                <w:spacing w:val="0"/>
                <w:kern w:val="0"/>
                <w:szCs w:val="21"/>
                <w:highlight w:val="none"/>
              </w:rPr>
            </w:pPr>
          </w:p>
        </w:tc>
      </w:tr>
      <w:tr w14:paraId="5BAB5703">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07837CB2">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68BD87A9">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4C1F2459">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0CF07AE1">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28180494">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307842EF">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49DE37CB">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4B637279">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7D1A84CB">
            <w:pPr>
              <w:widowControl/>
              <w:spacing w:line="240" w:lineRule="exact"/>
              <w:jc w:val="center"/>
              <w:rPr>
                <w:rFonts w:ascii="宋体" w:hAnsi="宋体" w:cs="宋体"/>
                <w:caps w:val="0"/>
                <w:smallCaps w:val="0"/>
                <w:spacing w:val="0"/>
                <w:kern w:val="0"/>
                <w:szCs w:val="21"/>
                <w:highlight w:val="none"/>
              </w:rPr>
            </w:pPr>
          </w:p>
        </w:tc>
      </w:tr>
      <w:tr w14:paraId="09AE081B">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vAlign w:val="center"/>
          </w:tcPr>
          <w:p w14:paraId="7096403E">
            <w:pPr>
              <w:widowControl/>
              <w:spacing w:line="240" w:lineRule="exact"/>
              <w:jc w:val="center"/>
              <w:rPr>
                <w:rFonts w:ascii="宋体" w:hAnsi="宋体" w:cs="宋体"/>
                <w:caps w:val="0"/>
                <w:smallCaps w:val="0"/>
                <w:spacing w:val="0"/>
                <w:kern w:val="0"/>
                <w:szCs w:val="21"/>
                <w:highlight w:val="none"/>
              </w:rPr>
            </w:pPr>
          </w:p>
        </w:tc>
        <w:tc>
          <w:tcPr>
            <w:tcW w:w="1660" w:type="dxa"/>
            <w:tcBorders>
              <w:top w:val="nil"/>
              <w:left w:val="nil"/>
              <w:bottom w:val="single" w:color="auto" w:sz="4" w:space="0"/>
              <w:right w:val="single" w:color="auto" w:sz="4" w:space="0"/>
            </w:tcBorders>
            <w:vAlign w:val="center"/>
          </w:tcPr>
          <w:p w14:paraId="77390C6D">
            <w:pPr>
              <w:widowControl/>
              <w:spacing w:line="240" w:lineRule="exact"/>
              <w:jc w:val="center"/>
              <w:rPr>
                <w:rFonts w:ascii="宋体" w:hAnsi="宋体" w:cs="宋体"/>
                <w:caps w:val="0"/>
                <w:smallCaps w:val="0"/>
                <w:spacing w:val="0"/>
                <w:kern w:val="0"/>
                <w:szCs w:val="21"/>
                <w:highlight w:val="none"/>
              </w:rPr>
            </w:pPr>
          </w:p>
        </w:tc>
        <w:tc>
          <w:tcPr>
            <w:tcW w:w="664" w:type="dxa"/>
            <w:tcBorders>
              <w:top w:val="nil"/>
              <w:left w:val="nil"/>
              <w:bottom w:val="single" w:color="auto" w:sz="4" w:space="0"/>
              <w:right w:val="single" w:color="auto" w:sz="4" w:space="0"/>
            </w:tcBorders>
            <w:vAlign w:val="center"/>
          </w:tcPr>
          <w:p w14:paraId="36D05E68">
            <w:pPr>
              <w:widowControl/>
              <w:spacing w:line="240" w:lineRule="exact"/>
              <w:jc w:val="center"/>
              <w:rPr>
                <w:rFonts w:ascii="宋体" w:hAnsi="宋体" w:cs="宋体"/>
                <w:caps w:val="0"/>
                <w:smallCaps w:val="0"/>
                <w:spacing w:val="0"/>
                <w:kern w:val="0"/>
                <w:szCs w:val="21"/>
                <w:highlight w:val="none"/>
              </w:rPr>
            </w:pPr>
          </w:p>
        </w:tc>
        <w:tc>
          <w:tcPr>
            <w:tcW w:w="630" w:type="dxa"/>
            <w:tcBorders>
              <w:top w:val="nil"/>
              <w:left w:val="nil"/>
              <w:bottom w:val="single" w:color="auto" w:sz="4" w:space="0"/>
              <w:right w:val="single" w:color="auto" w:sz="4" w:space="0"/>
            </w:tcBorders>
            <w:vAlign w:val="center"/>
          </w:tcPr>
          <w:p w14:paraId="55B45604">
            <w:pPr>
              <w:widowControl/>
              <w:spacing w:line="240" w:lineRule="exact"/>
              <w:jc w:val="center"/>
              <w:rPr>
                <w:rFonts w:ascii="宋体" w:hAnsi="宋体" w:cs="宋体"/>
                <w:caps w:val="0"/>
                <w:smallCaps w:val="0"/>
                <w:spacing w:val="0"/>
                <w:kern w:val="0"/>
                <w:szCs w:val="21"/>
                <w:highlight w:val="none"/>
              </w:rPr>
            </w:pPr>
          </w:p>
        </w:tc>
        <w:tc>
          <w:tcPr>
            <w:tcW w:w="1420" w:type="dxa"/>
            <w:tcBorders>
              <w:top w:val="nil"/>
              <w:left w:val="nil"/>
              <w:bottom w:val="single" w:color="auto" w:sz="4" w:space="0"/>
              <w:right w:val="single" w:color="auto" w:sz="4" w:space="0"/>
            </w:tcBorders>
            <w:vAlign w:val="center"/>
          </w:tcPr>
          <w:p w14:paraId="14AF2345">
            <w:pPr>
              <w:widowControl/>
              <w:spacing w:line="240" w:lineRule="exact"/>
              <w:jc w:val="center"/>
              <w:rPr>
                <w:rFonts w:ascii="宋体" w:hAnsi="宋体" w:cs="宋体"/>
                <w:caps w:val="0"/>
                <w:smallCaps w:val="0"/>
                <w:spacing w:val="0"/>
                <w:kern w:val="0"/>
                <w:szCs w:val="21"/>
                <w:highlight w:val="none"/>
              </w:rPr>
            </w:pPr>
          </w:p>
        </w:tc>
        <w:tc>
          <w:tcPr>
            <w:tcW w:w="866" w:type="dxa"/>
            <w:tcBorders>
              <w:top w:val="nil"/>
              <w:left w:val="nil"/>
              <w:bottom w:val="single" w:color="auto" w:sz="4" w:space="0"/>
              <w:right w:val="single" w:color="auto" w:sz="4" w:space="0"/>
            </w:tcBorders>
            <w:vAlign w:val="center"/>
          </w:tcPr>
          <w:p w14:paraId="60E59CA3">
            <w:pPr>
              <w:widowControl/>
              <w:spacing w:line="240" w:lineRule="exact"/>
              <w:jc w:val="center"/>
              <w:rPr>
                <w:rFonts w:ascii="宋体" w:hAnsi="宋体" w:cs="宋体"/>
                <w:caps w:val="0"/>
                <w:smallCaps w:val="0"/>
                <w:spacing w:val="0"/>
                <w:kern w:val="0"/>
                <w:szCs w:val="21"/>
                <w:highlight w:val="none"/>
              </w:rPr>
            </w:pPr>
          </w:p>
        </w:tc>
        <w:tc>
          <w:tcPr>
            <w:tcW w:w="696" w:type="dxa"/>
            <w:tcBorders>
              <w:top w:val="nil"/>
              <w:left w:val="nil"/>
              <w:bottom w:val="single" w:color="auto" w:sz="4" w:space="0"/>
              <w:right w:val="single" w:color="auto" w:sz="4" w:space="0"/>
            </w:tcBorders>
            <w:vAlign w:val="center"/>
          </w:tcPr>
          <w:p w14:paraId="208B3761">
            <w:pPr>
              <w:widowControl/>
              <w:spacing w:line="240" w:lineRule="exact"/>
              <w:jc w:val="center"/>
              <w:rPr>
                <w:rFonts w:ascii="宋体" w:hAnsi="宋体" w:cs="宋体"/>
                <w:caps w:val="0"/>
                <w:smallCaps w:val="0"/>
                <w:spacing w:val="0"/>
                <w:kern w:val="0"/>
                <w:szCs w:val="21"/>
                <w:highlight w:val="none"/>
              </w:rPr>
            </w:pPr>
          </w:p>
        </w:tc>
        <w:tc>
          <w:tcPr>
            <w:tcW w:w="1279" w:type="dxa"/>
            <w:tcBorders>
              <w:top w:val="nil"/>
              <w:left w:val="nil"/>
              <w:bottom w:val="single" w:color="auto" w:sz="4" w:space="0"/>
              <w:right w:val="single" w:color="auto" w:sz="4" w:space="0"/>
            </w:tcBorders>
            <w:vAlign w:val="center"/>
          </w:tcPr>
          <w:p w14:paraId="0750C9F9">
            <w:pPr>
              <w:spacing w:line="240" w:lineRule="exact"/>
              <w:jc w:val="center"/>
              <w:rPr>
                <w:rFonts w:ascii="宋体" w:hAnsi="宋体" w:cs="宋体"/>
                <w:caps w:val="0"/>
                <w:smallCaps w:val="0"/>
                <w:spacing w:val="0"/>
                <w:kern w:val="0"/>
                <w:szCs w:val="21"/>
                <w:highlight w:val="none"/>
              </w:rPr>
            </w:pPr>
          </w:p>
        </w:tc>
        <w:tc>
          <w:tcPr>
            <w:tcW w:w="1475" w:type="dxa"/>
            <w:tcBorders>
              <w:top w:val="nil"/>
              <w:left w:val="nil"/>
              <w:bottom w:val="single" w:color="auto" w:sz="4" w:space="0"/>
              <w:right w:val="single" w:color="auto" w:sz="4" w:space="0"/>
            </w:tcBorders>
            <w:vAlign w:val="center"/>
          </w:tcPr>
          <w:p w14:paraId="1AD313EF">
            <w:pPr>
              <w:widowControl/>
              <w:spacing w:line="240" w:lineRule="exact"/>
              <w:jc w:val="center"/>
              <w:rPr>
                <w:rFonts w:ascii="宋体" w:hAnsi="宋体" w:cs="宋体"/>
                <w:caps w:val="0"/>
                <w:smallCaps w:val="0"/>
                <w:spacing w:val="0"/>
                <w:kern w:val="0"/>
                <w:szCs w:val="21"/>
                <w:highlight w:val="none"/>
              </w:rPr>
            </w:pPr>
          </w:p>
        </w:tc>
      </w:tr>
    </w:tbl>
    <w:p w14:paraId="4D11B2A5">
      <w:pPr>
        <w:spacing w:line="320" w:lineRule="exact"/>
        <w:rPr>
          <w:caps w:val="0"/>
          <w:smallCaps w:val="0"/>
          <w:spacing w:val="0"/>
          <w:szCs w:val="21"/>
          <w:highlight w:val="none"/>
        </w:rPr>
      </w:pPr>
      <w:r>
        <w:rPr>
          <w:rFonts w:hint="eastAsia"/>
          <w:caps w:val="0"/>
          <w:smallCaps w:val="0"/>
          <w:spacing w:val="0"/>
          <w:szCs w:val="21"/>
          <w:highlight w:val="none"/>
        </w:rPr>
        <w:t>注：1、表格可修改或扩展。</w:t>
      </w:r>
    </w:p>
    <w:p w14:paraId="4F0FB574">
      <w:pPr>
        <w:spacing w:line="320" w:lineRule="exact"/>
        <w:ind w:firstLine="435"/>
        <w:rPr>
          <w:caps w:val="0"/>
          <w:smallCaps w:val="0"/>
          <w:spacing w:val="0"/>
          <w:szCs w:val="21"/>
          <w:highlight w:val="none"/>
        </w:rPr>
      </w:pPr>
      <w:r>
        <w:rPr>
          <w:rFonts w:hint="eastAsia"/>
          <w:caps w:val="0"/>
          <w:smallCaps w:val="0"/>
          <w:spacing w:val="0"/>
          <w:szCs w:val="21"/>
          <w:highlight w:val="none"/>
        </w:rPr>
        <w:t>2、所获认证证书复印件附后。</w:t>
      </w:r>
    </w:p>
    <w:p w14:paraId="45984A7D">
      <w:pPr>
        <w:spacing w:line="480" w:lineRule="auto"/>
        <w:rPr>
          <w:rFonts w:ascii="仿宋_GB2312" w:eastAsia="仿宋_GB2312"/>
          <w:b/>
          <w:caps w:val="0"/>
          <w:smallCaps w:val="0"/>
          <w:spacing w:val="0"/>
          <w:sz w:val="24"/>
          <w:highlight w:val="none"/>
        </w:rPr>
      </w:pPr>
    </w:p>
    <w:p w14:paraId="7F8CA31D">
      <w:pPr>
        <w:spacing w:line="480" w:lineRule="auto"/>
        <w:rPr>
          <w:rFonts w:ascii="宋体" w:hAnsi="宋体"/>
          <w:b/>
          <w:caps w:val="0"/>
          <w:smallCaps w:val="0"/>
          <w:spacing w:val="0"/>
          <w:sz w:val="24"/>
          <w:highlight w:val="none"/>
        </w:rPr>
      </w:pPr>
      <w:r>
        <w:rPr>
          <w:rFonts w:hint="eastAsia" w:ascii="宋体" w:hAnsi="宋体"/>
          <w:b/>
          <w:caps w:val="0"/>
          <w:smallCaps w:val="0"/>
          <w:spacing w:val="0"/>
          <w:sz w:val="24"/>
          <w:highlight w:val="none"/>
        </w:rPr>
        <w:t>投标人（公章）：</w:t>
      </w:r>
    </w:p>
    <w:p w14:paraId="2AF7FF4E">
      <w:pPr>
        <w:spacing w:line="480" w:lineRule="auto"/>
        <w:rPr>
          <w:rFonts w:ascii="宋体" w:hAnsi="宋体"/>
          <w:b/>
          <w:caps w:val="0"/>
          <w:smallCaps w:val="0"/>
          <w:spacing w:val="0"/>
          <w:sz w:val="24"/>
          <w:highlight w:val="none"/>
        </w:rPr>
      </w:pPr>
      <w:r>
        <w:rPr>
          <w:rFonts w:hint="eastAsia" w:ascii="宋体" w:hAnsi="宋体"/>
          <w:b/>
          <w:caps w:val="0"/>
          <w:smallCaps w:val="0"/>
          <w:spacing w:val="0"/>
          <w:sz w:val="24"/>
          <w:highlight w:val="none"/>
        </w:rPr>
        <w:t>法定代表人（签字或盖章）：</w:t>
      </w:r>
    </w:p>
    <w:p w14:paraId="7B427211">
      <w:pPr>
        <w:spacing w:line="480" w:lineRule="auto"/>
        <w:rPr>
          <w:rStyle w:val="45"/>
          <w:rFonts w:ascii="宋体" w:hAnsi="宋体" w:eastAsia="宋体"/>
          <w:caps w:val="0"/>
          <w:smallCaps w:val="0"/>
          <w:spacing w:val="0"/>
          <w:sz w:val="24"/>
          <w:highlight w:val="none"/>
        </w:rPr>
      </w:pPr>
      <w:r>
        <w:rPr>
          <w:rFonts w:hint="eastAsia" w:ascii="宋体" w:hAnsi="宋体"/>
          <w:b/>
          <w:caps w:val="0"/>
          <w:smallCaps w:val="0"/>
          <w:spacing w:val="0"/>
          <w:sz w:val="24"/>
          <w:highlight w:val="none"/>
        </w:rPr>
        <w:t>日期：  　年　月　日</w:t>
      </w:r>
      <w:bookmarkEnd w:id="27"/>
      <w:r>
        <w:rPr>
          <w:rStyle w:val="45"/>
          <w:rFonts w:ascii="宋体" w:hAnsi="宋体" w:eastAsia="宋体"/>
          <w:caps w:val="0"/>
          <w:smallCaps w:val="0"/>
          <w:spacing w:val="0"/>
          <w:sz w:val="24"/>
          <w:highlight w:val="none"/>
        </w:rPr>
        <w:br w:type="page"/>
      </w:r>
      <w:bookmarkStart w:id="28" w:name="_Toc3472"/>
    </w:p>
    <w:p w14:paraId="5296B24B">
      <w:pPr>
        <w:spacing w:line="480" w:lineRule="auto"/>
        <w:rPr>
          <w:rStyle w:val="45"/>
          <w:rFonts w:ascii="宋体" w:hAnsi="宋体" w:eastAsia="宋体"/>
          <w:caps w:val="0"/>
          <w:smallCaps w:val="0"/>
          <w:spacing w:val="0"/>
          <w:sz w:val="24"/>
          <w:highlight w:val="none"/>
        </w:rPr>
      </w:pPr>
      <w:bookmarkStart w:id="29" w:name="_Toc3134"/>
      <w:r>
        <w:rPr>
          <w:rStyle w:val="45"/>
          <w:rFonts w:hint="eastAsia" w:ascii="宋体" w:hAnsi="宋体" w:eastAsia="宋体"/>
          <w:caps w:val="0"/>
          <w:smallCaps w:val="0"/>
          <w:spacing w:val="0"/>
          <w:sz w:val="24"/>
          <w:highlight w:val="none"/>
        </w:rPr>
        <w:t>附件6：投标人的服务承诺</w:t>
      </w:r>
      <w:bookmarkEnd w:id="28"/>
    </w:p>
    <w:bookmarkEnd w:id="29"/>
    <w:p w14:paraId="0D10D730">
      <w:pPr>
        <w:spacing w:afterLines="50"/>
        <w:jc w:val="center"/>
        <w:rPr>
          <w:caps w:val="0"/>
          <w:smallCaps w:val="0"/>
          <w:spacing w:val="0"/>
          <w:sz w:val="32"/>
          <w:szCs w:val="32"/>
          <w:highlight w:val="none"/>
        </w:rPr>
      </w:pPr>
      <w:bookmarkStart w:id="30" w:name="_Toc18978"/>
      <w:bookmarkStart w:id="31" w:name="_Toc452372908"/>
      <w:bookmarkStart w:id="32" w:name="_Toc452634630"/>
      <w:bookmarkStart w:id="33" w:name="_Toc1718"/>
      <w:r>
        <w:rPr>
          <w:rStyle w:val="45"/>
          <w:rFonts w:hint="eastAsia" w:ascii="宋体" w:hAnsi="宋体" w:eastAsia="宋体"/>
          <w:caps w:val="0"/>
          <w:smallCaps w:val="0"/>
          <w:spacing w:val="0"/>
          <w:highlight w:val="none"/>
        </w:rPr>
        <w:t>投标人的服务承诺</w:t>
      </w:r>
      <w:bookmarkEnd w:id="30"/>
      <w:bookmarkEnd w:id="31"/>
      <w:bookmarkEnd w:id="32"/>
      <w:bookmarkEnd w:id="33"/>
    </w:p>
    <w:p w14:paraId="7C00C391">
      <w:pPr>
        <w:tabs>
          <w:tab w:val="left" w:pos="525"/>
        </w:tabs>
        <w:spacing w:line="380" w:lineRule="exact"/>
        <w:ind w:firstLine="480" w:firstLineChars="200"/>
        <w:rPr>
          <w:caps w:val="0"/>
          <w:smallCaps w:val="0"/>
          <w:spacing w:val="0"/>
          <w:sz w:val="24"/>
          <w:highlight w:val="none"/>
        </w:rPr>
      </w:pPr>
    </w:p>
    <w:p w14:paraId="1410248E">
      <w:pPr>
        <w:tabs>
          <w:tab w:val="left" w:pos="525"/>
        </w:tabs>
        <w:spacing w:line="380" w:lineRule="exact"/>
        <w:ind w:firstLine="480" w:firstLineChars="200"/>
        <w:rPr>
          <w:caps w:val="0"/>
          <w:smallCaps w:val="0"/>
          <w:spacing w:val="0"/>
          <w:sz w:val="24"/>
          <w:highlight w:val="none"/>
        </w:rPr>
      </w:pPr>
      <w:r>
        <w:rPr>
          <w:rFonts w:hint="eastAsia"/>
          <w:caps w:val="0"/>
          <w:smallCaps w:val="0"/>
          <w:spacing w:val="0"/>
          <w:sz w:val="24"/>
          <w:highlight w:val="none"/>
        </w:rPr>
        <w:t>1、我公司承诺，一旦我方中标，我们将根据招标文件的规定，提供不低于招标文件要求的服务和相关规定。</w:t>
      </w:r>
    </w:p>
    <w:p w14:paraId="28BE4D31">
      <w:pPr>
        <w:tabs>
          <w:tab w:val="left" w:pos="525"/>
        </w:tabs>
        <w:spacing w:line="380" w:lineRule="exact"/>
        <w:ind w:firstLine="480" w:firstLineChars="200"/>
        <w:rPr>
          <w:caps w:val="0"/>
          <w:smallCaps w:val="0"/>
          <w:spacing w:val="0"/>
          <w:sz w:val="24"/>
          <w:highlight w:val="none"/>
        </w:rPr>
      </w:pPr>
      <w:r>
        <w:rPr>
          <w:rFonts w:hint="eastAsia"/>
          <w:caps w:val="0"/>
          <w:smallCaps w:val="0"/>
          <w:spacing w:val="0"/>
          <w:sz w:val="24"/>
          <w:highlight w:val="none"/>
        </w:rPr>
        <w:t>2、我公司承诺，一旦我方中标，我们将严格按照招标文件要求参加社会保险和投保商业保险！若我单位未能按要求执行，自愿放弃中标资格并承担由此造成的一切损失！</w:t>
      </w:r>
    </w:p>
    <w:p w14:paraId="52880436">
      <w:pPr>
        <w:tabs>
          <w:tab w:val="left" w:pos="525"/>
        </w:tabs>
        <w:spacing w:line="380" w:lineRule="exact"/>
        <w:ind w:firstLine="480" w:firstLineChars="200"/>
        <w:rPr>
          <w:caps w:val="0"/>
          <w:smallCaps w:val="0"/>
          <w:spacing w:val="0"/>
          <w:sz w:val="24"/>
          <w:highlight w:val="none"/>
        </w:rPr>
      </w:pPr>
      <w:r>
        <w:rPr>
          <w:rFonts w:hint="eastAsia"/>
          <w:caps w:val="0"/>
          <w:smallCaps w:val="0"/>
          <w:spacing w:val="0"/>
          <w:sz w:val="24"/>
          <w:highlight w:val="none"/>
        </w:rPr>
        <w:t>3、其他服务承诺：</w:t>
      </w:r>
    </w:p>
    <w:p w14:paraId="0714E489">
      <w:pPr>
        <w:spacing w:line="320" w:lineRule="exact"/>
        <w:rPr>
          <w:rStyle w:val="45"/>
          <w:rFonts w:ascii="宋体" w:hAnsi="宋体" w:eastAsia="宋体"/>
          <w:b w:val="0"/>
          <w:bCs w:val="0"/>
          <w:caps w:val="0"/>
          <w:smallCaps w:val="0"/>
          <w:spacing w:val="0"/>
          <w:sz w:val="24"/>
          <w:highlight w:val="none"/>
        </w:rPr>
      </w:pPr>
    </w:p>
    <w:p w14:paraId="2FB8DB40">
      <w:pPr>
        <w:rPr>
          <w:caps w:val="0"/>
          <w:smallCaps w:val="0"/>
          <w:spacing w:val="0"/>
          <w:highlight w:val="none"/>
        </w:rPr>
      </w:pPr>
    </w:p>
    <w:p w14:paraId="6C1CB235">
      <w:pPr>
        <w:rPr>
          <w:caps w:val="0"/>
          <w:smallCaps w:val="0"/>
          <w:spacing w:val="0"/>
          <w:highlight w:val="none"/>
        </w:rPr>
      </w:pPr>
    </w:p>
    <w:p w14:paraId="798D4A8D">
      <w:pPr>
        <w:rPr>
          <w:caps w:val="0"/>
          <w:smallCaps w:val="0"/>
          <w:spacing w:val="0"/>
          <w:highlight w:val="none"/>
        </w:rPr>
      </w:pPr>
    </w:p>
    <w:p w14:paraId="392BFA25">
      <w:pPr>
        <w:rPr>
          <w:caps w:val="0"/>
          <w:smallCaps w:val="0"/>
          <w:spacing w:val="0"/>
          <w:highlight w:val="none"/>
        </w:rPr>
      </w:pPr>
    </w:p>
    <w:p w14:paraId="72445621">
      <w:pPr>
        <w:rPr>
          <w:caps w:val="0"/>
          <w:smallCaps w:val="0"/>
          <w:spacing w:val="0"/>
          <w:highlight w:val="none"/>
        </w:rPr>
      </w:pPr>
    </w:p>
    <w:p w14:paraId="177B2914">
      <w:pPr>
        <w:rPr>
          <w:caps w:val="0"/>
          <w:smallCaps w:val="0"/>
          <w:spacing w:val="0"/>
          <w:highlight w:val="none"/>
        </w:rPr>
      </w:pPr>
    </w:p>
    <w:p w14:paraId="0A8E95A1">
      <w:pPr>
        <w:spacing w:line="320" w:lineRule="exact"/>
        <w:rPr>
          <w:rFonts w:ascii="宋体" w:hAnsi="宋体"/>
          <w:b/>
          <w:caps w:val="0"/>
          <w:smallCaps w:val="0"/>
          <w:spacing w:val="0"/>
          <w:sz w:val="24"/>
          <w:highlight w:val="none"/>
        </w:rPr>
      </w:pPr>
      <w:r>
        <w:rPr>
          <w:rFonts w:hint="eastAsia" w:ascii="宋体" w:hAnsi="宋体"/>
          <w:b/>
          <w:caps w:val="0"/>
          <w:smallCaps w:val="0"/>
          <w:spacing w:val="0"/>
          <w:sz w:val="24"/>
          <w:highlight w:val="none"/>
        </w:rPr>
        <w:t>投标人（公章）：</w:t>
      </w:r>
    </w:p>
    <w:p w14:paraId="3480A83E">
      <w:pPr>
        <w:spacing w:line="320" w:lineRule="exact"/>
        <w:rPr>
          <w:rFonts w:ascii="宋体" w:hAnsi="宋体"/>
          <w:b/>
          <w:caps w:val="0"/>
          <w:smallCaps w:val="0"/>
          <w:spacing w:val="0"/>
          <w:sz w:val="24"/>
          <w:highlight w:val="none"/>
        </w:rPr>
      </w:pPr>
    </w:p>
    <w:p w14:paraId="4C626854">
      <w:pPr>
        <w:spacing w:line="320" w:lineRule="exact"/>
        <w:rPr>
          <w:rFonts w:ascii="宋体" w:hAnsi="宋体"/>
          <w:caps w:val="0"/>
          <w:smallCaps w:val="0"/>
          <w:spacing w:val="0"/>
          <w:sz w:val="24"/>
          <w:highlight w:val="none"/>
        </w:rPr>
      </w:pPr>
      <w:r>
        <w:rPr>
          <w:rFonts w:hint="eastAsia" w:ascii="宋体" w:hAnsi="宋体"/>
          <w:b/>
          <w:caps w:val="0"/>
          <w:smallCaps w:val="0"/>
          <w:spacing w:val="0"/>
          <w:sz w:val="24"/>
          <w:highlight w:val="none"/>
        </w:rPr>
        <w:t xml:space="preserve">法定代表人（签字或盖章）： </w:t>
      </w:r>
    </w:p>
    <w:p w14:paraId="3CF06E87">
      <w:pPr>
        <w:spacing w:line="320" w:lineRule="exact"/>
        <w:rPr>
          <w:rFonts w:ascii="宋体" w:hAnsi="宋体"/>
          <w:b/>
          <w:caps w:val="0"/>
          <w:smallCaps w:val="0"/>
          <w:spacing w:val="0"/>
          <w:sz w:val="24"/>
          <w:highlight w:val="none"/>
        </w:rPr>
      </w:pPr>
    </w:p>
    <w:p w14:paraId="2006D87A">
      <w:pPr>
        <w:spacing w:line="480" w:lineRule="auto"/>
        <w:rPr>
          <w:rFonts w:ascii="宋体" w:hAnsi="宋体"/>
          <w:b/>
          <w:caps w:val="0"/>
          <w:smallCaps w:val="0"/>
          <w:spacing w:val="0"/>
          <w:sz w:val="24"/>
          <w:highlight w:val="none"/>
        </w:rPr>
      </w:pPr>
      <w:r>
        <w:rPr>
          <w:rFonts w:hint="eastAsia" w:ascii="宋体" w:hAnsi="宋体"/>
          <w:b/>
          <w:caps w:val="0"/>
          <w:smallCaps w:val="0"/>
          <w:spacing w:val="0"/>
          <w:sz w:val="24"/>
          <w:highlight w:val="none"/>
        </w:rPr>
        <w:t>日期：  　年　月　日</w:t>
      </w:r>
    </w:p>
    <w:p w14:paraId="78ECD800">
      <w:pPr>
        <w:spacing w:line="440" w:lineRule="exact"/>
        <w:jc w:val="center"/>
        <w:rPr>
          <w:rFonts w:ascii="宋体" w:hAnsi="宋体" w:cs="宋体"/>
          <w:caps w:val="0"/>
          <w:smallCaps w:val="0"/>
          <w:spacing w:val="0"/>
          <w:sz w:val="24"/>
          <w:highlight w:val="none"/>
        </w:rPr>
      </w:pPr>
      <w:r>
        <w:rPr>
          <w:rStyle w:val="45"/>
          <w:rFonts w:ascii="宋体" w:hAnsi="宋体" w:eastAsia="宋体"/>
          <w:caps w:val="0"/>
          <w:smallCaps w:val="0"/>
          <w:spacing w:val="0"/>
          <w:sz w:val="24"/>
          <w:highlight w:val="none"/>
        </w:rPr>
        <w:br w:type="page"/>
      </w:r>
    </w:p>
    <w:p w14:paraId="5A727F36">
      <w:pPr>
        <w:spacing w:line="360" w:lineRule="auto"/>
        <w:jc w:val="left"/>
        <w:rPr>
          <w:rFonts w:ascii="宋体" w:hAnsi="宋体" w:cs="宋体"/>
          <w:b/>
          <w:bCs/>
          <w:caps w:val="0"/>
          <w:smallCaps w:val="0"/>
          <w:spacing w:val="0"/>
          <w:sz w:val="24"/>
          <w:highlight w:val="none"/>
        </w:rPr>
      </w:pPr>
      <w:r>
        <w:rPr>
          <w:rFonts w:hint="eastAsia" w:ascii="宋体" w:hAnsi="宋体" w:cs="宋体"/>
          <w:b/>
          <w:bCs/>
          <w:caps w:val="0"/>
          <w:smallCaps w:val="0"/>
          <w:spacing w:val="0"/>
          <w:sz w:val="24"/>
          <w:highlight w:val="none"/>
        </w:rPr>
        <w:t>附件7：</w:t>
      </w:r>
    </w:p>
    <w:p w14:paraId="6C07A369">
      <w:pPr>
        <w:rPr>
          <w:caps w:val="0"/>
          <w:smallCaps w:val="0"/>
          <w:spacing w:val="0"/>
          <w:highlight w:val="none"/>
        </w:rPr>
      </w:pPr>
    </w:p>
    <w:p w14:paraId="58CB9D43">
      <w:pPr>
        <w:spacing w:line="540" w:lineRule="exact"/>
        <w:rPr>
          <w:rFonts w:ascii="宋体" w:hAnsi="宋体"/>
          <w:caps w:val="0"/>
          <w:smallCaps w:val="0"/>
          <w:spacing w:val="0"/>
          <w:szCs w:val="21"/>
          <w:highlight w:val="none"/>
        </w:rPr>
      </w:pPr>
    </w:p>
    <w:p w14:paraId="121130C0">
      <w:pPr>
        <w:spacing w:line="540" w:lineRule="exact"/>
        <w:rPr>
          <w:rFonts w:ascii="宋体" w:hAnsi="宋体"/>
          <w:caps w:val="0"/>
          <w:smallCaps w:val="0"/>
          <w:spacing w:val="0"/>
          <w:szCs w:val="21"/>
          <w:highlight w:val="none"/>
        </w:rPr>
      </w:pPr>
    </w:p>
    <w:p w14:paraId="38861FF8">
      <w:pPr>
        <w:widowControl/>
        <w:spacing w:line="400" w:lineRule="exact"/>
        <w:jc w:val="center"/>
        <w:rPr>
          <w:rFonts w:ascii="宋体" w:hAnsi="宋体"/>
          <w:b/>
          <w:caps w:val="0"/>
          <w:smallCaps w:val="0"/>
          <w:spacing w:val="0"/>
          <w:sz w:val="36"/>
          <w:szCs w:val="36"/>
          <w:highlight w:val="none"/>
        </w:rPr>
      </w:pPr>
      <w:r>
        <w:rPr>
          <w:rFonts w:hint="eastAsia" w:ascii="宋体" w:hAnsi="宋体"/>
          <w:b/>
          <w:caps w:val="0"/>
          <w:smallCaps w:val="0"/>
          <w:spacing w:val="0"/>
          <w:sz w:val="28"/>
          <w:highlight w:val="none"/>
        </w:rPr>
        <w:t>作业人员工资发放承诺书</w:t>
      </w:r>
    </w:p>
    <w:p w14:paraId="20E4D023">
      <w:pPr>
        <w:widowControl/>
        <w:spacing w:line="400" w:lineRule="exact"/>
        <w:jc w:val="center"/>
        <w:rPr>
          <w:rFonts w:ascii="宋体" w:hAnsi="宋体"/>
          <w:b/>
          <w:caps w:val="0"/>
          <w:smallCaps w:val="0"/>
          <w:spacing w:val="0"/>
          <w:sz w:val="36"/>
          <w:szCs w:val="36"/>
          <w:highlight w:val="none"/>
        </w:rPr>
      </w:pPr>
    </w:p>
    <w:p w14:paraId="3BDC4F94">
      <w:pPr>
        <w:spacing w:line="360" w:lineRule="auto"/>
        <w:rPr>
          <w:caps w:val="0"/>
          <w:smallCaps w:val="0"/>
          <w:spacing w:val="0"/>
          <w:sz w:val="24"/>
          <w:highlight w:val="none"/>
        </w:rPr>
      </w:pPr>
      <w:r>
        <w:rPr>
          <w:rFonts w:hint="eastAsia"/>
          <w:caps w:val="0"/>
          <w:smallCaps w:val="0"/>
          <w:spacing w:val="0"/>
          <w:sz w:val="24"/>
          <w:highlight w:val="none"/>
        </w:rPr>
        <w:t>（招标人名称）</w:t>
      </w:r>
    </w:p>
    <w:p w14:paraId="4D7FB1D7">
      <w:pPr>
        <w:spacing w:line="360" w:lineRule="auto"/>
        <w:rPr>
          <w:caps w:val="0"/>
          <w:smallCaps w:val="0"/>
          <w:spacing w:val="0"/>
          <w:sz w:val="24"/>
          <w:highlight w:val="none"/>
        </w:rPr>
      </w:pPr>
    </w:p>
    <w:p w14:paraId="027128CD">
      <w:pPr>
        <w:spacing w:line="360" w:lineRule="auto"/>
        <w:rPr>
          <w:caps w:val="0"/>
          <w:smallCaps w:val="0"/>
          <w:spacing w:val="0"/>
          <w:sz w:val="24"/>
          <w:highlight w:val="none"/>
        </w:rPr>
      </w:pPr>
      <w:r>
        <w:rPr>
          <w:rFonts w:hint="eastAsia"/>
          <w:caps w:val="0"/>
          <w:smallCaps w:val="0"/>
          <w:spacing w:val="0"/>
          <w:sz w:val="24"/>
          <w:highlight w:val="none"/>
        </w:rPr>
        <w:t xml:space="preserve">    非常荣幸能参与贵单位本次招标，我单位将郑重承诺：如我单位中标，将严格按照相关法律法规要求按时发放员工工资！若我单位未能按要求执行，自愿放弃中标资格并承担由此造成的一切损失！特此承诺！</w:t>
      </w:r>
    </w:p>
    <w:p w14:paraId="05328E5C">
      <w:pPr>
        <w:ind w:firstLine="600" w:firstLineChars="250"/>
        <w:rPr>
          <w:caps w:val="0"/>
          <w:smallCaps w:val="0"/>
          <w:spacing w:val="0"/>
          <w:sz w:val="24"/>
          <w:highlight w:val="none"/>
        </w:rPr>
      </w:pPr>
    </w:p>
    <w:p w14:paraId="752C961B">
      <w:pPr>
        <w:ind w:firstLine="600" w:firstLineChars="250"/>
        <w:rPr>
          <w:caps w:val="0"/>
          <w:smallCaps w:val="0"/>
          <w:spacing w:val="0"/>
          <w:sz w:val="24"/>
          <w:highlight w:val="none"/>
        </w:rPr>
      </w:pPr>
    </w:p>
    <w:p w14:paraId="3302D8D9">
      <w:pPr>
        <w:ind w:firstLine="600" w:firstLineChars="250"/>
        <w:rPr>
          <w:caps w:val="0"/>
          <w:smallCaps w:val="0"/>
          <w:spacing w:val="0"/>
          <w:sz w:val="24"/>
          <w:highlight w:val="none"/>
        </w:rPr>
      </w:pPr>
    </w:p>
    <w:p w14:paraId="36686D7E">
      <w:pPr>
        <w:ind w:firstLine="600" w:firstLineChars="250"/>
        <w:rPr>
          <w:caps w:val="0"/>
          <w:smallCaps w:val="0"/>
          <w:spacing w:val="0"/>
          <w:sz w:val="24"/>
          <w:highlight w:val="none"/>
        </w:rPr>
      </w:pPr>
    </w:p>
    <w:p w14:paraId="17E512CA">
      <w:pPr>
        <w:ind w:firstLine="600" w:firstLineChars="250"/>
        <w:rPr>
          <w:caps w:val="0"/>
          <w:smallCaps w:val="0"/>
          <w:spacing w:val="0"/>
          <w:sz w:val="24"/>
          <w:highlight w:val="none"/>
        </w:rPr>
      </w:pPr>
    </w:p>
    <w:p w14:paraId="0AFB9D64">
      <w:pPr>
        <w:ind w:firstLine="600" w:firstLineChars="250"/>
        <w:jc w:val="right"/>
        <w:rPr>
          <w:caps w:val="0"/>
          <w:smallCaps w:val="0"/>
          <w:spacing w:val="0"/>
          <w:sz w:val="24"/>
          <w:highlight w:val="none"/>
        </w:rPr>
      </w:pPr>
    </w:p>
    <w:p w14:paraId="385FCB46">
      <w:pPr>
        <w:ind w:firstLine="600" w:firstLineChars="250"/>
        <w:jc w:val="right"/>
        <w:rPr>
          <w:caps w:val="0"/>
          <w:smallCaps w:val="0"/>
          <w:spacing w:val="0"/>
          <w:sz w:val="24"/>
          <w:highlight w:val="none"/>
        </w:rPr>
      </w:pPr>
      <w:r>
        <w:rPr>
          <w:rFonts w:hint="eastAsia"/>
          <w:caps w:val="0"/>
          <w:smallCaps w:val="0"/>
          <w:spacing w:val="0"/>
          <w:sz w:val="24"/>
          <w:highlight w:val="none"/>
        </w:rPr>
        <w:t>承诺单位（投标人）公章：</w:t>
      </w:r>
    </w:p>
    <w:p w14:paraId="4B31A12E">
      <w:pPr>
        <w:ind w:firstLine="600" w:firstLineChars="250"/>
        <w:jc w:val="right"/>
        <w:rPr>
          <w:caps w:val="0"/>
          <w:smallCaps w:val="0"/>
          <w:spacing w:val="0"/>
          <w:sz w:val="24"/>
          <w:highlight w:val="none"/>
        </w:rPr>
      </w:pPr>
      <w:r>
        <w:rPr>
          <w:rFonts w:hint="eastAsia"/>
          <w:caps w:val="0"/>
          <w:smallCaps w:val="0"/>
          <w:spacing w:val="0"/>
          <w:sz w:val="24"/>
          <w:highlight w:val="none"/>
        </w:rPr>
        <w:t>法定代表人签字或盖章：</w:t>
      </w:r>
    </w:p>
    <w:p w14:paraId="281EB46A">
      <w:pPr>
        <w:spacing w:line="480" w:lineRule="exact"/>
        <w:jc w:val="right"/>
        <w:rPr>
          <w:rFonts w:ascii="宋体" w:hAnsi="宋体"/>
          <w:b/>
          <w:caps w:val="0"/>
          <w:smallCaps w:val="0"/>
          <w:spacing w:val="0"/>
          <w:sz w:val="24"/>
          <w:highlight w:val="none"/>
        </w:rPr>
      </w:pPr>
      <w:r>
        <w:rPr>
          <w:rFonts w:hint="eastAsia"/>
          <w:caps w:val="0"/>
          <w:smallCaps w:val="0"/>
          <w:spacing w:val="0"/>
          <w:sz w:val="24"/>
          <w:highlight w:val="none"/>
        </w:rPr>
        <w:t>年月日</w:t>
      </w:r>
    </w:p>
    <w:p w14:paraId="142BB809">
      <w:pPr>
        <w:spacing w:line="480" w:lineRule="exact"/>
        <w:rPr>
          <w:rFonts w:ascii="宋体" w:hAnsi="宋体"/>
          <w:b/>
          <w:caps w:val="0"/>
          <w:smallCaps w:val="0"/>
          <w:spacing w:val="0"/>
          <w:sz w:val="24"/>
          <w:highlight w:val="none"/>
        </w:rPr>
      </w:pPr>
    </w:p>
    <w:p w14:paraId="55D2F75E">
      <w:pPr>
        <w:spacing w:line="540" w:lineRule="exact"/>
        <w:rPr>
          <w:rFonts w:ascii="宋体" w:hAnsi="宋体"/>
          <w:caps w:val="0"/>
          <w:smallCaps w:val="0"/>
          <w:spacing w:val="0"/>
          <w:szCs w:val="21"/>
          <w:highlight w:val="none"/>
        </w:rPr>
      </w:pPr>
    </w:p>
    <w:p w14:paraId="74A3B7CC">
      <w:pPr>
        <w:spacing w:line="540" w:lineRule="exact"/>
        <w:rPr>
          <w:rFonts w:ascii="宋体" w:hAnsi="宋体"/>
          <w:caps w:val="0"/>
          <w:smallCaps w:val="0"/>
          <w:spacing w:val="0"/>
          <w:szCs w:val="21"/>
          <w:highlight w:val="none"/>
        </w:rPr>
      </w:pPr>
    </w:p>
    <w:p w14:paraId="02EB0ACE">
      <w:pPr>
        <w:spacing w:line="540" w:lineRule="exact"/>
        <w:rPr>
          <w:rFonts w:ascii="宋体" w:hAnsi="宋体"/>
          <w:caps w:val="0"/>
          <w:smallCaps w:val="0"/>
          <w:spacing w:val="0"/>
          <w:szCs w:val="21"/>
          <w:highlight w:val="none"/>
        </w:rPr>
      </w:pPr>
    </w:p>
    <w:p w14:paraId="601A1249">
      <w:pPr>
        <w:spacing w:line="540" w:lineRule="exact"/>
        <w:rPr>
          <w:rFonts w:ascii="宋体" w:hAnsi="宋体"/>
          <w:caps w:val="0"/>
          <w:smallCaps w:val="0"/>
          <w:spacing w:val="0"/>
          <w:szCs w:val="21"/>
          <w:highlight w:val="none"/>
        </w:rPr>
      </w:pPr>
    </w:p>
    <w:p w14:paraId="4BBBB06D">
      <w:pPr>
        <w:spacing w:line="540" w:lineRule="exact"/>
        <w:rPr>
          <w:rFonts w:ascii="宋体" w:hAnsi="宋体"/>
          <w:caps w:val="0"/>
          <w:smallCaps w:val="0"/>
          <w:spacing w:val="0"/>
          <w:szCs w:val="21"/>
          <w:highlight w:val="none"/>
        </w:rPr>
      </w:pPr>
    </w:p>
    <w:p w14:paraId="0B3ED847">
      <w:pPr>
        <w:spacing w:line="540" w:lineRule="exact"/>
        <w:rPr>
          <w:rFonts w:ascii="宋体" w:hAnsi="宋体"/>
          <w:caps w:val="0"/>
          <w:smallCaps w:val="0"/>
          <w:spacing w:val="0"/>
          <w:szCs w:val="21"/>
          <w:highlight w:val="none"/>
        </w:rPr>
      </w:pPr>
    </w:p>
    <w:p w14:paraId="10782F16">
      <w:pPr>
        <w:spacing w:line="540" w:lineRule="exact"/>
        <w:rPr>
          <w:rFonts w:ascii="宋体" w:hAnsi="宋体"/>
          <w:caps w:val="0"/>
          <w:smallCaps w:val="0"/>
          <w:spacing w:val="0"/>
          <w:szCs w:val="21"/>
          <w:highlight w:val="none"/>
        </w:rPr>
      </w:pPr>
    </w:p>
    <w:p w14:paraId="4E0F40F1">
      <w:pPr>
        <w:spacing w:line="540" w:lineRule="exact"/>
        <w:rPr>
          <w:rFonts w:ascii="宋体" w:hAnsi="宋体"/>
          <w:caps w:val="0"/>
          <w:smallCaps w:val="0"/>
          <w:spacing w:val="0"/>
          <w:szCs w:val="21"/>
          <w:highlight w:val="none"/>
        </w:rPr>
      </w:pPr>
    </w:p>
    <w:p w14:paraId="37B71BEC">
      <w:pPr>
        <w:spacing w:line="540" w:lineRule="exact"/>
        <w:rPr>
          <w:rFonts w:ascii="宋体" w:hAnsi="宋体"/>
          <w:caps w:val="0"/>
          <w:smallCaps w:val="0"/>
          <w:spacing w:val="0"/>
          <w:szCs w:val="21"/>
          <w:highlight w:val="none"/>
        </w:rPr>
      </w:pPr>
    </w:p>
    <w:p w14:paraId="402ECB55">
      <w:pPr>
        <w:spacing w:line="540" w:lineRule="exact"/>
        <w:rPr>
          <w:rFonts w:ascii="宋体" w:hAnsi="宋体"/>
          <w:caps w:val="0"/>
          <w:smallCaps w:val="0"/>
          <w:spacing w:val="0"/>
          <w:szCs w:val="21"/>
          <w:highlight w:val="none"/>
        </w:rPr>
      </w:pPr>
    </w:p>
    <w:p w14:paraId="2A4CC1FB">
      <w:pPr>
        <w:widowControl/>
        <w:jc w:val="left"/>
        <w:rPr>
          <w:rFonts w:ascii="宋体" w:hAnsi="宋体"/>
          <w:caps w:val="0"/>
          <w:smallCaps w:val="0"/>
          <w:spacing w:val="0"/>
          <w:szCs w:val="21"/>
          <w:highlight w:val="none"/>
        </w:rPr>
      </w:pPr>
      <w:r>
        <w:rPr>
          <w:rFonts w:ascii="宋体" w:hAnsi="宋体"/>
          <w:caps w:val="0"/>
          <w:smallCaps w:val="0"/>
          <w:spacing w:val="0"/>
          <w:szCs w:val="21"/>
          <w:highlight w:val="none"/>
        </w:rPr>
        <w:br w:type="page"/>
      </w:r>
    </w:p>
    <w:p w14:paraId="7ED70FF8">
      <w:pPr>
        <w:spacing w:line="540" w:lineRule="exact"/>
        <w:rPr>
          <w:rFonts w:ascii="宋体" w:hAnsi="宋体"/>
          <w:caps w:val="0"/>
          <w:smallCaps w:val="0"/>
          <w:spacing w:val="0"/>
          <w:szCs w:val="21"/>
          <w:highlight w:val="none"/>
        </w:rPr>
      </w:pPr>
    </w:p>
    <w:p w14:paraId="4937D660">
      <w:pPr>
        <w:spacing w:line="540" w:lineRule="exact"/>
        <w:ind w:firstLine="241" w:firstLineChars="100"/>
        <w:rPr>
          <w:rFonts w:ascii="宋体" w:hAnsi="宋体"/>
          <w:b/>
          <w:caps w:val="0"/>
          <w:smallCaps w:val="0"/>
          <w:spacing w:val="0"/>
          <w:sz w:val="24"/>
          <w:highlight w:val="none"/>
        </w:rPr>
      </w:pPr>
      <w:r>
        <w:rPr>
          <w:rFonts w:hint="eastAsia" w:ascii="宋体" w:hAnsi="宋体"/>
          <w:b/>
          <w:bCs/>
          <w:caps w:val="0"/>
          <w:smallCaps w:val="0"/>
          <w:spacing w:val="0"/>
          <w:sz w:val="24"/>
          <w:highlight w:val="none"/>
        </w:rPr>
        <w:t>招标文件需要的其他资料（含资格要求）及投标人认为需要提供的其他内容</w:t>
      </w:r>
    </w:p>
    <w:sectPr>
      <w:pgSz w:w="11907" w:h="16840"/>
      <w:pgMar w:top="1134" w:right="1469" w:bottom="851" w:left="144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258776"/>
      <w:docPartObj>
        <w:docPartGallery w:val="autotext"/>
      </w:docPartObj>
    </w:sdtPr>
    <w:sdtContent>
      <w:p w14:paraId="55496502">
        <w:pPr>
          <w:pStyle w:val="21"/>
          <w:jc w:val="center"/>
        </w:pPr>
        <w:r>
          <w:fldChar w:fldCharType="begin"/>
        </w:r>
        <w:r>
          <w:instrText xml:space="preserve"> PAGE   \* MERGEFORMAT </w:instrText>
        </w:r>
        <w:r>
          <w:fldChar w:fldCharType="separate"/>
        </w:r>
        <w:r>
          <w:rPr>
            <w:lang w:val="zh-CN"/>
          </w:rPr>
          <w:t>17</w:t>
        </w:r>
        <w:r>
          <w:rPr>
            <w:lang w:val="zh-CN"/>
          </w:rPr>
          <w:fldChar w:fldCharType="end"/>
        </w:r>
      </w:p>
    </w:sdtContent>
  </w:sdt>
  <w:p w14:paraId="57C8174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B7BB9">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B29FE5">
                          <w:pPr>
                            <w:pStyle w:val="21"/>
                            <w:rPr>
                              <w:rStyle w:val="38"/>
                            </w:rPr>
                          </w:pPr>
                          <w:r>
                            <w:fldChar w:fldCharType="begin"/>
                          </w:r>
                          <w:r>
                            <w:rPr>
                              <w:rStyle w:val="38"/>
                            </w:rPr>
                            <w:instrText xml:space="preserve">PAGE  </w:instrText>
                          </w:r>
                          <w:r>
                            <w:fldChar w:fldCharType="separate"/>
                          </w:r>
                          <w:r>
                            <w:rPr>
                              <w:rStyle w:val="38"/>
                            </w:rPr>
                            <w:t>26</w:t>
                          </w:r>
                          <w:r>
                            <w:fldChar w:fldCharType="end"/>
                          </w:r>
                        </w:p>
                      </w:txbxContent>
                    </wps:txbx>
                    <wps:bodyPr wrap="none" lIns="0" tIns="0" rIns="0" bIns="0" upright="1">
                      <a:spAutoFit/>
                    </wps:bodyPr>
                  </wps:wsp>
                </a:graphicData>
              </a:graphic>
            </wp:anchor>
          </w:drawing>
        </mc:Choice>
        <mc:Fallback>
          <w:pict>
            <v:shape id="文本框 614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aPxocsBAACcAwAADgAAAGRycy9lMm9Eb2MueG1srVPNjtMwEL4j8Q6W&#10;79RpB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TfL&#10;l6+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2j8aHLAQAAnAMAAA4AAAAAAAAAAQAgAAAAHgEAAGRycy9lMm9E&#10;b2MueG1sUEsFBgAAAAAGAAYAWQEAAFsFAAAAAA==&#10;">
              <v:fill on="f" focussize="0,0"/>
              <v:stroke on="f"/>
              <v:imagedata o:title=""/>
              <o:lock v:ext="edit" aspectratio="f"/>
              <v:textbox inset="0mm,0mm,0mm,0mm" style="mso-fit-shape-to-text:t;">
                <w:txbxContent>
                  <w:p w14:paraId="2DB29FE5">
                    <w:pPr>
                      <w:pStyle w:val="21"/>
                      <w:rPr>
                        <w:rStyle w:val="38"/>
                      </w:rPr>
                    </w:pPr>
                    <w:r>
                      <w:fldChar w:fldCharType="begin"/>
                    </w:r>
                    <w:r>
                      <w:rPr>
                        <w:rStyle w:val="38"/>
                      </w:rPr>
                      <w:instrText xml:space="preserve">PAGE  </w:instrText>
                    </w:r>
                    <w:r>
                      <w:fldChar w:fldCharType="separate"/>
                    </w:r>
                    <w:r>
                      <w:rPr>
                        <w:rStyle w:val="38"/>
                      </w:rP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52910">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doNotValidateAgainstSchema/>
  <w:doNotDemarcateInvalidXml/>
  <w:hdrShapeDefaults>
    <o:shapelayout v:ext="edit">
      <o:idmap v:ext="edit" data="3,4,5,6,7,8"/>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NmEzMTVmMWY1ODY0ZjgyYjkyNmM3M2M5YjQxMDUifQ=="/>
  </w:docVars>
  <w:rsids>
    <w:rsidRoot w:val="00F8315C"/>
    <w:rsid w:val="000001C7"/>
    <w:rsid w:val="000006C4"/>
    <w:rsid w:val="00000B45"/>
    <w:rsid w:val="00000C65"/>
    <w:rsid w:val="00001DFE"/>
    <w:rsid w:val="00002C2F"/>
    <w:rsid w:val="00004709"/>
    <w:rsid w:val="00006121"/>
    <w:rsid w:val="0000666F"/>
    <w:rsid w:val="0000741C"/>
    <w:rsid w:val="000078CE"/>
    <w:rsid w:val="000104A4"/>
    <w:rsid w:val="000106C0"/>
    <w:rsid w:val="00010889"/>
    <w:rsid w:val="00010CB4"/>
    <w:rsid w:val="00010CB5"/>
    <w:rsid w:val="0001186E"/>
    <w:rsid w:val="000118D1"/>
    <w:rsid w:val="000123FF"/>
    <w:rsid w:val="00012478"/>
    <w:rsid w:val="00012667"/>
    <w:rsid w:val="0001286C"/>
    <w:rsid w:val="00012E5B"/>
    <w:rsid w:val="00013480"/>
    <w:rsid w:val="000150E8"/>
    <w:rsid w:val="00015BFD"/>
    <w:rsid w:val="0001646B"/>
    <w:rsid w:val="00016839"/>
    <w:rsid w:val="00017B79"/>
    <w:rsid w:val="0002000C"/>
    <w:rsid w:val="00020018"/>
    <w:rsid w:val="00020159"/>
    <w:rsid w:val="00020310"/>
    <w:rsid w:val="000221D8"/>
    <w:rsid w:val="000230B3"/>
    <w:rsid w:val="000230E3"/>
    <w:rsid w:val="0002332F"/>
    <w:rsid w:val="000238F1"/>
    <w:rsid w:val="000241EE"/>
    <w:rsid w:val="000262D1"/>
    <w:rsid w:val="000268A4"/>
    <w:rsid w:val="00026AF9"/>
    <w:rsid w:val="0002734F"/>
    <w:rsid w:val="00027A95"/>
    <w:rsid w:val="00027E66"/>
    <w:rsid w:val="00031348"/>
    <w:rsid w:val="000313B3"/>
    <w:rsid w:val="0003152D"/>
    <w:rsid w:val="0003238A"/>
    <w:rsid w:val="00032ED0"/>
    <w:rsid w:val="000338A7"/>
    <w:rsid w:val="00033F25"/>
    <w:rsid w:val="00034043"/>
    <w:rsid w:val="000347A3"/>
    <w:rsid w:val="00035358"/>
    <w:rsid w:val="00035FE0"/>
    <w:rsid w:val="00036C0F"/>
    <w:rsid w:val="000377EC"/>
    <w:rsid w:val="00040159"/>
    <w:rsid w:val="00040E4E"/>
    <w:rsid w:val="00040FC9"/>
    <w:rsid w:val="00042D35"/>
    <w:rsid w:val="00043378"/>
    <w:rsid w:val="000434DB"/>
    <w:rsid w:val="00045D05"/>
    <w:rsid w:val="0004735B"/>
    <w:rsid w:val="0005009C"/>
    <w:rsid w:val="000506E6"/>
    <w:rsid w:val="00051007"/>
    <w:rsid w:val="000517DA"/>
    <w:rsid w:val="00051923"/>
    <w:rsid w:val="00051E05"/>
    <w:rsid w:val="00055899"/>
    <w:rsid w:val="0005619F"/>
    <w:rsid w:val="000570E3"/>
    <w:rsid w:val="0005799B"/>
    <w:rsid w:val="000604AD"/>
    <w:rsid w:val="00060E28"/>
    <w:rsid w:val="00060FAF"/>
    <w:rsid w:val="00061633"/>
    <w:rsid w:val="00061CDA"/>
    <w:rsid w:val="00062AE1"/>
    <w:rsid w:val="00063F3B"/>
    <w:rsid w:val="00065AB1"/>
    <w:rsid w:val="00071627"/>
    <w:rsid w:val="000718E7"/>
    <w:rsid w:val="000719B9"/>
    <w:rsid w:val="00071B74"/>
    <w:rsid w:val="0007251C"/>
    <w:rsid w:val="0007253C"/>
    <w:rsid w:val="000736AB"/>
    <w:rsid w:val="00073C7C"/>
    <w:rsid w:val="0007506D"/>
    <w:rsid w:val="00076EC8"/>
    <w:rsid w:val="0007734C"/>
    <w:rsid w:val="00080ECC"/>
    <w:rsid w:val="000812D4"/>
    <w:rsid w:val="00082C66"/>
    <w:rsid w:val="00083FEA"/>
    <w:rsid w:val="00084523"/>
    <w:rsid w:val="00084592"/>
    <w:rsid w:val="00084DA4"/>
    <w:rsid w:val="0008588F"/>
    <w:rsid w:val="00092079"/>
    <w:rsid w:val="000925A6"/>
    <w:rsid w:val="00093C6B"/>
    <w:rsid w:val="00094305"/>
    <w:rsid w:val="00094472"/>
    <w:rsid w:val="0009476E"/>
    <w:rsid w:val="00095518"/>
    <w:rsid w:val="0009552B"/>
    <w:rsid w:val="00096502"/>
    <w:rsid w:val="000A0812"/>
    <w:rsid w:val="000A0F6F"/>
    <w:rsid w:val="000A1DF3"/>
    <w:rsid w:val="000A2B8C"/>
    <w:rsid w:val="000A4468"/>
    <w:rsid w:val="000A4BA9"/>
    <w:rsid w:val="000A66CD"/>
    <w:rsid w:val="000A74F9"/>
    <w:rsid w:val="000B0075"/>
    <w:rsid w:val="000B165B"/>
    <w:rsid w:val="000B1CEB"/>
    <w:rsid w:val="000B3052"/>
    <w:rsid w:val="000B3192"/>
    <w:rsid w:val="000B3194"/>
    <w:rsid w:val="000B3850"/>
    <w:rsid w:val="000B534C"/>
    <w:rsid w:val="000B5887"/>
    <w:rsid w:val="000B5EB5"/>
    <w:rsid w:val="000B62B3"/>
    <w:rsid w:val="000B6374"/>
    <w:rsid w:val="000B73A0"/>
    <w:rsid w:val="000B742F"/>
    <w:rsid w:val="000B7DE2"/>
    <w:rsid w:val="000C0CED"/>
    <w:rsid w:val="000C21C9"/>
    <w:rsid w:val="000C3072"/>
    <w:rsid w:val="000C4106"/>
    <w:rsid w:val="000C475B"/>
    <w:rsid w:val="000C53B6"/>
    <w:rsid w:val="000D0BCF"/>
    <w:rsid w:val="000D113D"/>
    <w:rsid w:val="000D1206"/>
    <w:rsid w:val="000D1A34"/>
    <w:rsid w:val="000D231B"/>
    <w:rsid w:val="000D4A45"/>
    <w:rsid w:val="000D6096"/>
    <w:rsid w:val="000D69D5"/>
    <w:rsid w:val="000D75F2"/>
    <w:rsid w:val="000D75F4"/>
    <w:rsid w:val="000E01F1"/>
    <w:rsid w:val="000E0215"/>
    <w:rsid w:val="000E0664"/>
    <w:rsid w:val="000E15C6"/>
    <w:rsid w:val="000E1A60"/>
    <w:rsid w:val="000E21C4"/>
    <w:rsid w:val="000E36BE"/>
    <w:rsid w:val="000E38DF"/>
    <w:rsid w:val="000E3CED"/>
    <w:rsid w:val="000E44BC"/>
    <w:rsid w:val="000E47C1"/>
    <w:rsid w:val="000E5AB3"/>
    <w:rsid w:val="000E670E"/>
    <w:rsid w:val="000E68BE"/>
    <w:rsid w:val="000E68D6"/>
    <w:rsid w:val="000E6A4D"/>
    <w:rsid w:val="000E7F01"/>
    <w:rsid w:val="000E7F9C"/>
    <w:rsid w:val="000F1704"/>
    <w:rsid w:val="000F1B54"/>
    <w:rsid w:val="000F4813"/>
    <w:rsid w:val="000F4BC8"/>
    <w:rsid w:val="000F6378"/>
    <w:rsid w:val="000F6449"/>
    <w:rsid w:val="000F7C93"/>
    <w:rsid w:val="00101406"/>
    <w:rsid w:val="00101DB4"/>
    <w:rsid w:val="00105786"/>
    <w:rsid w:val="00106549"/>
    <w:rsid w:val="00106C6D"/>
    <w:rsid w:val="001070E3"/>
    <w:rsid w:val="001076DE"/>
    <w:rsid w:val="00112DE1"/>
    <w:rsid w:val="00112FBD"/>
    <w:rsid w:val="00115CF6"/>
    <w:rsid w:val="001163F5"/>
    <w:rsid w:val="0011725E"/>
    <w:rsid w:val="00117AF5"/>
    <w:rsid w:val="00120661"/>
    <w:rsid w:val="00122072"/>
    <w:rsid w:val="00122548"/>
    <w:rsid w:val="00123080"/>
    <w:rsid w:val="00124A39"/>
    <w:rsid w:val="0012510A"/>
    <w:rsid w:val="0012630F"/>
    <w:rsid w:val="00126A5E"/>
    <w:rsid w:val="00126E05"/>
    <w:rsid w:val="00126E0B"/>
    <w:rsid w:val="0012736B"/>
    <w:rsid w:val="0012774A"/>
    <w:rsid w:val="00130348"/>
    <w:rsid w:val="001315C9"/>
    <w:rsid w:val="00131ADA"/>
    <w:rsid w:val="0013286B"/>
    <w:rsid w:val="00132D00"/>
    <w:rsid w:val="00133DA8"/>
    <w:rsid w:val="00134B8F"/>
    <w:rsid w:val="0013626B"/>
    <w:rsid w:val="00136958"/>
    <w:rsid w:val="00136A4F"/>
    <w:rsid w:val="00140B88"/>
    <w:rsid w:val="00140D58"/>
    <w:rsid w:val="00141D54"/>
    <w:rsid w:val="00142231"/>
    <w:rsid w:val="001426F9"/>
    <w:rsid w:val="00144BD2"/>
    <w:rsid w:val="00145091"/>
    <w:rsid w:val="00145251"/>
    <w:rsid w:val="00146697"/>
    <w:rsid w:val="001512B7"/>
    <w:rsid w:val="0015155A"/>
    <w:rsid w:val="00151BA0"/>
    <w:rsid w:val="0015225A"/>
    <w:rsid w:val="001522A5"/>
    <w:rsid w:val="001523E6"/>
    <w:rsid w:val="001545D8"/>
    <w:rsid w:val="00154666"/>
    <w:rsid w:val="00154F35"/>
    <w:rsid w:val="00155B77"/>
    <w:rsid w:val="0015735F"/>
    <w:rsid w:val="001574D4"/>
    <w:rsid w:val="00160A65"/>
    <w:rsid w:val="001615C7"/>
    <w:rsid w:val="00161880"/>
    <w:rsid w:val="00162326"/>
    <w:rsid w:val="001628D3"/>
    <w:rsid w:val="00162CDC"/>
    <w:rsid w:val="00164EC8"/>
    <w:rsid w:val="00165EAA"/>
    <w:rsid w:val="001664D7"/>
    <w:rsid w:val="00166752"/>
    <w:rsid w:val="00166BF2"/>
    <w:rsid w:val="00167107"/>
    <w:rsid w:val="00167127"/>
    <w:rsid w:val="001671E5"/>
    <w:rsid w:val="00167F98"/>
    <w:rsid w:val="00172585"/>
    <w:rsid w:val="00172FD6"/>
    <w:rsid w:val="00173D94"/>
    <w:rsid w:val="00174974"/>
    <w:rsid w:val="00175BE9"/>
    <w:rsid w:val="00176C6D"/>
    <w:rsid w:val="00180976"/>
    <w:rsid w:val="00181668"/>
    <w:rsid w:val="001817F7"/>
    <w:rsid w:val="00182212"/>
    <w:rsid w:val="001830B9"/>
    <w:rsid w:val="0018351C"/>
    <w:rsid w:val="00183F2B"/>
    <w:rsid w:val="0018471C"/>
    <w:rsid w:val="00184CC8"/>
    <w:rsid w:val="00185106"/>
    <w:rsid w:val="0018519F"/>
    <w:rsid w:val="00187DA1"/>
    <w:rsid w:val="00187EC8"/>
    <w:rsid w:val="00190CC5"/>
    <w:rsid w:val="001921EC"/>
    <w:rsid w:val="0019391F"/>
    <w:rsid w:val="0019429D"/>
    <w:rsid w:val="001945AB"/>
    <w:rsid w:val="00196514"/>
    <w:rsid w:val="001979B1"/>
    <w:rsid w:val="001A1181"/>
    <w:rsid w:val="001A126D"/>
    <w:rsid w:val="001A39FC"/>
    <w:rsid w:val="001A4277"/>
    <w:rsid w:val="001A445E"/>
    <w:rsid w:val="001A447C"/>
    <w:rsid w:val="001A493A"/>
    <w:rsid w:val="001A4C2A"/>
    <w:rsid w:val="001A545D"/>
    <w:rsid w:val="001A552F"/>
    <w:rsid w:val="001A564A"/>
    <w:rsid w:val="001A6C51"/>
    <w:rsid w:val="001B0449"/>
    <w:rsid w:val="001B07DA"/>
    <w:rsid w:val="001B10A9"/>
    <w:rsid w:val="001B1938"/>
    <w:rsid w:val="001B25BC"/>
    <w:rsid w:val="001B2994"/>
    <w:rsid w:val="001B34C4"/>
    <w:rsid w:val="001B43AE"/>
    <w:rsid w:val="001B4720"/>
    <w:rsid w:val="001B649F"/>
    <w:rsid w:val="001B655F"/>
    <w:rsid w:val="001B7505"/>
    <w:rsid w:val="001B783F"/>
    <w:rsid w:val="001C0D04"/>
    <w:rsid w:val="001C14BF"/>
    <w:rsid w:val="001C1586"/>
    <w:rsid w:val="001C1F17"/>
    <w:rsid w:val="001C2F43"/>
    <w:rsid w:val="001C3129"/>
    <w:rsid w:val="001C432D"/>
    <w:rsid w:val="001C52B7"/>
    <w:rsid w:val="001C57C7"/>
    <w:rsid w:val="001C63A9"/>
    <w:rsid w:val="001C6DFB"/>
    <w:rsid w:val="001C734A"/>
    <w:rsid w:val="001C737B"/>
    <w:rsid w:val="001D195F"/>
    <w:rsid w:val="001D1F06"/>
    <w:rsid w:val="001D1F32"/>
    <w:rsid w:val="001D2F2C"/>
    <w:rsid w:val="001D32E2"/>
    <w:rsid w:val="001D4939"/>
    <w:rsid w:val="001D4B51"/>
    <w:rsid w:val="001D4E11"/>
    <w:rsid w:val="001D4F35"/>
    <w:rsid w:val="001D51C7"/>
    <w:rsid w:val="001D53F4"/>
    <w:rsid w:val="001D616A"/>
    <w:rsid w:val="001D6532"/>
    <w:rsid w:val="001D7007"/>
    <w:rsid w:val="001D71EF"/>
    <w:rsid w:val="001E03CB"/>
    <w:rsid w:val="001E0AED"/>
    <w:rsid w:val="001E10E7"/>
    <w:rsid w:val="001E1C89"/>
    <w:rsid w:val="001E2000"/>
    <w:rsid w:val="001E2269"/>
    <w:rsid w:val="001E3870"/>
    <w:rsid w:val="001E41FA"/>
    <w:rsid w:val="001E46D9"/>
    <w:rsid w:val="001E48D1"/>
    <w:rsid w:val="001E60D8"/>
    <w:rsid w:val="001E6449"/>
    <w:rsid w:val="001E7379"/>
    <w:rsid w:val="001E7BD8"/>
    <w:rsid w:val="001E7BFF"/>
    <w:rsid w:val="001F0F69"/>
    <w:rsid w:val="001F1AE8"/>
    <w:rsid w:val="001F1B26"/>
    <w:rsid w:val="001F3866"/>
    <w:rsid w:val="001F3E64"/>
    <w:rsid w:val="001F49DD"/>
    <w:rsid w:val="001F59B0"/>
    <w:rsid w:val="001F6448"/>
    <w:rsid w:val="00201E58"/>
    <w:rsid w:val="00202280"/>
    <w:rsid w:val="00202C60"/>
    <w:rsid w:val="002054BF"/>
    <w:rsid w:val="0020606C"/>
    <w:rsid w:val="002061BE"/>
    <w:rsid w:val="00206D8A"/>
    <w:rsid w:val="002102CF"/>
    <w:rsid w:val="0021053D"/>
    <w:rsid w:val="002117B5"/>
    <w:rsid w:val="00211CED"/>
    <w:rsid w:val="00211E2F"/>
    <w:rsid w:val="00211E50"/>
    <w:rsid w:val="0021291A"/>
    <w:rsid w:val="00212B06"/>
    <w:rsid w:val="002144DF"/>
    <w:rsid w:val="002147DA"/>
    <w:rsid w:val="00214BC0"/>
    <w:rsid w:val="00214E76"/>
    <w:rsid w:val="00215B93"/>
    <w:rsid w:val="002169E4"/>
    <w:rsid w:val="00217613"/>
    <w:rsid w:val="0021797C"/>
    <w:rsid w:val="00217E80"/>
    <w:rsid w:val="00220851"/>
    <w:rsid w:val="00220DD1"/>
    <w:rsid w:val="00220F69"/>
    <w:rsid w:val="002215DB"/>
    <w:rsid w:val="002218C4"/>
    <w:rsid w:val="00221A71"/>
    <w:rsid w:val="002225DC"/>
    <w:rsid w:val="00223FBC"/>
    <w:rsid w:val="0022439A"/>
    <w:rsid w:val="00224E54"/>
    <w:rsid w:val="00225435"/>
    <w:rsid w:val="002302DE"/>
    <w:rsid w:val="00230326"/>
    <w:rsid w:val="00230944"/>
    <w:rsid w:val="00230B51"/>
    <w:rsid w:val="00232510"/>
    <w:rsid w:val="00234AE8"/>
    <w:rsid w:val="00234DA9"/>
    <w:rsid w:val="00234FBC"/>
    <w:rsid w:val="0023758A"/>
    <w:rsid w:val="002375AB"/>
    <w:rsid w:val="00240581"/>
    <w:rsid w:val="002428E2"/>
    <w:rsid w:val="00242D3F"/>
    <w:rsid w:val="002443B8"/>
    <w:rsid w:val="002448A7"/>
    <w:rsid w:val="0024576B"/>
    <w:rsid w:val="00246071"/>
    <w:rsid w:val="00246564"/>
    <w:rsid w:val="00247447"/>
    <w:rsid w:val="00247B17"/>
    <w:rsid w:val="00250380"/>
    <w:rsid w:val="002508DF"/>
    <w:rsid w:val="00250D8E"/>
    <w:rsid w:val="0025329F"/>
    <w:rsid w:val="002537D9"/>
    <w:rsid w:val="00255336"/>
    <w:rsid w:val="002577DF"/>
    <w:rsid w:val="00257C3A"/>
    <w:rsid w:val="00260B8B"/>
    <w:rsid w:val="00260BC2"/>
    <w:rsid w:val="00260D9C"/>
    <w:rsid w:val="00262D7A"/>
    <w:rsid w:val="00262DB7"/>
    <w:rsid w:val="00263FBF"/>
    <w:rsid w:val="00264196"/>
    <w:rsid w:val="00265296"/>
    <w:rsid w:val="00265453"/>
    <w:rsid w:val="0026697B"/>
    <w:rsid w:val="00266B3E"/>
    <w:rsid w:val="002678F1"/>
    <w:rsid w:val="00270560"/>
    <w:rsid w:val="0027122D"/>
    <w:rsid w:val="00271F2A"/>
    <w:rsid w:val="00272475"/>
    <w:rsid w:val="00272642"/>
    <w:rsid w:val="002726EE"/>
    <w:rsid w:val="00272FD7"/>
    <w:rsid w:val="00273085"/>
    <w:rsid w:val="0027336F"/>
    <w:rsid w:val="002735F6"/>
    <w:rsid w:val="00273AE4"/>
    <w:rsid w:val="002741EE"/>
    <w:rsid w:val="002745B1"/>
    <w:rsid w:val="00274850"/>
    <w:rsid w:val="002765C5"/>
    <w:rsid w:val="00276D33"/>
    <w:rsid w:val="00277494"/>
    <w:rsid w:val="00280DD0"/>
    <w:rsid w:val="00281970"/>
    <w:rsid w:val="00281BD9"/>
    <w:rsid w:val="00281D0B"/>
    <w:rsid w:val="00282126"/>
    <w:rsid w:val="00282B52"/>
    <w:rsid w:val="00283265"/>
    <w:rsid w:val="00283CD0"/>
    <w:rsid w:val="00285044"/>
    <w:rsid w:val="002853CF"/>
    <w:rsid w:val="00285D59"/>
    <w:rsid w:val="0028677A"/>
    <w:rsid w:val="00286AD6"/>
    <w:rsid w:val="00290575"/>
    <w:rsid w:val="00290F58"/>
    <w:rsid w:val="00291208"/>
    <w:rsid w:val="00291326"/>
    <w:rsid w:val="0029142D"/>
    <w:rsid w:val="002914FE"/>
    <w:rsid w:val="002924F5"/>
    <w:rsid w:val="00293031"/>
    <w:rsid w:val="00295CED"/>
    <w:rsid w:val="00296318"/>
    <w:rsid w:val="00296B2D"/>
    <w:rsid w:val="002A0E9A"/>
    <w:rsid w:val="002A11A6"/>
    <w:rsid w:val="002A157A"/>
    <w:rsid w:val="002A16C2"/>
    <w:rsid w:val="002A1B02"/>
    <w:rsid w:val="002A28D4"/>
    <w:rsid w:val="002A2BD6"/>
    <w:rsid w:val="002A456E"/>
    <w:rsid w:val="002A6917"/>
    <w:rsid w:val="002A74E6"/>
    <w:rsid w:val="002B0055"/>
    <w:rsid w:val="002B00D5"/>
    <w:rsid w:val="002B050B"/>
    <w:rsid w:val="002B10A4"/>
    <w:rsid w:val="002B10D8"/>
    <w:rsid w:val="002B19E5"/>
    <w:rsid w:val="002B1E9C"/>
    <w:rsid w:val="002B2C45"/>
    <w:rsid w:val="002B3377"/>
    <w:rsid w:val="002B3398"/>
    <w:rsid w:val="002B3A54"/>
    <w:rsid w:val="002B3FE7"/>
    <w:rsid w:val="002B40A5"/>
    <w:rsid w:val="002B412E"/>
    <w:rsid w:val="002B4334"/>
    <w:rsid w:val="002B4A06"/>
    <w:rsid w:val="002B4B77"/>
    <w:rsid w:val="002B512E"/>
    <w:rsid w:val="002B5C42"/>
    <w:rsid w:val="002B62CF"/>
    <w:rsid w:val="002B6314"/>
    <w:rsid w:val="002B69FE"/>
    <w:rsid w:val="002B70CE"/>
    <w:rsid w:val="002B78F0"/>
    <w:rsid w:val="002B7BC0"/>
    <w:rsid w:val="002C0B2A"/>
    <w:rsid w:val="002C0F5E"/>
    <w:rsid w:val="002C165B"/>
    <w:rsid w:val="002C186D"/>
    <w:rsid w:val="002C2359"/>
    <w:rsid w:val="002C28B3"/>
    <w:rsid w:val="002C28DB"/>
    <w:rsid w:val="002C3A98"/>
    <w:rsid w:val="002C41FC"/>
    <w:rsid w:val="002C4246"/>
    <w:rsid w:val="002C4560"/>
    <w:rsid w:val="002C52C4"/>
    <w:rsid w:val="002C580F"/>
    <w:rsid w:val="002D13BE"/>
    <w:rsid w:val="002D1884"/>
    <w:rsid w:val="002D2D5D"/>
    <w:rsid w:val="002D2F34"/>
    <w:rsid w:val="002D52C0"/>
    <w:rsid w:val="002D5F5D"/>
    <w:rsid w:val="002D6924"/>
    <w:rsid w:val="002E0D24"/>
    <w:rsid w:val="002E12D5"/>
    <w:rsid w:val="002E1437"/>
    <w:rsid w:val="002E1EEF"/>
    <w:rsid w:val="002E4150"/>
    <w:rsid w:val="002E485F"/>
    <w:rsid w:val="002E4DFE"/>
    <w:rsid w:val="002E4F9A"/>
    <w:rsid w:val="002E5605"/>
    <w:rsid w:val="002E5A8E"/>
    <w:rsid w:val="002E766C"/>
    <w:rsid w:val="002E79A6"/>
    <w:rsid w:val="002F05B7"/>
    <w:rsid w:val="002F0669"/>
    <w:rsid w:val="002F13CF"/>
    <w:rsid w:val="002F14B3"/>
    <w:rsid w:val="002F19C3"/>
    <w:rsid w:val="002F23B4"/>
    <w:rsid w:val="002F3C88"/>
    <w:rsid w:val="002F3FDC"/>
    <w:rsid w:val="002F4E7A"/>
    <w:rsid w:val="002F5122"/>
    <w:rsid w:val="002F5232"/>
    <w:rsid w:val="00300317"/>
    <w:rsid w:val="00300C3D"/>
    <w:rsid w:val="00302978"/>
    <w:rsid w:val="00302D82"/>
    <w:rsid w:val="00303376"/>
    <w:rsid w:val="00303C69"/>
    <w:rsid w:val="00303D8F"/>
    <w:rsid w:val="00304563"/>
    <w:rsid w:val="003048F0"/>
    <w:rsid w:val="003049D8"/>
    <w:rsid w:val="003051DC"/>
    <w:rsid w:val="0030522E"/>
    <w:rsid w:val="00305675"/>
    <w:rsid w:val="00305732"/>
    <w:rsid w:val="0030712D"/>
    <w:rsid w:val="0031043F"/>
    <w:rsid w:val="00310F40"/>
    <w:rsid w:val="00311FF4"/>
    <w:rsid w:val="003126B0"/>
    <w:rsid w:val="003129C1"/>
    <w:rsid w:val="00312B8E"/>
    <w:rsid w:val="003139CB"/>
    <w:rsid w:val="00313C33"/>
    <w:rsid w:val="003141FB"/>
    <w:rsid w:val="003149CA"/>
    <w:rsid w:val="00315140"/>
    <w:rsid w:val="003154D3"/>
    <w:rsid w:val="00315ED0"/>
    <w:rsid w:val="00315F3C"/>
    <w:rsid w:val="0031632E"/>
    <w:rsid w:val="0031659A"/>
    <w:rsid w:val="003169C4"/>
    <w:rsid w:val="003205E7"/>
    <w:rsid w:val="00322564"/>
    <w:rsid w:val="0032284D"/>
    <w:rsid w:val="003229EC"/>
    <w:rsid w:val="003232A8"/>
    <w:rsid w:val="003242B1"/>
    <w:rsid w:val="00324A36"/>
    <w:rsid w:val="00324CE0"/>
    <w:rsid w:val="00326358"/>
    <w:rsid w:val="003277A0"/>
    <w:rsid w:val="00330FC4"/>
    <w:rsid w:val="00331802"/>
    <w:rsid w:val="00331ADD"/>
    <w:rsid w:val="0033362E"/>
    <w:rsid w:val="00334325"/>
    <w:rsid w:val="00334DBD"/>
    <w:rsid w:val="00335083"/>
    <w:rsid w:val="00335519"/>
    <w:rsid w:val="00337405"/>
    <w:rsid w:val="00340F40"/>
    <w:rsid w:val="003421C8"/>
    <w:rsid w:val="00342DEB"/>
    <w:rsid w:val="00343061"/>
    <w:rsid w:val="003439A1"/>
    <w:rsid w:val="00343F2A"/>
    <w:rsid w:val="0034406B"/>
    <w:rsid w:val="00345699"/>
    <w:rsid w:val="0034620A"/>
    <w:rsid w:val="00346350"/>
    <w:rsid w:val="0034792D"/>
    <w:rsid w:val="00347C2C"/>
    <w:rsid w:val="00347DAA"/>
    <w:rsid w:val="00350C49"/>
    <w:rsid w:val="00350E2D"/>
    <w:rsid w:val="00351EB6"/>
    <w:rsid w:val="00353A11"/>
    <w:rsid w:val="00353A2B"/>
    <w:rsid w:val="00354EF7"/>
    <w:rsid w:val="0035723D"/>
    <w:rsid w:val="003601BD"/>
    <w:rsid w:val="003618C4"/>
    <w:rsid w:val="00361ADF"/>
    <w:rsid w:val="00362632"/>
    <w:rsid w:val="00364AD0"/>
    <w:rsid w:val="00365345"/>
    <w:rsid w:val="003668C6"/>
    <w:rsid w:val="0036791A"/>
    <w:rsid w:val="00367FCE"/>
    <w:rsid w:val="00370538"/>
    <w:rsid w:val="00370935"/>
    <w:rsid w:val="00371F9A"/>
    <w:rsid w:val="0037296F"/>
    <w:rsid w:val="00373B2B"/>
    <w:rsid w:val="003748C6"/>
    <w:rsid w:val="00376EC9"/>
    <w:rsid w:val="003771FB"/>
    <w:rsid w:val="00380259"/>
    <w:rsid w:val="0038195C"/>
    <w:rsid w:val="00381FE5"/>
    <w:rsid w:val="00382EFE"/>
    <w:rsid w:val="00383797"/>
    <w:rsid w:val="003838C2"/>
    <w:rsid w:val="00383A5A"/>
    <w:rsid w:val="00383AAB"/>
    <w:rsid w:val="00385726"/>
    <w:rsid w:val="00386F03"/>
    <w:rsid w:val="00387C6A"/>
    <w:rsid w:val="003923D4"/>
    <w:rsid w:val="00393867"/>
    <w:rsid w:val="00393CB6"/>
    <w:rsid w:val="00393CF5"/>
    <w:rsid w:val="0039463D"/>
    <w:rsid w:val="00396897"/>
    <w:rsid w:val="003969AF"/>
    <w:rsid w:val="0039750E"/>
    <w:rsid w:val="00397879"/>
    <w:rsid w:val="0039790E"/>
    <w:rsid w:val="003A24F2"/>
    <w:rsid w:val="003A3365"/>
    <w:rsid w:val="003A3A97"/>
    <w:rsid w:val="003A3CBB"/>
    <w:rsid w:val="003A4ED9"/>
    <w:rsid w:val="003A5001"/>
    <w:rsid w:val="003A7165"/>
    <w:rsid w:val="003A7C34"/>
    <w:rsid w:val="003B0740"/>
    <w:rsid w:val="003B101C"/>
    <w:rsid w:val="003B13E2"/>
    <w:rsid w:val="003B318B"/>
    <w:rsid w:val="003B3584"/>
    <w:rsid w:val="003B3CD2"/>
    <w:rsid w:val="003B4758"/>
    <w:rsid w:val="003B496A"/>
    <w:rsid w:val="003B5048"/>
    <w:rsid w:val="003B521E"/>
    <w:rsid w:val="003B5995"/>
    <w:rsid w:val="003B60CB"/>
    <w:rsid w:val="003B62C2"/>
    <w:rsid w:val="003B6948"/>
    <w:rsid w:val="003B6C06"/>
    <w:rsid w:val="003B7FA7"/>
    <w:rsid w:val="003B7FF5"/>
    <w:rsid w:val="003C1078"/>
    <w:rsid w:val="003C2831"/>
    <w:rsid w:val="003C28C2"/>
    <w:rsid w:val="003C2AB8"/>
    <w:rsid w:val="003C348E"/>
    <w:rsid w:val="003C382E"/>
    <w:rsid w:val="003C4515"/>
    <w:rsid w:val="003C46A4"/>
    <w:rsid w:val="003C61A4"/>
    <w:rsid w:val="003C6414"/>
    <w:rsid w:val="003C6DAF"/>
    <w:rsid w:val="003C78E1"/>
    <w:rsid w:val="003C7A47"/>
    <w:rsid w:val="003D0709"/>
    <w:rsid w:val="003D0895"/>
    <w:rsid w:val="003D0ED5"/>
    <w:rsid w:val="003D13F5"/>
    <w:rsid w:val="003D1A5B"/>
    <w:rsid w:val="003D1B51"/>
    <w:rsid w:val="003D21C2"/>
    <w:rsid w:val="003D2ED7"/>
    <w:rsid w:val="003D40E5"/>
    <w:rsid w:val="003D531B"/>
    <w:rsid w:val="003D558C"/>
    <w:rsid w:val="003D72D6"/>
    <w:rsid w:val="003D72DA"/>
    <w:rsid w:val="003D75B6"/>
    <w:rsid w:val="003D7657"/>
    <w:rsid w:val="003E01BB"/>
    <w:rsid w:val="003E194F"/>
    <w:rsid w:val="003E20DB"/>
    <w:rsid w:val="003E3534"/>
    <w:rsid w:val="003E483D"/>
    <w:rsid w:val="003E496A"/>
    <w:rsid w:val="003E5A1F"/>
    <w:rsid w:val="003E60DA"/>
    <w:rsid w:val="003E7A4A"/>
    <w:rsid w:val="003E7A50"/>
    <w:rsid w:val="003F1BEA"/>
    <w:rsid w:val="003F3354"/>
    <w:rsid w:val="003F349E"/>
    <w:rsid w:val="003F3DF4"/>
    <w:rsid w:val="003F6505"/>
    <w:rsid w:val="003F6BED"/>
    <w:rsid w:val="003F6D50"/>
    <w:rsid w:val="003F765A"/>
    <w:rsid w:val="003F774E"/>
    <w:rsid w:val="00400226"/>
    <w:rsid w:val="00400710"/>
    <w:rsid w:val="00400865"/>
    <w:rsid w:val="004015CE"/>
    <w:rsid w:val="00402EB8"/>
    <w:rsid w:val="004060B0"/>
    <w:rsid w:val="0040660A"/>
    <w:rsid w:val="0040685F"/>
    <w:rsid w:val="0040690B"/>
    <w:rsid w:val="004072D2"/>
    <w:rsid w:val="004108E8"/>
    <w:rsid w:val="00411B2C"/>
    <w:rsid w:val="004130FB"/>
    <w:rsid w:val="00413823"/>
    <w:rsid w:val="00413989"/>
    <w:rsid w:val="00416479"/>
    <w:rsid w:val="00417023"/>
    <w:rsid w:val="0041792E"/>
    <w:rsid w:val="004203E1"/>
    <w:rsid w:val="00420740"/>
    <w:rsid w:val="004207F9"/>
    <w:rsid w:val="00423EB4"/>
    <w:rsid w:val="00427116"/>
    <w:rsid w:val="00430673"/>
    <w:rsid w:val="00430ECC"/>
    <w:rsid w:val="004311A9"/>
    <w:rsid w:val="004325A4"/>
    <w:rsid w:val="00432C5B"/>
    <w:rsid w:val="00433C2A"/>
    <w:rsid w:val="00436CBF"/>
    <w:rsid w:val="004406A5"/>
    <w:rsid w:val="0044102C"/>
    <w:rsid w:val="00441F2D"/>
    <w:rsid w:val="0044204D"/>
    <w:rsid w:val="004447C4"/>
    <w:rsid w:val="004448B3"/>
    <w:rsid w:val="00444E55"/>
    <w:rsid w:val="004463C5"/>
    <w:rsid w:val="0044694A"/>
    <w:rsid w:val="00446A11"/>
    <w:rsid w:val="0044716A"/>
    <w:rsid w:val="004510A6"/>
    <w:rsid w:val="0045115D"/>
    <w:rsid w:val="00451A7F"/>
    <w:rsid w:val="00451FEB"/>
    <w:rsid w:val="004534FC"/>
    <w:rsid w:val="00455A76"/>
    <w:rsid w:val="00456B37"/>
    <w:rsid w:val="00457B1D"/>
    <w:rsid w:val="00460253"/>
    <w:rsid w:val="00460417"/>
    <w:rsid w:val="004606C2"/>
    <w:rsid w:val="00461E9F"/>
    <w:rsid w:val="00462717"/>
    <w:rsid w:val="00463003"/>
    <w:rsid w:val="00463709"/>
    <w:rsid w:val="00463B80"/>
    <w:rsid w:val="00464AB0"/>
    <w:rsid w:val="004654C1"/>
    <w:rsid w:val="00466D89"/>
    <w:rsid w:val="00467442"/>
    <w:rsid w:val="00470A88"/>
    <w:rsid w:val="00472663"/>
    <w:rsid w:val="0047356F"/>
    <w:rsid w:val="00473E38"/>
    <w:rsid w:val="004742B2"/>
    <w:rsid w:val="00474F65"/>
    <w:rsid w:val="004759BE"/>
    <w:rsid w:val="00477F5F"/>
    <w:rsid w:val="004803A8"/>
    <w:rsid w:val="00480945"/>
    <w:rsid w:val="00483A5D"/>
    <w:rsid w:val="004845D5"/>
    <w:rsid w:val="00485063"/>
    <w:rsid w:val="0048557F"/>
    <w:rsid w:val="00490300"/>
    <w:rsid w:val="00490A52"/>
    <w:rsid w:val="0049157E"/>
    <w:rsid w:val="004928FC"/>
    <w:rsid w:val="00492A3E"/>
    <w:rsid w:val="0049320E"/>
    <w:rsid w:val="004934B5"/>
    <w:rsid w:val="00494702"/>
    <w:rsid w:val="00496486"/>
    <w:rsid w:val="00496BBB"/>
    <w:rsid w:val="00496BED"/>
    <w:rsid w:val="00496F63"/>
    <w:rsid w:val="004A0288"/>
    <w:rsid w:val="004A044F"/>
    <w:rsid w:val="004A0D45"/>
    <w:rsid w:val="004A3291"/>
    <w:rsid w:val="004A4565"/>
    <w:rsid w:val="004A5589"/>
    <w:rsid w:val="004A58B1"/>
    <w:rsid w:val="004A69F6"/>
    <w:rsid w:val="004A7C72"/>
    <w:rsid w:val="004B0C86"/>
    <w:rsid w:val="004B248F"/>
    <w:rsid w:val="004B2732"/>
    <w:rsid w:val="004B3362"/>
    <w:rsid w:val="004B4B94"/>
    <w:rsid w:val="004B5E4E"/>
    <w:rsid w:val="004B64DF"/>
    <w:rsid w:val="004B7A96"/>
    <w:rsid w:val="004B7CB5"/>
    <w:rsid w:val="004C03E8"/>
    <w:rsid w:val="004C04DF"/>
    <w:rsid w:val="004C08AD"/>
    <w:rsid w:val="004C3C1F"/>
    <w:rsid w:val="004C5172"/>
    <w:rsid w:val="004C608C"/>
    <w:rsid w:val="004C64B4"/>
    <w:rsid w:val="004C650F"/>
    <w:rsid w:val="004D0047"/>
    <w:rsid w:val="004D05A9"/>
    <w:rsid w:val="004D1A2D"/>
    <w:rsid w:val="004D2535"/>
    <w:rsid w:val="004D26F3"/>
    <w:rsid w:val="004D2FF6"/>
    <w:rsid w:val="004D3223"/>
    <w:rsid w:val="004D39C0"/>
    <w:rsid w:val="004D4584"/>
    <w:rsid w:val="004D5160"/>
    <w:rsid w:val="004D5880"/>
    <w:rsid w:val="004D62CC"/>
    <w:rsid w:val="004D62E6"/>
    <w:rsid w:val="004E0615"/>
    <w:rsid w:val="004E0F40"/>
    <w:rsid w:val="004E21D9"/>
    <w:rsid w:val="004E2B48"/>
    <w:rsid w:val="004E327D"/>
    <w:rsid w:val="004E6C92"/>
    <w:rsid w:val="004E6EDA"/>
    <w:rsid w:val="004F0809"/>
    <w:rsid w:val="004F0A39"/>
    <w:rsid w:val="004F0D33"/>
    <w:rsid w:val="004F139F"/>
    <w:rsid w:val="004F17A6"/>
    <w:rsid w:val="004F4C1A"/>
    <w:rsid w:val="004F505C"/>
    <w:rsid w:val="004F684D"/>
    <w:rsid w:val="004F7CD0"/>
    <w:rsid w:val="00500340"/>
    <w:rsid w:val="00500499"/>
    <w:rsid w:val="0050179C"/>
    <w:rsid w:val="00504D54"/>
    <w:rsid w:val="00506521"/>
    <w:rsid w:val="005068B2"/>
    <w:rsid w:val="00510876"/>
    <w:rsid w:val="00511765"/>
    <w:rsid w:val="0051209F"/>
    <w:rsid w:val="00512B87"/>
    <w:rsid w:val="00512F7F"/>
    <w:rsid w:val="00512F9A"/>
    <w:rsid w:val="00513B3F"/>
    <w:rsid w:val="005140F0"/>
    <w:rsid w:val="00514FFF"/>
    <w:rsid w:val="005151AA"/>
    <w:rsid w:val="00515E77"/>
    <w:rsid w:val="005161AC"/>
    <w:rsid w:val="00516271"/>
    <w:rsid w:val="00516946"/>
    <w:rsid w:val="00520935"/>
    <w:rsid w:val="00522982"/>
    <w:rsid w:val="00522DB8"/>
    <w:rsid w:val="0052392A"/>
    <w:rsid w:val="00523A35"/>
    <w:rsid w:val="0052489F"/>
    <w:rsid w:val="00524FEC"/>
    <w:rsid w:val="005257E3"/>
    <w:rsid w:val="005268D1"/>
    <w:rsid w:val="00531332"/>
    <w:rsid w:val="0053195E"/>
    <w:rsid w:val="00531DD5"/>
    <w:rsid w:val="00532546"/>
    <w:rsid w:val="00532DBC"/>
    <w:rsid w:val="005336F9"/>
    <w:rsid w:val="00534552"/>
    <w:rsid w:val="00534667"/>
    <w:rsid w:val="005354D2"/>
    <w:rsid w:val="00535BF5"/>
    <w:rsid w:val="0053620E"/>
    <w:rsid w:val="00536F71"/>
    <w:rsid w:val="00540206"/>
    <w:rsid w:val="00540881"/>
    <w:rsid w:val="005428FA"/>
    <w:rsid w:val="00543885"/>
    <w:rsid w:val="00543A29"/>
    <w:rsid w:val="00544788"/>
    <w:rsid w:val="00545A2A"/>
    <w:rsid w:val="00545B41"/>
    <w:rsid w:val="00545C71"/>
    <w:rsid w:val="0054650E"/>
    <w:rsid w:val="00546532"/>
    <w:rsid w:val="00547332"/>
    <w:rsid w:val="005506E9"/>
    <w:rsid w:val="00550F4D"/>
    <w:rsid w:val="00550F6C"/>
    <w:rsid w:val="0055211E"/>
    <w:rsid w:val="005531D9"/>
    <w:rsid w:val="00553284"/>
    <w:rsid w:val="005534BD"/>
    <w:rsid w:val="005544EB"/>
    <w:rsid w:val="00556536"/>
    <w:rsid w:val="005601AA"/>
    <w:rsid w:val="00560338"/>
    <w:rsid w:val="005605EA"/>
    <w:rsid w:val="00562218"/>
    <w:rsid w:val="005632AE"/>
    <w:rsid w:val="00563A06"/>
    <w:rsid w:val="0056425A"/>
    <w:rsid w:val="00564792"/>
    <w:rsid w:val="005650FB"/>
    <w:rsid w:val="00565FCD"/>
    <w:rsid w:val="00566244"/>
    <w:rsid w:val="005662E3"/>
    <w:rsid w:val="0056688C"/>
    <w:rsid w:val="00566D54"/>
    <w:rsid w:val="005671A7"/>
    <w:rsid w:val="00567DA7"/>
    <w:rsid w:val="0057095A"/>
    <w:rsid w:val="0057095E"/>
    <w:rsid w:val="00570C8A"/>
    <w:rsid w:val="00572067"/>
    <w:rsid w:val="00572704"/>
    <w:rsid w:val="0057311E"/>
    <w:rsid w:val="00573525"/>
    <w:rsid w:val="00573A38"/>
    <w:rsid w:val="00574067"/>
    <w:rsid w:val="00574222"/>
    <w:rsid w:val="005755A4"/>
    <w:rsid w:val="0057600D"/>
    <w:rsid w:val="00576952"/>
    <w:rsid w:val="00577BD8"/>
    <w:rsid w:val="00577F42"/>
    <w:rsid w:val="005807EA"/>
    <w:rsid w:val="00580B63"/>
    <w:rsid w:val="0058103E"/>
    <w:rsid w:val="005818C1"/>
    <w:rsid w:val="00583598"/>
    <w:rsid w:val="00583B5D"/>
    <w:rsid w:val="00583C1E"/>
    <w:rsid w:val="00584292"/>
    <w:rsid w:val="005867DC"/>
    <w:rsid w:val="00586E26"/>
    <w:rsid w:val="00587275"/>
    <w:rsid w:val="005906E4"/>
    <w:rsid w:val="00590D73"/>
    <w:rsid w:val="00591337"/>
    <w:rsid w:val="005915B3"/>
    <w:rsid w:val="00593EA1"/>
    <w:rsid w:val="00594E70"/>
    <w:rsid w:val="00595131"/>
    <w:rsid w:val="005959D6"/>
    <w:rsid w:val="00595C60"/>
    <w:rsid w:val="00596240"/>
    <w:rsid w:val="00596436"/>
    <w:rsid w:val="00597FB4"/>
    <w:rsid w:val="005A0196"/>
    <w:rsid w:val="005A15B5"/>
    <w:rsid w:val="005A2DF4"/>
    <w:rsid w:val="005A35A3"/>
    <w:rsid w:val="005A4C4D"/>
    <w:rsid w:val="005A66B4"/>
    <w:rsid w:val="005A6922"/>
    <w:rsid w:val="005A70B6"/>
    <w:rsid w:val="005A75BF"/>
    <w:rsid w:val="005A7821"/>
    <w:rsid w:val="005A7F04"/>
    <w:rsid w:val="005B0B63"/>
    <w:rsid w:val="005B1162"/>
    <w:rsid w:val="005B1C54"/>
    <w:rsid w:val="005B1E00"/>
    <w:rsid w:val="005B2BEF"/>
    <w:rsid w:val="005B388C"/>
    <w:rsid w:val="005B4069"/>
    <w:rsid w:val="005B588F"/>
    <w:rsid w:val="005B6A41"/>
    <w:rsid w:val="005C02D7"/>
    <w:rsid w:val="005C0F2A"/>
    <w:rsid w:val="005C11CA"/>
    <w:rsid w:val="005C28F2"/>
    <w:rsid w:val="005C2E65"/>
    <w:rsid w:val="005C329F"/>
    <w:rsid w:val="005C366A"/>
    <w:rsid w:val="005C3D15"/>
    <w:rsid w:val="005C467C"/>
    <w:rsid w:val="005C4A7B"/>
    <w:rsid w:val="005C4BA5"/>
    <w:rsid w:val="005C5975"/>
    <w:rsid w:val="005C6279"/>
    <w:rsid w:val="005C7237"/>
    <w:rsid w:val="005C76A7"/>
    <w:rsid w:val="005D09B6"/>
    <w:rsid w:val="005D226D"/>
    <w:rsid w:val="005D3462"/>
    <w:rsid w:val="005D3463"/>
    <w:rsid w:val="005D3507"/>
    <w:rsid w:val="005D3989"/>
    <w:rsid w:val="005D3EBC"/>
    <w:rsid w:val="005D4AED"/>
    <w:rsid w:val="005D57F7"/>
    <w:rsid w:val="005E03FB"/>
    <w:rsid w:val="005E046E"/>
    <w:rsid w:val="005E05F2"/>
    <w:rsid w:val="005E08D7"/>
    <w:rsid w:val="005E17BF"/>
    <w:rsid w:val="005E1FA1"/>
    <w:rsid w:val="005E20D9"/>
    <w:rsid w:val="005E2630"/>
    <w:rsid w:val="005E4923"/>
    <w:rsid w:val="005E5CDB"/>
    <w:rsid w:val="005E61C1"/>
    <w:rsid w:val="005E6750"/>
    <w:rsid w:val="005E79A9"/>
    <w:rsid w:val="005E7AA7"/>
    <w:rsid w:val="005E7F37"/>
    <w:rsid w:val="005F0370"/>
    <w:rsid w:val="005F5333"/>
    <w:rsid w:val="005F5F75"/>
    <w:rsid w:val="005F6646"/>
    <w:rsid w:val="0060006C"/>
    <w:rsid w:val="00600D43"/>
    <w:rsid w:val="006016BE"/>
    <w:rsid w:val="00602959"/>
    <w:rsid w:val="00603AE1"/>
    <w:rsid w:val="006040ED"/>
    <w:rsid w:val="00604260"/>
    <w:rsid w:val="006051D4"/>
    <w:rsid w:val="00606663"/>
    <w:rsid w:val="00606D4F"/>
    <w:rsid w:val="00607C66"/>
    <w:rsid w:val="00610124"/>
    <w:rsid w:val="00611000"/>
    <w:rsid w:val="00611FD8"/>
    <w:rsid w:val="00613281"/>
    <w:rsid w:val="00613E46"/>
    <w:rsid w:val="0061522B"/>
    <w:rsid w:val="00615635"/>
    <w:rsid w:val="00616841"/>
    <w:rsid w:val="0062037C"/>
    <w:rsid w:val="00620FFD"/>
    <w:rsid w:val="00621282"/>
    <w:rsid w:val="00621B2C"/>
    <w:rsid w:val="006222A6"/>
    <w:rsid w:val="00622EC7"/>
    <w:rsid w:val="00623425"/>
    <w:rsid w:val="00623A8A"/>
    <w:rsid w:val="006272D0"/>
    <w:rsid w:val="006278FA"/>
    <w:rsid w:val="00627EEB"/>
    <w:rsid w:val="00630B02"/>
    <w:rsid w:val="00631284"/>
    <w:rsid w:val="0063137A"/>
    <w:rsid w:val="00631CC8"/>
    <w:rsid w:val="00632803"/>
    <w:rsid w:val="0063314E"/>
    <w:rsid w:val="00635643"/>
    <w:rsid w:val="00635E37"/>
    <w:rsid w:val="00637B8E"/>
    <w:rsid w:val="00641BDE"/>
    <w:rsid w:val="0064240C"/>
    <w:rsid w:val="006425A6"/>
    <w:rsid w:val="00644222"/>
    <w:rsid w:val="00644CC9"/>
    <w:rsid w:val="0064571A"/>
    <w:rsid w:val="006466C3"/>
    <w:rsid w:val="00646E9E"/>
    <w:rsid w:val="006506DB"/>
    <w:rsid w:val="00650A15"/>
    <w:rsid w:val="0065256E"/>
    <w:rsid w:val="00652DBA"/>
    <w:rsid w:val="0065384B"/>
    <w:rsid w:val="0065574A"/>
    <w:rsid w:val="00655805"/>
    <w:rsid w:val="00655CB4"/>
    <w:rsid w:val="006562B4"/>
    <w:rsid w:val="00657253"/>
    <w:rsid w:val="006609EB"/>
    <w:rsid w:val="00662C8B"/>
    <w:rsid w:val="00663245"/>
    <w:rsid w:val="00663856"/>
    <w:rsid w:val="006679BA"/>
    <w:rsid w:val="006706CD"/>
    <w:rsid w:val="00670D4A"/>
    <w:rsid w:val="00671977"/>
    <w:rsid w:val="0067287F"/>
    <w:rsid w:val="006729BA"/>
    <w:rsid w:val="00672BE9"/>
    <w:rsid w:val="00673C27"/>
    <w:rsid w:val="00674437"/>
    <w:rsid w:val="006748F8"/>
    <w:rsid w:val="0067491E"/>
    <w:rsid w:val="00674F50"/>
    <w:rsid w:val="006760E4"/>
    <w:rsid w:val="00676129"/>
    <w:rsid w:val="006774DB"/>
    <w:rsid w:val="006775F4"/>
    <w:rsid w:val="00677D01"/>
    <w:rsid w:val="006809FE"/>
    <w:rsid w:val="006815B6"/>
    <w:rsid w:val="00682327"/>
    <w:rsid w:val="00682524"/>
    <w:rsid w:val="00682638"/>
    <w:rsid w:val="00682D8F"/>
    <w:rsid w:val="00682DC2"/>
    <w:rsid w:val="00682F3F"/>
    <w:rsid w:val="00683437"/>
    <w:rsid w:val="00683AE1"/>
    <w:rsid w:val="00685B98"/>
    <w:rsid w:val="006863DD"/>
    <w:rsid w:val="00687D86"/>
    <w:rsid w:val="00690436"/>
    <w:rsid w:val="006906A7"/>
    <w:rsid w:val="0069094E"/>
    <w:rsid w:val="00690CD0"/>
    <w:rsid w:val="00692983"/>
    <w:rsid w:val="00692C96"/>
    <w:rsid w:val="00692DB1"/>
    <w:rsid w:val="00692F01"/>
    <w:rsid w:val="006934F3"/>
    <w:rsid w:val="0069553B"/>
    <w:rsid w:val="00695A24"/>
    <w:rsid w:val="00696161"/>
    <w:rsid w:val="006A0B0F"/>
    <w:rsid w:val="006A0FA6"/>
    <w:rsid w:val="006A141E"/>
    <w:rsid w:val="006A4F59"/>
    <w:rsid w:val="006A68C2"/>
    <w:rsid w:val="006A6B65"/>
    <w:rsid w:val="006A6F64"/>
    <w:rsid w:val="006B006F"/>
    <w:rsid w:val="006B046E"/>
    <w:rsid w:val="006B0EA7"/>
    <w:rsid w:val="006B1803"/>
    <w:rsid w:val="006B1B57"/>
    <w:rsid w:val="006B3861"/>
    <w:rsid w:val="006B39A8"/>
    <w:rsid w:val="006B43D2"/>
    <w:rsid w:val="006B4749"/>
    <w:rsid w:val="006B4C44"/>
    <w:rsid w:val="006B5AC3"/>
    <w:rsid w:val="006B6BB3"/>
    <w:rsid w:val="006B6FBA"/>
    <w:rsid w:val="006B79B7"/>
    <w:rsid w:val="006B7C9F"/>
    <w:rsid w:val="006B7F68"/>
    <w:rsid w:val="006C0256"/>
    <w:rsid w:val="006C0DDA"/>
    <w:rsid w:val="006C2DD1"/>
    <w:rsid w:val="006C35C8"/>
    <w:rsid w:val="006C36B8"/>
    <w:rsid w:val="006C3AA0"/>
    <w:rsid w:val="006C43CF"/>
    <w:rsid w:val="006C4DBF"/>
    <w:rsid w:val="006C6AA8"/>
    <w:rsid w:val="006C7B72"/>
    <w:rsid w:val="006D05F1"/>
    <w:rsid w:val="006D2034"/>
    <w:rsid w:val="006D31B8"/>
    <w:rsid w:val="006D4182"/>
    <w:rsid w:val="006D4C18"/>
    <w:rsid w:val="006D5599"/>
    <w:rsid w:val="006D5F7F"/>
    <w:rsid w:val="006D5FE2"/>
    <w:rsid w:val="006D6A61"/>
    <w:rsid w:val="006D7939"/>
    <w:rsid w:val="006E090E"/>
    <w:rsid w:val="006E1A6E"/>
    <w:rsid w:val="006E2451"/>
    <w:rsid w:val="006E3650"/>
    <w:rsid w:val="006E55A6"/>
    <w:rsid w:val="006E564F"/>
    <w:rsid w:val="006E5F02"/>
    <w:rsid w:val="006E653E"/>
    <w:rsid w:val="006E685A"/>
    <w:rsid w:val="006E758D"/>
    <w:rsid w:val="006E7591"/>
    <w:rsid w:val="006E7996"/>
    <w:rsid w:val="006F06EA"/>
    <w:rsid w:val="006F0743"/>
    <w:rsid w:val="006F0FDC"/>
    <w:rsid w:val="006F12D0"/>
    <w:rsid w:val="006F1FBB"/>
    <w:rsid w:val="006F2B5F"/>
    <w:rsid w:val="006F3AB3"/>
    <w:rsid w:val="006F4841"/>
    <w:rsid w:val="006F4FC2"/>
    <w:rsid w:val="006F55C9"/>
    <w:rsid w:val="006F5CCB"/>
    <w:rsid w:val="006F6FF5"/>
    <w:rsid w:val="006F757B"/>
    <w:rsid w:val="006F7CD6"/>
    <w:rsid w:val="007005A5"/>
    <w:rsid w:val="00700748"/>
    <w:rsid w:val="00701102"/>
    <w:rsid w:val="00701571"/>
    <w:rsid w:val="00701999"/>
    <w:rsid w:val="00701F0C"/>
    <w:rsid w:val="00703857"/>
    <w:rsid w:val="00703AF6"/>
    <w:rsid w:val="007052A9"/>
    <w:rsid w:val="00706542"/>
    <w:rsid w:val="007069D0"/>
    <w:rsid w:val="00707260"/>
    <w:rsid w:val="00707C97"/>
    <w:rsid w:val="00711655"/>
    <w:rsid w:val="00712773"/>
    <w:rsid w:val="00712A0A"/>
    <w:rsid w:val="00713A4B"/>
    <w:rsid w:val="00713B1A"/>
    <w:rsid w:val="00714858"/>
    <w:rsid w:val="00714D86"/>
    <w:rsid w:val="0071787E"/>
    <w:rsid w:val="00717B95"/>
    <w:rsid w:val="00720E7C"/>
    <w:rsid w:val="007211A9"/>
    <w:rsid w:val="007212D6"/>
    <w:rsid w:val="007213AF"/>
    <w:rsid w:val="0072177D"/>
    <w:rsid w:val="00721F50"/>
    <w:rsid w:val="00724644"/>
    <w:rsid w:val="0072483C"/>
    <w:rsid w:val="00724D2B"/>
    <w:rsid w:val="0072651E"/>
    <w:rsid w:val="00726FB1"/>
    <w:rsid w:val="0073134F"/>
    <w:rsid w:val="00732AAC"/>
    <w:rsid w:val="007334E0"/>
    <w:rsid w:val="00733593"/>
    <w:rsid w:val="00735EF3"/>
    <w:rsid w:val="00737ED1"/>
    <w:rsid w:val="0074026D"/>
    <w:rsid w:val="007405F1"/>
    <w:rsid w:val="00740A22"/>
    <w:rsid w:val="00741B7D"/>
    <w:rsid w:val="007425DE"/>
    <w:rsid w:val="00742A89"/>
    <w:rsid w:val="00742F77"/>
    <w:rsid w:val="007432A1"/>
    <w:rsid w:val="007435F9"/>
    <w:rsid w:val="00743E27"/>
    <w:rsid w:val="00744337"/>
    <w:rsid w:val="00744DB3"/>
    <w:rsid w:val="00745367"/>
    <w:rsid w:val="00745805"/>
    <w:rsid w:val="007477D6"/>
    <w:rsid w:val="00747855"/>
    <w:rsid w:val="0075056E"/>
    <w:rsid w:val="0075062D"/>
    <w:rsid w:val="007508DE"/>
    <w:rsid w:val="00750A0D"/>
    <w:rsid w:val="00752568"/>
    <w:rsid w:val="007531AC"/>
    <w:rsid w:val="007542F5"/>
    <w:rsid w:val="00754F19"/>
    <w:rsid w:val="00755004"/>
    <w:rsid w:val="00756B7F"/>
    <w:rsid w:val="00760EBE"/>
    <w:rsid w:val="00761787"/>
    <w:rsid w:val="00761805"/>
    <w:rsid w:val="00761927"/>
    <w:rsid w:val="00761D59"/>
    <w:rsid w:val="00762DA7"/>
    <w:rsid w:val="00762F46"/>
    <w:rsid w:val="007654E8"/>
    <w:rsid w:val="00766943"/>
    <w:rsid w:val="0076771C"/>
    <w:rsid w:val="0076777D"/>
    <w:rsid w:val="00767FC3"/>
    <w:rsid w:val="007701D5"/>
    <w:rsid w:val="00774DC1"/>
    <w:rsid w:val="007751E8"/>
    <w:rsid w:val="0077596A"/>
    <w:rsid w:val="00777CF4"/>
    <w:rsid w:val="007802F5"/>
    <w:rsid w:val="0078179A"/>
    <w:rsid w:val="00782616"/>
    <w:rsid w:val="007835B8"/>
    <w:rsid w:val="00783B23"/>
    <w:rsid w:val="0078468B"/>
    <w:rsid w:val="00784BFD"/>
    <w:rsid w:val="0078649B"/>
    <w:rsid w:val="007866BE"/>
    <w:rsid w:val="00790A96"/>
    <w:rsid w:val="00790B00"/>
    <w:rsid w:val="00790FFD"/>
    <w:rsid w:val="0079183A"/>
    <w:rsid w:val="00791D53"/>
    <w:rsid w:val="00791DE8"/>
    <w:rsid w:val="007924DA"/>
    <w:rsid w:val="00792779"/>
    <w:rsid w:val="00793FA3"/>
    <w:rsid w:val="0079646C"/>
    <w:rsid w:val="00796BB5"/>
    <w:rsid w:val="007A00AA"/>
    <w:rsid w:val="007A0BDA"/>
    <w:rsid w:val="007A2BE7"/>
    <w:rsid w:val="007A3F55"/>
    <w:rsid w:val="007A4704"/>
    <w:rsid w:val="007A479E"/>
    <w:rsid w:val="007A4DA6"/>
    <w:rsid w:val="007A601B"/>
    <w:rsid w:val="007A7142"/>
    <w:rsid w:val="007A72D9"/>
    <w:rsid w:val="007A785E"/>
    <w:rsid w:val="007B05BD"/>
    <w:rsid w:val="007B0764"/>
    <w:rsid w:val="007B1883"/>
    <w:rsid w:val="007B3C1F"/>
    <w:rsid w:val="007B3F6F"/>
    <w:rsid w:val="007B41B1"/>
    <w:rsid w:val="007B422E"/>
    <w:rsid w:val="007B466E"/>
    <w:rsid w:val="007B4F4B"/>
    <w:rsid w:val="007B5019"/>
    <w:rsid w:val="007B5D55"/>
    <w:rsid w:val="007B61BF"/>
    <w:rsid w:val="007B692E"/>
    <w:rsid w:val="007C0975"/>
    <w:rsid w:val="007C0CCE"/>
    <w:rsid w:val="007C1A52"/>
    <w:rsid w:val="007C1ACD"/>
    <w:rsid w:val="007C2CDE"/>
    <w:rsid w:val="007C342C"/>
    <w:rsid w:val="007C4AE3"/>
    <w:rsid w:val="007C6ACB"/>
    <w:rsid w:val="007C6DD6"/>
    <w:rsid w:val="007C72D5"/>
    <w:rsid w:val="007C7C96"/>
    <w:rsid w:val="007D110D"/>
    <w:rsid w:val="007D2CE6"/>
    <w:rsid w:val="007D3C55"/>
    <w:rsid w:val="007D485A"/>
    <w:rsid w:val="007D4A49"/>
    <w:rsid w:val="007D50F4"/>
    <w:rsid w:val="007D55C7"/>
    <w:rsid w:val="007D69CE"/>
    <w:rsid w:val="007D7326"/>
    <w:rsid w:val="007D7897"/>
    <w:rsid w:val="007D7BD2"/>
    <w:rsid w:val="007E07CD"/>
    <w:rsid w:val="007E1840"/>
    <w:rsid w:val="007E1FEE"/>
    <w:rsid w:val="007E2460"/>
    <w:rsid w:val="007E41BC"/>
    <w:rsid w:val="007E43A1"/>
    <w:rsid w:val="007E7660"/>
    <w:rsid w:val="007F0D39"/>
    <w:rsid w:val="007F0F04"/>
    <w:rsid w:val="007F1691"/>
    <w:rsid w:val="007F16FC"/>
    <w:rsid w:val="007F252D"/>
    <w:rsid w:val="007F254C"/>
    <w:rsid w:val="007F484E"/>
    <w:rsid w:val="007F5696"/>
    <w:rsid w:val="007F6546"/>
    <w:rsid w:val="007F7959"/>
    <w:rsid w:val="0080019A"/>
    <w:rsid w:val="00800EE8"/>
    <w:rsid w:val="00801682"/>
    <w:rsid w:val="00801B8A"/>
    <w:rsid w:val="00802C5E"/>
    <w:rsid w:val="0080365B"/>
    <w:rsid w:val="00803BB9"/>
    <w:rsid w:val="00803E4B"/>
    <w:rsid w:val="00804647"/>
    <w:rsid w:val="008049FF"/>
    <w:rsid w:val="008058A8"/>
    <w:rsid w:val="00805A65"/>
    <w:rsid w:val="008068ED"/>
    <w:rsid w:val="00807514"/>
    <w:rsid w:val="008108D2"/>
    <w:rsid w:val="00810961"/>
    <w:rsid w:val="00811334"/>
    <w:rsid w:val="008114CE"/>
    <w:rsid w:val="008122DC"/>
    <w:rsid w:val="008159D3"/>
    <w:rsid w:val="00816159"/>
    <w:rsid w:val="0081680E"/>
    <w:rsid w:val="00817216"/>
    <w:rsid w:val="008179A3"/>
    <w:rsid w:val="00817E5C"/>
    <w:rsid w:val="00820023"/>
    <w:rsid w:val="00821114"/>
    <w:rsid w:val="0082308D"/>
    <w:rsid w:val="0082585B"/>
    <w:rsid w:val="008260F4"/>
    <w:rsid w:val="008326A0"/>
    <w:rsid w:val="008331F2"/>
    <w:rsid w:val="008334A9"/>
    <w:rsid w:val="008372A4"/>
    <w:rsid w:val="00837D80"/>
    <w:rsid w:val="00837D90"/>
    <w:rsid w:val="00842464"/>
    <w:rsid w:val="00844739"/>
    <w:rsid w:val="00846B8A"/>
    <w:rsid w:val="00846FE4"/>
    <w:rsid w:val="00847E12"/>
    <w:rsid w:val="00850C97"/>
    <w:rsid w:val="008512D5"/>
    <w:rsid w:val="008514B7"/>
    <w:rsid w:val="00852B97"/>
    <w:rsid w:val="00853817"/>
    <w:rsid w:val="008543EE"/>
    <w:rsid w:val="00855588"/>
    <w:rsid w:val="008556A6"/>
    <w:rsid w:val="00857176"/>
    <w:rsid w:val="00860689"/>
    <w:rsid w:val="00861BE6"/>
    <w:rsid w:val="00862151"/>
    <w:rsid w:val="00862BC5"/>
    <w:rsid w:val="00863117"/>
    <w:rsid w:val="00863931"/>
    <w:rsid w:val="00864B6C"/>
    <w:rsid w:val="00864B99"/>
    <w:rsid w:val="00865902"/>
    <w:rsid w:val="00865C04"/>
    <w:rsid w:val="008665EB"/>
    <w:rsid w:val="008677AE"/>
    <w:rsid w:val="00867AB8"/>
    <w:rsid w:val="00870012"/>
    <w:rsid w:val="00870709"/>
    <w:rsid w:val="008717C7"/>
    <w:rsid w:val="00872528"/>
    <w:rsid w:val="00872E04"/>
    <w:rsid w:val="0087369F"/>
    <w:rsid w:val="00873B8D"/>
    <w:rsid w:val="0087413F"/>
    <w:rsid w:val="00874626"/>
    <w:rsid w:val="008768BD"/>
    <w:rsid w:val="00881F0D"/>
    <w:rsid w:val="008820ED"/>
    <w:rsid w:val="00882544"/>
    <w:rsid w:val="00884EE5"/>
    <w:rsid w:val="00885434"/>
    <w:rsid w:val="00885E9D"/>
    <w:rsid w:val="00886B6B"/>
    <w:rsid w:val="0089058E"/>
    <w:rsid w:val="00891573"/>
    <w:rsid w:val="008928DA"/>
    <w:rsid w:val="00892C0E"/>
    <w:rsid w:val="00892F34"/>
    <w:rsid w:val="00893C20"/>
    <w:rsid w:val="00893CAC"/>
    <w:rsid w:val="00894060"/>
    <w:rsid w:val="00895A63"/>
    <w:rsid w:val="00895DE6"/>
    <w:rsid w:val="00896C23"/>
    <w:rsid w:val="0089779A"/>
    <w:rsid w:val="008A070E"/>
    <w:rsid w:val="008A0D39"/>
    <w:rsid w:val="008A0ED0"/>
    <w:rsid w:val="008A10AC"/>
    <w:rsid w:val="008A1358"/>
    <w:rsid w:val="008A16B7"/>
    <w:rsid w:val="008A1764"/>
    <w:rsid w:val="008A239C"/>
    <w:rsid w:val="008A2AF9"/>
    <w:rsid w:val="008A53E2"/>
    <w:rsid w:val="008A559B"/>
    <w:rsid w:val="008A576D"/>
    <w:rsid w:val="008A57DB"/>
    <w:rsid w:val="008A5A50"/>
    <w:rsid w:val="008A5C18"/>
    <w:rsid w:val="008A63D9"/>
    <w:rsid w:val="008B03A3"/>
    <w:rsid w:val="008B2FE8"/>
    <w:rsid w:val="008B3264"/>
    <w:rsid w:val="008B32F1"/>
    <w:rsid w:val="008B384C"/>
    <w:rsid w:val="008B3CCD"/>
    <w:rsid w:val="008B4424"/>
    <w:rsid w:val="008C0C0C"/>
    <w:rsid w:val="008C2DEF"/>
    <w:rsid w:val="008C3212"/>
    <w:rsid w:val="008C3618"/>
    <w:rsid w:val="008C3C0E"/>
    <w:rsid w:val="008C49D3"/>
    <w:rsid w:val="008C727F"/>
    <w:rsid w:val="008C74CF"/>
    <w:rsid w:val="008C7EB5"/>
    <w:rsid w:val="008C7EDE"/>
    <w:rsid w:val="008D04E6"/>
    <w:rsid w:val="008D160A"/>
    <w:rsid w:val="008D189A"/>
    <w:rsid w:val="008D1CC5"/>
    <w:rsid w:val="008D2080"/>
    <w:rsid w:val="008D3666"/>
    <w:rsid w:val="008D3DB4"/>
    <w:rsid w:val="008D42FB"/>
    <w:rsid w:val="008D4A5F"/>
    <w:rsid w:val="008D5669"/>
    <w:rsid w:val="008D6712"/>
    <w:rsid w:val="008D6AA6"/>
    <w:rsid w:val="008D7112"/>
    <w:rsid w:val="008D71A1"/>
    <w:rsid w:val="008D724D"/>
    <w:rsid w:val="008D72D7"/>
    <w:rsid w:val="008D72FE"/>
    <w:rsid w:val="008D7475"/>
    <w:rsid w:val="008E1564"/>
    <w:rsid w:val="008E20B5"/>
    <w:rsid w:val="008E2A99"/>
    <w:rsid w:val="008E3222"/>
    <w:rsid w:val="008E328E"/>
    <w:rsid w:val="008E41C4"/>
    <w:rsid w:val="008E5621"/>
    <w:rsid w:val="008E6AF5"/>
    <w:rsid w:val="008E7A16"/>
    <w:rsid w:val="008F441F"/>
    <w:rsid w:val="0090010C"/>
    <w:rsid w:val="00900C48"/>
    <w:rsid w:val="00901254"/>
    <w:rsid w:val="00901AF3"/>
    <w:rsid w:val="00901C3B"/>
    <w:rsid w:val="00902D91"/>
    <w:rsid w:val="00903007"/>
    <w:rsid w:val="00903B8C"/>
    <w:rsid w:val="0090464E"/>
    <w:rsid w:val="00904CA1"/>
    <w:rsid w:val="009068E4"/>
    <w:rsid w:val="0090730C"/>
    <w:rsid w:val="009074A0"/>
    <w:rsid w:val="0090792A"/>
    <w:rsid w:val="009104A0"/>
    <w:rsid w:val="00910518"/>
    <w:rsid w:val="009113DC"/>
    <w:rsid w:val="00911549"/>
    <w:rsid w:val="009126FA"/>
    <w:rsid w:val="0091272F"/>
    <w:rsid w:val="00913A82"/>
    <w:rsid w:val="00914EBC"/>
    <w:rsid w:val="00915C47"/>
    <w:rsid w:val="00917DAD"/>
    <w:rsid w:val="009215E4"/>
    <w:rsid w:val="0092169D"/>
    <w:rsid w:val="00921CBF"/>
    <w:rsid w:val="009225FD"/>
    <w:rsid w:val="00922BB0"/>
    <w:rsid w:val="009231A7"/>
    <w:rsid w:val="00925E19"/>
    <w:rsid w:val="00925EA6"/>
    <w:rsid w:val="00926107"/>
    <w:rsid w:val="00926D29"/>
    <w:rsid w:val="00927236"/>
    <w:rsid w:val="009308C6"/>
    <w:rsid w:val="00931440"/>
    <w:rsid w:val="009317FF"/>
    <w:rsid w:val="00932767"/>
    <w:rsid w:val="009329C6"/>
    <w:rsid w:val="00933911"/>
    <w:rsid w:val="00933DA0"/>
    <w:rsid w:val="00934F04"/>
    <w:rsid w:val="00936949"/>
    <w:rsid w:val="00936A37"/>
    <w:rsid w:val="00936A72"/>
    <w:rsid w:val="00936EB0"/>
    <w:rsid w:val="00937405"/>
    <w:rsid w:val="00937567"/>
    <w:rsid w:val="00937DD5"/>
    <w:rsid w:val="009401F9"/>
    <w:rsid w:val="00940BB8"/>
    <w:rsid w:val="00941697"/>
    <w:rsid w:val="009442AE"/>
    <w:rsid w:val="00944C62"/>
    <w:rsid w:val="00945F5B"/>
    <w:rsid w:val="00946DC7"/>
    <w:rsid w:val="00947E48"/>
    <w:rsid w:val="00947E82"/>
    <w:rsid w:val="009503A3"/>
    <w:rsid w:val="009508FE"/>
    <w:rsid w:val="0095091C"/>
    <w:rsid w:val="00952A60"/>
    <w:rsid w:val="00953612"/>
    <w:rsid w:val="0095374E"/>
    <w:rsid w:val="00954025"/>
    <w:rsid w:val="0095535B"/>
    <w:rsid w:val="00956974"/>
    <w:rsid w:val="009571C7"/>
    <w:rsid w:val="00960520"/>
    <w:rsid w:val="00964F4A"/>
    <w:rsid w:val="00965849"/>
    <w:rsid w:val="009662B8"/>
    <w:rsid w:val="009700CA"/>
    <w:rsid w:val="00970393"/>
    <w:rsid w:val="00971355"/>
    <w:rsid w:val="00971435"/>
    <w:rsid w:val="00972370"/>
    <w:rsid w:val="00972463"/>
    <w:rsid w:val="00973459"/>
    <w:rsid w:val="00974EB8"/>
    <w:rsid w:val="00975466"/>
    <w:rsid w:val="009760BD"/>
    <w:rsid w:val="00976483"/>
    <w:rsid w:val="00976E5C"/>
    <w:rsid w:val="00977027"/>
    <w:rsid w:val="00980768"/>
    <w:rsid w:val="00980A91"/>
    <w:rsid w:val="00981ADC"/>
    <w:rsid w:val="00981C8E"/>
    <w:rsid w:val="00984044"/>
    <w:rsid w:val="00984567"/>
    <w:rsid w:val="00984D2B"/>
    <w:rsid w:val="0098703D"/>
    <w:rsid w:val="00990C37"/>
    <w:rsid w:val="009918D8"/>
    <w:rsid w:val="00991D26"/>
    <w:rsid w:val="00991F33"/>
    <w:rsid w:val="009921A7"/>
    <w:rsid w:val="0099302E"/>
    <w:rsid w:val="00995E96"/>
    <w:rsid w:val="009968AE"/>
    <w:rsid w:val="00996909"/>
    <w:rsid w:val="00996B3D"/>
    <w:rsid w:val="00997728"/>
    <w:rsid w:val="00997F6B"/>
    <w:rsid w:val="009A0040"/>
    <w:rsid w:val="009A1663"/>
    <w:rsid w:val="009A2609"/>
    <w:rsid w:val="009A2CDA"/>
    <w:rsid w:val="009A3235"/>
    <w:rsid w:val="009A32B2"/>
    <w:rsid w:val="009A396E"/>
    <w:rsid w:val="009A560E"/>
    <w:rsid w:val="009A5F28"/>
    <w:rsid w:val="009A6885"/>
    <w:rsid w:val="009A6C4A"/>
    <w:rsid w:val="009A73DC"/>
    <w:rsid w:val="009A785A"/>
    <w:rsid w:val="009B1515"/>
    <w:rsid w:val="009B1713"/>
    <w:rsid w:val="009B186A"/>
    <w:rsid w:val="009B1AFB"/>
    <w:rsid w:val="009B1EBF"/>
    <w:rsid w:val="009B28EE"/>
    <w:rsid w:val="009B3B1F"/>
    <w:rsid w:val="009B42BA"/>
    <w:rsid w:val="009B5373"/>
    <w:rsid w:val="009B53BD"/>
    <w:rsid w:val="009B6328"/>
    <w:rsid w:val="009B655C"/>
    <w:rsid w:val="009B6A90"/>
    <w:rsid w:val="009B751E"/>
    <w:rsid w:val="009B7960"/>
    <w:rsid w:val="009C092D"/>
    <w:rsid w:val="009C0DC1"/>
    <w:rsid w:val="009C1761"/>
    <w:rsid w:val="009C1803"/>
    <w:rsid w:val="009C34B9"/>
    <w:rsid w:val="009C3658"/>
    <w:rsid w:val="009C4C79"/>
    <w:rsid w:val="009C6B84"/>
    <w:rsid w:val="009C6C28"/>
    <w:rsid w:val="009C72D3"/>
    <w:rsid w:val="009D034D"/>
    <w:rsid w:val="009D0AA2"/>
    <w:rsid w:val="009D2B00"/>
    <w:rsid w:val="009D4325"/>
    <w:rsid w:val="009D45F5"/>
    <w:rsid w:val="009D56BD"/>
    <w:rsid w:val="009D59B6"/>
    <w:rsid w:val="009D68F3"/>
    <w:rsid w:val="009E0207"/>
    <w:rsid w:val="009E02B2"/>
    <w:rsid w:val="009E1138"/>
    <w:rsid w:val="009E140D"/>
    <w:rsid w:val="009E19D0"/>
    <w:rsid w:val="009E1E95"/>
    <w:rsid w:val="009E2013"/>
    <w:rsid w:val="009E3282"/>
    <w:rsid w:val="009E5045"/>
    <w:rsid w:val="009E5B12"/>
    <w:rsid w:val="009E5D7C"/>
    <w:rsid w:val="009E5D8A"/>
    <w:rsid w:val="009E6693"/>
    <w:rsid w:val="009F0829"/>
    <w:rsid w:val="009F0A65"/>
    <w:rsid w:val="009F0C5F"/>
    <w:rsid w:val="009F2964"/>
    <w:rsid w:val="009F2BE7"/>
    <w:rsid w:val="009F2D54"/>
    <w:rsid w:val="009F4D5D"/>
    <w:rsid w:val="009F6DB7"/>
    <w:rsid w:val="009F6DD5"/>
    <w:rsid w:val="009F7322"/>
    <w:rsid w:val="00A00FB1"/>
    <w:rsid w:val="00A01BEE"/>
    <w:rsid w:val="00A02685"/>
    <w:rsid w:val="00A036B5"/>
    <w:rsid w:val="00A0441B"/>
    <w:rsid w:val="00A04D42"/>
    <w:rsid w:val="00A061E6"/>
    <w:rsid w:val="00A068AF"/>
    <w:rsid w:val="00A06BB7"/>
    <w:rsid w:val="00A07259"/>
    <w:rsid w:val="00A10871"/>
    <w:rsid w:val="00A12525"/>
    <w:rsid w:val="00A126AA"/>
    <w:rsid w:val="00A12762"/>
    <w:rsid w:val="00A139D6"/>
    <w:rsid w:val="00A13CC9"/>
    <w:rsid w:val="00A15BEB"/>
    <w:rsid w:val="00A15FB9"/>
    <w:rsid w:val="00A162E2"/>
    <w:rsid w:val="00A164B8"/>
    <w:rsid w:val="00A16C8B"/>
    <w:rsid w:val="00A17298"/>
    <w:rsid w:val="00A17B26"/>
    <w:rsid w:val="00A21ABC"/>
    <w:rsid w:val="00A231EA"/>
    <w:rsid w:val="00A23A2E"/>
    <w:rsid w:val="00A23A3E"/>
    <w:rsid w:val="00A25103"/>
    <w:rsid w:val="00A27A60"/>
    <w:rsid w:val="00A31CDC"/>
    <w:rsid w:val="00A3313E"/>
    <w:rsid w:val="00A33813"/>
    <w:rsid w:val="00A33B34"/>
    <w:rsid w:val="00A33E56"/>
    <w:rsid w:val="00A34349"/>
    <w:rsid w:val="00A35AFD"/>
    <w:rsid w:val="00A3733B"/>
    <w:rsid w:val="00A4005D"/>
    <w:rsid w:val="00A40066"/>
    <w:rsid w:val="00A40729"/>
    <w:rsid w:val="00A44CBD"/>
    <w:rsid w:val="00A458C9"/>
    <w:rsid w:val="00A46490"/>
    <w:rsid w:val="00A4675D"/>
    <w:rsid w:val="00A46A4D"/>
    <w:rsid w:val="00A46D29"/>
    <w:rsid w:val="00A50847"/>
    <w:rsid w:val="00A5177A"/>
    <w:rsid w:val="00A52471"/>
    <w:rsid w:val="00A52987"/>
    <w:rsid w:val="00A52BE7"/>
    <w:rsid w:val="00A53512"/>
    <w:rsid w:val="00A53D65"/>
    <w:rsid w:val="00A55722"/>
    <w:rsid w:val="00A55967"/>
    <w:rsid w:val="00A561CA"/>
    <w:rsid w:val="00A56967"/>
    <w:rsid w:val="00A57B46"/>
    <w:rsid w:val="00A61AC9"/>
    <w:rsid w:val="00A61FBB"/>
    <w:rsid w:val="00A623BD"/>
    <w:rsid w:val="00A634B7"/>
    <w:rsid w:val="00A6351A"/>
    <w:rsid w:val="00A63F51"/>
    <w:rsid w:val="00A645BC"/>
    <w:rsid w:val="00A64D19"/>
    <w:rsid w:val="00A65E24"/>
    <w:rsid w:val="00A65E43"/>
    <w:rsid w:val="00A67575"/>
    <w:rsid w:val="00A67782"/>
    <w:rsid w:val="00A71182"/>
    <w:rsid w:val="00A73C97"/>
    <w:rsid w:val="00A74FA5"/>
    <w:rsid w:val="00A75690"/>
    <w:rsid w:val="00A7744C"/>
    <w:rsid w:val="00A8036C"/>
    <w:rsid w:val="00A80477"/>
    <w:rsid w:val="00A81291"/>
    <w:rsid w:val="00A8182A"/>
    <w:rsid w:val="00A82D81"/>
    <w:rsid w:val="00A83491"/>
    <w:rsid w:val="00A84C2B"/>
    <w:rsid w:val="00A85AC9"/>
    <w:rsid w:val="00A85BAF"/>
    <w:rsid w:val="00A86A59"/>
    <w:rsid w:val="00A86C84"/>
    <w:rsid w:val="00A872F2"/>
    <w:rsid w:val="00A9039A"/>
    <w:rsid w:val="00A90C05"/>
    <w:rsid w:val="00A931EB"/>
    <w:rsid w:val="00A9337E"/>
    <w:rsid w:val="00A937D0"/>
    <w:rsid w:val="00A93921"/>
    <w:rsid w:val="00A9412D"/>
    <w:rsid w:val="00A948A5"/>
    <w:rsid w:val="00A96102"/>
    <w:rsid w:val="00A96A45"/>
    <w:rsid w:val="00AA0D61"/>
    <w:rsid w:val="00AA1513"/>
    <w:rsid w:val="00AA305F"/>
    <w:rsid w:val="00AA3908"/>
    <w:rsid w:val="00AA3C3F"/>
    <w:rsid w:val="00AA3E63"/>
    <w:rsid w:val="00AA5E8E"/>
    <w:rsid w:val="00AB0308"/>
    <w:rsid w:val="00AB034C"/>
    <w:rsid w:val="00AB1852"/>
    <w:rsid w:val="00AB6F9A"/>
    <w:rsid w:val="00AB7891"/>
    <w:rsid w:val="00AC2A87"/>
    <w:rsid w:val="00AC3D79"/>
    <w:rsid w:val="00AC5013"/>
    <w:rsid w:val="00AC53B1"/>
    <w:rsid w:val="00AC6A34"/>
    <w:rsid w:val="00AC6B98"/>
    <w:rsid w:val="00AC6DC7"/>
    <w:rsid w:val="00AC791A"/>
    <w:rsid w:val="00AD01A0"/>
    <w:rsid w:val="00AD03F2"/>
    <w:rsid w:val="00AD0591"/>
    <w:rsid w:val="00AD0FC9"/>
    <w:rsid w:val="00AD10EC"/>
    <w:rsid w:val="00AD183D"/>
    <w:rsid w:val="00AD2208"/>
    <w:rsid w:val="00AD22F9"/>
    <w:rsid w:val="00AD2DE9"/>
    <w:rsid w:val="00AD2E0B"/>
    <w:rsid w:val="00AD3E50"/>
    <w:rsid w:val="00AD47D7"/>
    <w:rsid w:val="00AD4943"/>
    <w:rsid w:val="00AD52BC"/>
    <w:rsid w:val="00AD6629"/>
    <w:rsid w:val="00AD71B7"/>
    <w:rsid w:val="00AD725B"/>
    <w:rsid w:val="00AD7650"/>
    <w:rsid w:val="00AD7B22"/>
    <w:rsid w:val="00AE0A65"/>
    <w:rsid w:val="00AE32E4"/>
    <w:rsid w:val="00AE35E9"/>
    <w:rsid w:val="00AE41A4"/>
    <w:rsid w:val="00AE52C6"/>
    <w:rsid w:val="00AE5434"/>
    <w:rsid w:val="00AE543E"/>
    <w:rsid w:val="00AF02FB"/>
    <w:rsid w:val="00AF0AAE"/>
    <w:rsid w:val="00AF0CAC"/>
    <w:rsid w:val="00AF26A8"/>
    <w:rsid w:val="00AF26AD"/>
    <w:rsid w:val="00AF355E"/>
    <w:rsid w:val="00AF3944"/>
    <w:rsid w:val="00AF4E6C"/>
    <w:rsid w:val="00AF787D"/>
    <w:rsid w:val="00B005F6"/>
    <w:rsid w:val="00B0061B"/>
    <w:rsid w:val="00B00B0E"/>
    <w:rsid w:val="00B011BE"/>
    <w:rsid w:val="00B0131F"/>
    <w:rsid w:val="00B0174B"/>
    <w:rsid w:val="00B01F3F"/>
    <w:rsid w:val="00B025D7"/>
    <w:rsid w:val="00B04ADB"/>
    <w:rsid w:val="00B053BB"/>
    <w:rsid w:val="00B07A5B"/>
    <w:rsid w:val="00B109F6"/>
    <w:rsid w:val="00B10D19"/>
    <w:rsid w:val="00B14B8E"/>
    <w:rsid w:val="00B14EEE"/>
    <w:rsid w:val="00B15438"/>
    <w:rsid w:val="00B157AA"/>
    <w:rsid w:val="00B16EFF"/>
    <w:rsid w:val="00B17877"/>
    <w:rsid w:val="00B202E1"/>
    <w:rsid w:val="00B20568"/>
    <w:rsid w:val="00B23684"/>
    <w:rsid w:val="00B247B2"/>
    <w:rsid w:val="00B2488F"/>
    <w:rsid w:val="00B25528"/>
    <w:rsid w:val="00B26975"/>
    <w:rsid w:val="00B26BA4"/>
    <w:rsid w:val="00B26DFC"/>
    <w:rsid w:val="00B26FAE"/>
    <w:rsid w:val="00B2755D"/>
    <w:rsid w:val="00B30186"/>
    <w:rsid w:val="00B30907"/>
    <w:rsid w:val="00B311F7"/>
    <w:rsid w:val="00B31F08"/>
    <w:rsid w:val="00B33214"/>
    <w:rsid w:val="00B34933"/>
    <w:rsid w:val="00B352E1"/>
    <w:rsid w:val="00B353D5"/>
    <w:rsid w:val="00B42E79"/>
    <w:rsid w:val="00B4416B"/>
    <w:rsid w:val="00B44E5E"/>
    <w:rsid w:val="00B4578A"/>
    <w:rsid w:val="00B45DB4"/>
    <w:rsid w:val="00B46F55"/>
    <w:rsid w:val="00B47A49"/>
    <w:rsid w:val="00B507E4"/>
    <w:rsid w:val="00B50F5B"/>
    <w:rsid w:val="00B5148F"/>
    <w:rsid w:val="00B514B4"/>
    <w:rsid w:val="00B52CB4"/>
    <w:rsid w:val="00B535DD"/>
    <w:rsid w:val="00B535FA"/>
    <w:rsid w:val="00B54646"/>
    <w:rsid w:val="00B548C9"/>
    <w:rsid w:val="00B549A0"/>
    <w:rsid w:val="00B54ACF"/>
    <w:rsid w:val="00B552C7"/>
    <w:rsid w:val="00B562BC"/>
    <w:rsid w:val="00B56FBE"/>
    <w:rsid w:val="00B57954"/>
    <w:rsid w:val="00B57AF7"/>
    <w:rsid w:val="00B60C8F"/>
    <w:rsid w:val="00B61994"/>
    <w:rsid w:val="00B62053"/>
    <w:rsid w:val="00B64197"/>
    <w:rsid w:val="00B643C5"/>
    <w:rsid w:val="00B645C5"/>
    <w:rsid w:val="00B664DB"/>
    <w:rsid w:val="00B66727"/>
    <w:rsid w:val="00B668AB"/>
    <w:rsid w:val="00B66B55"/>
    <w:rsid w:val="00B67387"/>
    <w:rsid w:val="00B703ED"/>
    <w:rsid w:val="00B713C1"/>
    <w:rsid w:val="00B71AF6"/>
    <w:rsid w:val="00B7206D"/>
    <w:rsid w:val="00B735DE"/>
    <w:rsid w:val="00B737C5"/>
    <w:rsid w:val="00B73B7A"/>
    <w:rsid w:val="00B74B43"/>
    <w:rsid w:val="00B76018"/>
    <w:rsid w:val="00B77111"/>
    <w:rsid w:val="00B77526"/>
    <w:rsid w:val="00B81BB9"/>
    <w:rsid w:val="00B82204"/>
    <w:rsid w:val="00B823C3"/>
    <w:rsid w:val="00B83C95"/>
    <w:rsid w:val="00B83D6B"/>
    <w:rsid w:val="00B844FE"/>
    <w:rsid w:val="00B8500E"/>
    <w:rsid w:val="00B858B1"/>
    <w:rsid w:val="00B85F82"/>
    <w:rsid w:val="00B86F43"/>
    <w:rsid w:val="00B8746B"/>
    <w:rsid w:val="00B90743"/>
    <w:rsid w:val="00B914EC"/>
    <w:rsid w:val="00B91A93"/>
    <w:rsid w:val="00B92A5A"/>
    <w:rsid w:val="00B94943"/>
    <w:rsid w:val="00B951E9"/>
    <w:rsid w:val="00B97A4F"/>
    <w:rsid w:val="00BA05E9"/>
    <w:rsid w:val="00BA2A2E"/>
    <w:rsid w:val="00BA3B62"/>
    <w:rsid w:val="00BA4186"/>
    <w:rsid w:val="00BA4F2F"/>
    <w:rsid w:val="00BA50E3"/>
    <w:rsid w:val="00BA7BE5"/>
    <w:rsid w:val="00BB0316"/>
    <w:rsid w:val="00BB1959"/>
    <w:rsid w:val="00BB1997"/>
    <w:rsid w:val="00BB19E3"/>
    <w:rsid w:val="00BB26AA"/>
    <w:rsid w:val="00BB2912"/>
    <w:rsid w:val="00BB61A0"/>
    <w:rsid w:val="00BB7396"/>
    <w:rsid w:val="00BB78FE"/>
    <w:rsid w:val="00BB7917"/>
    <w:rsid w:val="00BC09E6"/>
    <w:rsid w:val="00BC2BB9"/>
    <w:rsid w:val="00BC2FA4"/>
    <w:rsid w:val="00BC3147"/>
    <w:rsid w:val="00BC332D"/>
    <w:rsid w:val="00BC3726"/>
    <w:rsid w:val="00BC3745"/>
    <w:rsid w:val="00BC38AB"/>
    <w:rsid w:val="00BC3E6D"/>
    <w:rsid w:val="00BC407C"/>
    <w:rsid w:val="00BC5605"/>
    <w:rsid w:val="00BC59CB"/>
    <w:rsid w:val="00BC6328"/>
    <w:rsid w:val="00BC6BCC"/>
    <w:rsid w:val="00BC728A"/>
    <w:rsid w:val="00BC7669"/>
    <w:rsid w:val="00BC7BF9"/>
    <w:rsid w:val="00BD046D"/>
    <w:rsid w:val="00BD0765"/>
    <w:rsid w:val="00BD07CB"/>
    <w:rsid w:val="00BD10AD"/>
    <w:rsid w:val="00BD1975"/>
    <w:rsid w:val="00BD2BBE"/>
    <w:rsid w:val="00BD3064"/>
    <w:rsid w:val="00BD3505"/>
    <w:rsid w:val="00BD5A0D"/>
    <w:rsid w:val="00BD6193"/>
    <w:rsid w:val="00BD61D8"/>
    <w:rsid w:val="00BD78B0"/>
    <w:rsid w:val="00BD7B40"/>
    <w:rsid w:val="00BE116D"/>
    <w:rsid w:val="00BE127C"/>
    <w:rsid w:val="00BE1682"/>
    <w:rsid w:val="00BE1CF4"/>
    <w:rsid w:val="00BE22B1"/>
    <w:rsid w:val="00BE3091"/>
    <w:rsid w:val="00BE32AF"/>
    <w:rsid w:val="00BE4951"/>
    <w:rsid w:val="00BE6684"/>
    <w:rsid w:val="00BE684D"/>
    <w:rsid w:val="00BE6E52"/>
    <w:rsid w:val="00BF0EB3"/>
    <w:rsid w:val="00BF2290"/>
    <w:rsid w:val="00BF3502"/>
    <w:rsid w:val="00BF4C05"/>
    <w:rsid w:val="00BF4F3C"/>
    <w:rsid w:val="00BF5B6F"/>
    <w:rsid w:val="00BF601B"/>
    <w:rsid w:val="00BF6833"/>
    <w:rsid w:val="00BF69F2"/>
    <w:rsid w:val="00BF6BE6"/>
    <w:rsid w:val="00C004D1"/>
    <w:rsid w:val="00C013C0"/>
    <w:rsid w:val="00C018F3"/>
    <w:rsid w:val="00C01BE4"/>
    <w:rsid w:val="00C02140"/>
    <w:rsid w:val="00C02AC7"/>
    <w:rsid w:val="00C032DD"/>
    <w:rsid w:val="00C04E21"/>
    <w:rsid w:val="00C0580C"/>
    <w:rsid w:val="00C0662E"/>
    <w:rsid w:val="00C07112"/>
    <w:rsid w:val="00C0797A"/>
    <w:rsid w:val="00C12C04"/>
    <w:rsid w:val="00C12C6B"/>
    <w:rsid w:val="00C12C84"/>
    <w:rsid w:val="00C1301D"/>
    <w:rsid w:val="00C14171"/>
    <w:rsid w:val="00C16A82"/>
    <w:rsid w:val="00C17D45"/>
    <w:rsid w:val="00C21279"/>
    <w:rsid w:val="00C21316"/>
    <w:rsid w:val="00C232D8"/>
    <w:rsid w:val="00C23659"/>
    <w:rsid w:val="00C24660"/>
    <w:rsid w:val="00C25374"/>
    <w:rsid w:val="00C264F5"/>
    <w:rsid w:val="00C269AD"/>
    <w:rsid w:val="00C26C22"/>
    <w:rsid w:val="00C271BC"/>
    <w:rsid w:val="00C273F2"/>
    <w:rsid w:val="00C3116C"/>
    <w:rsid w:val="00C31B31"/>
    <w:rsid w:val="00C320AA"/>
    <w:rsid w:val="00C3309B"/>
    <w:rsid w:val="00C33431"/>
    <w:rsid w:val="00C33F65"/>
    <w:rsid w:val="00C340C1"/>
    <w:rsid w:val="00C3565C"/>
    <w:rsid w:val="00C36057"/>
    <w:rsid w:val="00C37E5C"/>
    <w:rsid w:val="00C40717"/>
    <w:rsid w:val="00C4180C"/>
    <w:rsid w:val="00C41B21"/>
    <w:rsid w:val="00C43992"/>
    <w:rsid w:val="00C451DB"/>
    <w:rsid w:val="00C459D7"/>
    <w:rsid w:val="00C45A9E"/>
    <w:rsid w:val="00C45AA6"/>
    <w:rsid w:val="00C45BAD"/>
    <w:rsid w:val="00C45C06"/>
    <w:rsid w:val="00C45DB6"/>
    <w:rsid w:val="00C47FB1"/>
    <w:rsid w:val="00C514FE"/>
    <w:rsid w:val="00C51EE5"/>
    <w:rsid w:val="00C51F98"/>
    <w:rsid w:val="00C5218E"/>
    <w:rsid w:val="00C52FB8"/>
    <w:rsid w:val="00C5303E"/>
    <w:rsid w:val="00C53C2D"/>
    <w:rsid w:val="00C5427F"/>
    <w:rsid w:val="00C54387"/>
    <w:rsid w:val="00C5647A"/>
    <w:rsid w:val="00C56F14"/>
    <w:rsid w:val="00C57806"/>
    <w:rsid w:val="00C57EE2"/>
    <w:rsid w:val="00C60D8E"/>
    <w:rsid w:val="00C61934"/>
    <w:rsid w:val="00C61B2A"/>
    <w:rsid w:val="00C628C7"/>
    <w:rsid w:val="00C63053"/>
    <w:rsid w:val="00C630BE"/>
    <w:rsid w:val="00C65E39"/>
    <w:rsid w:val="00C65F19"/>
    <w:rsid w:val="00C65FEC"/>
    <w:rsid w:val="00C66D13"/>
    <w:rsid w:val="00C67A3C"/>
    <w:rsid w:val="00C70901"/>
    <w:rsid w:val="00C70E7F"/>
    <w:rsid w:val="00C716C3"/>
    <w:rsid w:val="00C73A37"/>
    <w:rsid w:val="00C773C4"/>
    <w:rsid w:val="00C774EB"/>
    <w:rsid w:val="00C802BD"/>
    <w:rsid w:val="00C806CF"/>
    <w:rsid w:val="00C80BF2"/>
    <w:rsid w:val="00C814F0"/>
    <w:rsid w:val="00C81888"/>
    <w:rsid w:val="00C81EC5"/>
    <w:rsid w:val="00C82A80"/>
    <w:rsid w:val="00C82EF9"/>
    <w:rsid w:val="00C836CE"/>
    <w:rsid w:val="00C86215"/>
    <w:rsid w:val="00C86BE4"/>
    <w:rsid w:val="00C87CB0"/>
    <w:rsid w:val="00C87E9A"/>
    <w:rsid w:val="00C90E5E"/>
    <w:rsid w:val="00C91909"/>
    <w:rsid w:val="00C94653"/>
    <w:rsid w:val="00C95FB5"/>
    <w:rsid w:val="00C9603E"/>
    <w:rsid w:val="00C97260"/>
    <w:rsid w:val="00CA0330"/>
    <w:rsid w:val="00CA06D6"/>
    <w:rsid w:val="00CA1F48"/>
    <w:rsid w:val="00CA3CB5"/>
    <w:rsid w:val="00CA3D92"/>
    <w:rsid w:val="00CA4A0A"/>
    <w:rsid w:val="00CA4F0E"/>
    <w:rsid w:val="00CA50D7"/>
    <w:rsid w:val="00CA5472"/>
    <w:rsid w:val="00CA58C3"/>
    <w:rsid w:val="00CA6FE0"/>
    <w:rsid w:val="00CA7A2D"/>
    <w:rsid w:val="00CA7C6C"/>
    <w:rsid w:val="00CB0120"/>
    <w:rsid w:val="00CB05CC"/>
    <w:rsid w:val="00CB0CA5"/>
    <w:rsid w:val="00CB4002"/>
    <w:rsid w:val="00CB47A8"/>
    <w:rsid w:val="00CB4D64"/>
    <w:rsid w:val="00CB55B2"/>
    <w:rsid w:val="00CB5A15"/>
    <w:rsid w:val="00CB643C"/>
    <w:rsid w:val="00CB66B0"/>
    <w:rsid w:val="00CB6B61"/>
    <w:rsid w:val="00CB7F23"/>
    <w:rsid w:val="00CC04C2"/>
    <w:rsid w:val="00CC0B70"/>
    <w:rsid w:val="00CC0BA6"/>
    <w:rsid w:val="00CC11A1"/>
    <w:rsid w:val="00CC4453"/>
    <w:rsid w:val="00CC4A10"/>
    <w:rsid w:val="00CC4B03"/>
    <w:rsid w:val="00CC4E61"/>
    <w:rsid w:val="00CC5018"/>
    <w:rsid w:val="00CC52CC"/>
    <w:rsid w:val="00CC60F8"/>
    <w:rsid w:val="00CD001B"/>
    <w:rsid w:val="00CD1AAB"/>
    <w:rsid w:val="00CD2EFD"/>
    <w:rsid w:val="00CD37A9"/>
    <w:rsid w:val="00CD5673"/>
    <w:rsid w:val="00CD6694"/>
    <w:rsid w:val="00CE0303"/>
    <w:rsid w:val="00CE0888"/>
    <w:rsid w:val="00CE2453"/>
    <w:rsid w:val="00CE2667"/>
    <w:rsid w:val="00CE2E7B"/>
    <w:rsid w:val="00CE3ACC"/>
    <w:rsid w:val="00CE4554"/>
    <w:rsid w:val="00CE5CE6"/>
    <w:rsid w:val="00CE7524"/>
    <w:rsid w:val="00CF1AAD"/>
    <w:rsid w:val="00CF2CF7"/>
    <w:rsid w:val="00CF41C3"/>
    <w:rsid w:val="00CF42CB"/>
    <w:rsid w:val="00CF4B6A"/>
    <w:rsid w:val="00CF5479"/>
    <w:rsid w:val="00CF5480"/>
    <w:rsid w:val="00CF6434"/>
    <w:rsid w:val="00CF6A2B"/>
    <w:rsid w:val="00CF73FB"/>
    <w:rsid w:val="00CF7EF8"/>
    <w:rsid w:val="00D009E4"/>
    <w:rsid w:val="00D02C32"/>
    <w:rsid w:val="00D030F3"/>
    <w:rsid w:val="00D03917"/>
    <w:rsid w:val="00D04496"/>
    <w:rsid w:val="00D04D54"/>
    <w:rsid w:val="00D056FF"/>
    <w:rsid w:val="00D05802"/>
    <w:rsid w:val="00D05C65"/>
    <w:rsid w:val="00D05CBF"/>
    <w:rsid w:val="00D0620D"/>
    <w:rsid w:val="00D063DA"/>
    <w:rsid w:val="00D06A9D"/>
    <w:rsid w:val="00D07401"/>
    <w:rsid w:val="00D07CC6"/>
    <w:rsid w:val="00D1087F"/>
    <w:rsid w:val="00D10FF9"/>
    <w:rsid w:val="00D132B3"/>
    <w:rsid w:val="00D13ED4"/>
    <w:rsid w:val="00D14B39"/>
    <w:rsid w:val="00D14B53"/>
    <w:rsid w:val="00D15749"/>
    <w:rsid w:val="00D20333"/>
    <w:rsid w:val="00D20977"/>
    <w:rsid w:val="00D211F7"/>
    <w:rsid w:val="00D2159C"/>
    <w:rsid w:val="00D22A83"/>
    <w:rsid w:val="00D22B1B"/>
    <w:rsid w:val="00D236ED"/>
    <w:rsid w:val="00D23C24"/>
    <w:rsid w:val="00D23CCB"/>
    <w:rsid w:val="00D240FE"/>
    <w:rsid w:val="00D24F9E"/>
    <w:rsid w:val="00D256CF"/>
    <w:rsid w:val="00D26308"/>
    <w:rsid w:val="00D26B43"/>
    <w:rsid w:val="00D27353"/>
    <w:rsid w:val="00D276DA"/>
    <w:rsid w:val="00D27D89"/>
    <w:rsid w:val="00D3034B"/>
    <w:rsid w:val="00D30524"/>
    <w:rsid w:val="00D32C80"/>
    <w:rsid w:val="00D3398D"/>
    <w:rsid w:val="00D34B13"/>
    <w:rsid w:val="00D34B1D"/>
    <w:rsid w:val="00D35B98"/>
    <w:rsid w:val="00D3733B"/>
    <w:rsid w:val="00D37E6B"/>
    <w:rsid w:val="00D4056B"/>
    <w:rsid w:val="00D40AE9"/>
    <w:rsid w:val="00D4105F"/>
    <w:rsid w:val="00D413A4"/>
    <w:rsid w:val="00D41445"/>
    <w:rsid w:val="00D414D2"/>
    <w:rsid w:val="00D41695"/>
    <w:rsid w:val="00D416F9"/>
    <w:rsid w:val="00D419D6"/>
    <w:rsid w:val="00D42440"/>
    <w:rsid w:val="00D427CE"/>
    <w:rsid w:val="00D42981"/>
    <w:rsid w:val="00D43961"/>
    <w:rsid w:val="00D44723"/>
    <w:rsid w:val="00D46C59"/>
    <w:rsid w:val="00D47D5A"/>
    <w:rsid w:val="00D51344"/>
    <w:rsid w:val="00D5300C"/>
    <w:rsid w:val="00D53B85"/>
    <w:rsid w:val="00D53EF9"/>
    <w:rsid w:val="00D54EFB"/>
    <w:rsid w:val="00D5656E"/>
    <w:rsid w:val="00D567F5"/>
    <w:rsid w:val="00D56FF4"/>
    <w:rsid w:val="00D578BF"/>
    <w:rsid w:val="00D578DE"/>
    <w:rsid w:val="00D5792C"/>
    <w:rsid w:val="00D61C9B"/>
    <w:rsid w:val="00D633AE"/>
    <w:rsid w:val="00D65142"/>
    <w:rsid w:val="00D655E9"/>
    <w:rsid w:val="00D65879"/>
    <w:rsid w:val="00D65C70"/>
    <w:rsid w:val="00D66390"/>
    <w:rsid w:val="00D67512"/>
    <w:rsid w:val="00D67FD3"/>
    <w:rsid w:val="00D70B2E"/>
    <w:rsid w:val="00D7111B"/>
    <w:rsid w:val="00D71C2F"/>
    <w:rsid w:val="00D726DE"/>
    <w:rsid w:val="00D73215"/>
    <w:rsid w:val="00D74A0A"/>
    <w:rsid w:val="00D74D3B"/>
    <w:rsid w:val="00D75199"/>
    <w:rsid w:val="00D7561B"/>
    <w:rsid w:val="00D75788"/>
    <w:rsid w:val="00D76023"/>
    <w:rsid w:val="00D76394"/>
    <w:rsid w:val="00D7737B"/>
    <w:rsid w:val="00D77DAD"/>
    <w:rsid w:val="00D811D7"/>
    <w:rsid w:val="00D8182D"/>
    <w:rsid w:val="00D821D3"/>
    <w:rsid w:val="00D82305"/>
    <w:rsid w:val="00D82B41"/>
    <w:rsid w:val="00D82C5F"/>
    <w:rsid w:val="00D835FD"/>
    <w:rsid w:val="00D841AE"/>
    <w:rsid w:val="00D908DD"/>
    <w:rsid w:val="00D91B04"/>
    <w:rsid w:val="00D92394"/>
    <w:rsid w:val="00D928EB"/>
    <w:rsid w:val="00D92FA8"/>
    <w:rsid w:val="00D93E0B"/>
    <w:rsid w:val="00D94B47"/>
    <w:rsid w:val="00D9542F"/>
    <w:rsid w:val="00D95CE9"/>
    <w:rsid w:val="00D966A8"/>
    <w:rsid w:val="00D96973"/>
    <w:rsid w:val="00D96984"/>
    <w:rsid w:val="00D9752C"/>
    <w:rsid w:val="00D9754B"/>
    <w:rsid w:val="00D9780F"/>
    <w:rsid w:val="00D97D0E"/>
    <w:rsid w:val="00D97EAD"/>
    <w:rsid w:val="00DA0096"/>
    <w:rsid w:val="00DA248C"/>
    <w:rsid w:val="00DA3AC5"/>
    <w:rsid w:val="00DA4745"/>
    <w:rsid w:val="00DA548C"/>
    <w:rsid w:val="00DA5B6A"/>
    <w:rsid w:val="00DA5BC1"/>
    <w:rsid w:val="00DA5F35"/>
    <w:rsid w:val="00DA6503"/>
    <w:rsid w:val="00DA6B8C"/>
    <w:rsid w:val="00DA7ACC"/>
    <w:rsid w:val="00DA7C89"/>
    <w:rsid w:val="00DB2146"/>
    <w:rsid w:val="00DB48ED"/>
    <w:rsid w:val="00DB4BAD"/>
    <w:rsid w:val="00DB4EA0"/>
    <w:rsid w:val="00DB6B0A"/>
    <w:rsid w:val="00DB6DF4"/>
    <w:rsid w:val="00DC0835"/>
    <w:rsid w:val="00DC0F27"/>
    <w:rsid w:val="00DC3526"/>
    <w:rsid w:val="00DC362B"/>
    <w:rsid w:val="00DC36C9"/>
    <w:rsid w:val="00DC4018"/>
    <w:rsid w:val="00DC4E5F"/>
    <w:rsid w:val="00DC5F88"/>
    <w:rsid w:val="00DC6373"/>
    <w:rsid w:val="00DC66EC"/>
    <w:rsid w:val="00DC6D5A"/>
    <w:rsid w:val="00DC6E30"/>
    <w:rsid w:val="00DC6E6B"/>
    <w:rsid w:val="00DD0832"/>
    <w:rsid w:val="00DD11B8"/>
    <w:rsid w:val="00DD1AF9"/>
    <w:rsid w:val="00DD2D3B"/>
    <w:rsid w:val="00DD5609"/>
    <w:rsid w:val="00DD5C93"/>
    <w:rsid w:val="00DD5E30"/>
    <w:rsid w:val="00DD6116"/>
    <w:rsid w:val="00DD640A"/>
    <w:rsid w:val="00DE0FF1"/>
    <w:rsid w:val="00DE17DB"/>
    <w:rsid w:val="00DE1CD0"/>
    <w:rsid w:val="00DE2ED9"/>
    <w:rsid w:val="00DE375F"/>
    <w:rsid w:val="00DE385C"/>
    <w:rsid w:val="00DE3F57"/>
    <w:rsid w:val="00DE5A40"/>
    <w:rsid w:val="00DE66DE"/>
    <w:rsid w:val="00DE745F"/>
    <w:rsid w:val="00DE7E66"/>
    <w:rsid w:val="00DF1582"/>
    <w:rsid w:val="00DF1747"/>
    <w:rsid w:val="00DF1B7D"/>
    <w:rsid w:val="00DF1E45"/>
    <w:rsid w:val="00DF271D"/>
    <w:rsid w:val="00DF27BF"/>
    <w:rsid w:val="00DF2F20"/>
    <w:rsid w:val="00DF375C"/>
    <w:rsid w:val="00DF3FB0"/>
    <w:rsid w:val="00DF4295"/>
    <w:rsid w:val="00DF44CF"/>
    <w:rsid w:val="00DF4CB6"/>
    <w:rsid w:val="00DF4EAA"/>
    <w:rsid w:val="00DF53A6"/>
    <w:rsid w:val="00DF5D0D"/>
    <w:rsid w:val="00DF5F75"/>
    <w:rsid w:val="00DF7E2A"/>
    <w:rsid w:val="00E0106B"/>
    <w:rsid w:val="00E0118C"/>
    <w:rsid w:val="00E01716"/>
    <w:rsid w:val="00E023D3"/>
    <w:rsid w:val="00E02927"/>
    <w:rsid w:val="00E036BD"/>
    <w:rsid w:val="00E03D7F"/>
    <w:rsid w:val="00E03DC5"/>
    <w:rsid w:val="00E05D82"/>
    <w:rsid w:val="00E06CDF"/>
    <w:rsid w:val="00E07DB8"/>
    <w:rsid w:val="00E1147A"/>
    <w:rsid w:val="00E120EC"/>
    <w:rsid w:val="00E1290D"/>
    <w:rsid w:val="00E13D85"/>
    <w:rsid w:val="00E13FF1"/>
    <w:rsid w:val="00E144DE"/>
    <w:rsid w:val="00E14EAA"/>
    <w:rsid w:val="00E1541B"/>
    <w:rsid w:val="00E161BD"/>
    <w:rsid w:val="00E16BCD"/>
    <w:rsid w:val="00E17A63"/>
    <w:rsid w:val="00E202B2"/>
    <w:rsid w:val="00E204C5"/>
    <w:rsid w:val="00E20D6B"/>
    <w:rsid w:val="00E2363D"/>
    <w:rsid w:val="00E23B5C"/>
    <w:rsid w:val="00E242D4"/>
    <w:rsid w:val="00E24C6F"/>
    <w:rsid w:val="00E26402"/>
    <w:rsid w:val="00E27908"/>
    <w:rsid w:val="00E3048A"/>
    <w:rsid w:val="00E31DC7"/>
    <w:rsid w:val="00E331D3"/>
    <w:rsid w:val="00E34977"/>
    <w:rsid w:val="00E3573A"/>
    <w:rsid w:val="00E35E57"/>
    <w:rsid w:val="00E364C3"/>
    <w:rsid w:val="00E36B16"/>
    <w:rsid w:val="00E36FF7"/>
    <w:rsid w:val="00E373ED"/>
    <w:rsid w:val="00E3744F"/>
    <w:rsid w:val="00E41618"/>
    <w:rsid w:val="00E416ED"/>
    <w:rsid w:val="00E426B6"/>
    <w:rsid w:val="00E4271F"/>
    <w:rsid w:val="00E4305E"/>
    <w:rsid w:val="00E44DB6"/>
    <w:rsid w:val="00E4626F"/>
    <w:rsid w:val="00E462EA"/>
    <w:rsid w:val="00E46A27"/>
    <w:rsid w:val="00E47B96"/>
    <w:rsid w:val="00E50379"/>
    <w:rsid w:val="00E52B70"/>
    <w:rsid w:val="00E5337B"/>
    <w:rsid w:val="00E54BC6"/>
    <w:rsid w:val="00E56A2A"/>
    <w:rsid w:val="00E60EC1"/>
    <w:rsid w:val="00E61D76"/>
    <w:rsid w:val="00E61DE4"/>
    <w:rsid w:val="00E627A4"/>
    <w:rsid w:val="00E62C45"/>
    <w:rsid w:val="00E63D9F"/>
    <w:rsid w:val="00E641A0"/>
    <w:rsid w:val="00E65999"/>
    <w:rsid w:val="00E66297"/>
    <w:rsid w:val="00E66A59"/>
    <w:rsid w:val="00E67E7C"/>
    <w:rsid w:val="00E7125C"/>
    <w:rsid w:val="00E7175D"/>
    <w:rsid w:val="00E717A0"/>
    <w:rsid w:val="00E71878"/>
    <w:rsid w:val="00E71B67"/>
    <w:rsid w:val="00E71F33"/>
    <w:rsid w:val="00E735CF"/>
    <w:rsid w:val="00E75802"/>
    <w:rsid w:val="00E759FD"/>
    <w:rsid w:val="00E762B7"/>
    <w:rsid w:val="00E76B01"/>
    <w:rsid w:val="00E806F5"/>
    <w:rsid w:val="00E80EDB"/>
    <w:rsid w:val="00E81058"/>
    <w:rsid w:val="00E812AC"/>
    <w:rsid w:val="00E81FFF"/>
    <w:rsid w:val="00E82DCF"/>
    <w:rsid w:val="00E82EBA"/>
    <w:rsid w:val="00E8351E"/>
    <w:rsid w:val="00E836D4"/>
    <w:rsid w:val="00E83846"/>
    <w:rsid w:val="00E849F6"/>
    <w:rsid w:val="00E87221"/>
    <w:rsid w:val="00E87726"/>
    <w:rsid w:val="00E921E0"/>
    <w:rsid w:val="00E92B27"/>
    <w:rsid w:val="00E93215"/>
    <w:rsid w:val="00E93FF1"/>
    <w:rsid w:val="00E95073"/>
    <w:rsid w:val="00E95124"/>
    <w:rsid w:val="00E95179"/>
    <w:rsid w:val="00E956C9"/>
    <w:rsid w:val="00E96048"/>
    <w:rsid w:val="00E96B79"/>
    <w:rsid w:val="00E977CD"/>
    <w:rsid w:val="00EA195C"/>
    <w:rsid w:val="00EA1B0E"/>
    <w:rsid w:val="00EA2937"/>
    <w:rsid w:val="00EA3BCE"/>
    <w:rsid w:val="00EA42B0"/>
    <w:rsid w:val="00EA4773"/>
    <w:rsid w:val="00EA4F15"/>
    <w:rsid w:val="00EA51D6"/>
    <w:rsid w:val="00EA5D8A"/>
    <w:rsid w:val="00EA6401"/>
    <w:rsid w:val="00EA68C3"/>
    <w:rsid w:val="00EB1932"/>
    <w:rsid w:val="00EB22CE"/>
    <w:rsid w:val="00EB32D4"/>
    <w:rsid w:val="00EB4A85"/>
    <w:rsid w:val="00EB4B42"/>
    <w:rsid w:val="00EB5162"/>
    <w:rsid w:val="00EB521E"/>
    <w:rsid w:val="00EB71BF"/>
    <w:rsid w:val="00EB749D"/>
    <w:rsid w:val="00EB7B9C"/>
    <w:rsid w:val="00EC035C"/>
    <w:rsid w:val="00EC0483"/>
    <w:rsid w:val="00EC1616"/>
    <w:rsid w:val="00EC25D7"/>
    <w:rsid w:val="00EC3153"/>
    <w:rsid w:val="00EC3BCE"/>
    <w:rsid w:val="00ED0B6C"/>
    <w:rsid w:val="00ED1BB2"/>
    <w:rsid w:val="00ED20ED"/>
    <w:rsid w:val="00ED20FA"/>
    <w:rsid w:val="00ED2736"/>
    <w:rsid w:val="00ED392A"/>
    <w:rsid w:val="00ED5EA2"/>
    <w:rsid w:val="00ED66A8"/>
    <w:rsid w:val="00ED7C19"/>
    <w:rsid w:val="00EE0418"/>
    <w:rsid w:val="00EE08A6"/>
    <w:rsid w:val="00EE0DFA"/>
    <w:rsid w:val="00EE1512"/>
    <w:rsid w:val="00EE3558"/>
    <w:rsid w:val="00EE4C11"/>
    <w:rsid w:val="00EE4D58"/>
    <w:rsid w:val="00EE4F4A"/>
    <w:rsid w:val="00EE753C"/>
    <w:rsid w:val="00EE75E7"/>
    <w:rsid w:val="00EE7755"/>
    <w:rsid w:val="00EF0311"/>
    <w:rsid w:val="00EF0590"/>
    <w:rsid w:val="00EF0880"/>
    <w:rsid w:val="00EF1C4D"/>
    <w:rsid w:val="00EF470E"/>
    <w:rsid w:val="00EF4936"/>
    <w:rsid w:val="00EF4ACF"/>
    <w:rsid w:val="00EF5608"/>
    <w:rsid w:val="00EF5765"/>
    <w:rsid w:val="00EF7920"/>
    <w:rsid w:val="00F00666"/>
    <w:rsid w:val="00F00C6F"/>
    <w:rsid w:val="00F031D9"/>
    <w:rsid w:val="00F068EC"/>
    <w:rsid w:val="00F07825"/>
    <w:rsid w:val="00F1052C"/>
    <w:rsid w:val="00F10A11"/>
    <w:rsid w:val="00F136EA"/>
    <w:rsid w:val="00F14899"/>
    <w:rsid w:val="00F151EA"/>
    <w:rsid w:val="00F216CF"/>
    <w:rsid w:val="00F21934"/>
    <w:rsid w:val="00F2271C"/>
    <w:rsid w:val="00F22FB6"/>
    <w:rsid w:val="00F23EDB"/>
    <w:rsid w:val="00F24E3E"/>
    <w:rsid w:val="00F273B1"/>
    <w:rsid w:val="00F30A4B"/>
    <w:rsid w:val="00F311F3"/>
    <w:rsid w:val="00F319BC"/>
    <w:rsid w:val="00F33B61"/>
    <w:rsid w:val="00F33DA6"/>
    <w:rsid w:val="00F3405F"/>
    <w:rsid w:val="00F34BBD"/>
    <w:rsid w:val="00F34F35"/>
    <w:rsid w:val="00F36D05"/>
    <w:rsid w:val="00F37809"/>
    <w:rsid w:val="00F4183E"/>
    <w:rsid w:val="00F42424"/>
    <w:rsid w:val="00F4300F"/>
    <w:rsid w:val="00F44621"/>
    <w:rsid w:val="00F4569C"/>
    <w:rsid w:val="00F45BEC"/>
    <w:rsid w:val="00F45DE9"/>
    <w:rsid w:val="00F47301"/>
    <w:rsid w:val="00F4777C"/>
    <w:rsid w:val="00F50D80"/>
    <w:rsid w:val="00F50EC2"/>
    <w:rsid w:val="00F51959"/>
    <w:rsid w:val="00F54F61"/>
    <w:rsid w:val="00F5504F"/>
    <w:rsid w:val="00F564D3"/>
    <w:rsid w:val="00F56596"/>
    <w:rsid w:val="00F566FF"/>
    <w:rsid w:val="00F56A79"/>
    <w:rsid w:val="00F57801"/>
    <w:rsid w:val="00F608B8"/>
    <w:rsid w:val="00F60D22"/>
    <w:rsid w:val="00F613A5"/>
    <w:rsid w:val="00F615C9"/>
    <w:rsid w:val="00F61EF0"/>
    <w:rsid w:val="00F61EFF"/>
    <w:rsid w:val="00F625D5"/>
    <w:rsid w:val="00F629C0"/>
    <w:rsid w:val="00F6328E"/>
    <w:rsid w:val="00F638EC"/>
    <w:rsid w:val="00F649C0"/>
    <w:rsid w:val="00F64B20"/>
    <w:rsid w:val="00F65503"/>
    <w:rsid w:val="00F65C49"/>
    <w:rsid w:val="00F663CF"/>
    <w:rsid w:val="00F666AA"/>
    <w:rsid w:val="00F6720D"/>
    <w:rsid w:val="00F67213"/>
    <w:rsid w:val="00F6766A"/>
    <w:rsid w:val="00F6791F"/>
    <w:rsid w:val="00F70788"/>
    <w:rsid w:val="00F70869"/>
    <w:rsid w:val="00F708DF"/>
    <w:rsid w:val="00F71605"/>
    <w:rsid w:val="00F71898"/>
    <w:rsid w:val="00F726B1"/>
    <w:rsid w:val="00F72A52"/>
    <w:rsid w:val="00F72E54"/>
    <w:rsid w:val="00F7384E"/>
    <w:rsid w:val="00F74D5F"/>
    <w:rsid w:val="00F75225"/>
    <w:rsid w:val="00F761BA"/>
    <w:rsid w:val="00F7693F"/>
    <w:rsid w:val="00F77A07"/>
    <w:rsid w:val="00F81629"/>
    <w:rsid w:val="00F81CE2"/>
    <w:rsid w:val="00F821DC"/>
    <w:rsid w:val="00F8315C"/>
    <w:rsid w:val="00F83178"/>
    <w:rsid w:val="00F84729"/>
    <w:rsid w:val="00F84B04"/>
    <w:rsid w:val="00F85131"/>
    <w:rsid w:val="00F857BA"/>
    <w:rsid w:val="00F85D7A"/>
    <w:rsid w:val="00F863F0"/>
    <w:rsid w:val="00F90059"/>
    <w:rsid w:val="00F91E28"/>
    <w:rsid w:val="00F923DB"/>
    <w:rsid w:val="00F92978"/>
    <w:rsid w:val="00F92991"/>
    <w:rsid w:val="00F92B7E"/>
    <w:rsid w:val="00F93569"/>
    <w:rsid w:val="00F935CD"/>
    <w:rsid w:val="00F940A9"/>
    <w:rsid w:val="00F945EF"/>
    <w:rsid w:val="00F945F0"/>
    <w:rsid w:val="00F95A00"/>
    <w:rsid w:val="00F95EAC"/>
    <w:rsid w:val="00F96105"/>
    <w:rsid w:val="00F9691C"/>
    <w:rsid w:val="00F97D96"/>
    <w:rsid w:val="00FA09C6"/>
    <w:rsid w:val="00FA0F60"/>
    <w:rsid w:val="00FA103D"/>
    <w:rsid w:val="00FA244A"/>
    <w:rsid w:val="00FA3541"/>
    <w:rsid w:val="00FA6818"/>
    <w:rsid w:val="00FA72BE"/>
    <w:rsid w:val="00FB007B"/>
    <w:rsid w:val="00FB0DD9"/>
    <w:rsid w:val="00FB12D1"/>
    <w:rsid w:val="00FB3232"/>
    <w:rsid w:val="00FB3ED2"/>
    <w:rsid w:val="00FB44E6"/>
    <w:rsid w:val="00FB4B95"/>
    <w:rsid w:val="00FB7EA1"/>
    <w:rsid w:val="00FC027F"/>
    <w:rsid w:val="00FC1E37"/>
    <w:rsid w:val="00FC27DB"/>
    <w:rsid w:val="00FC3CEC"/>
    <w:rsid w:val="00FC3E8E"/>
    <w:rsid w:val="00FC4C8C"/>
    <w:rsid w:val="00FC5107"/>
    <w:rsid w:val="00FC5CDC"/>
    <w:rsid w:val="00FC72F5"/>
    <w:rsid w:val="00FC777E"/>
    <w:rsid w:val="00FD0917"/>
    <w:rsid w:val="00FD1611"/>
    <w:rsid w:val="00FD1D73"/>
    <w:rsid w:val="00FD285E"/>
    <w:rsid w:val="00FD3024"/>
    <w:rsid w:val="00FD46BA"/>
    <w:rsid w:val="00FD5110"/>
    <w:rsid w:val="00FD5301"/>
    <w:rsid w:val="00FD59ED"/>
    <w:rsid w:val="00FD5DB8"/>
    <w:rsid w:val="00FD67F5"/>
    <w:rsid w:val="00FD6E45"/>
    <w:rsid w:val="00FD73C7"/>
    <w:rsid w:val="00FE1C43"/>
    <w:rsid w:val="00FE212C"/>
    <w:rsid w:val="00FE214A"/>
    <w:rsid w:val="00FE2461"/>
    <w:rsid w:val="00FE32BD"/>
    <w:rsid w:val="00FE39B5"/>
    <w:rsid w:val="00FE3B94"/>
    <w:rsid w:val="00FE3D0D"/>
    <w:rsid w:val="00FE51DF"/>
    <w:rsid w:val="00FE52E7"/>
    <w:rsid w:val="00FE549D"/>
    <w:rsid w:val="00FE773B"/>
    <w:rsid w:val="00FF14B0"/>
    <w:rsid w:val="00FF29B3"/>
    <w:rsid w:val="00FF2B83"/>
    <w:rsid w:val="00FF4FDB"/>
    <w:rsid w:val="00FF5365"/>
    <w:rsid w:val="00FF60D9"/>
    <w:rsid w:val="00FF6304"/>
    <w:rsid w:val="00FF6859"/>
    <w:rsid w:val="00FF6B8E"/>
    <w:rsid w:val="00FF6C30"/>
    <w:rsid w:val="00FF7771"/>
    <w:rsid w:val="01694E3C"/>
    <w:rsid w:val="01785BFE"/>
    <w:rsid w:val="01886077"/>
    <w:rsid w:val="01AC3EC7"/>
    <w:rsid w:val="026E0193"/>
    <w:rsid w:val="028B7BFF"/>
    <w:rsid w:val="036D1611"/>
    <w:rsid w:val="03773589"/>
    <w:rsid w:val="0388568B"/>
    <w:rsid w:val="039C57DC"/>
    <w:rsid w:val="03B07EA0"/>
    <w:rsid w:val="03EB73DB"/>
    <w:rsid w:val="04331B81"/>
    <w:rsid w:val="049B4F9A"/>
    <w:rsid w:val="05E01475"/>
    <w:rsid w:val="06F74F8E"/>
    <w:rsid w:val="07054321"/>
    <w:rsid w:val="07570140"/>
    <w:rsid w:val="075D4E5A"/>
    <w:rsid w:val="084F5307"/>
    <w:rsid w:val="08950566"/>
    <w:rsid w:val="097D32A4"/>
    <w:rsid w:val="09A21CCC"/>
    <w:rsid w:val="0A42452C"/>
    <w:rsid w:val="0B015A39"/>
    <w:rsid w:val="0B392E91"/>
    <w:rsid w:val="0D171D6E"/>
    <w:rsid w:val="0D422C77"/>
    <w:rsid w:val="0DD908C2"/>
    <w:rsid w:val="0E707BF7"/>
    <w:rsid w:val="0EFF16A6"/>
    <w:rsid w:val="0F4035B5"/>
    <w:rsid w:val="109C59E4"/>
    <w:rsid w:val="10CC448D"/>
    <w:rsid w:val="11AE6C6B"/>
    <w:rsid w:val="12125842"/>
    <w:rsid w:val="121F5BBC"/>
    <w:rsid w:val="1293094F"/>
    <w:rsid w:val="12D55EC9"/>
    <w:rsid w:val="142C45C0"/>
    <w:rsid w:val="14B06F9F"/>
    <w:rsid w:val="14DC5604"/>
    <w:rsid w:val="151B08BC"/>
    <w:rsid w:val="156E2E8C"/>
    <w:rsid w:val="168555FF"/>
    <w:rsid w:val="16D916EA"/>
    <w:rsid w:val="17AB7918"/>
    <w:rsid w:val="17B41E17"/>
    <w:rsid w:val="17E74655"/>
    <w:rsid w:val="18276FF5"/>
    <w:rsid w:val="183C2001"/>
    <w:rsid w:val="18D536B7"/>
    <w:rsid w:val="18DD4E96"/>
    <w:rsid w:val="196B4C98"/>
    <w:rsid w:val="19A0646D"/>
    <w:rsid w:val="1A0B2186"/>
    <w:rsid w:val="1A3A0A3B"/>
    <w:rsid w:val="1AB0762D"/>
    <w:rsid w:val="1AC81AE5"/>
    <w:rsid w:val="1C351C48"/>
    <w:rsid w:val="1C754344"/>
    <w:rsid w:val="1D2F734D"/>
    <w:rsid w:val="1D37025D"/>
    <w:rsid w:val="1E360D5F"/>
    <w:rsid w:val="1FB65EA1"/>
    <w:rsid w:val="1FD576B8"/>
    <w:rsid w:val="1FD81BFD"/>
    <w:rsid w:val="20297E66"/>
    <w:rsid w:val="206A3223"/>
    <w:rsid w:val="212F6410"/>
    <w:rsid w:val="2166295E"/>
    <w:rsid w:val="217B3757"/>
    <w:rsid w:val="22F66722"/>
    <w:rsid w:val="23325EAB"/>
    <w:rsid w:val="234F124D"/>
    <w:rsid w:val="23A43910"/>
    <w:rsid w:val="24327B44"/>
    <w:rsid w:val="25FB389A"/>
    <w:rsid w:val="26185DE1"/>
    <w:rsid w:val="2646453F"/>
    <w:rsid w:val="26995AE5"/>
    <w:rsid w:val="26D7694D"/>
    <w:rsid w:val="277E3704"/>
    <w:rsid w:val="27CF57BD"/>
    <w:rsid w:val="28783371"/>
    <w:rsid w:val="28966909"/>
    <w:rsid w:val="297340CA"/>
    <w:rsid w:val="29C40958"/>
    <w:rsid w:val="29F44B97"/>
    <w:rsid w:val="2A1E76E6"/>
    <w:rsid w:val="2B624A3A"/>
    <w:rsid w:val="2C4E5303"/>
    <w:rsid w:val="2C5D22A0"/>
    <w:rsid w:val="2CD55948"/>
    <w:rsid w:val="2D0F3828"/>
    <w:rsid w:val="2EA73455"/>
    <w:rsid w:val="31A6555A"/>
    <w:rsid w:val="31E82788"/>
    <w:rsid w:val="33B969DC"/>
    <w:rsid w:val="34114BBC"/>
    <w:rsid w:val="345179FF"/>
    <w:rsid w:val="34F531FB"/>
    <w:rsid w:val="35361815"/>
    <w:rsid w:val="35906578"/>
    <w:rsid w:val="35B80FB5"/>
    <w:rsid w:val="3648295F"/>
    <w:rsid w:val="36562B57"/>
    <w:rsid w:val="36930BDB"/>
    <w:rsid w:val="37B87D95"/>
    <w:rsid w:val="38202741"/>
    <w:rsid w:val="398856C8"/>
    <w:rsid w:val="399F1C17"/>
    <w:rsid w:val="3A8A41C8"/>
    <w:rsid w:val="3B4A21E1"/>
    <w:rsid w:val="3BD043F2"/>
    <w:rsid w:val="3CCC5ACF"/>
    <w:rsid w:val="3D3A7D4E"/>
    <w:rsid w:val="3D4F025F"/>
    <w:rsid w:val="3DE80F5F"/>
    <w:rsid w:val="3E1F3602"/>
    <w:rsid w:val="3E846A9F"/>
    <w:rsid w:val="40307321"/>
    <w:rsid w:val="41064154"/>
    <w:rsid w:val="412C782A"/>
    <w:rsid w:val="4130420A"/>
    <w:rsid w:val="42601FF9"/>
    <w:rsid w:val="429107EC"/>
    <w:rsid w:val="433461F1"/>
    <w:rsid w:val="43B9346B"/>
    <w:rsid w:val="461940F5"/>
    <w:rsid w:val="479E6A21"/>
    <w:rsid w:val="47D80BCE"/>
    <w:rsid w:val="4885489B"/>
    <w:rsid w:val="48F74FD3"/>
    <w:rsid w:val="494B267F"/>
    <w:rsid w:val="49E73DAA"/>
    <w:rsid w:val="4A4B749F"/>
    <w:rsid w:val="4CE5328F"/>
    <w:rsid w:val="4D11079D"/>
    <w:rsid w:val="4D4A2A00"/>
    <w:rsid w:val="4E760336"/>
    <w:rsid w:val="4E93057B"/>
    <w:rsid w:val="4F216134"/>
    <w:rsid w:val="514D72CC"/>
    <w:rsid w:val="524B588B"/>
    <w:rsid w:val="52AB1354"/>
    <w:rsid w:val="53153242"/>
    <w:rsid w:val="53276984"/>
    <w:rsid w:val="53DC27FA"/>
    <w:rsid w:val="54107BD7"/>
    <w:rsid w:val="55352870"/>
    <w:rsid w:val="55693AC3"/>
    <w:rsid w:val="558B40B9"/>
    <w:rsid w:val="55EE7E40"/>
    <w:rsid w:val="564423A6"/>
    <w:rsid w:val="57957AC1"/>
    <w:rsid w:val="57977207"/>
    <w:rsid w:val="57B6003F"/>
    <w:rsid w:val="57DD7A32"/>
    <w:rsid w:val="58266274"/>
    <w:rsid w:val="58E15B00"/>
    <w:rsid w:val="5A771ADF"/>
    <w:rsid w:val="5A93134D"/>
    <w:rsid w:val="5AC87F7F"/>
    <w:rsid w:val="5AFA66CE"/>
    <w:rsid w:val="5C030D02"/>
    <w:rsid w:val="5C5263B9"/>
    <w:rsid w:val="5CB97F85"/>
    <w:rsid w:val="5CC06C1C"/>
    <w:rsid w:val="5D0462CB"/>
    <w:rsid w:val="5D9422B8"/>
    <w:rsid w:val="5EA157C3"/>
    <w:rsid w:val="5EA649B0"/>
    <w:rsid w:val="60374440"/>
    <w:rsid w:val="609851D5"/>
    <w:rsid w:val="609B3C2C"/>
    <w:rsid w:val="61A30FEA"/>
    <w:rsid w:val="61BA27C9"/>
    <w:rsid w:val="61DD3343"/>
    <w:rsid w:val="61FD5924"/>
    <w:rsid w:val="637323B9"/>
    <w:rsid w:val="63B5387A"/>
    <w:rsid w:val="63D8046F"/>
    <w:rsid w:val="64C13116"/>
    <w:rsid w:val="64CD4991"/>
    <w:rsid w:val="64F42580"/>
    <w:rsid w:val="65550390"/>
    <w:rsid w:val="66CF2146"/>
    <w:rsid w:val="67FE1319"/>
    <w:rsid w:val="6B3E61CD"/>
    <w:rsid w:val="6BDC54C9"/>
    <w:rsid w:val="6C02150E"/>
    <w:rsid w:val="6C0E79A8"/>
    <w:rsid w:val="6C53544A"/>
    <w:rsid w:val="6CE42004"/>
    <w:rsid w:val="6D0A1A2E"/>
    <w:rsid w:val="6DA02ED2"/>
    <w:rsid w:val="6E0861A8"/>
    <w:rsid w:val="6F6A6672"/>
    <w:rsid w:val="6F782F0C"/>
    <w:rsid w:val="6F9E4489"/>
    <w:rsid w:val="6FBD1615"/>
    <w:rsid w:val="709934FD"/>
    <w:rsid w:val="73013DC3"/>
    <w:rsid w:val="737C6F5E"/>
    <w:rsid w:val="738467A2"/>
    <w:rsid w:val="73DD19EB"/>
    <w:rsid w:val="7450031A"/>
    <w:rsid w:val="74513001"/>
    <w:rsid w:val="74794DF6"/>
    <w:rsid w:val="74D563DA"/>
    <w:rsid w:val="75183646"/>
    <w:rsid w:val="777668B4"/>
    <w:rsid w:val="77905781"/>
    <w:rsid w:val="789102D2"/>
    <w:rsid w:val="78910C5B"/>
    <w:rsid w:val="79803019"/>
    <w:rsid w:val="799A6B8E"/>
    <w:rsid w:val="7A282B4F"/>
    <w:rsid w:val="7A5D0169"/>
    <w:rsid w:val="7A623D05"/>
    <w:rsid w:val="7A8A6D94"/>
    <w:rsid w:val="7B007056"/>
    <w:rsid w:val="7B507134"/>
    <w:rsid w:val="7C2475FA"/>
    <w:rsid w:val="7C695C4F"/>
    <w:rsid w:val="7CD4028F"/>
    <w:rsid w:val="7CDC4B37"/>
    <w:rsid w:val="7D547CF3"/>
    <w:rsid w:val="7D753C76"/>
    <w:rsid w:val="7E0707FD"/>
    <w:rsid w:val="7E425790"/>
    <w:rsid w:val="7F507384"/>
    <w:rsid w:val="7F931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5"/>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6">
    <w:name w:val="Default Paragraph Font"/>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28"/>
      <w:szCs w:val="20"/>
    </w:rPr>
  </w:style>
  <w:style w:type="paragraph" w:styleId="7">
    <w:name w:val="List 3"/>
    <w:basedOn w:val="1"/>
    <w:autoRedefine/>
    <w:qFormat/>
    <w:uiPriority w:val="0"/>
    <w:pPr>
      <w:ind w:left="1260" w:hanging="420"/>
    </w:pPr>
    <w:rPr>
      <w:szCs w:val="20"/>
    </w:rPr>
  </w:style>
  <w:style w:type="paragraph" w:styleId="8">
    <w:name w:val="List Number"/>
    <w:basedOn w:val="1"/>
    <w:qFormat/>
    <w:uiPriority w:val="0"/>
    <w:pPr>
      <w:tabs>
        <w:tab w:val="left" w:pos="360"/>
      </w:tabs>
      <w:ind w:left="360" w:hanging="360"/>
    </w:pPr>
    <w:rPr>
      <w:szCs w:val="20"/>
    </w:rPr>
  </w:style>
  <w:style w:type="paragraph" w:styleId="9">
    <w:name w:val="Normal Indent"/>
    <w:basedOn w:val="1"/>
    <w:link w:val="46"/>
    <w:autoRedefine/>
    <w:qFormat/>
    <w:uiPriority w:val="0"/>
    <w:pPr>
      <w:ind w:firstLine="420"/>
    </w:pPr>
    <w:rPr>
      <w:szCs w:val="20"/>
    </w:rPr>
  </w:style>
  <w:style w:type="paragraph" w:styleId="10">
    <w:name w:val="Document Map"/>
    <w:basedOn w:val="1"/>
    <w:semiHidden/>
    <w:qFormat/>
    <w:uiPriority w:val="0"/>
    <w:pPr>
      <w:shd w:val="clear" w:color="auto" w:fill="000080"/>
    </w:pPr>
  </w:style>
  <w:style w:type="paragraph" w:styleId="11">
    <w:name w:val="annotation text"/>
    <w:basedOn w:val="1"/>
    <w:link w:val="47"/>
    <w:autoRedefine/>
    <w:qFormat/>
    <w:uiPriority w:val="0"/>
    <w:pPr>
      <w:jc w:val="left"/>
    </w:pPr>
  </w:style>
  <w:style w:type="paragraph" w:styleId="12">
    <w:name w:val="Body Text 3"/>
    <w:basedOn w:val="1"/>
    <w:autoRedefine/>
    <w:qFormat/>
    <w:uiPriority w:val="0"/>
    <w:pPr>
      <w:snapToGrid w:val="0"/>
      <w:spacing w:before="50" w:after="50"/>
    </w:pPr>
  </w:style>
  <w:style w:type="paragraph" w:styleId="13">
    <w:name w:val="Body Text Indent"/>
    <w:basedOn w:val="1"/>
    <w:qFormat/>
    <w:uiPriority w:val="0"/>
    <w:pPr>
      <w:ind w:firstLine="540"/>
    </w:pPr>
    <w:rPr>
      <w:rFonts w:ascii="宋体"/>
      <w:sz w:val="28"/>
      <w:szCs w:val="20"/>
    </w:rPr>
  </w:style>
  <w:style w:type="paragraph" w:styleId="14">
    <w:name w:val="List Number 3"/>
    <w:basedOn w:val="1"/>
    <w:autoRedefine/>
    <w:qFormat/>
    <w:uiPriority w:val="0"/>
    <w:pPr>
      <w:tabs>
        <w:tab w:val="left" w:pos="1200"/>
      </w:tabs>
      <w:ind w:left="1200" w:hanging="360"/>
    </w:pPr>
  </w:style>
  <w:style w:type="paragraph" w:styleId="15">
    <w:name w:val="List 2"/>
    <w:basedOn w:val="1"/>
    <w:autoRedefine/>
    <w:qFormat/>
    <w:uiPriority w:val="0"/>
    <w:pPr>
      <w:ind w:left="840" w:hanging="420"/>
    </w:pPr>
    <w:rPr>
      <w:szCs w:val="20"/>
    </w:rPr>
  </w:style>
  <w:style w:type="paragraph" w:styleId="16">
    <w:name w:val="Block Text"/>
    <w:basedOn w:val="1"/>
    <w:autoRedefine/>
    <w:qFormat/>
    <w:uiPriority w:val="0"/>
    <w:pPr>
      <w:spacing w:line="400" w:lineRule="exact"/>
      <w:ind w:left="1153" w:leftChars="549" w:right="1753" w:rightChars="835"/>
    </w:pPr>
    <w:rPr>
      <w:rFonts w:ascii="楷体_GB2312" w:hAnsi="宋体" w:eastAsia="楷体_GB2312"/>
      <w:b/>
      <w:szCs w:val="21"/>
    </w:rPr>
  </w:style>
  <w:style w:type="paragraph" w:styleId="17">
    <w:name w:val="Plain Text"/>
    <w:basedOn w:val="1"/>
    <w:link w:val="48"/>
    <w:autoRedefine/>
    <w:qFormat/>
    <w:uiPriority w:val="0"/>
    <w:rPr>
      <w:rFonts w:ascii="宋体" w:hAnsi="Courier New"/>
      <w:szCs w:val="20"/>
    </w:rPr>
  </w:style>
  <w:style w:type="paragraph" w:styleId="18">
    <w:name w:val="Date"/>
    <w:basedOn w:val="1"/>
    <w:next w:val="1"/>
    <w:autoRedefine/>
    <w:qFormat/>
    <w:uiPriority w:val="0"/>
    <w:rPr>
      <w:szCs w:val="20"/>
    </w:rPr>
  </w:style>
  <w:style w:type="paragraph" w:styleId="19">
    <w:name w:val="Body Text Indent 2"/>
    <w:basedOn w:val="1"/>
    <w:qFormat/>
    <w:uiPriority w:val="0"/>
    <w:pPr>
      <w:spacing w:after="120" w:line="480" w:lineRule="auto"/>
      <w:ind w:left="420"/>
    </w:pPr>
    <w:rPr>
      <w:szCs w:val="20"/>
    </w:rPr>
  </w:style>
  <w:style w:type="paragraph" w:styleId="20">
    <w:name w:val="Balloon Text"/>
    <w:basedOn w:val="1"/>
    <w:autoRedefine/>
    <w:semiHidden/>
    <w:qFormat/>
    <w:uiPriority w:val="0"/>
    <w:rPr>
      <w:sz w:val="18"/>
      <w:szCs w:val="18"/>
    </w:rPr>
  </w:style>
  <w:style w:type="paragraph" w:styleId="21">
    <w:name w:val="footer"/>
    <w:basedOn w:val="1"/>
    <w:link w:val="49"/>
    <w:autoRedefine/>
    <w:qFormat/>
    <w:uiPriority w:val="99"/>
    <w:pPr>
      <w:tabs>
        <w:tab w:val="center" w:pos="4153"/>
        <w:tab w:val="right" w:pos="8306"/>
      </w:tabs>
      <w:snapToGrid w:val="0"/>
      <w:jc w:val="left"/>
    </w:pPr>
    <w:rPr>
      <w:sz w:val="18"/>
      <w:szCs w:val="20"/>
    </w:rPr>
  </w:style>
  <w:style w:type="paragraph" w:styleId="22">
    <w:name w:val="header"/>
    <w:basedOn w:val="1"/>
    <w:link w:val="50"/>
    <w:qFormat/>
    <w:uiPriority w:val="0"/>
    <w:pPr>
      <w:pBdr>
        <w:bottom w:val="single" w:color="auto" w:sz="6" w:space="1"/>
      </w:pBdr>
      <w:tabs>
        <w:tab w:val="center" w:pos="4153"/>
        <w:tab w:val="right" w:pos="8306"/>
      </w:tabs>
      <w:snapToGrid w:val="0"/>
      <w:jc w:val="center"/>
    </w:pPr>
    <w:rPr>
      <w:sz w:val="18"/>
      <w:szCs w:val="20"/>
    </w:rPr>
  </w:style>
  <w:style w:type="paragraph" w:styleId="23">
    <w:name w:val="toc 1"/>
    <w:basedOn w:val="1"/>
    <w:next w:val="1"/>
    <w:qFormat/>
    <w:uiPriority w:val="39"/>
    <w:pPr>
      <w:tabs>
        <w:tab w:val="right" w:leader="dot" w:pos="8820"/>
      </w:tabs>
      <w:spacing w:before="120" w:after="120" w:line="480" w:lineRule="auto"/>
      <w:jc w:val="center"/>
    </w:pPr>
    <w:rPr>
      <w:rFonts w:eastAsia="楷体_GB2312"/>
      <w:b/>
      <w:bCs/>
      <w:caps/>
      <w:sz w:val="24"/>
    </w:rPr>
  </w:style>
  <w:style w:type="paragraph" w:styleId="24">
    <w:name w:val="List"/>
    <w:basedOn w:val="1"/>
    <w:autoRedefine/>
    <w:qFormat/>
    <w:uiPriority w:val="0"/>
    <w:pPr>
      <w:ind w:left="420" w:hanging="420"/>
    </w:pPr>
    <w:rPr>
      <w:szCs w:val="20"/>
    </w:rPr>
  </w:style>
  <w:style w:type="paragraph" w:styleId="25">
    <w:name w:val="toc 6"/>
    <w:basedOn w:val="1"/>
    <w:next w:val="1"/>
    <w:autoRedefine/>
    <w:qFormat/>
    <w:uiPriority w:val="0"/>
    <w:pPr>
      <w:ind w:left="1050"/>
    </w:pPr>
    <w:rPr>
      <w:rFonts w:ascii="仿宋_GB2312" w:eastAsia="仿宋_GB2312"/>
      <w:sz w:val="18"/>
      <w:szCs w:val="18"/>
    </w:rPr>
  </w:style>
  <w:style w:type="paragraph" w:styleId="26">
    <w:name w:val="Body Text Indent 3"/>
    <w:basedOn w:val="1"/>
    <w:autoRedefine/>
    <w:qFormat/>
    <w:uiPriority w:val="0"/>
    <w:pPr>
      <w:adjustRightInd w:val="0"/>
      <w:spacing w:line="312" w:lineRule="atLeast"/>
      <w:ind w:left="574"/>
      <w:textAlignment w:val="baseline"/>
    </w:pPr>
    <w:rPr>
      <w:rFonts w:ascii="宋体"/>
      <w:kern w:val="0"/>
      <w:sz w:val="28"/>
      <w:szCs w:val="20"/>
    </w:rPr>
  </w:style>
  <w:style w:type="paragraph" w:styleId="27">
    <w:name w:val="toc 2"/>
    <w:basedOn w:val="1"/>
    <w:next w:val="1"/>
    <w:autoRedefine/>
    <w:qFormat/>
    <w:uiPriority w:val="39"/>
    <w:pPr>
      <w:ind w:left="210"/>
      <w:jc w:val="left"/>
    </w:pPr>
    <w:rPr>
      <w:smallCaps/>
      <w:sz w:val="20"/>
      <w:szCs w:val="20"/>
    </w:rPr>
  </w:style>
  <w:style w:type="paragraph" w:styleId="28">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autoRedefine/>
    <w:qFormat/>
    <w:uiPriority w:val="0"/>
    <w:pPr>
      <w:spacing w:before="240" w:after="60"/>
      <w:jc w:val="center"/>
      <w:outlineLvl w:val="0"/>
    </w:pPr>
    <w:rPr>
      <w:rFonts w:ascii="Arial" w:hAnsi="Arial" w:cs="Arial"/>
      <w:b/>
      <w:bCs/>
      <w:sz w:val="32"/>
      <w:szCs w:val="32"/>
    </w:rPr>
  </w:style>
  <w:style w:type="paragraph" w:styleId="31">
    <w:name w:val="annotation subject"/>
    <w:basedOn w:val="11"/>
    <w:next w:val="11"/>
    <w:link w:val="51"/>
    <w:autoRedefine/>
    <w:qFormat/>
    <w:uiPriority w:val="0"/>
    <w:rPr>
      <w:b/>
      <w:bCs/>
    </w:rPr>
  </w:style>
  <w:style w:type="paragraph" w:styleId="32">
    <w:name w:val="Body Text First Indent"/>
    <w:basedOn w:val="2"/>
    <w:next w:val="25"/>
    <w:autoRedefine/>
    <w:qFormat/>
    <w:uiPriority w:val="0"/>
    <w:pPr>
      <w:spacing w:after="120"/>
      <w:ind w:firstLine="420"/>
      <w:jc w:val="both"/>
    </w:pPr>
    <w:rPr>
      <w:sz w:val="21"/>
    </w:rPr>
  </w:style>
  <w:style w:type="paragraph" w:styleId="33">
    <w:name w:val="Body Text First Indent 2"/>
    <w:basedOn w:val="13"/>
    <w:autoRedefine/>
    <w:qFormat/>
    <w:uiPriority w:val="0"/>
    <w:pPr>
      <w:spacing w:after="120"/>
      <w:ind w:left="420" w:firstLine="420"/>
    </w:pPr>
    <w:rPr>
      <w:rFonts w:ascii="Times New Roman"/>
      <w:sz w:val="21"/>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0"/>
    <w:rPr>
      <w:b/>
      <w:bCs/>
    </w:rPr>
  </w:style>
  <w:style w:type="character" w:styleId="38">
    <w:name w:val="page number"/>
    <w:basedOn w:val="36"/>
    <w:autoRedefine/>
    <w:qFormat/>
    <w:uiPriority w:val="0"/>
  </w:style>
  <w:style w:type="character" w:styleId="39">
    <w:name w:val="FollowedHyperlink"/>
    <w:basedOn w:val="36"/>
    <w:autoRedefine/>
    <w:qFormat/>
    <w:uiPriority w:val="0"/>
    <w:rPr>
      <w:color w:val="800080"/>
      <w:u w:val="single"/>
    </w:rPr>
  </w:style>
  <w:style w:type="character" w:styleId="40">
    <w:name w:val="Emphasis"/>
    <w:basedOn w:val="36"/>
    <w:autoRedefine/>
    <w:qFormat/>
    <w:uiPriority w:val="0"/>
    <w:rPr>
      <w:i/>
    </w:rPr>
  </w:style>
  <w:style w:type="character" w:styleId="41">
    <w:name w:val="HTML Typewriter"/>
    <w:basedOn w:val="36"/>
    <w:autoRedefine/>
    <w:qFormat/>
    <w:uiPriority w:val="0"/>
    <w:rPr>
      <w:rFonts w:ascii="宋体" w:hAnsi="宋体" w:eastAsia="宋体" w:cs="宋体"/>
      <w:sz w:val="18"/>
      <w:szCs w:val="18"/>
    </w:rPr>
  </w:style>
  <w:style w:type="character" w:styleId="42">
    <w:name w:val="Hyperlink"/>
    <w:basedOn w:val="36"/>
    <w:autoRedefine/>
    <w:qFormat/>
    <w:uiPriority w:val="99"/>
    <w:rPr>
      <w:color w:val="0000FF"/>
      <w:u w:val="single"/>
    </w:rPr>
  </w:style>
  <w:style w:type="character" w:styleId="43">
    <w:name w:val="annotation reference"/>
    <w:basedOn w:val="36"/>
    <w:autoRedefine/>
    <w:qFormat/>
    <w:uiPriority w:val="0"/>
    <w:rPr>
      <w:sz w:val="21"/>
      <w:szCs w:val="21"/>
    </w:rPr>
  </w:style>
  <w:style w:type="character" w:customStyle="1" w:styleId="44">
    <w:name w:val="标题 1 Char"/>
    <w:basedOn w:val="36"/>
    <w:link w:val="3"/>
    <w:autoRedefine/>
    <w:qFormat/>
    <w:uiPriority w:val="0"/>
    <w:rPr>
      <w:rFonts w:eastAsia="宋体"/>
      <w:b/>
      <w:bCs/>
      <w:kern w:val="44"/>
      <w:sz w:val="44"/>
      <w:szCs w:val="44"/>
      <w:lang w:val="en-US" w:eastAsia="zh-CN" w:bidi="ar-SA"/>
    </w:rPr>
  </w:style>
  <w:style w:type="character" w:customStyle="1" w:styleId="45">
    <w:name w:val="标题 2 Char"/>
    <w:basedOn w:val="36"/>
    <w:link w:val="4"/>
    <w:autoRedefine/>
    <w:qFormat/>
    <w:uiPriority w:val="0"/>
    <w:rPr>
      <w:rFonts w:ascii="Arial" w:hAnsi="Arial" w:eastAsia="黑体"/>
      <w:b/>
      <w:bCs/>
      <w:kern w:val="2"/>
      <w:sz w:val="32"/>
      <w:szCs w:val="32"/>
      <w:lang w:val="en-US" w:eastAsia="zh-CN" w:bidi="ar-SA"/>
    </w:rPr>
  </w:style>
  <w:style w:type="character" w:customStyle="1" w:styleId="46">
    <w:name w:val="正文缩进 Char"/>
    <w:basedOn w:val="36"/>
    <w:link w:val="9"/>
    <w:autoRedefine/>
    <w:qFormat/>
    <w:uiPriority w:val="0"/>
    <w:rPr>
      <w:rFonts w:eastAsia="宋体"/>
      <w:kern w:val="2"/>
      <w:sz w:val="21"/>
      <w:lang w:val="en-US" w:eastAsia="zh-CN" w:bidi="ar-SA"/>
    </w:rPr>
  </w:style>
  <w:style w:type="character" w:customStyle="1" w:styleId="47">
    <w:name w:val="批注文字 Char"/>
    <w:basedOn w:val="36"/>
    <w:link w:val="11"/>
    <w:autoRedefine/>
    <w:qFormat/>
    <w:uiPriority w:val="0"/>
    <w:rPr>
      <w:kern w:val="2"/>
      <w:sz w:val="21"/>
      <w:szCs w:val="24"/>
    </w:rPr>
  </w:style>
  <w:style w:type="character" w:customStyle="1" w:styleId="48">
    <w:name w:val="纯文本 Char"/>
    <w:basedOn w:val="36"/>
    <w:link w:val="17"/>
    <w:autoRedefine/>
    <w:qFormat/>
    <w:uiPriority w:val="0"/>
    <w:rPr>
      <w:rFonts w:ascii="宋体" w:hAnsi="Courier New" w:eastAsia="宋体"/>
      <w:kern w:val="2"/>
      <w:sz w:val="21"/>
      <w:lang w:val="en-US" w:eastAsia="zh-CN" w:bidi="ar-SA"/>
    </w:rPr>
  </w:style>
  <w:style w:type="character" w:customStyle="1" w:styleId="49">
    <w:name w:val="页脚 Char"/>
    <w:basedOn w:val="36"/>
    <w:link w:val="21"/>
    <w:autoRedefine/>
    <w:qFormat/>
    <w:uiPriority w:val="99"/>
    <w:rPr>
      <w:rFonts w:eastAsia="宋体"/>
      <w:kern w:val="2"/>
      <w:sz w:val="18"/>
      <w:lang w:val="en-US" w:eastAsia="zh-CN" w:bidi="ar-SA"/>
    </w:rPr>
  </w:style>
  <w:style w:type="character" w:customStyle="1" w:styleId="50">
    <w:name w:val="页眉 Char"/>
    <w:basedOn w:val="36"/>
    <w:link w:val="22"/>
    <w:autoRedefine/>
    <w:qFormat/>
    <w:uiPriority w:val="0"/>
    <w:rPr>
      <w:rFonts w:eastAsia="宋体"/>
      <w:kern w:val="2"/>
      <w:sz w:val="18"/>
      <w:lang w:val="en-US" w:eastAsia="zh-CN" w:bidi="ar-SA"/>
    </w:rPr>
  </w:style>
  <w:style w:type="character" w:customStyle="1" w:styleId="51">
    <w:name w:val="批注主题 Char"/>
    <w:basedOn w:val="47"/>
    <w:link w:val="31"/>
    <w:autoRedefine/>
    <w:qFormat/>
    <w:uiPriority w:val="0"/>
    <w:rPr>
      <w:b/>
      <w:bCs/>
      <w:kern w:val="2"/>
      <w:sz w:val="21"/>
      <w:szCs w:val="24"/>
    </w:rPr>
  </w:style>
  <w:style w:type="character" w:customStyle="1" w:styleId="52">
    <w:name w:val="font01"/>
    <w:basedOn w:val="36"/>
    <w:autoRedefine/>
    <w:qFormat/>
    <w:uiPriority w:val="0"/>
    <w:rPr>
      <w:rFonts w:hint="eastAsia" w:ascii="宋体" w:hAnsi="宋体" w:eastAsia="宋体" w:cs="宋体"/>
      <w:color w:val="000000"/>
      <w:sz w:val="20"/>
      <w:szCs w:val="20"/>
      <w:u w:val="none"/>
    </w:rPr>
  </w:style>
  <w:style w:type="character" w:customStyle="1" w:styleId="53">
    <w:name w:val="普通文字 Char2"/>
    <w:basedOn w:val="36"/>
    <w:autoRedefine/>
    <w:qFormat/>
    <w:locked/>
    <w:uiPriority w:val="0"/>
    <w:rPr>
      <w:rFonts w:ascii="宋体" w:hAnsi="Courier New" w:eastAsia="宋体"/>
      <w:kern w:val="2"/>
      <w:sz w:val="21"/>
      <w:lang w:val="en-US" w:eastAsia="zh-CN" w:bidi="ar-SA"/>
    </w:rPr>
  </w:style>
  <w:style w:type="character" w:customStyle="1" w:styleId="54">
    <w:name w:val="表格 Char Char"/>
    <w:basedOn w:val="36"/>
    <w:link w:val="55"/>
    <w:autoRedefine/>
    <w:qFormat/>
    <w:uiPriority w:val="0"/>
    <w:rPr>
      <w:rFonts w:ascii="宋体" w:hAnsi="宋体" w:eastAsia="宋体"/>
      <w:lang w:val="en-US" w:eastAsia="zh-CN" w:bidi="ar-SA"/>
    </w:rPr>
  </w:style>
  <w:style w:type="paragraph" w:customStyle="1" w:styleId="55">
    <w:name w:val="表格"/>
    <w:basedOn w:val="1"/>
    <w:link w:val="54"/>
    <w:autoRedefine/>
    <w:qFormat/>
    <w:uiPriority w:val="0"/>
    <w:pPr>
      <w:snapToGrid w:val="0"/>
      <w:ind w:firstLine="42" w:firstLineChars="21"/>
    </w:pPr>
    <w:rPr>
      <w:rFonts w:ascii="宋体" w:hAnsi="宋体"/>
      <w:kern w:val="0"/>
      <w:sz w:val="20"/>
      <w:szCs w:val="20"/>
    </w:rPr>
  </w:style>
  <w:style w:type="character" w:customStyle="1" w:styleId="56">
    <w:name w:val="newsitemtitle1"/>
    <w:autoRedefine/>
    <w:qFormat/>
    <w:uiPriority w:val="0"/>
    <w:rPr>
      <w:b/>
      <w:bCs/>
      <w:color w:val="0000CD"/>
      <w:sz w:val="30"/>
      <w:szCs w:val="30"/>
    </w:rPr>
  </w:style>
  <w:style w:type="character" w:customStyle="1" w:styleId="57">
    <w:name w:val="para1"/>
    <w:basedOn w:val="36"/>
    <w:autoRedefine/>
    <w:qFormat/>
    <w:uiPriority w:val="0"/>
    <w:rPr>
      <w:rFonts w:hint="default" w:ascii="Arial" w:hAnsi="Arial" w:cs="Arial"/>
      <w:sz w:val="18"/>
      <w:szCs w:val="18"/>
    </w:rPr>
  </w:style>
  <w:style w:type="character" w:customStyle="1" w:styleId="58">
    <w:name w:val="bulletintext1"/>
    <w:basedOn w:val="36"/>
    <w:autoRedefine/>
    <w:qFormat/>
    <w:uiPriority w:val="0"/>
    <w:rPr>
      <w:color w:val="000000"/>
      <w:sz w:val="18"/>
      <w:szCs w:val="18"/>
    </w:rPr>
  </w:style>
  <w:style w:type="character" w:customStyle="1" w:styleId="59">
    <w:name w:val="wenzi1"/>
    <w:basedOn w:val="36"/>
    <w:autoRedefine/>
    <w:qFormat/>
    <w:uiPriority w:val="0"/>
    <w:rPr>
      <w:color w:val="000000"/>
      <w:sz w:val="18"/>
      <w:szCs w:val="18"/>
    </w:rPr>
  </w:style>
  <w:style w:type="character" w:customStyle="1" w:styleId="60">
    <w:name w:val="h2 Char1"/>
    <w:autoRedefine/>
    <w:qFormat/>
    <w:uiPriority w:val="0"/>
    <w:rPr>
      <w:rFonts w:ascii="Arial" w:hAnsi="Arial" w:eastAsia="黑体"/>
      <w:b/>
      <w:bCs/>
      <w:kern w:val="2"/>
      <w:sz w:val="32"/>
      <w:szCs w:val="32"/>
      <w:lang w:val="en-US" w:eastAsia="zh-CN" w:bidi="ar-SA"/>
    </w:rPr>
  </w:style>
  <w:style w:type="character" w:customStyle="1" w:styleId="61">
    <w:name w:val="h2 Char"/>
    <w:basedOn w:val="36"/>
    <w:autoRedefine/>
    <w:qFormat/>
    <w:uiPriority w:val="0"/>
    <w:rPr>
      <w:rFonts w:ascii="Arial" w:hAnsi="Arial" w:eastAsia="黑体"/>
      <w:b/>
      <w:bCs/>
      <w:kern w:val="2"/>
      <w:sz w:val="32"/>
      <w:szCs w:val="32"/>
      <w:lang w:val="en-US" w:eastAsia="zh-CN" w:bidi="ar-SA"/>
    </w:rPr>
  </w:style>
  <w:style w:type="character" w:customStyle="1" w:styleId="62">
    <w:name w:val="Char Char2"/>
    <w:basedOn w:val="36"/>
    <w:autoRedefine/>
    <w:qFormat/>
    <w:uiPriority w:val="0"/>
    <w:rPr>
      <w:rFonts w:ascii="Arial" w:hAnsi="Arial" w:eastAsia="黑体"/>
      <w:b/>
      <w:bCs/>
      <w:kern w:val="2"/>
      <w:sz w:val="32"/>
      <w:szCs w:val="32"/>
      <w:lang w:val="en-US" w:eastAsia="zh-CN" w:bidi="ar-SA"/>
    </w:rPr>
  </w:style>
  <w:style w:type="character" w:customStyle="1" w:styleId="63">
    <w:name w:val="size31"/>
    <w:basedOn w:val="36"/>
    <w:autoRedefine/>
    <w:qFormat/>
    <w:uiPriority w:val="0"/>
    <w:rPr>
      <w:rFonts w:hint="default" w:ascii="Arial" w:hAnsi="Arial" w:cs="Arial"/>
      <w:color w:val="2D2D2D"/>
      <w:sz w:val="18"/>
      <w:szCs w:val="18"/>
    </w:rPr>
  </w:style>
  <w:style w:type="character" w:customStyle="1" w:styleId="64">
    <w:name w:val="Normal Indent Char Char"/>
    <w:basedOn w:val="36"/>
    <w:autoRedefine/>
    <w:qFormat/>
    <w:uiPriority w:val="0"/>
    <w:rPr>
      <w:rFonts w:eastAsia="宋体"/>
      <w:sz w:val="24"/>
      <w:lang w:val="en-US" w:eastAsia="zh-CN" w:bidi="ar-SA"/>
    </w:rPr>
  </w:style>
  <w:style w:type="character" w:customStyle="1" w:styleId="65">
    <w:name w:val="标题 1 Char Char"/>
    <w:basedOn w:val="36"/>
    <w:autoRedefine/>
    <w:qFormat/>
    <w:uiPriority w:val="0"/>
    <w:rPr>
      <w:rFonts w:eastAsia="宋体"/>
      <w:b/>
      <w:spacing w:val="-2"/>
      <w:sz w:val="24"/>
      <w:lang w:val="en-US" w:eastAsia="zh-CN" w:bidi="ar-SA"/>
    </w:rPr>
  </w:style>
  <w:style w:type="paragraph" w:customStyle="1" w:styleId="66">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67">
    <w:name w:val="xl74"/>
    <w:basedOn w:val="1"/>
    <w:autoRedefine/>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68">
    <w:name w:val="xl67"/>
    <w:basedOn w:val="1"/>
    <w:autoRedefine/>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6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0">
    <w:name w:val="xl72"/>
    <w:basedOn w:val="1"/>
    <w:autoRedefine/>
    <w:qFormat/>
    <w:uiPriority w:val="0"/>
    <w:pPr>
      <w:widowControl/>
      <w:spacing w:before="100" w:beforeAutospacing="1" w:after="100" w:afterAutospacing="1"/>
      <w:jc w:val="left"/>
    </w:pPr>
    <w:rPr>
      <w:rFonts w:ascii="Arial" w:hAnsi="Arial" w:cs="Arial"/>
      <w:kern w:val="0"/>
      <w:szCs w:val="21"/>
    </w:rPr>
  </w:style>
  <w:style w:type="paragraph" w:customStyle="1" w:styleId="71">
    <w:name w:val="xl64"/>
    <w:basedOn w:val="1"/>
    <w:autoRedefine/>
    <w:qFormat/>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72">
    <w:name w:val="正文2"/>
    <w:basedOn w:val="1"/>
    <w:autoRedefine/>
    <w:qFormat/>
    <w:uiPriority w:val="0"/>
    <w:pPr>
      <w:spacing w:before="156" w:line="360" w:lineRule="auto"/>
      <w:ind w:firstLine="510" w:firstLineChars="200"/>
    </w:pPr>
    <w:rPr>
      <w:sz w:val="24"/>
      <w:szCs w:val="20"/>
    </w:rPr>
  </w:style>
  <w:style w:type="paragraph" w:customStyle="1" w:styleId="73">
    <w:name w:val="Char2 Char Char Char"/>
    <w:basedOn w:val="1"/>
    <w:autoRedefine/>
    <w:qFormat/>
    <w:uiPriority w:val="0"/>
    <w:rPr>
      <w:rFonts w:ascii="仿宋_GB2312" w:eastAsia="仿宋_GB2312"/>
      <w:b/>
      <w:sz w:val="32"/>
      <w:szCs w:val="32"/>
    </w:rPr>
  </w:style>
  <w:style w:type="paragraph" w:customStyle="1" w:styleId="74">
    <w:name w:val="Char Char Char Char Char Char Char"/>
    <w:basedOn w:val="1"/>
    <w:autoRedefine/>
    <w:qFormat/>
    <w:uiPriority w:val="0"/>
    <w:rPr>
      <w:rFonts w:ascii="仿宋_GB2312" w:eastAsia="仿宋_GB2312"/>
      <w:b/>
      <w:sz w:val="32"/>
      <w:szCs w:val="32"/>
    </w:rPr>
  </w:style>
  <w:style w:type="paragraph" w:customStyle="1" w:styleId="75">
    <w:name w:val="Char Char1 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xl68"/>
    <w:basedOn w:val="1"/>
    <w:autoRedefine/>
    <w:qFormat/>
    <w:uiPriority w:val="0"/>
    <w:pPr>
      <w:widowControl/>
      <w:spacing w:before="100" w:beforeAutospacing="1" w:after="100" w:afterAutospacing="1"/>
      <w:textAlignment w:val="center"/>
    </w:pPr>
    <w:rPr>
      <w:rFonts w:ascii="宋体" w:hAnsi="宋体" w:cs="宋体"/>
      <w:kern w:val="0"/>
      <w:szCs w:val="21"/>
    </w:rPr>
  </w:style>
  <w:style w:type="paragraph" w:customStyle="1" w:styleId="77">
    <w:name w:val="xl65"/>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78">
    <w:name w:val="简单回函地址"/>
    <w:basedOn w:val="1"/>
    <w:autoRedefine/>
    <w:qFormat/>
    <w:uiPriority w:val="0"/>
    <w:rPr>
      <w:szCs w:val="20"/>
    </w:rPr>
  </w:style>
  <w:style w:type="paragraph" w:customStyle="1" w:styleId="79">
    <w:name w:val="xl69"/>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80">
    <w:name w:val="p0"/>
    <w:basedOn w:val="1"/>
    <w:autoRedefine/>
    <w:qFormat/>
    <w:uiPriority w:val="0"/>
    <w:pPr>
      <w:widowControl/>
    </w:pPr>
    <w:rPr>
      <w:kern w:val="0"/>
      <w:szCs w:val="20"/>
    </w:rPr>
  </w:style>
  <w:style w:type="paragraph" w:customStyle="1" w:styleId="81">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82">
    <w:name w:val="正文－恩普"/>
    <w:basedOn w:val="9"/>
    <w:autoRedefine/>
    <w:qFormat/>
    <w:uiPriority w:val="0"/>
    <w:pPr>
      <w:framePr w:wrap="around" w:vAnchor="text" w:hAnchor="text" w:y="1"/>
      <w:spacing w:line="360" w:lineRule="auto"/>
      <w:ind w:firstLine="200" w:firstLineChars="200"/>
    </w:pPr>
    <w:rPr>
      <w:sz w:val="24"/>
      <w:szCs w:val="24"/>
    </w:rPr>
  </w:style>
  <w:style w:type="paragraph" w:customStyle="1" w:styleId="83">
    <w:name w:val="xl75"/>
    <w:basedOn w:val="1"/>
    <w:autoRedefine/>
    <w:qFormat/>
    <w:uiPriority w:val="0"/>
    <w:pPr>
      <w:widowControl/>
      <w:spacing w:before="100" w:beforeAutospacing="1" w:after="100" w:afterAutospacing="1"/>
      <w:textAlignment w:val="center"/>
    </w:pPr>
    <w:rPr>
      <w:rFonts w:ascii="宋体" w:hAnsi="宋体" w:cs="宋体"/>
      <w:color w:val="000000"/>
      <w:kern w:val="0"/>
      <w:szCs w:val="21"/>
    </w:rPr>
  </w:style>
  <w:style w:type="paragraph" w:customStyle="1" w:styleId="84">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5">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71"/>
    <w:basedOn w:val="1"/>
    <w:autoRedefine/>
    <w:qFormat/>
    <w:uiPriority w:val="0"/>
    <w:pPr>
      <w:widowControl/>
      <w:spacing w:before="100" w:beforeAutospacing="1" w:after="100" w:afterAutospacing="1"/>
      <w:jc w:val="left"/>
    </w:pPr>
    <w:rPr>
      <w:rFonts w:ascii="Arial" w:hAnsi="Arial" w:cs="Arial"/>
      <w:kern w:val="0"/>
      <w:szCs w:val="21"/>
    </w:rPr>
  </w:style>
  <w:style w:type="paragraph" w:customStyle="1" w:styleId="87">
    <w:name w:val="xl76"/>
    <w:basedOn w:val="1"/>
    <w:autoRedefine/>
    <w:qFormat/>
    <w:uiPriority w:val="0"/>
    <w:pPr>
      <w:widowControl/>
      <w:spacing w:before="100" w:beforeAutospacing="1" w:after="100" w:afterAutospacing="1"/>
      <w:textAlignment w:val="center"/>
    </w:pPr>
    <w:rPr>
      <w:rFonts w:ascii="Arial" w:hAnsi="Arial" w:cs="Arial"/>
      <w:color w:val="000000"/>
      <w:kern w:val="0"/>
      <w:szCs w:val="21"/>
    </w:rPr>
  </w:style>
  <w:style w:type="paragraph" w:customStyle="1" w:styleId="88">
    <w:name w:val="font9"/>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89">
    <w:name w:val="列表内容"/>
    <w:basedOn w:val="1"/>
    <w:next w:val="1"/>
    <w:autoRedefine/>
    <w:qFormat/>
    <w:uiPriority w:val="0"/>
    <w:pPr>
      <w:widowControl/>
      <w:tabs>
        <w:tab w:val="left" w:pos="840"/>
      </w:tabs>
      <w:ind w:left="840" w:hanging="420"/>
      <w:jc w:val="left"/>
    </w:pPr>
    <w:rPr>
      <w:kern w:val="0"/>
      <w:sz w:val="18"/>
    </w:rPr>
  </w:style>
  <w:style w:type="paragraph" w:customStyle="1" w:styleId="9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1">
    <w:name w:val="Char4 Char Char1 Char"/>
    <w:basedOn w:val="1"/>
    <w:autoRedefine/>
    <w:qFormat/>
    <w:uiPriority w:val="0"/>
    <w:rPr>
      <w:rFonts w:ascii="Tahoma" w:hAnsi="Tahoma"/>
      <w:sz w:val="24"/>
      <w:szCs w:val="20"/>
    </w:rPr>
  </w:style>
  <w:style w:type="paragraph" w:customStyle="1" w:styleId="92">
    <w:name w:val="font7"/>
    <w:basedOn w:val="1"/>
    <w:autoRedefine/>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93">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4">
    <w:name w:val="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5">
    <w:name w:val="表格正文"/>
    <w:basedOn w:val="1"/>
    <w:qFormat/>
    <w:uiPriority w:val="0"/>
    <w:pPr>
      <w:spacing w:line="240" w:lineRule="atLeast"/>
    </w:pPr>
    <w:rPr>
      <w:rFonts w:eastAsia="楷体_GB2312"/>
      <w:sz w:val="24"/>
    </w:rPr>
  </w:style>
  <w:style w:type="paragraph" w:customStyle="1" w:styleId="96">
    <w:name w:val="xl70"/>
    <w:basedOn w:val="1"/>
    <w:qFormat/>
    <w:uiPriority w:val="0"/>
    <w:pPr>
      <w:widowControl/>
      <w:spacing w:before="100" w:beforeAutospacing="1" w:after="100" w:afterAutospacing="1"/>
      <w:jc w:val="left"/>
    </w:pPr>
    <w:rPr>
      <w:rFonts w:ascii="宋体" w:hAnsi="宋体" w:cs="宋体"/>
      <w:kern w:val="0"/>
      <w:szCs w:val="21"/>
    </w:rPr>
  </w:style>
  <w:style w:type="paragraph" w:styleId="97">
    <w:name w:val="List Paragraph"/>
    <w:basedOn w:val="1"/>
    <w:qFormat/>
    <w:uiPriority w:val="0"/>
    <w:pPr>
      <w:ind w:firstLine="420" w:firstLineChars="200"/>
    </w:pPr>
    <w:rPr>
      <w:rFonts w:ascii="Calibri" w:hAnsi="Calibri"/>
      <w:szCs w:val="22"/>
    </w:rPr>
  </w:style>
  <w:style w:type="paragraph" w:customStyle="1" w:styleId="9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font11"/>
    <w:basedOn w:val="1"/>
    <w:qFormat/>
    <w:uiPriority w:val="0"/>
    <w:pPr>
      <w:widowControl/>
      <w:spacing w:before="100" w:beforeAutospacing="1" w:after="100" w:afterAutospacing="1"/>
      <w:jc w:val="left"/>
    </w:pPr>
    <w:rPr>
      <w:color w:val="000000"/>
      <w:kern w:val="0"/>
      <w:szCs w:val="21"/>
    </w:rPr>
  </w:style>
  <w:style w:type="paragraph" w:customStyle="1" w:styleId="100">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01">
    <w:name w:val="文章正文"/>
    <w:basedOn w:val="1"/>
    <w:next w:val="1"/>
    <w:qFormat/>
    <w:uiPriority w:val="0"/>
    <w:pPr>
      <w:widowControl/>
      <w:tabs>
        <w:tab w:val="center" w:pos="4153"/>
        <w:tab w:val="right" w:pos="8306"/>
      </w:tabs>
      <w:snapToGrid w:val="0"/>
      <w:spacing w:line="360" w:lineRule="auto"/>
      <w:ind w:firstLine="480" w:firstLineChars="200"/>
      <w:jc w:val="left"/>
    </w:pPr>
    <w:rPr>
      <w:rFonts w:cs="宋体"/>
      <w:kern w:val="0"/>
      <w:sz w:val="24"/>
      <w:szCs w:val="20"/>
    </w:rPr>
  </w:style>
  <w:style w:type="paragraph" w:customStyle="1" w:styleId="102">
    <w:name w:val="默认段落字体 Para Char Char Char Char Char Char Char Char Char1 Char Char Char Char"/>
    <w:basedOn w:val="1"/>
    <w:autoRedefine/>
    <w:qFormat/>
    <w:uiPriority w:val="0"/>
    <w:rPr>
      <w:rFonts w:ascii="Tahoma" w:hAnsi="Tahoma"/>
      <w:sz w:val="24"/>
      <w:szCs w:val="20"/>
    </w:rPr>
  </w:style>
  <w:style w:type="paragraph" w:customStyle="1" w:styleId="103">
    <w:name w:val="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04">
    <w:name w:val="正文段"/>
    <w:basedOn w:val="1"/>
    <w:qFormat/>
    <w:uiPriority w:val="0"/>
    <w:pPr>
      <w:widowControl/>
      <w:snapToGrid w:val="0"/>
      <w:spacing w:afterLines="50"/>
      <w:ind w:firstLine="200" w:firstLineChars="200"/>
    </w:pPr>
    <w:rPr>
      <w:kern w:val="0"/>
      <w:sz w:val="24"/>
      <w:szCs w:val="20"/>
    </w:rPr>
  </w:style>
  <w:style w:type="paragraph" w:customStyle="1" w:styleId="105">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106">
    <w:name w:val="Char Char2 Char1"/>
    <w:basedOn w:val="1"/>
    <w:qFormat/>
    <w:uiPriority w:val="0"/>
    <w:pPr>
      <w:keepNext/>
      <w:keepLines/>
      <w:pageBreakBefore/>
      <w:tabs>
        <w:tab w:val="left" w:pos="845"/>
      </w:tabs>
      <w:ind w:left="845" w:hanging="420"/>
    </w:pPr>
    <w:rPr>
      <w:rFonts w:ascii="Tahoma" w:hAnsi="Tahoma"/>
      <w:sz w:val="24"/>
      <w:szCs w:val="20"/>
    </w:rPr>
  </w:style>
  <w:style w:type="paragraph" w:customStyle="1" w:styleId="107">
    <w:name w:val="正文首行缩进3"/>
    <w:basedOn w:val="1"/>
    <w:next w:val="1"/>
    <w:autoRedefine/>
    <w:qFormat/>
    <w:uiPriority w:val="0"/>
    <w:pPr>
      <w:widowControl/>
      <w:spacing w:before="120" w:after="120" w:line="360" w:lineRule="auto"/>
    </w:pPr>
    <w:rPr>
      <w:rFonts w:ascii="宋体" w:hAnsi="宋体"/>
      <w:bCs/>
      <w:kern w:val="0"/>
      <w:sz w:val="24"/>
      <w:szCs w:val="21"/>
    </w:rPr>
  </w:style>
  <w:style w:type="paragraph" w:customStyle="1" w:styleId="108">
    <w:name w:val="xl27"/>
    <w:basedOn w:val="1"/>
    <w:autoRedefine/>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0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0">
    <w:name w:val="中文正文"/>
    <w:basedOn w:val="1"/>
    <w:autoRedefine/>
    <w:qFormat/>
    <w:uiPriority w:val="0"/>
    <w:pPr>
      <w:spacing w:beforeLines="50" w:afterLines="50" w:line="360" w:lineRule="auto"/>
      <w:ind w:firstLine="480" w:firstLineChars="200"/>
    </w:pPr>
    <w:rPr>
      <w:sz w:val="24"/>
      <w:szCs w:val="20"/>
    </w:rPr>
  </w:style>
  <w:style w:type="paragraph" w:customStyle="1" w:styleId="111">
    <w:name w:val="xl66"/>
    <w:basedOn w:val="1"/>
    <w:autoRedefine/>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112">
    <w:name w:val="xl7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xl73"/>
    <w:basedOn w:val="1"/>
    <w:autoRedefine/>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114">
    <w:name w:val="font5"/>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15">
    <w:name w:val="font10"/>
    <w:basedOn w:val="1"/>
    <w:autoRedefine/>
    <w:qFormat/>
    <w:uiPriority w:val="0"/>
    <w:pPr>
      <w:widowControl/>
      <w:spacing w:before="100" w:beforeAutospacing="1" w:after="100" w:afterAutospacing="1"/>
      <w:jc w:val="left"/>
    </w:pPr>
    <w:rPr>
      <w:rFonts w:ascii="Arial" w:hAnsi="Arial" w:cs="Arial"/>
      <w:color w:val="000000"/>
      <w:kern w:val="0"/>
      <w:szCs w:val="21"/>
    </w:rPr>
  </w:style>
  <w:style w:type="paragraph" w:customStyle="1" w:styleId="116">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character" w:customStyle="1" w:styleId="117">
    <w:name w:val="15"/>
    <w:autoRedefine/>
    <w:qFormat/>
    <w:uiPriority w:val="0"/>
    <w:rPr>
      <w:rFonts w:hint="default" w:ascii="Times New Roman" w:hAnsi="Times New Roman" w:cs="Times New Roman"/>
      <w:color w:val="000000"/>
      <w:sz w:val="18"/>
      <w:szCs w:val="18"/>
    </w:rPr>
  </w:style>
  <w:style w:type="character" w:customStyle="1" w:styleId="118">
    <w:name w:val="纯文本 Char Char Char"/>
    <w:autoRedefine/>
    <w:qFormat/>
    <w:uiPriority w:val="0"/>
    <w:rPr>
      <w:rFonts w:ascii="宋体" w:hAnsi="Courier New" w:eastAsia="宋体"/>
      <w:kern w:val="2"/>
      <w:sz w:val="21"/>
      <w:lang w:val="en-US" w:eastAsia="zh-CN" w:bidi="ar-SA"/>
    </w:rPr>
  </w:style>
  <w:style w:type="character" w:customStyle="1" w:styleId="119">
    <w:name w:val="纯文本 Char1"/>
    <w:autoRedefine/>
    <w:qFormat/>
    <w:uiPriority w:val="0"/>
    <w:rPr>
      <w:rFonts w:ascii="宋体" w:hAnsi="Courier New" w:eastAsia="宋体"/>
      <w:kern w:val="2"/>
      <w:sz w:val="24"/>
      <w:szCs w:val="24"/>
      <w:lang w:val="en-US" w:eastAsia="zh-CN" w:bidi="ar-SA"/>
    </w:rPr>
  </w:style>
  <w:style w:type="paragraph" w:customStyle="1" w:styleId="120">
    <w:name w:val="Ê×ÐÐËõ½ø"/>
    <w:basedOn w:val="1"/>
    <w:autoRedefine/>
    <w:qFormat/>
    <w:uiPriority w:val="0"/>
    <w:pPr>
      <w:widowControl/>
      <w:overflowPunct w:val="0"/>
      <w:autoSpaceDE w:val="0"/>
      <w:autoSpaceDN w:val="0"/>
      <w:adjustRightInd w:val="0"/>
      <w:textAlignment w:val="baseline"/>
    </w:pPr>
    <w:rPr>
      <w:kern w:val="0"/>
      <w:sz w:val="28"/>
      <w:szCs w:val="20"/>
    </w:rPr>
  </w:style>
  <w:style w:type="paragraph" w:customStyle="1" w:styleId="121">
    <w:name w:val="_Style 2"/>
    <w:basedOn w:val="1"/>
    <w:qFormat/>
    <w:uiPriority w:val="0"/>
    <w:pPr>
      <w:ind w:firstLine="200" w:firstLineChars="200"/>
    </w:pPr>
    <w:rPr>
      <w:rFonts w:ascii="Calibri" w:hAnsi="Calibri"/>
      <w:sz w:val="28"/>
    </w:rPr>
  </w:style>
  <w:style w:type="paragraph" w:customStyle="1" w:styleId="12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16677</Words>
  <Characters>17679</Characters>
  <Lines>173</Lines>
  <Paragraphs>48</Paragraphs>
  <TotalTime>18</TotalTime>
  <ScaleCrop>false</ScaleCrop>
  <LinksUpToDate>false</LinksUpToDate>
  <CharactersWithSpaces>18093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2024-03-12T00:49:00Z</dcterms:created>
  <dc:creator>User</dc:creator>
  <cp:lastModifiedBy>Administrator</cp:lastModifiedBy>
  <cp:lastPrinted>2024-12-06T06:24:00Z</cp:lastPrinted>
  <dcterms:modified xsi:type="dcterms:W3CDTF">2025-02-12T06:21:41Z</dcterms:modified>
  <dc:title>附件1：海宁市政府采购普通项目招标文件范本（试行）</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C29F21F920164E22AB5D773B69194AA0_13</vt:lpwstr>
  </property>
  <property fmtid="{D5CDD505-2E9C-101B-9397-08002B2CF9AE}" pid="4" name="KSOTemplateDocerSaveRecord">
    <vt:lpwstr>eyJoZGlkIjoiZGRjMzBlY2M4NzQ2YTdhMjhkN2I0NGVhZjYxNWExOTEifQ==</vt:lpwstr>
  </property>
</Properties>
</file>