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90DEAB">
      <w:pPr>
        <w:shd w:val="clear"/>
        <w:rPr>
          <w:rFonts w:hint="default" w:eastAsia="宋体"/>
          <w:color w:val="auto"/>
          <w:highlight w:val="none"/>
          <w:lang w:val="en-US" w:eastAsia="zh-CN"/>
        </w:rPr>
      </w:pPr>
      <w:r>
        <w:rPr>
          <w:rFonts w:hint="eastAsia"/>
          <w:color w:val="auto"/>
          <w:highlight w:val="none"/>
          <w:lang w:val="en-US" w:eastAsia="zh-CN"/>
        </w:rPr>
        <w:t xml:space="preserve">                                </w:t>
      </w:r>
    </w:p>
    <w:p w14:paraId="55B1E359">
      <w:pPr>
        <w:shd w:val="clear"/>
        <w:jc w:val="center"/>
        <w:rPr>
          <w:rFonts w:ascii="宋体" w:hAnsi="宋体"/>
          <w:b/>
          <w:color w:val="auto"/>
          <w:sz w:val="112"/>
          <w:szCs w:val="112"/>
          <w:highlight w:val="none"/>
        </w:rPr>
      </w:pPr>
    </w:p>
    <w:p w14:paraId="0D34E3A3">
      <w:pPr>
        <w:shd w:val="clear"/>
        <w:jc w:val="center"/>
        <w:rPr>
          <w:rFonts w:hint="eastAsia" w:ascii="宋体" w:hAnsi="宋体" w:eastAsia="宋体"/>
          <w:b/>
          <w:color w:val="auto"/>
          <w:sz w:val="52"/>
          <w:szCs w:val="52"/>
          <w:highlight w:val="none"/>
          <w:lang w:eastAsia="zh-CN"/>
        </w:rPr>
      </w:pPr>
      <w:r>
        <w:rPr>
          <w:rFonts w:hint="eastAsia" w:ascii="宋体" w:hAnsi="宋体"/>
          <w:b/>
          <w:color w:val="auto"/>
          <w:sz w:val="112"/>
          <w:szCs w:val="112"/>
          <w:highlight w:val="none"/>
          <w:lang w:eastAsia="zh-CN"/>
        </w:rPr>
        <w:t>询价通知书</w:t>
      </w:r>
    </w:p>
    <w:p w14:paraId="42479318">
      <w:pPr>
        <w:shd w:val="clear"/>
        <w:jc w:val="center"/>
        <w:rPr>
          <w:rFonts w:ascii="宋体" w:hAnsi="宋体"/>
          <w:color w:val="auto"/>
          <w:sz w:val="44"/>
          <w:szCs w:val="20"/>
          <w:highlight w:val="none"/>
        </w:rPr>
      </w:pPr>
    </w:p>
    <w:p w14:paraId="53FC382D">
      <w:pPr>
        <w:shd w:val="clear"/>
        <w:spacing w:before="120" w:beforeLines="50"/>
        <w:jc w:val="center"/>
        <w:rPr>
          <w:rFonts w:ascii="宋体" w:hAnsi="宋体"/>
          <w:b/>
          <w:color w:val="auto"/>
          <w:sz w:val="48"/>
          <w:szCs w:val="48"/>
          <w:highlight w:val="none"/>
        </w:rPr>
      </w:pPr>
    </w:p>
    <w:p w14:paraId="19D3589B">
      <w:pPr>
        <w:shd w:val="clear"/>
        <w:snapToGrid w:val="0"/>
        <w:spacing w:before="120" w:beforeLines="50" w:line="360" w:lineRule="auto"/>
        <w:rPr>
          <w:rFonts w:ascii="宋体" w:hAnsi="宋体"/>
          <w:color w:val="auto"/>
          <w:sz w:val="30"/>
          <w:szCs w:val="72"/>
          <w:highlight w:val="none"/>
        </w:rPr>
      </w:pPr>
      <w:r>
        <w:rPr>
          <w:rFonts w:hint="eastAsia" w:ascii="宋体" w:hAnsi="宋体"/>
          <w:b/>
          <w:color w:val="auto"/>
          <w:sz w:val="72"/>
          <w:szCs w:val="72"/>
          <w:highlight w:val="none"/>
        </w:rPr>
        <w:t xml:space="preserve">    </w:t>
      </w:r>
    </w:p>
    <w:p w14:paraId="2A951FF7">
      <w:pPr>
        <w:pStyle w:val="12"/>
        <w:shd w:val="clear"/>
        <w:tabs>
          <w:tab w:val="left" w:pos="1620"/>
        </w:tabs>
        <w:snapToGrid w:val="0"/>
        <w:spacing w:before="120" w:after="120"/>
        <w:ind w:firstLine="1175" w:firstLineChars="418"/>
        <w:rPr>
          <w:rFonts w:hint="default" w:hAnsi="宋体" w:eastAsia="宋体"/>
          <w:b/>
          <w:bCs/>
          <w:color w:val="auto"/>
          <w:sz w:val="28"/>
          <w:highlight w:val="none"/>
          <w:lang w:val="en-US" w:eastAsia="zh-CN"/>
        </w:rPr>
      </w:pPr>
      <w:r>
        <w:rPr>
          <w:rFonts w:hAnsi="宋体"/>
          <w:b/>
          <w:bCs/>
          <w:color w:val="auto"/>
          <w:sz w:val="28"/>
          <w:highlight w:val="none"/>
        </w:rPr>
        <w:t>项目编号：</w:t>
      </w:r>
      <w:r>
        <w:rPr>
          <w:rFonts w:hint="eastAsia" w:hAnsi="宋体"/>
          <w:b/>
          <w:bCs/>
          <w:color w:val="auto"/>
          <w:sz w:val="28"/>
          <w:highlight w:val="none"/>
          <w:lang w:eastAsia="zh-CN"/>
        </w:rPr>
        <w:t>TZCCC-2024048-1号</w:t>
      </w:r>
    </w:p>
    <w:p w14:paraId="5531A9AC">
      <w:pPr>
        <w:pStyle w:val="12"/>
        <w:shd w:val="clear"/>
        <w:tabs>
          <w:tab w:val="left" w:pos="1620"/>
        </w:tabs>
        <w:snapToGrid w:val="0"/>
        <w:spacing w:before="120" w:after="120"/>
        <w:ind w:left="2496" w:leftChars="550" w:right="535" w:rightChars="255" w:hanging="1341" w:hangingChars="477"/>
        <w:rPr>
          <w:rFonts w:hint="eastAsia" w:hAnsi="宋体" w:eastAsia="宋体"/>
          <w:b/>
          <w:bCs/>
          <w:color w:val="auto"/>
          <w:sz w:val="28"/>
          <w:highlight w:val="none"/>
          <w:lang w:eastAsia="zh-CN"/>
        </w:rPr>
      </w:pPr>
      <w:r>
        <w:rPr>
          <w:rFonts w:hAnsi="宋体"/>
          <w:b/>
          <w:bCs/>
          <w:color w:val="auto"/>
          <w:sz w:val="28"/>
          <w:highlight w:val="none"/>
        </w:rPr>
        <w:t>项目名称</w:t>
      </w:r>
      <w:r>
        <w:rPr>
          <w:rFonts w:hint="eastAsia" w:hAnsi="宋体"/>
          <w:b/>
          <w:bCs/>
          <w:color w:val="auto"/>
          <w:sz w:val="28"/>
          <w:highlight w:val="none"/>
        </w:rPr>
        <w:t>：</w:t>
      </w:r>
      <w:r>
        <w:rPr>
          <w:rFonts w:hint="eastAsia" w:hAnsi="宋体"/>
          <w:b/>
          <w:bCs/>
          <w:color w:val="auto"/>
          <w:sz w:val="28"/>
          <w:highlight w:val="none"/>
          <w:lang w:eastAsia="zh-CN"/>
        </w:rPr>
        <w:t>台州市市政基础设施开发集团有限公司厨房设备采购（重新采购）</w:t>
      </w:r>
    </w:p>
    <w:p w14:paraId="15BEC208">
      <w:pPr>
        <w:pStyle w:val="12"/>
        <w:shd w:val="clear"/>
        <w:tabs>
          <w:tab w:val="left" w:pos="1620"/>
        </w:tabs>
        <w:snapToGrid w:val="0"/>
        <w:spacing w:before="120" w:after="120"/>
        <w:ind w:firstLine="1175" w:firstLineChars="418"/>
        <w:rPr>
          <w:rFonts w:hAnsi="宋体"/>
          <w:b/>
          <w:bCs/>
          <w:color w:val="auto"/>
          <w:sz w:val="28"/>
          <w:highlight w:val="none"/>
        </w:rPr>
      </w:pPr>
      <w:r>
        <w:rPr>
          <w:rFonts w:hAnsi="宋体"/>
          <w:b/>
          <w:bCs/>
          <w:color w:val="auto"/>
          <w:sz w:val="28"/>
          <w:highlight w:val="none"/>
        </w:rPr>
        <w:t>采购单位：</w:t>
      </w:r>
      <w:r>
        <w:rPr>
          <w:rFonts w:hint="eastAsia" w:hAnsi="宋体"/>
          <w:b/>
          <w:bCs/>
          <w:color w:val="auto"/>
          <w:sz w:val="28"/>
          <w:highlight w:val="none"/>
          <w:lang w:eastAsia="zh-CN"/>
        </w:rPr>
        <w:t>台州市市政基础设施开发集团有限公司</w:t>
      </w:r>
      <w:r>
        <w:rPr>
          <w:rFonts w:hAnsi="宋体"/>
          <w:b/>
          <w:bCs/>
          <w:color w:val="auto"/>
          <w:sz w:val="28"/>
          <w:highlight w:val="none"/>
        </w:rPr>
        <w:t>（盖章）</w:t>
      </w:r>
    </w:p>
    <w:p w14:paraId="6D65AC4A">
      <w:pPr>
        <w:pStyle w:val="12"/>
        <w:shd w:val="clear"/>
        <w:tabs>
          <w:tab w:val="left" w:pos="1620"/>
        </w:tabs>
        <w:snapToGrid w:val="0"/>
        <w:spacing w:before="120" w:after="120"/>
        <w:ind w:firstLine="1175" w:firstLineChars="418"/>
        <w:rPr>
          <w:rFonts w:hAnsi="宋体"/>
          <w:b/>
          <w:bCs/>
          <w:color w:val="auto"/>
          <w:sz w:val="28"/>
          <w:highlight w:val="none"/>
        </w:rPr>
      </w:pPr>
      <w:r>
        <w:rPr>
          <w:rFonts w:hint="eastAsia" w:hAnsi="宋体"/>
          <w:b/>
          <w:bCs/>
          <w:color w:val="auto"/>
          <w:sz w:val="28"/>
          <w:highlight w:val="none"/>
        </w:rPr>
        <w:t>联</w:t>
      </w:r>
      <w:r>
        <w:rPr>
          <w:rFonts w:hint="eastAsia" w:hAnsi="宋体"/>
          <w:b/>
          <w:bCs/>
          <w:color w:val="auto"/>
          <w:sz w:val="28"/>
          <w:highlight w:val="none"/>
          <w:lang w:val="en-US" w:eastAsia="zh-CN"/>
        </w:rPr>
        <w:t xml:space="preserve"> </w:t>
      </w:r>
      <w:r>
        <w:rPr>
          <w:rFonts w:hint="eastAsia" w:hAnsi="宋体"/>
          <w:b/>
          <w:bCs/>
          <w:color w:val="auto"/>
          <w:sz w:val="28"/>
          <w:highlight w:val="none"/>
        </w:rPr>
        <w:t>系</w:t>
      </w:r>
      <w:r>
        <w:rPr>
          <w:rFonts w:hint="eastAsia" w:hAnsi="宋体"/>
          <w:b/>
          <w:bCs/>
          <w:color w:val="auto"/>
          <w:sz w:val="28"/>
          <w:highlight w:val="none"/>
          <w:lang w:val="en-US" w:eastAsia="zh-CN"/>
        </w:rPr>
        <w:t xml:space="preserve"> </w:t>
      </w:r>
      <w:r>
        <w:rPr>
          <w:rFonts w:hint="eastAsia" w:hAnsi="宋体"/>
          <w:b/>
          <w:bCs/>
          <w:color w:val="auto"/>
          <w:sz w:val="28"/>
          <w:highlight w:val="none"/>
        </w:rPr>
        <w:t>人：</w:t>
      </w:r>
      <w:r>
        <w:rPr>
          <w:rFonts w:hint="eastAsia" w:hAnsi="宋体"/>
          <w:b/>
          <w:bCs/>
          <w:color w:val="auto"/>
          <w:sz w:val="28"/>
          <w:highlight w:val="none"/>
          <w:lang w:val="en-US" w:eastAsia="zh-CN"/>
        </w:rPr>
        <w:t xml:space="preserve">王先生      </w:t>
      </w:r>
      <w:r>
        <w:rPr>
          <w:rFonts w:hint="eastAsia" w:hAnsi="宋体"/>
          <w:b/>
          <w:bCs/>
          <w:color w:val="auto"/>
          <w:sz w:val="28"/>
          <w:highlight w:val="none"/>
        </w:rPr>
        <w:t xml:space="preserve">  </w:t>
      </w:r>
      <w:r>
        <w:rPr>
          <w:rFonts w:hAnsi="宋体"/>
          <w:b/>
          <w:bCs/>
          <w:color w:val="auto"/>
          <w:sz w:val="28"/>
          <w:highlight w:val="none"/>
        </w:rPr>
        <w:t>联系电话：</w:t>
      </w:r>
      <w:r>
        <w:rPr>
          <w:rFonts w:hint="eastAsia" w:hAnsi="宋体"/>
          <w:b/>
          <w:bCs/>
          <w:color w:val="auto"/>
          <w:sz w:val="28"/>
          <w:highlight w:val="none"/>
          <w:lang w:val="en-US" w:eastAsia="zh-CN"/>
        </w:rPr>
        <w:t xml:space="preserve">13736689817  </w:t>
      </w:r>
      <w:r>
        <w:rPr>
          <w:rFonts w:hint="eastAsia" w:hAnsi="宋体"/>
          <w:b/>
          <w:bCs/>
          <w:color w:val="auto"/>
          <w:sz w:val="28"/>
          <w:highlight w:val="none"/>
        </w:rPr>
        <w:t xml:space="preserve">         </w:t>
      </w:r>
    </w:p>
    <w:p w14:paraId="49C23C68">
      <w:pPr>
        <w:pStyle w:val="12"/>
        <w:shd w:val="clear"/>
        <w:tabs>
          <w:tab w:val="left" w:pos="1620"/>
        </w:tabs>
        <w:snapToGrid w:val="0"/>
        <w:spacing w:before="120" w:after="120"/>
        <w:ind w:firstLine="1175" w:firstLineChars="418"/>
        <w:rPr>
          <w:rFonts w:hAnsi="宋体"/>
          <w:b/>
          <w:bCs/>
          <w:color w:val="auto"/>
          <w:sz w:val="28"/>
          <w:highlight w:val="none"/>
        </w:rPr>
      </w:pPr>
      <w:r>
        <w:rPr>
          <w:rFonts w:hAnsi="宋体"/>
          <w:b/>
          <w:bCs/>
          <w:color w:val="auto"/>
          <w:sz w:val="28"/>
          <w:highlight w:val="none"/>
        </w:rPr>
        <w:t>代理机构：台州市建设咨询有限公司（盖章）</w:t>
      </w:r>
    </w:p>
    <w:p w14:paraId="6EF2D1C9">
      <w:pPr>
        <w:pStyle w:val="12"/>
        <w:shd w:val="clear"/>
        <w:tabs>
          <w:tab w:val="left" w:pos="1620"/>
        </w:tabs>
        <w:snapToGrid w:val="0"/>
        <w:spacing w:before="120" w:after="120"/>
        <w:ind w:firstLine="1175" w:firstLineChars="418"/>
        <w:rPr>
          <w:rFonts w:hint="default" w:hAnsi="宋体" w:eastAsia="宋体"/>
          <w:b/>
          <w:bCs/>
          <w:color w:val="auto"/>
          <w:sz w:val="28"/>
          <w:highlight w:val="none"/>
          <w:lang w:val="en-US" w:eastAsia="zh-CN"/>
        </w:rPr>
      </w:pPr>
      <w:r>
        <w:rPr>
          <w:rFonts w:hint="eastAsia" w:hAnsi="宋体"/>
          <w:b/>
          <w:bCs/>
          <w:color w:val="auto"/>
          <w:sz w:val="28"/>
          <w:highlight w:val="none"/>
        </w:rPr>
        <w:t>代理项目负责人：王</w:t>
      </w:r>
      <w:r>
        <w:rPr>
          <w:rFonts w:hint="eastAsia" w:hAnsi="宋体"/>
          <w:b/>
          <w:bCs/>
          <w:color w:val="auto"/>
          <w:sz w:val="28"/>
          <w:highlight w:val="none"/>
          <w:lang w:val="en-US" w:eastAsia="zh-CN"/>
        </w:rPr>
        <w:t>先生</w:t>
      </w:r>
      <w:r>
        <w:rPr>
          <w:rFonts w:hint="eastAsia" w:hAnsi="宋体"/>
          <w:b/>
          <w:bCs/>
          <w:color w:val="auto"/>
          <w:sz w:val="28"/>
          <w:highlight w:val="none"/>
        </w:rPr>
        <w:t xml:space="preserve">  联系电话：</w:t>
      </w:r>
      <w:r>
        <w:rPr>
          <w:rFonts w:hint="eastAsia" w:hAnsi="宋体"/>
          <w:b/>
          <w:bCs/>
          <w:color w:val="auto"/>
          <w:sz w:val="28"/>
          <w:highlight w:val="none"/>
          <w:lang w:val="en-US" w:eastAsia="zh-CN"/>
        </w:rPr>
        <w:t>15157693555</w:t>
      </w:r>
    </w:p>
    <w:p w14:paraId="65ED2594">
      <w:pPr>
        <w:pStyle w:val="12"/>
        <w:shd w:val="clear"/>
        <w:snapToGrid w:val="0"/>
        <w:spacing w:before="120" w:after="120" w:line="360" w:lineRule="auto"/>
        <w:rPr>
          <w:rFonts w:hAnsi="宋体"/>
          <w:b/>
          <w:bCs/>
          <w:color w:val="auto"/>
          <w:sz w:val="30"/>
          <w:szCs w:val="30"/>
          <w:highlight w:val="none"/>
        </w:rPr>
      </w:pPr>
    </w:p>
    <w:p w14:paraId="7FC1CFA4">
      <w:pPr>
        <w:pStyle w:val="12"/>
        <w:shd w:val="clear"/>
        <w:snapToGrid w:val="0"/>
        <w:spacing w:before="120" w:after="120" w:line="360" w:lineRule="auto"/>
        <w:rPr>
          <w:rFonts w:hAnsi="宋体"/>
          <w:b/>
          <w:bCs/>
          <w:color w:val="auto"/>
          <w:sz w:val="30"/>
          <w:szCs w:val="30"/>
          <w:highlight w:val="none"/>
        </w:rPr>
      </w:pPr>
    </w:p>
    <w:p w14:paraId="7ECAFF39">
      <w:pPr>
        <w:pStyle w:val="12"/>
        <w:shd w:val="clear"/>
        <w:snapToGrid w:val="0"/>
        <w:spacing w:before="120" w:after="120" w:line="360" w:lineRule="auto"/>
        <w:rPr>
          <w:rFonts w:hAnsi="宋体"/>
          <w:b/>
          <w:bCs/>
          <w:color w:val="auto"/>
          <w:sz w:val="30"/>
          <w:szCs w:val="30"/>
          <w:highlight w:val="none"/>
        </w:rPr>
      </w:pPr>
    </w:p>
    <w:p w14:paraId="12BD5EE8">
      <w:pPr>
        <w:pStyle w:val="12"/>
        <w:shd w:val="clear"/>
        <w:snapToGrid w:val="0"/>
        <w:spacing w:before="120" w:after="120" w:line="360" w:lineRule="auto"/>
        <w:rPr>
          <w:rFonts w:hAnsi="宋体"/>
          <w:b/>
          <w:bCs/>
          <w:color w:val="auto"/>
          <w:sz w:val="30"/>
          <w:szCs w:val="30"/>
          <w:highlight w:val="none"/>
        </w:rPr>
      </w:pPr>
    </w:p>
    <w:p w14:paraId="09BAF31F">
      <w:pPr>
        <w:shd w:val="clea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firstLine="570" w:firstLineChars="200"/>
        <w:jc w:val="center"/>
        <w:rPr>
          <w:color w:val="auto"/>
          <w:highlight w:val="none"/>
        </w:rPr>
      </w:pPr>
      <w:r>
        <w:rPr>
          <w:rFonts w:ascii="MS Mincho" w:hAnsi="MS Mincho" w:eastAsia="MS Mincho" w:cs="MS Mincho"/>
          <w:b/>
          <w:bCs/>
          <w:color w:val="auto"/>
          <w:w w:val="95"/>
          <w:sz w:val="30"/>
          <w:szCs w:val="30"/>
          <w:highlight w:val="none"/>
        </w:rPr>
        <w:t>二〇二</w:t>
      </w:r>
      <w:r>
        <w:rPr>
          <w:rFonts w:hint="eastAsia" w:ascii="MS Mincho" w:hAnsi="MS Mincho" w:eastAsia="MS Mincho" w:cs="MS Mincho"/>
          <w:b/>
          <w:bCs/>
          <w:color w:val="auto"/>
          <w:w w:val="95"/>
          <w:sz w:val="30"/>
          <w:szCs w:val="30"/>
          <w:highlight w:val="none"/>
          <w:lang w:val="en-US" w:eastAsia="zh-CN"/>
        </w:rPr>
        <w:t>四</w:t>
      </w:r>
      <w:r>
        <w:rPr>
          <w:rFonts w:ascii="MS Mincho" w:hAnsi="MS Mincho" w:eastAsia="MS Mincho" w:cs="MS Mincho"/>
          <w:b/>
          <w:bCs/>
          <w:color w:val="auto"/>
          <w:w w:val="95"/>
          <w:sz w:val="30"/>
          <w:szCs w:val="30"/>
          <w:highlight w:val="none"/>
        </w:rPr>
        <w:t>年</w:t>
      </w:r>
      <w:r>
        <w:rPr>
          <w:rFonts w:hint="eastAsia" w:ascii="MS Mincho" w:hAnsi="MS Mincho" w:cs="MS Mincho"/>
          <w:b/>
          <w:bCs/>
          <w:color w:val="auto"/>
          <w:w w:val="95"/>
          <w:sz w:val="30"/>
          <w:szCs w:val="30"/>
          <w:highlight w:val="none"/>
          <w:lang w:val="en-US" w:eastAsia="zh-CN"/>
        </w:rPr>
        <w:t>十一</w:t>
      </w:r>
      <w:r>
        <w:rPr>
          <w:rFonts w:hint="eastAsia" w:ascii="MS Mincho" w:hAnsi="MS Mincho" w:eastAsia="MS Mincho" w:cs="MS Mincho"/>
          <w:b/>
          <w:bCs/>
          <w:color w:val="auto"/>
          <w:w w:val="95"/>
          <w:sz w:val="30"/>
          <w:szCs w:val="30"/>
          <w:highlight w:val="none"/>
        </w:rPr>
        <w:t>月</w:t>
      </w:r>
    </w:p>
    <w:p w14:paraId="31C51041">
      <w:pPr>
        <w:shd w:val="clear"/>
        <w:spacing w:line="360" w:lineRule="auto"/>
        <w:rPr>
          <w:color w:val="auto"/>
          <w:highlight w:val="none"/>
        </w:rPr>
      </w:pPr>
    </w:p>
    <w:p w14:paraId="6B98E0B9">
      <w:pPr>
        <w:pStyle w:val="25"/>
        <w:shd w:val="clear"/>
        <w:rPr>
          <w:color w:val="auto"/>
          <w:highlight w:val="none"/>
        </w:rPr>
      </w:pPr>
    </w:p>
    <w:p w14:paraId="3B690975">
      <w:pPr>
        <w:pStyle w:val="25"/>
        <w:shd w:val="clear"/>
        <w:rPr>
          <w:color w:val="auto"/>
          <w:highlight w:val="none"/>
        </w:rPr>
      </w:pPr>
    </w:p>
    <w:p w14:paraId="5535EBB2">
      <w:pPr>
        <w:pStyle w:val="25"/>
        <w:shd w:val="clear"/>
        <w:rPr>
          <w:color w:val="auto"/>
          <w:highlight w:val="none"/>
        </w:rPr>
      </w:pPr>
    </w:p>
    <w:p w14:paraId="1F746B72">
      <w:pPr>
        <w:pStyle w:val="25"/>
        <w:shd w:val="clear"/>
        <w:rPr>
          <w:color w:val="auto"/>
          <w:highlight w:val="none"/>
        </w:rPr>
      </w:pPr>
    </w:p>
    <w:p w14:paraId="0062E5EF">
      <w:pPr>
        <w:pStyle w:val="25"/>
        <w:shd w:val="clear"/>
        <w:rPr>
          <w:color w:val="auto"/>
          <w:highlight w:val="none"/>
        </w:rPr>
      </w:pPr>
    </w:p>
    <w:p w14:paraId="71F2A018">
      <w:pPr>
        <w:pStyle w:val="2"/>
        <w:shd w:val="clear"/>
        <w:tabs>
          <w:tab w:val="right" w:leader="dot" w:pos="9070"/>
        </w:tabs>
        <w:rPr>
          <w:color w:val="auto"/>
          <w:highlight w:val="none"/>
        </w:rPr>
      </w:pPr>
    </w:p>
    <w:p w14:paraId="426AE0B5">
      <w:pPr>
        <w:pStyle w:val="2"/>
        <w:shd w:val="clear"/>
        <w:tabs>
          <w:tab w:val="right" w:leader="dot" w:pos="9070"/>
        </w:tabs>
        <w:ind w:left="0" w:leftChars="0" w:firstLine="0" w:firstLineChars="0"/>
        <w:jc w:val="center"/>
        <w:rPr>
          <w:rFonts w:hint="eastAsia" w:ascii="宋体" w:hAnsi="宋体" w:eastAsia="宋体" w:cs="宋体"/>
          <w:b/>
          <w:bCs/>
          <w:color w:val="auto"/>
          <w:sz w:val="44"/>
          <w:szCs w:val="44"/>
          <w:highlight w:val="none"/>
          <w:lang w:val="en-US" w:eastAsia="zh-CN"/>
        </w:rPr>
      </w:pPr>
      <w:r>
        <w:rPr>
          <w:rFonts w:hint="eastAsia" w:ascii="宋体" w:hAnsi="宋体" w:eastAsia="宋体" w:cs="宋体"/>
          <w:b/>
          <w:bCs/>
          <w:color w:val="auto"/>
          <w:sz w:val="44"/>
          <w:szCs w:val="44"/>
          <w:highlight w:val="none"/>
          <w:lang w:val="en-US" w:eastAsia="zh-CN"/>
        </w:rPr>
        <w:t>目  录</w:t>
      </w:r>
    </w:p>
    <w:p w14:paraId="44DA95F8">
      <w:pPr>
        <w:pStyle w:val="2"/>
        <w:shd w:val="clear"/>
        <w:tabs>
          <w:tab w:val="right" w:leader="dot" w:pos="9070"/>
        </w:tabs>
        <w:ind w:left="0" w:leftChars="0" w:firstLine="0" w:firstLineChars="0"/>
        <w:rPr>
          <w:color w:val="auto"/>
          <w:highlight w:val="none"/>
        </w:rPr>
      </w:pPr>
    </w:p>
    <w:p w14:paraId="6AB43A24">
      <w:pPr>
        <w:pStyle w:val="2"/>
        <w:shd w:val="clear"/>
        <w:tabs>
          <w:tab w:val="right" w:leader="dot" w:pos="9070"/>
        </w:tabs>
        <w:ind w:left="0" w:leftChars="0" w:firstLine="0" w:firstLineChars="0"/>
        <w:rPr>
          <w:rFonts w:hint="eastAsia" w:ascii="宋体" w:hAnsi="宋体" w:eastAsia="宋体" w:cs="宋体"/>
          <w:color w:val="auto"/>
          <w:sz w:val="28"/>
          <w:szCs w:val="28"/>
          <w:highlight w:val="none"/>
        </w:rPr>
      </w:pPr>
      <w:r>
        <w:rPr>
          <w:color w:val="auto"/>
          <w:highlight w:val="none"/>
        </w:rPr>
        <w:fldChar w:fldCharType="begin"/>
      </w:r>
      <w:r>
        <w:rPr>
          <w:color w:val="auto"/>
          <w:highlight w:val="none"/>
        </w:rPr>
        <w:instrText xml:space="preserve">TOC \o "1-1" \h \u </w:instrText>
      </w:r>
      <w:r>
        <w:rPr>
          <w:color w:val="auto"/>
          <w:highlight w:val="none"/>
        </w:rPr>
        <w:fldChar w:fldCharType="separate"/>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_Toc30971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kern w:val="44"/>
          <w:sz w:val="28"/>
          <w:szCs w:val="28"/>
          <w:highlight w:val="none"/>
          <w:lang w:val="en-US" w:eastAsia="zh-CN" w:bidi="ar-SA"/>
        </w:rPr>
        <w:t xml:space="preserve">第一章  </w:t>
      </w:r>
      <w:r>
        <w:rPr>
          <w:rFonts w:hint="eastAsia" w:ascii="宋体" w:hAnsi="宋体" w:cs="宋体"/>
          <w:color w:val="auto"/>
          <w:sz w:val="28"/>
          <w:szCs w:val="28"/>
          <w:highlight w:val="none"/>
          <w:lang w:eastAsia="zh-CN"/>
        </w:rPr>
        <w:t>询价采购公告</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_Toc30971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3</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26471118">
      <w:pPr>
        <w:pStyle w:val="2"/>
        <w:shd w:val="clear"/>
        <w:tabs>
          <w:tab w:val="right" w:leader="dot" w:pos="9070"/>
        </w:tabs>
        <w:ind w:left="0" w:leftChars="0" w:firstLine="0" w:firstLineChars="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_Toc3431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kern w:val="44"/>
          <w:sz w:val="28"/>
          <w:szCs w:val="28"/>
          <w:highlight w:val="none"/>
          <w:lang w:val="en-US" w:eastAsia="zh-CN" w:bidi="ar-SA"/>
        </w:rPr>
        <w:t xml:space="preserve">第二章  </w:t>
      </w:r>
      <w:r>
        <w:rPr>
          <w:rFonts w:hint="eastAsia" w:ascii="宋体" w:hAnsi="宋体" w:cs="宋体"/>
          <w:color w:val="auto"/>
          <w:sz w:val="28"/>
          <w:szCs w:val="28"/>
          <w:highlight w:val="none"/>
          <w:lang w:eastAsia="zh-CN"/>
        </w:rPr>
        <w:t>供应商</w:t>
      </w:r>
      <w:r>
        <w:rPr>
          <w:rFonts w:hint="eastAsia" w:ascii="宋体" w:hAnsi="宋体" w:eastAsia="宋体" w:cs="宋体"/>
          <w:color w:val="auto"/>
          <w:sz w:val="28"/>
          <w:szCs w:val="28"/>
          <w:highlight w:val="none"/>
        </w:rPr>
        <w:t>须知</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_Toc3431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5</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7C3D7586">
      <w:pPr>
        <w:pStyle w:val="2"/>
        <w:shd w:val="clear"/>
        <w:tabs>
          <w:tab w:val="right" w:leader="dot" w:pos="9070"/>
        </w:tabs>
        <w:ind w:left="0" w:leftChars="0" w:firstLine="0" w:firstLineChars="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_Toc10065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kern w:val="44"/>
          <w:sz w:val="28"/>
          <w:szCs w:val="28"/>
          <w:highlight w:val="none"/>
          <w:lang w:val="en-US" w:eastAsia="zh-CN" w:bidi="ar-SA"/>
        </w:rPr>
        <w:t xml:space="preserve">第三章  </w:t>
      </w:r>
      <w:r>
        <w:rPr>
          <w:rFonts w:hint="eastAsia" w:ascii="宋体" w:hAnsi="宋体" w:cs="宋体"/>
          <w:color w:val="auto"/>
          <w:sz w:val="28"/>
          <w:szCs w:val="28"/>
          <w:highlight w:val="none"/>
          <w:lang w:eastAsia="zh-CN"/>
        </w:rPr>
        <w:t>采购需求</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_Toc10065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13</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6BE95461">
      <w:pPr>
        <w:pStyle w:val="2"/>
        <w:shd w:val="clear"/>
        <w:tabs>
          <w:tab w:val="right" w:leader="dot" w:pos="9070"/>
        </w:tabs>
        <w:ind w:left="0" w:leftChars="0" w:firstLine="0" w:firstLineChars="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_Toc25961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 xml:space="preserve">第四章  </w:t>
      </w:r>
      <w:r>
        <w:rPr>
          <w:rFonts w:hint="eastAsia" w:ascii="宋体" w:hAnsi="宋体" w:cs="宋体"/>
          <w:color w:val="auto"/>
          <w:sz w:val="28"/>
          <w:szCs w:val="28"/>
          <w:highlight w:val="none"/>
          <w:lang w:val="en-US" w:eastAsia="zh-CN"/>
        </w:rPr>
        <w:t>评审</w:t>
      </w:r>
      <w:r>
        <w:rPr>
          <w:rFonts w:hint="eastAsia" w:ascii="宋体" w:hAnsi="宋体" w:eastAsia="宋体" w:cs="宋体"/>
          <w:color w:val="auto"/>
          <w:sz w:val="28"/>
          <w:szCs w:val="28"/>
          <w:highlight w:val="none"/>
        </w:rPr>
        <w:tab/>
      </w:r>
      <w:r>
        <w:rPr>
          <w:rFonts w:hint="eastAsia" w:ascii="宋体" w:hAnsi="宋体" w:cs="宋体"/>
          <w:color w:val="auto"/>
          <w:sz w:val="28"/>
          <w:szCs w:val="28"/>
          <w:highlight w:val="none"/>
          <w:lang w:val="en-US" w:eastAsia="zh-CN"/>
        </w:rPr>
        <w:t>2</w:t>
      </w:r>
      <w:r>
        <w:rPr>
          <w:rFonts w:hint="eastAsia" w:ascii="宋体" w:hAnsi="宋体" w:eastAsia="宋体" w:cs="宋体"/>
          <w:color w:val="auto"/>
          <w:sz w:val="28"/>
          <w:szCs w:val="28"/>
          <w:highlight w:val="none"/>
        </w:rPr>
        <w:fldChar w:fldCharType="end"/>
      </w:r>
      <w:r>
        <w:rPr>
          <w:rFonts w:hint="eastAsia" w:ascii="宋体" w:hAnsi="宋体" w:cs="宋体"/>
          <w:color w:val="auto"/>
          <w:sz w:val="28"/>
          <w:szCs w:val="28"/>
          <w:highlight w:val="none"/>
          <w:lang w:val="en-US" w:eastAsia="zh-CN"/>
        </w:rPr>
        <w:t>4</w:t>
      </w:r>
    </w:p>
    <w:p w14:paraId="6AA49817">
      <w:pPr>
        <w:pStyle w:val="2"/>
        <w:shd w:val="clear"/>
        <w:tabs>
          <w:tab w:val="right" w:leader="dot" w:pos="9070"/>
        </w:tabs>
        <w:ind w:left="0" w:leftChars="0" w:firstLine="0" w:firstLineChars="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_Toc24876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第五章</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 xml:space="preserve"> </w:t>
      </w:r>
      <w:r>
        <w:rPr>
          <w:rFonts w:hint="eastAsia" w:ascii="宋体" w:hAnsi="宋体" w:cs="宋体"/>
          <w:color w:val="auto"/>
          <w:sz w:val="28"/>
          <w:szCs w:val="28"/>
          <w:highlight w:val="none"/>
          <w:lang w:eastAsia="zh-CN"/>
        </w:rPr>
        <w:t>合同主要条款</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_Toc24876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28</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62DB0E78">
      <w:pPr>
        <w:pStyle w:val="2"/>
        <w:shd w:val="clear"/>
        <w:tabs>
          <w:tab w:val="right" w:leader="dot" w:pos="9070"/>
        </w:tabs>
        <w:ind w:left="0" w:leftChars="0" w:firstLine="0" w:firstLineChars="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_Toc7470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 xml:space="preserve">第六章 </w:t>
      </w:r>
      <w:r>
        <w:rPr>
          <w:rFonts w:hint="eastAsia" w:ascii="宋体" w:hAnsi="宋体" w:eastAsia="宋体" w:cs="宋体"/>
          <w:color w:val="auto"/>
          <w:sz w:val="28"/>
          <w:szCs w:val="28"/>
          <w:highlight w:val="none"/>
          <w:lang w:val="en-US" w:eastAsia="zh-CN"/>
        </w:rPr>
        <w:t xml:space="preserve"> </w:t>
      </w:r>
      <w:r>
        <w:rPr>
          <w:rFonts w:hint="eastAsia" w:ascii="宋体" w:hAnsi="宋体" w:cs="宋体"/>
          <w:color w:val="auto"/>
          <w:sz w:val="28"/>
          <w:szCs w:val="28"/>
          <w:highlight w:val="none"/>
          <w:lang w:val="en-US" w:eastAsia="zh-CN"/>
        </w:rPr>
        <w:t>响应</w:t>
      </w:r>
      <w:r>
        <w:rPr>
          <w:rFonts w:hint="eastAsia" w:ascii="宋体" w:hAnsi="宋体" w:eastAsia="宋体" w:cs="宋体"/>
          <w:color w:val="auto"/>
          <w:sz w:val="28"/>
          <w:szCs w:val="28"/>
          <w:highlight w:val="none"/>
        </w:rPr>
        <w:t>文件格式</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_Toc7470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35</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318B3232">
      <w:pPr>
        <w:pStyle w:val="2"/>
        <w:shd w:val="clear"/>
        <w:tabs>
          <w:tab w:val="right" w:leader="dot" w:pos="9070"/>
        </w:tabs>
        <w:rPr>
          <w:color w:val="auto"/>
          <w:highlight w:val="none"/>
        </w:rPr>
      </w:pPr>
    </w:p>
    <w:p w14:paraId="48180FF1">
      <w:pPr>
        <w:shd w:val="clear"/>
        <w:spacing w:line="360" w:lineRule="auto"/>
        <w:rPr>
          <w:color w:val="auto"/>
          <w:highlight w:val="none"/>
        </w:rPr>
      </w:pPr>
      <w:r>
        <w:rPr>
          <w:color w:val="auto"/>
          <w:highlight w:val="none"/>
        </w:rPr>
        <w:fldChar w:fldCharType="end"/>
      </w:r>
    </w:p>
    <w:p w14:paraId="1D094D35">
      <w:pPr>
        <w:shd w:val="clear"/>
        <w:spacing w:line="360" w:lineRule="auto"/>
        <w:rPr>
          <w:color w:val="auto"/>
          <w:highlight w:val="none"/>
        </w:rPr>
      </w:pPr>
    </w:p>
    <w:p w14:paraId="248621F5">
      <w:pPr>
        <w:shd w:val="clear"/>
        <w:spacing w:line="360" w:lineRule="auto"/>
        <w:rPr>
          <w:color w:val="auto"/>
          <w:highlight w:val="none"/>
        </w:rPr>
      </w:pPr>
    </w:p>
    <w:p w14:paraId="43BDD0B3">
      <w:pPr>
        <w:shd w:val="clear"/>
        <w:spacing w:line="360" w:lineRule="auto"/>
        <w:rPr>
          <w:color w:val="auto"/>
          <w:highlight w:val="none"/>
        </w:rPr>
      </w:pPr>
    </w:p>
    <w:p w14:paraId="4F519CC0">
      <w:pPr>
        <w:shd w:val="clear"/>
        <w:spacing w:line="360" w:lineRule="auto"/>
        <w:rPr>
          <w:color w:val="auto"/>
          <w:highlight w:val="none"/>
        </w:rPr>
      </w:pPr>
    </w:p>
    <w:p w14:paraId="5B7D1206">
      <w:pPr>
        <w:shd w:val="clear"/>
        <w:spacing w:line="360" w:lineRule="auto"/>
        <w:rPr>
          <w:color w:val="auto"/>
          <w:highlight w:val="none"/>
        </w:rPr>
      </w:pPr>
    </w:p>
    <w:p w14:paraId="662D5A31">
      <w:pPr>
        <w:shd w:val="clear"/>
        <w:spacing w:line="360" w:lineRule="auto"/>
        <w:rPr>
          <w:color w:val="auto"/>
          <w:highlight w:val="none"/>
        </w:rPr>
      </w:pPr>
    </w:p>
    <w:p w14:paraId="20B33AFF">
      <w:pPr>
        <w:shd w:val="clear"/>
        <w:spacing w:line="360" w:lineRule="auto"/>
        <w:rPr>
          <w:color w:val="auto"/>
          <w:highlight w:val="none"/>
        </w:rPr>
      </w:pPr>
    </w:p>
    <w:p w14:paraId="32518D35">
      <w:pPr>
        <w:shd w:val="clear"/>
        <w:spacing w:line="360" w:lineRule="auto"/>
        <w:rPr>
          <w:color w:val="auto"/>
          <w:highlight w:val="none"/>
        </w:rPr>
      </w:pPr>
    </w:p>
    <w:p w14:paraId="6F858A71">
      <w:pPr>
        <w:shd w:val="clear"/>
        <w:spacing w:line="360" w:lineRule="auto"/>
        <w:rPr>
          <w:color w:val="auto"/>
          <w:highlight w:val="none"/>
        </w:rPr>
      </w:pPr>
    </w:p>
    <w:p w14:paraId="30820E08">
      <w:pPr>
        <w:shd w:val="clear"/>
        <w:spacing w:line="360" w:lineRule="auto"/>
        <w:rPr>
          <w:color w:val="auto"/>
          <w:highlight w:val="none"/>
        </w:rPr>
      </w:pPr>
    </w:p>
    <w:p w14:paraId="4291D5F0">
      <w:pPr>
        <w:shd w:val="clear"/>
        <w:spacing w:line="360" w:lineRule="auto"/>
        <w:rPr>
          <w:color w:val="auto"/>
          <w:highlight w:val="none"/>
        </w:rPr>
      </w:pPr>
    </w:p>
    <w:p w14:paraId="49FF3790">
      <w:pPr>
        <w:shd w:val="clear"/>
        <w:spacing w:line="360" w:lineRule="auto"/>
        <w:rPr>
          <w:color w:val="auto"/>
          <w:highlight w:val="none"/>
        </w:rPr>
      </w:pPr>
    </w:p>
    <w:p w14:paraId="58AE0B0D">
      <w:pPr>
        <w:shd w:val="clear"/>
        <w:spacing w:line="360" w:lineRule="auto"/>
        <w:rPr>
          <w:color w:val="auto"/>
          <w:highlight w:val="none"/>
        </w:rPr>
      </w:pPr>
    </w:p>
    <w:p w14:paraId="36B094D3">
      <w:pPr>
        <w:shd w:val="clear"/>
        <w:spacing w:line="360" w:lineRule="auto"/>
        <w:rPr>
          <w:color w:val="auto"/>
          <w:highlight w:val="none"/>
        </w:rPr>
      </w:pPr>
    </w:p>
    <w:p w14:paraId="461D4531">
      <w:pPr>
        <w:numPr>
          <w:ilvl w:val="0"/>
          <w:numId w:val="3"/>
        </w:numPr>
        <w:shd w:val="clear"/>
        <w:tabs>
          <w:tab w:val="left" w:pos="180"/>
          <w:tab w:val="left" w:pos="360"/>
          <w:tab w:val="left" w:pos="540"/>
          <w:tab w:val="left" w:pos="8280"/>
        </w:tabs>
        <w:autoSpaceDE w:val="0"/>
        <w:autoSpaceDN w:val="0"/>
        <w:adjustRightInd w:val="0"/>
        <w:spacing w:line="360" w:lineRule="auto"/>
        <w:ind w:right="23"/>
        <w:jc w:val="center"/>
        <w:outlineLvl w:val="0"/>
        <w:rPr>
          <w:rFonts w:ascii="宋体" w:hAnsi="宋体" w:cs="宋体"/>
          <w:b/>
          <w:color w:val="auto"/>
          <w:sz w:val="36"/>
          <w:szCs w:val="36"/>
          <w:highlight w:val="none"/>
        </w:rPr>
        <w:sectPr>
          <w:headerReference r:id="rId3" w:type="default"/>
          <w:pgSz w:w="11906" w:h="16838"/>
          <w:pgMar w:top="1417" w:right="1418" w:bottom="1417" w:left="1418" w:header="851" w:footer="851" w:gutter="0"/>
          <w:pgNumType w:fmt="decimal"/>
          <w:cols w:space="720" w:num="1"/>
          <w:docGrid w:linePitch="312" w:charSpace="0"/>
        </w:sectPr>
      </w:pPr>
    </w:p>
    <w:p w14:paraId="64D922AA">
      <w:pPr>
        <w:pStyle w:val="3"/>
        <w:numPr>
          <w:ilvl w:val="0"/>
          <w:numId w:val="0"/>
        </w:numPr>
        <w:shd w:val="clear"/>
        <w:bidi w:val="0"/>
        <w:ind w:left="425" w:leftChars="0" w:firstLine="0" w:firstLineChars="0"/>
        <w:rPr>
          <w:color w:val="auto"/>
          <w:highlight w:val="none"/>
        </w:rPr>
      </w:pPr>
      <w:bookmarkStart w:id="0" w:name="_Toc30971"/>
      <w:r>
        <w:rPr>
          <w:rFonts w:hint="eastAsia" w:ascii="Times New Roman" w:hAnsi="Times New Roman" w:eastAsia="宋体" w:cs="Times New Roman"/>
          <w:b/>
          <w:bCs/>
          <w:color w:val="auto"/>
          <w:kern w:val="44"/>
          <w:sz w:val="44"/>
          <w:szCs w:val="44"/>
          <w:highlight w:val="none"/>
          <w:lang w:val="en-US" w:eastAsia="zh-CN" w:bidi="ar-SA"/>
        </w:rPr>
        <w:t>第</w:t>
      </w:r>
      <w:r>
        <w:rPr>
          <w:rFonts w:hint="eastAsia" w:cs="Times New Roman"/>
          <w:b/>
          <w:bCs/>
          <w:color w:val="auto"/>
          <w:kern w:val="44"/>
          <w:sz w:val="44"/>
          <w:szCs w:val="44"/>
          <w:highlight w:val="none"/>
          <w:lang w:val="en-US" w:eastAsia="zh-CN" w:bidi="ar-SA"/>
        </w:rPr>
        <w:t>一</w:t>
      </w:r>
      <w:r>
        <w:rPr>
          <w:rFonts w:hint="eastAsia" w:ascii="Times New Roman" w:hAnsi="Times New Roman" w:eastAsia="宋体" w:cs="Times New Roman"/>
          <w:b/>
          <w:bCs/>
          <w:color w:val="auto"/>
          <w:kern w:val="44"/>
          <w:sz w:val="44"/>
          <w:szCs w:val="44"/>
          <w:highlight w:val="none"/>
          <w:lang w:val="en-US" w:eastAsia="zh-CN" w:bidi="ar-SA"/>
        </w:rPr>
        <w:t>章</w:t>
      </w:r>
      <w:r>
        <w:rPr>
          <w:rFonts w:hint="eastAsia" w:cs="Times New Roman"/>
          <w:b/>
          <w:bCs/>
          <w:color w:val="auto"/>
          <w:kern w:val="44"/>
          <w:sz w:val="44"/>
          <w:szCs w:val="44"/>
          <w:highlight w:val="none"/>
          <w:lang w:val="en-US" w:eastAsia="zh-CN" w:bidi="ar-SA"/>
        </w:rPr>
        <w:t xml:space="preserve">  </w:t>
      </w:r>
      <w:bookmarkEnd w:id="0"/>
      <w:r>
        <w:rPr>
          <w:rFonts w:hint="eastAsia"/>
          <w:color w:val="auto"/>
          <w:highlight w:val="none"/>
          <w:lang w:eastAsia="zh-CN"/>
        </w:rPr>
        <w:t>询价采购公告</w:t>
      </w:r>
    </w:p>
    <w:p w14:paraId="34063DAB">
      <w:pPr>
        <w:pStyle w:val="4"/>
        <w:shd w:val="clear"/>
        <w:ind w:firstLine="480" w:firstLineChars="200"/>
        <w:rPr>
          <w:rFonts w:hint="eastAsia" w:ascii="宋体" w:hAnsi="宋体" w:eastAsia="宋体" w:cs="宋体"/>
          <w:b w:val="0"/>
          <w:color w:val="auto"/>
          <w:sz w:val="24"/>
          <w:szCs w:val="24"/>
          <w:highlight w:val="none"/>
          <w:lang w:eastAsia="zh-CN"/>
        </w:rPr>
      </w:pPr>
      <w:bookmarkStart w:id="1" w:name="_Toc28359079"/>
      <w:bookmarkStart w:id="2" w:name="_Toc35393790"/>
      <w:bookmarkStart w:id="3" w:name="_Hlk24379207"/>
      <w:bookmarkStart w:id="4" w:name="_Toc35393621"/>
      <w:bookmarkStart w:id="5" w:name="_Toc28359002"/>
      <w:r>
        <w:rPr>
          <w:rFonts w:hint="eastAsia" w:cs="宋体"/>
          <w:b w:val="0"/>
          <w:color w:val="auto"/>
          <w:sz w:val="24"/>
          <w:szCs w:val="24"/>
          <w:highlight w:val="none"/>
          <w:lang w:val="en-US" w:eastAsia="zh-CN"/>
        </w:rPr>
        <w:t>台州市建设咨询有限公司</w:t>
      </w:r>
      <w:r>
        <w:rPr>
          <w:rFonts w:hint="eastAsia" w:cs="宋体"/>
          <w:b w:val="0"/>
          <w:color w:val="auto"/>
          <w:sz w:val="24"/>
          <w:szCs w:val="24"/>
          <w:highlight w:val="none"/>
        </w:rPr>
        <w:t>受</w:t>
      </w:r>
      <w:r>
        <w:rPr>
          <w:rFonts w:hint="eastAsia" w:cs="宋体"/>
          <w:b w:val="0"/>
          <w:color w:val="auto"/>
          <w:sz w:val="24"/>
          <w:szCs w:val="24"/>
          <w:highlight w:val="none"/>
          <w:lang w:eastAsia="zh-CN"/>
        </w:rPr>
        <w:t>台州市市政基础设施开发集团有限公司</w:t>
      </w:r>
      <w:r>
        <w:rPr>
          <w:rFonts w:hint="eastAsia" w:cs="宋体"/>
          <w:b w:val="0"/>
          <w:color w:val="auto"/>
          <w:sz w:val="24"/>
          <w:szCs w:val="24"/>
          <w:highlight w:val="none"/>
        </w:rPr>
        <w:t>委托，就</w:t>
      </w:r>
      <w:r>
        <w:rPr>
          <w:rFonts w:hint="eastAsia" w:cs="宋体"/>
          <w:b w:val="0"/>
          <w:color w:val="auto"/>
          <w:sz w:val="24"/>
          <w:szCs w:val="24"/>
          <w:highlight w:val="none"/>
          <w:lang w:eastAsia="zh-CN"/>
        </w:rPr>
        <w:t>台州市市政基础设施开发集团有限公司厨房设备采购（重新采购）</w:t>
      </w:r>
      <w:r>
        <w:rPr>
          <w:rFonts w:hint="eastAsia" w:cs="宋体"/>
          <w:b w:val="0"/>
          <w:color w:val="auto"/>
          <w:sz w:val="24"/>
          <w:szCs w:val="24"/>
          <w:highlight w:val="none"/>
        </w:rPr>
        <w:t>进行</w:t>
      </w:r>
      <w:r>
        <w:rPr>
          <w:rFonts w:hint="eastAsia" w:cs="宋体"/>
          <w:b w:val="0"/>
          <w:color w:val="auto"/>
          <w:sz w:val="24"/>
          <w:szCs w:val="24"/>
          <w:highlight w:val="none"/>
          <w:lang w:val="en-US" w:eastAsia="zh-CN"/>
        </w:rPr>
        <w:t>询价采购</w:t>
      </w:r>
      <w:r>
        <w:rPr>
          <w:rFonts w:hint="eastAsia" w:ascii="宋体" w:hAnsi="宋体" w:eastAsia="宋体" w:cs="宋体"/>
          <w:b w:val="0"/>
          <w:color w:val="auto"/>
          <w:sz w:val="24"/>
          <w:szCs w:val="24"/>
          <w:highlight w:val="none"/>
          <w:lang w:eastAsia="zh-CN"/>
        </w:rPr>
        <w:t>，欢迎能提供本次货物（</w:t>
      </w:r>
      <w:r>
        <w:rPr>
          <w:rFonts w:hint="eastAsia" w:ascii="宋体" w:hAnsi="宋体" w:eastAsia="宋体" w:cs="宋体"/>
          <w:b w:val="0"/>
          <w:color w:val="auto"/>
          <w:sz w:val="24"/>
          <w:szCs w:val="24"/>
          <w:highlight w:val="none"/>
          <w:lang w:val="en-US" w:eastAsia="zh-CN"/>
        </w:rPr>
        <w:t>服务</w:t>
      </w:r>
      <w:r>
        <w:rPr>
          <w:rFonts w:hint="eastAsia" w:ascii="宋体" w:hAnsi="宋体" w:eastAsia="宋体" w:cs="宋体"/>
          <w:b w:val="0"/>
          <w:color w:val="auto"/>
          <w:sz w:val="24"/>
          <w:szCs w:val="24"/>
          <w:highlight w:val="none"/>
          <w:lang w:eastAsia="zh-CN"/>
        </w:rPr>
        <w:t>）的</w:t>
      </w:r>
      <w:r>
        <w:rPr>
          <w:rFonts w:hint="eastAsia" w:cs="宋体"/>
          <w:b w:val="0"/>
          <w:color w:val="auto"/>
          <w:sz w:val="24"/>
          <w:szCs w:val="24"/>
          <w:highlight w:val="none"/>
          <w:lang w:val="en-US" w:eastAsia="zh-CN"/>
        </w:rPr>
        <w:t>供应商</w:t>
      </w:r>
      <w:r>
        <w:rPr>
          <w:rFonts w:hint="eastAsia" w:ascii="宋体" w:hAnsi="宋体" w:eastAsia="宋体" w:cs="宋体"/>
          <w:b w:val="0"/>
          <w:color w:val="auto"/>
          <w:sz w:val="24"/>
          <w:szCs w:val="24"/>
          <w:highlight w:val="none"/>
          <w:lang w:eastAsia="zh-CN"/>
        </w:rPr>
        <w:t>前来</w:t>
      </w:r>
      <w:r>
        <w:rPr>
          <w:rFonts w:hint="eastAsia" w:cs="宋体"/>
          <w:b w:val="0"/>
          <w:color w:val="auto"/>
          <w:sz w:val="24"/>
          <w:szCs w:val="24"/>
          <w:highlight w:val="none"/>
          <w:lang w:val="en-US" w:eastAsia="zh-CN"/>
        </w:rPr>
        <w:t>参与</w:t>
      </w:r>
      <w:r>
        <w:rPr>
          <w:rFonts w:hint="eastAsia" w:ascii="宋体" w:hAnsi="宋体" w:eastAsia="宋体" w:cs="宋体"/>
          <w:b w:val="0"/>
          <w:color w:val="auto"/>
          <w:sz w:val="24"/>
          <w:szCs w:val="24"/>
          <w:highlight w:val="none"/>
          <w:lang w:eastAsia="zh-CN"/>
        </w:rPr>
        <w:t>。</w:t>
      </w:r>
    </w:p>
    <w:bookmarkEnd w:id="1"/>
    <w:bookmarkEnd w:id="2"/>
    <w:bookmarkEnd w:id="3"/>
    <w:bookmarkEnd w:id="4"/>
    <w:bookmarkEnd w:id="5"/>
    <w:p w14:paraId="0F0A34A5">
      <w:pPr>
        <w:pStyle w:val="12"/>
        <w:shd w:val="clear"/>
        <w:tabs>
          <w:tab w:val="left" w:pos="1620"/>
        </w:tabs>
        <w:snapToGrid w:val="0"/>
        <w:spacing w:line="360" w:lineRule="auto"/>
        <w:ind w:firstLine="482" w:firstLineChars="200"/>
        <w:rPr>
          <w:rFonts w:hint="eastAsia" w:hAnsi="宋体" w:eastAsia="宋体" w:cs="宋体"/>
          <w:b/>
          <w:bCs/>
          <w:color w:val="auto"/>
          <w:sz w:val="24"/>
          <w:szCs w:val="24"/>
          <w:highlight w:val="none"/>
          <w:lang w:eastAsia="zh-CN"/>
        </w:rPr>
      </w:pPr>
      <w:r>
        <w:rPr>
          <w:rFonts w:hint="eastAsia" w:hAnsi="宋体" w:cs="宋体"/>
          <w:b/>
          <w:color w:val="auto"/>
          <w:sz w:val="24"/>
          <w:szCs w:val="24"/>
          <w:highlight w:val="none"/>
        </w:rPr>
        <w:t>一、项目编号：</w:t>
      </w:r>
      <w:r>
        <w:rPr>
          <w:rFonts w:hint="eastAsia" w:hAnsi="宋体" w:cs="宋体"/>
          <w:color w:val="auto"/>
          <w:sz w:val="24"/>
          <w:szCs w:val="24"/>
          <w:highlight w:val="none"/>
          <w:lang w:eastAsia="zh-CN"/>
        </w:rPr>
        <w:t>TZCCC-2024048-1号</w:t>
      </w:r>
    </w:p>
    <w:p w14:paraId="040ABCEC">
      <w:pPr>
        <w:shd w:val="clear"/>
        <w:snapToGrid w:val="0"/>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二、</w:t>
      </w:r>
      <w:r>
        <w:rPr>
          <w:rFonts w:hint="eastAsia" w:ascii="宋体" w:hAnsi="宋体" w:cs="宋体"/>
          <w:b/>
          <w:color w:val="auto"/>
          <w:sz w:val="24"/>
          <w:highlight w:val="none"/>
          <w:lang w:eastAsia="zh-CN"/>
        </w:rPr>
        <w:t>采购</w:t>
      </w:r>
      <w:r>
        <w:rPr>
          <w:rFonts w:hint="eastAsia" w:ascii="宋体" w:hAnsi="宋体" w:cs="宋体"/>
          <w:b/>
          <w:color w:val="auto"/>
          <w:sz w:val="24"/>
          <w:highlight w:val="none"/>
        </w:rPr>
        <w:t>方式：</w:t>
      </w:r>
      <w:r>
        <w:rPr>
          <w:rFonts w:hint="eastAsia" w:cs="宋体"/>
          <w:b w:val="0"/>
          <w:color w:val="auto"/>
          <w:sz w:val="24"/>
          <w:szCs w:val="24"/>
          <w:highlight w:val="none"/>
          <w:lang w:val="en-US" w:eastAsia="zh-CN"/>
        </w:rPr>
        <w:t>询价采购</w:t>
      </w:r>
    </w:p>
    <w:p w14:paraId="581F80C1">
      <w:pPr>
        <w:shd w:val="clear"/>
        <w:snapToGrid w:val="0"/>
        <w:spacing w:line="360" w:lineRule="auto"/>
        <w:ind w:firstLine="482" w:firstLineChars="200"/>
        <w:rPr>
          <w:rFonts w:ascii="宋体" w:hAnsi="宋体" w:cs="宋体"/>
          <w:b/>
          <w:bCs/>
          <w:color w:val="auto"/>
          <w:sz w:val="24"/>
          <w:highlight w:val="none"/>
        </w:rPr>
      </w:pPr>
      <w:r>
        <w:rPr>
          <w:rFonts w:hint="eastAsia" w:ascii="宋体" w:hAnsi="宋体" w:cs="宋体"/>
          <w:b/>
          <w:color w:val="auto"/>
          <w:sz w:val="24"/>
          <w:highlight w:val="none"/>
        </w:rPr>
        <w:t>三、</w:t>
      </w:r>
      <w:r>
        <w:rPr>
          <w:rFonts w:hint="eastAsia" w:ascii="宋体" w:hAnsi="宋体" w:cs="宋体"/>
          <w:b/>
          <w:bCs/>
          <w:color w:val="auto"/>
          <w:sz w:val="24"/>
          <w:highlight w:val="none"/>
          <w:lang w:eastAsia="zh-CN"/>
        </w:rPr>
        <w:t>采购</w:t>
      </w:r>
      <w:r>
        <w:rPr>
          <w:rFonts w:hint="eastAsia" w:ascii="宋体" w:hAnsi="宋体" w:cs="宋体"/>
          <w:b/>
          <w:bCs/>
          <w:color w:val="auto"/>
          <w:sz w:val="24"/>
          <w:highlight w:val="none"/>
        </w:rPr>
        <w:t>内容及数量</w:t>
      </w:r>
    </w:p>
    <w:tbl>
      <w:tblPr>
        <w:tblStyle w:val="26"/>
        <w:tblW w:w="89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
        <w:gridCol w:w="2220"/>
        <w:gridCol w:w="1035"/>
        <w:gridCol w:w="2475"/>
        <w:gridCol w:w="2847"/>
      </w:tblGrid>
      <w:tr w14:paraId="2E02E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3" w:type="dxa"/>
            <w:noWrap w:val="0"/>
            <w:vAlign w:val="center"/>
          </w:tcPr>
          <w:p w14:paraId="3D7BD1C0">
            <w:pPr>
              <w:keepNext w:val="0"/>
              <w:keepLines w:val="0"/>
              <w:suppressLineNumbers w:val="0"/>
              <w:shd w:val="clear"/>
              <w:spacing w:before="0" w:beforeAutospacing="0" w:after="0" w:afterAutospacing="0" w:line="340" w:lineRule="exact"/>
              <w:ind w:left="0" w:right="0"/>
              <w:jc w:val="center"/>
              <w:rPr>
                <w:rFonts w:hint="default" w:ascii="宋体" w:hAnsi="宋体" w:cs="仿宋"/>
                <w:color w:val="auto"/>
                <w:sz w:val="24"/>
                <w:highlight w:val="none"/>
              </w:rPr>
            </w:pPr>
            <w:r>
              <w:rPr>
                <w:rFonts w:hint="eastAsia" w:ascii="宋体" w:hAnsi="宋体" w:cs="仿宋"/>
                <w:color w:val="auto"/>
                <w:sz w:val="24"/>
                <w:highlight w:val="none"/>
              </w:rPr>
              <w:t>序号</w:t>
            </w:r>
          </w:p>
        </w:tc>
        <w:tc>
          <w:tcPr>
            <w:tcW w:w="2220" w:type="dxa"/>
            <w:noWrap w:val="0"/>
            <w:vAlign w:val="center"/>
          </w:tcPr>
          <w:p w14:paraId="7C69F4F2">
            <w:pPr>
              <w:keepNext w:val="0"/>
              <w:keepLines w:val="0"/>
              <w:suppressLineNumbers w:val="0"/>
              <w:shd w:val="clear"/>
              <w:spacing w:before="0" w:beforeAutospacing="0" w:after="0" w:afterAutospacing="0" w:line="340" w:lineRule="exact"/>
              <w:ind w:left="0" w:right="0"/>
              <w:jc w:val="center"/>
              <w:rPr>
                <w:rFonts w:hint="default" w:ascii="宋体" w:hAnsi="宋体" w:cs="仿宋"/>
                <w:color w:val="auto"/>
                <w:sz w:val="24"/>
                <w:highlight w:val="none"/>
              </w:rPr>
            </w:pPr>
            <w:r>
              <w:rPr>
                <w:rFonts w:hint="eastAsia" w:ascii="宋体" w:hAnsi="宋体" w:cs="仿宋"/>
                <w:color w:val="auto"/>
                <w:sz w:val="24"/>
                <w:highlight w:val="none"/>
              </w:rPr>
              <w:t>项目名称</w:t>
            </w:r>
          </w:p>
        </w:tc>
        <w:tc>
          <w:tcPr>
            <w:tcW w:w="1035" w:type="dxa"/>
            <w:noWrap w:val="0"/>
            <w:vAlign w:val="center"/>
          </w:tcPr>
          <w:p w14:paraId="1E5ACB45">
            <w:pPr>
              <w:keepNext w:val="0"/>
              <w:keepLines w:val="0"/>
              <w:suppressLineNumbers w:val="0"/>
              <w:shd w:val="clear"/>
              <w:spacing w:before="0" w:beforeAutospacing="0" w:after="0" w:afterAutospacing="0" w:line="340" w:lineRule="exact"/>
              <w:ind w:left="0" w:right="0"/>
              <w:jc w:val="center"/>
              <w:rPr>
                <w:rFonts w:hint="default" w:ascii="宋体" w:hAnsi="宋体" w:eastAsia="宋体" w:cs="仿宋"/>
                <w:color w:val="auto"/>
                <w:sz w:val="24"/>
                <w:highlight w:val="none"/>
                <w:lang w:val="en-US" w:eastAsia="zh-CN"/>
              </w:rPr>
            </w:pPr>
            <w:r>
              <w:rPr>
                <w:rFonts w:hint="eastAsia" w:ascii="宋体" w:hAnsi="宋体" w:eastAsia="宋体" w:cs="仿宋"/>
                <w:color w:val="auto"/>
                <w:sz w:val="24"/>
                <w:highlight w:val="none"/>
              </w:rPr>
              <w:t>数量</w:t>
            </w:r>
            <w:r>
              <w:rPr>
                <w:rFonts w:hint="eastAsia" w:ascii="宋体" w:hAnsi="宋体" w:eastAsia="宋体" w:cs="仿宋"/>
                <w:color w:val="auto"/>
                <w:sz w:val="24"/>
                <w:highlight w:val="none"/>
                <w:lang w:val="en-US" w:eastAsia="zh-CN"/>
              </w:rPr>
              <w:t>/单位</w:t>
            </w:r>
          </w:p>
        </w:tc>
        <w:tc>
          <w:tcPr>
            <w:tcW w:w="2475" w:type="dxa"/>
            <w:shd w:val="clear" w:color="auto" w:fill="FFFF00"/>
            <w:noWrap w:val="0"/>
            <w:vAlign w:val="center"/>
          </w:tcPr>
          <w:p w14:paraId="4E2B3256">
            <w:pPr>
              <w:keepNext w:val="0"/>
              <w:keepLines w:val="0"/>
              <w:suppressLineNumbers w:val="0"/>
              <w:shd w:val="clear"/>
              <w:spacing w:before="0" w:beforeAutospacing="0" w:after="0" w:afterAutospacing="0" w:line="340" w:lineRule="exact"/>
              <w:ind w:left="0" w:right="0"/>
              <w:jc w:val="center"/>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rPr>
              <w:t>最高</w:t>
            </w:r>
            <w:r>
              <w:rPr>
                <w:rFonts w:hint="eastAsia" w:ascii="宋体" w:hAnsi="宋体" w:cs="仿宋"/>
                <w:color w:val="auto"/>
                <w:sz w:val="24"/>
                <w:highlight w:val="none"/>
                <w:lang w:eastAsia="zh-CN"/>
              </w:rPr>
              <w:t>响应</w:t>
            </w:r>
            <w:r>
              <w:rPr>
                <w:rFonts w:hint="eastAsia" w:ascii="宋体" w:hAnsi="宋体" w:eastAsia="宋体" w:cs="仿宋"/>
                <w:color w:val="auto"/>
                <w:sz w:val="24"/>
                <w:highlight w:val="none"/>
              </w:rPr>
              <w:t>限价</w:t>
            </w:r>
            <w:r>
              <w:rPr>
                <w:rFonts w:hint="eastAsia" w:ascii="宋体" w:hAnsi="宋体" w:cs="仿宋"/>
                <w:color w:val="auto"/>
                <w:sz w:val="24"/>
                <w:highlight w:val="none"/>
                <w:lang w:eastAsia="zh-CN"/>
              </w:rPr>
              <w:t>（除税）</w:t>
            </w:r>
          </w:p>
        </w:tc>
        <w:tc>
          <w:tcPr>
            <w:tcW w:w="2847" w:type="dxa"/>
            <w:noWrap w:val="0"/>
            <w:vAlign w:val="center"/>
          </w:tcPr>
          <w:p w14:paraId="5612AA2C">
            <w:pPr>
              <w:keepNext w:val="0"/>
              <w:keepLines w:val="0"/>
              <w:suppressLineNumbers w:val="0"/>
              <w:shd w:val="clear"/>
              <w:spacing w:before="0" w:beforeAutospacing="0" w:after="0" w:afterAutospacing="0" w:line="340" w:lineRule="exact"/>
              <w:ind w:left="0" w:right="0"/>
              <w:jc w:val="center"/>
              <w:rPr>
                <w:rFonts w:hint="default" w:ascii="宋体" w:hAnsi="宋体" w:eastAsia="宋体" w:cs="仿宋"/>
                <w:color w:val="auto"/>
                <w:sz w:val="24"/>
                <w:highlight w:val="none"/>
                <w:lang w:val="en-US" w:eastAsia="zh-CN"/>
              </w:rPr>
            </w:pPr>
            <w:r>
              <w:rPr>
                <w:rFonts w:hint="eastAsia" w:ascii="宋体" w:hAnsi="宋体" w:cs="仿宋"/>
                <w:color w:val="auto"/>
                <w:sz w:val="24"/>
                <w:highlight w:val="none"/>
                <w:lang w:val="en-US" w:eastAsia="zh-CN"/>
              </w:rPr>
              <w:t>供货</w:t>
            </w:r>
            <w:r>
              <w:rPr>
                <w:rFonts w:hint="eastAsia" w:ascii="宋体" w:hAnsi="宋体" w:eastAsia="宋体" w:cs="仿宋"/>
                <w:color w:val="auto"/>
                <w:sz w:val="24"/>
                <w:highlight w:val="none"/>
                <w:lang w:val="en-US" w:eastAsia="zh-CN"/>
              </w:rPr>
              <w:t>期</w:t>
            </w:r>
          </w:p>
        </w:tc>
      </w:tr>
      <w:tr w14:paraId="5CD38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403" w:type="dxa"/>
            <w:noWrap w:val="0"/>
            <w:vAlign w:val="center"/>
          </w:tcPr>
          <w:p w14:paraId="20E926D5">
            <w:pPr>
              <w:keepNext w:val="0"/>
              <w:keepLines w:val="0"/>
              <w:suppressLineNumbers w:val="0"/>
              <w:shd w:val="clear"/>
              <w:spacing w:before="0" w:beforeAutospacing="0" w:after="0" w:afterAutospacing="0" w:line="340" w:lineRule="exact"/>
              <w:ind w:left="0" w:right="0"/>
              <w:jc w:val="center"/>
              <w:rPr>
                <w:rFonts w:hint="eastAsia" w:ascii="宋体" w:hAnsi="宋体" w:eastAsia="宋体" w:cs="仿宋"/>
                <w:color w:val="auto"/>
                <w:sz w:val="24"/>
                <w:highlight w:val="none"/>
                <w:lang w:val="en-US" w:eastAsia="zh-CN"/>
              </w:rPr>
            </w:pPr>
            <w:r>
              <w:rPr>
                <w:rFonts w:hint="eastAsia" w:ascii="宋体" w:hAnsi="宋体" w:cs="仿宋"/>
                <w:color w:val="auto"/>
                <w:sz w:val="24"/>
                <w:highlight w:val="none"/>
                <w:lang w:val="en-US" w:eastAsia="zh-CN"/>
              </w:rPr>
              <w:t>1</w:t>
            </w:r>
          </w:p>
        </w:tc>
        <w:tc>
          <w:tcPr>
            <w:tcW w:w="2220" w:type="dxa"/>
            <w:noWrap w:val="0"/>
            <w:vAlign w:val="center"/>
          </w:tcPr>
          <w:p w14:paraId="509A1A05">
            <w:pPr>
              <w:keepNext w:val="0"/>
              <w:keepLines w:val="0"/>
              <w:suppressLineNumbers w:val="0"/>
              <w:shd w:val="clear"/>
              <w:spacing w:before="0" w:beforeAutospacing="0" w:after="0" w:afterAutospacing="0" w:line="340" w:lineRule="exact"/>
              <w:ind w:left="0" w:right="0"/>
              <w:jc w:val="center"/>
              <w:rPr>
                <w:rFonts w:hint="eastAsia" w:ascii="宋体" w:hAnsi="宋体" w:eastAsia="宋体" w:cs="仿宋"/>
                <w:color w:val="auto"/>
                <w:sz w:val="24"/>
                <w:highlight w:val="none"/>
                <w:lang w:eastAsia="zh-CN"/>
              </w:rPr>
            </w:pPr>
            <w:r>
              <w:rPr>
                <w:rFonts w:hint="eastAsia" w:ascii="宋体" w:hAnsi="宋体" w:cs="仿宋"/>
                <w:color w:val="auto"/>
                <w:sz w:val="24"/>
                <w:highlight w:val="none"/>
                <w:lang w:val="en-US" w:eastAsia="zh-CN"/>
              </w:rPr>
              <w:t>台州市市政基础设施开发集团有限公司厨房设备采购（重新采购）</w:t>
            </w:r>
          </w:p>
        </w:tc>
        <w:tc>
          <w:tcPr>
            <w:tcW w:w="1035" w:type="dxa"/>
            <w:noWrap w:val="0"/>
            <w:vAlign w:val="center"/>
          </w:tcPr>
          <w:p w14:paraId="65388717">
            <w:pPr>
              <w:keepNext w:val="0"/>
              <w:keepLines w:val="0"/>
              <w:suppressLineNumbers w:val="0"/>
              <w:shd w:val="clear"/>
              <w:spacing w:before="0" w:beforeAutospacing="0" w:after="0" w:afterAutospacing="0" w:line="340" w:lineRule="exact"/>
              <w:ind w:left="0" w:right="0"/>
              <w:jc w:val="center"/>
              <w:rPr>
                <w:rFonts w:hint="default" w:ascii="宋体" w:hAnsi="宋体" w:eastAsia="宋体" w:cs="仿宋"/>
                <w:color w:val="auto"/>
                <w:sz w:val="24"/>
                <w:highlight w:val="none"/>
                <w:lang w:val="en-US" w:eastAsia="zh-CN"/>
              </w:rPr>
            </w:pPr>
            <w:r>
              <w:rPr>
                <w:rFonts w:hint="eastAsia" w:ascii="宋体" w:hAnsi="宋体" w:eastAsia="宋体" w:cs="仿宋"/>
                <w:color w:val="auto"/>
                <w:sz w:val="24"/>
                <w:highlight w:val="none"/>
                <w:lang w:val="en-US" w:eastAsia="zh-CN"/>
              </w:rPr>
              <w:t>1项</w:t>
            </w:r>
          </w:p>
        </w:tc>
        <w:tc>
          <w:tcPr>
            <w:tcW w:w="2475" w:type="dxa"/>
            <w:shd w:val="clear" w:color="auto" w:fill="FFFF00"/>
            <w:noWrap w:val="0"/>
            <w:vAlign w:val="center"/>
          </w:tcPr>
          <w:p w14:paraId="6E2EDA57">
            <w:pPr>
              <w:keepNext w:val="0"/>
              <w:keepLines w:val="0"/>
              <w:suppressLineNumbers w:val="0"/>
              <w:shd w:val="clear"/>
              <w:spacing w:before="0" w:beforeAutospacing="0" w:after="0" w:afterAutospacing="0" w:line="340" w:lineRule="exact"/>
              <w:ind w:left="0" w:right="0"/>
              <w:jc w:val="center"/>
              <w:rPr>
                <w:rFonts w:hint="default" w:ascii="宋体" w:hAnsi="宋体" w:eastAsia="宋体" w:cs="仿宋"/>
                <w:color w:val="auto"/>
                <w:sz w:val="24"/>
                <w:highlight w:val="none"/>
                <w:lang w:val="en-US" w:eastAsia="zh-CN"/>
              </w:rPr>
            </w:pPr>
            <w:r>
              <w:rPr>
                <w:rFonts w:hint="eastAsia" w:ascii="宋体" w:hAnsi="宋体" w:cs="仿宋"/>
                <w:color w:val="auto"/>
                <w:sz w:val="24"/>
                <w:highlight w:val="none"/>
                <w:lang w:val="en-US" w:eastAsia="zh-CN"/>
              </w:rPr>
              <w:t>328321元</w:t>
            </w:r>
          </w:p>
        </w:tc>
        <w:tc>
          <w:tcPr>
            <w:tcW w:w="2847" w:type="dxa"/>
            <w:noWrap w:val="0"/>
            <w:vAlign w:val="center"/>
          </w:tcPr>
          <w:p w14:paraId="6726D35B">
            <w:pPr>
              <w:keepNext w:val="0"/>
              <w:keepLines w:val="0"/>
              <w:suppressLineNumbers w:val="0"/>
              <w:shd w:val="clear"/>
              <w:spacing w:before="0" w:beforeAutospacing="0" w:after="0" w:afterAutospacing="0" w:line="340" w:lineRule="exact"/>
              <w:ind w:left="0" w:right="0"/>
              <w:jc w:val="center"/>
              <w:rPr>
                <w:rFonts w:hint="default" w:ascii="宋体" w:hAnsi="宋体" w:eastAsia="宋体" w:cs="仿宋"/>
                <w:color w:val="auto"/>
                <w:sz w:val="24"/>
                <w:highlight w:val="none"/>
                <w:lang w:val="en-US" w:eastAsia="zh-CN"/>
              </w:rPr>
            </w:pPr>
            <w:r>
              <w:rPr>
                <w:rFonts w:hint="eastAsia" w:ascii="宋体" w:hAnsi="宋体" w:cs="仿宋"/>
                <w:color w:val="auto"/>
                <w:sz w:val="24"/>
                <w:highlight w:val="none"/>
                <w:lang w:val="en-US" w:eastAsia="zh-CN"/>
              </w:rPr>
              <w:t>30日历天内完成供货、安装、调试验收及交付使用</w:t>
            </w:r>
          </w:p>
        </w:tc>
      </w:tr>
    </w:tbl>
    <w:p w14:paraId="4C27AB85">
      <w:pPr>
        <w:shd w:val="clear"/>
        <w:snapToGrid w:val="0"/>
        <w:spacing w:line="360" w:lineRule="auto"/>
        <w:ind w:firstLine="542" w:firstLineChars="225"/>
        <w:rPr>
          <w:rFonts w:ascii="宋体" w:hAnsi="宋体" w:cs="宋体"/>
          <w:color w:val="auto"/>
          <w:sz w:val="24"/>
          <w:highlight w:val="none"/>
        </w:rPr>
      </w:pPr>
      <w:r>
        <w:rPr>
          <w:rFonts w:hint="eastAsia" w:ascii="宋体" w:hAnsi="宋体" w:cs="宋体"/>
          <w:b/>
          <w:bCs/>
          <w:color w:val="auto"/>
          <w:sz w:val="24"/>
          <w:highlight w:val="none"/>
        </w:rPr>
        <w:t>四、合格</w:t>
      </w:r>
      <w:r>
        <w:rPr>
          <w:rFonts w:hint="eastAsia" w:ascii="宋体" w:hAnsi="宋体" w:cs="宋体"/>
          <w:b/>
          <w:bCs/>
          <w:color w:val="auto"/>
          <w:sz w:val="24"/>
          <w:highlight w:val="none"/>
          <w:lang w:eastAsia="zh-CN"/>
        </w:rPr>
        <w:t>供应商</w:t>
      </w:r>
      <w:r>
        <w:rPr>
          <w:rFonts w:hint="eastAsia" w:ascii="宋体" w:hAnsi="宋体" w:cs="宋体"/>
          <w:b/>
          <w:bCs/>
          <w:color w:val="auto"/>
          <w:sz w:val="24"/>
          <w:highlight w:val="none"/>
        </w:rPr>
        <w:t>的资格要求：</w:t>
      </w:r>
    </w:p>
    <w:p w14:paraId="16184214">
      <w:pPr>
        <w:shd w:val="clear"/>
        <w:snapToGrid w:val="0"/>
        <w:spacing w:line="336" w:lineRule="auto"/>
        <w:ind w:firstLine="540" w:firstLineChars="225"/>
        <w:rPr>
          <w:rFonts w:hint="eastAsia" w:ascii="宋体" w:hAnsi="宋体"/>
          <w:color w:val="auto"/>
          <w:sz w:val="24"/>
          <w:highlight w:val="none"/>
        </w:rPr>
      </w:pPr>
      <w:r>
        <w:rPr>
          <w:rFonts w:hint="eastAsia" w:ascii="宋体" w:hAnsi="宋体" w:cs="仿宋"/>
          <w:color w:val="auto"/>
          <w:sz w:val="24"/>
          <w:highlight w:val="none"/>
          <w:lang w:eastAsia="zh-CN"/>
        </w:rPr>
        <w:t>（</w:t>
      </w:r>
      <w:r>
        <w:rPr>
          <w:rFonts w:hint="eastAsia" w:ascii="宋体" w:hAnsi="宋体" w:cs="仿宋"/>
          <w:color w:val="auto"/>
          <w:sz w:val="24"/>
          <w:highlight w:val="none"/>
          <w:lang w:val="en-US" w:eastAsia="zh-CN"/>
        </w:rPr>
        <w:t>一</w:t>
      </w:r>
      <w:r>
        <w:rPr>
          <w:rFonts w:hint="eastAsia" w:ascii="宋体" w:hAnsi="宋体" w:cs="仿宋"/>
          <w:color w:val="auto"/>
          <w:sz w:val="24"/>
          <w:highlight w:val="none"/>
          <w:lang w:eastAsia="zh-CN"/>
        </w:rPr>
        <w:t>）</w:t>
      </w:r>
      <w:r>
        <w:rPr>
          <w:rFonts w:hint="eastAsia" w:ascii="宋体" w:hAnsi="宋体"/>
          <w:color w:val="auto"/>
          <w:sz w:val="24"/>
          <w:highlight w:val="none"/>
        </w:rPr>
        <w:t>具有独立</w:t>
      </w:r>
      <w:r>
        <w:rPr>
          <w:rFonts w:hint="eastAsia" w:ascii="宋体" w:hAnsi="宋体"/>
          <w:color w:val="auto"/>
          <w:sz w:val="24"/>
          <w:highlight w:val="none"/>
          <w:lang w:val="en-US" w:eastAsia="zh-CN"/>
        </w:rPr>
        <w:t>承担民事责任的能力，具有良好商业信誉和健全的财务会计制度</w:t>
      </w:r>
      <w:r>
        <w:rPr>
          <w:rFonts w:hint="eastAsia" w:ascii="宋体" w:hAnsi="宋体"/>
          <w:color w:val="auto"/>
          <w:sz w:val="24"/>
          <w:highlight w:val="none"/>
        </w:rPr>
        <w:t>的</w:t>
      </w:r>
      <w:r>
        <w:rPr>
          <w:rFonts w:hint="eastAsia" w:ascii="宋体" w:hAnsi="宋体"/>
          <w:color w:val="auto"/>
          <w:sz w:val="24"/>
          <w:highlight w:val="none"/>
          <w:lang w:val="en-US" w:eastAsia="zh-CN"/>
        </w:rPr>
        <w:t>供应商</w:t>
      </w:r>
      <w:r>
        <w:rPr>
          <w:rFonts w:hint="eastAsia" w:ascii="宋体" w:hAnsi="宋体"/>
          <w:color w:val="auto"/>
          <w:sz w:val="24"/>
          <w:highlight w:val="none"/>
        </w:rPr>
        <w:t>；</w:t>
      </w:r>
    </w:p>
    <w:p w14:paraId="1A2096B3">
      <w:pPr>
        <w:shd w:val="clear"/>
        <w:snapToGrid w:val="0"/>
        <w:spacing w:line="336" w:lineRule="auto"/>
        <w:ind w:firstLine="540" w:firstLineChars="225"/>
        <w:rPr>
          <w:rFonts w:hint="default" w:ascii="宋体" w:hAnsi="宋体"/>
          <w:color w:val="auto"/>
          <w:sz w:val="24"/>
          <w:highlight w:val="none"/>
          <w:lang w:val="en-US" w:eastAsia="zh-CN"/>
        </w:rPr>
      </w:pPr>
      <w:r>
        <w:rPr>
          <w:rFonts w:hint="eastAsia" w:ascii="宋体" w:hAnsi="宋体"/>
          <w:color w:val="auto"/>
          <w:sz w:val="24"/>
          <w:highlight w:val="none"/>
          <w:lang w:eastAsia="zh-CN"/>
        </w:rPr>
        <w:t>（</w:t>
      </w:r>
      <w:r>
        <w:rPr>
          <w:rFonts w:hint="eastAsia" w:ascii="宋体" w:hAnsi="宋体"/>
          <w:color w:val="auto"/>
          <w:sz w:val="24"/>
          <w:highlight w:val="none"/>
          <w:lang w:val="en-US" w:eastAsia="zh-CN"/>
        </w:rPr>
        <w:t>二</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本项目特定要求：无。</w:t>
      </w:r>
    </w:p>
    <w:p w14:paraId="172E8F7F">
      <w:pPr>
        <w:shd w:val="clear"/>
        <w:snapToGrid w:val="0"/>
        <w:spacing w:line="336" w:lineRule="auto"/>
        <w:ind w:firstLine="540" w:firstLineChars="225"/>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（三）未被“信用中国”（www.creditchina.gov.cn)列入失信被执行人、重大税收违法失信主体；</w:t>
      </w:r>
    </w:p>
    <w:p w14:paraId="637FF466">
      <w:pPr>
        <w:shd w:val="clear"/>
        <w:snapToGrid w:val="0"/>
        <w:spacing w:line="336" w:lineRule="auto"/>
        <w:ind w:firstLine="540" w:firstLineChars="225"/>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（四）本项目不接受联合体</w:t>
      </w:r>
      <w:r>
        <w:rPr>
          <w:rFonts w:hint="eastAsia" w:ascii="宋体" w:hAnsi="宋体" w:cs="Times New Roman"/>
          <w:color w:val="auto"/>
          <w:sz w:val="24"/>
          <w:highlight w:val="none"/>
          <w:lang w:val="en-US" w:eastAsia="zh-CN"/>
        </w:rPr>
        <w:t>响应；</w:t>
      </w:r>
    </w:p>
    <w:p w14:paraId="109283FA">
      <w:pPr>
        <w:shd w:val="clear"/>
        <w:snapToGrid w:val="0"/>
        <w:spacing w:line="336" w:lineRule="auto"/>
        <w:ind w:firstLine="540" w:firstLineChars="225"/>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（五）单位负责人为同一人或者存在直接控股、管理关系的不同</w:t>
      </w:r>
      <w:r>
        <w:rPr>
          <w:rFonts w:hint="eastAsia" w:ascii="宋体" w:hAnsi="宋体" w:cs="Times New Roman"/>
          <w:color w:val="auto"/>
          <w:sz w:val="24"/>
          <w:highlight w:val="none"/>
          <w:lang w:val="en-US" w:eastAsia="zh-CN"/>
        </w:rPr>
        <w:t>供应商</w:t>
      </w:r>
      <w:r>
        <w:rPr>
          <w:rFonts w:hint="eastAsia" w:ascii="宋体" w:hAnsi="宋体" w:eastAsia="宋体" w:cs="Times New Roman"/>
          <w:color w:val="auto"/>
          <w:sz w:val="24"/>
          <w:highlight w:val="none"/>
          <w:lang w:val="en-US" w:eastAsia="zh-CN"/>
        </w:rPr>
        <w:t>，不得同时参加同一项目</w:t>
      </w:r>
      <w:r>
        <w:rPr>
          <w:rFonts w:hint="eastAsia" w:ascii="宋体" w:hAnsi="宋体" w:cs="Times New Roman"/>
          <w:color w:val="auto"/>
          <w:sz w:val="24"/>
          <w:highlight w:val="none"/>
          <w:lang w:val="en-US" w:eastAsia="zh-CN"/>
        </w:rPr>
        <w:t>响应</w:t>
      </w:r>
      <w:r>
        <w:rPr>
          <w:rFonts w:hint="eastAsia" w:ascii="宋体" w:hAnsi="宋体" w:eastAsia="宋体" w:cs="Times New Roman"/>
          <w:color w:val="auto"/>
          <w:sz w:val="24"/>
          <w:highlight w:val="none"/>
          <w:lang w:val="en-US" w:eastAsia="zh-CN"/>
        </w:rPr>
        <w:t>。</w:t>
      </w:r>
    </w:p>
    <w:p w14:paraId="556176C7">
      <w:pPr>
        <w:keepNext w:val="0"/>
        <w:keepLines w:val="0"/>
        <w:pageBreakBefore w:val="0"/>
        <w:shd w:val="clear" w:color="auto"/>
        <w:kinsoku/>
        <w:wordWrap/>
        <w:overflowPunct/>
        <w:topLinePunct w:val="0"/>
        <w:autoSpaceDE/>
        <w:autoSpaceDN/>
        <w:bidi w:val="0"/>
        <w:adjustRightInd/>
        <w:snapToGrid w:val="0"/>
        <w:spacing w:line="360" w:lineRule="auto"/>
        <w:ind w:firstLine="542" w:firstLineChars="225"/>
        <w:textAlignment w:val="auto"/>
        <w:rPr>
          <w:rFonts w:hint="eastAsia" w:ascii="宋体" w:hAnsi="宋体" w:eastAsia="宋体" w:cs="Arial"/>
          <w:color w:val="auto"/>
          <w:sz w:val="24"/>
          <w:szCs w:val="20"/>
          <w:highlight w:val="none"/>
          <w:lang w:eastAsia="zh-CN"/>
        </w:rPr>
      </w:pPr>
      <w:r>
        <w:rPr>
          <w:rFonts w:hint="eastAsia" w:ascii="宋体" w:hAnsi="宋体" w:cs="Arial"/>
          <w:b/>
          <w:bCs/>
          <w:color w:val="auto"/>
          <w:sz w:val="24"/>
          <w:highlight w:val="none"/>
        </w:rPr>
        <w:t>五、</w:t>
      </w:r>
      <w:r>
        <w:rPr>
          <w:rFonts w:hint="eastAsia" w:ascii="宋体" w:hAnsi="宋体" w:cs="Arial"/>
          <w:b/>
          <w:bCs/>
          <w:color w:val="auto"/>
          <w:sz w:val="24"/>
          <w:highlight w:val="none"/>
          <w:lang w:eastAsia="zh-CN"/>
        </w:rPr>
        <w:t>询价通知书</w:t>
      </w:r>
      <w:r>
        <w:rPr>
          <w:rFonts w:hint="eastAsia" w:ascii="宋体" w:hAnsi="宋体" w:cs="Arial"/>
          <w:b/>
          <w:bCs/>
          <w:color w:val="auto"/>
          <w:sz w:val="24"/>
          <w:highlight w:val="none"/>
        </w:rPr>
        <w:t>的获取</w:t>
      </w:r>
      <w:r>
        <w:rPr>
          <w:rFonts w:hint="eastAsia" w:ascii="宋体" w:hAnsi="宋体" w:cs="Arial"/>
          <w:b/>
          <w:bCs/>
          <w:color w:val="auto"/>
          <w:sz w:val="24"/>
          <w:highlight w:val="none"/>
          <w:lang w:eastAsia="zh-CN"/>
        </w:rPr>
        <w:t>：</w:t>
      </w:r>
    </w:p>
    <w:p w14:paraId="41A0B27D">
      <w:pPr>
        <w:snapToGrid w:val="0"/>
        <w:spacing w:line="336" w:lineRule="auto"/>
        <w:ind w:firstLine="540" w:firstLineChars="225"/>
        <w:rPr>
          <w:rFonts w:hint="eastAsia" w:ascii="宋体" w:hAnsi="宋体" w:eastAsia="宋体" w:cs="Times New Roman"/>
          <w:i w:val="0"/>
          <w:iCs w:val="0"/>
          <w:caps w:val="0"/>
          <w:color w:val="auto"/>
          <w:spacing w:val="0"/>
          <w:sz w:val="24"/>
          <w:szCs w:val="24"/>
          <w:highlight w:val="none"/>
        </w:rPr>
      </w:pPr>
      <w:r>
        <w:rPr>
          <w:rFonts w:hint="eastAsia" w:ascii="宋体" w:hAnsi="宋体" w:eastAsia="宋体" w:cs="Times New Roman"/>
          <w:i w:val="0"/>
          <w:iCs w:val="0"/>
          <w:caps w:val="0"/>
          <w:color w:val="auto"/>
          <w:spacing w:val="0"/>
          <w:sz w:val="24"/>
          <w:szCs w:val="24"/>
          <w:highlight w:val="none"/>
          <w:shd w:val="clear"/>
        </w:rPr>
        <w:t>1、本项目</w:t>
      </w:r>
      <w:r>
        <w:rPr>
          <w:rFonts w:hint="eastAsia" w:ascii="宋体" w:hAnsi="宋体" w:cs="Times New Roman"/>
          <w:i w:val="0"/>
          <w:iCs w:val="0"/>
          <w:caps w:val="0"/>
          <w:color w:val="auto"/>
          <w:spacing w:val="0"/>
          <w:sz w:val="24"/>
          <w:szCs w:val="24"/>
          <w:highlight w:val="none"/>
          <w:shd w:val="clear"/>
          <w:lang w:eastAsia="zh-CN"/>
        </w:rPr>
        <w:t>询价通知书</w:t>
      </w:r>
      <w:r>
        <w:rPr>
          <w:rFonts w:hint="eastAsia" w:ascii="宋体" w:hAnsi="宋体" w:eastAsia="宋体" w:cs="Times New Roman"/>
          <w:i w:val="0"/>
          <w:iCs w:val="0"/>
          <w:caps w:val="0"/>
          <w:color w:val="auto"/>
          <w:spacing w:val="0"/>
          <w:sz w:val="24"/>
          <w:szCs w:val="24"/>
          <w:highlight w:val="none"/>
          <w:shd w:val="clear"/>
        </w:rPr>
        <w:t>和补充（答疑、澄清）、修改文件以网上下载方式发放：</w:t>
      </w:r>
      <w:r>
        <w:rPr>
          <w:rFonts w:hint="eastAsia" w:ascii="宋体" w:hAnsi="宋体" w:eastAsia="宋体" w:cs="Times New Roman"/>
          <w:i w:val="0"/>
          <w:iCs w:val="0"/>
          <w:caps w:val="0"/>
          <w:color w:val="auto"/>
          <w:spacing w:val="0"/>
          <w:sz w:val="24"/>
          <w:szCs w:val="24"/>
          <w:highlight w:val="none"/>
          <w:u w:val="none"/>
          <w:shd w:val="clear"/>
        </w:rPr>
        <w:t>https://zfcg.czt.zj.gov.cn/。</w:t>
      </w:r>
    </w:p>
    <w:p w14:paraId="27F5036A">
      <w:pPr>
        <w:snapToGrid w:val="0"/>
        <w:spacing w:line="336" w:lineRule="auto"/>
        <w:ind w:firstLine="540" w:firstLineChars="225"/>
        <w:rPr>
          <w:rFonts w:hint="eastAsia" w:ascii="宋体" w:hAnsi="宋体" w:eastAsia="宋体" w:cs="Times New Roman"/>
          <w:i w:val="0"/>
          <w:iCs w:val="0"/>
          <w:caps w:val="0"/>
          <w:color w:val="auto"/>
          <w:spacing w:val="0"/>
          <w:sz w:val="24"/>
          <w:szCs w:val="24"/>
          <w:highlight w:val="none"/>
          <w:lang w:eastAsia="zh-CN"/>
        </w:rPr>
      </w:pPr>
      <w:r>
        <w:rPr>
          <w:rFonts w:hint="eastAsia" w:ascii="宋体" w:hAnsi="宋体" w:eastAsia="宋体" w:cs="Times New Roman"/>
          <w:i w:val="0"/>
          <w:iCs w:val="0"/>
          <w:caps w:val="0"/>
          <w:color w:val="auto"/>
          <w:spacing w:val="0"/>
          <w:sz w:val="24"/>
          <w:szCs w:val="24"/>
          <w:highlight w:val="none"/>
          <w:shd w:val="clear"/>
        </w:rPr>
        <w:t>2、</w:t>
      </w:r>
      <w:r>
        <w:rPr>
          <w:rFonts w:hint="eastAsia" w:ascii="宋体" w:hAnsi="宋体" w:cs="Times New Roman"/>
          <w:i w:val="0"/>
          <w:iCs w:val="0"/>
          <w:caps w:val="0"/>
          <w:color w:val="auto"/>
          <w:spacing w:val="0"/>
          <w:sz w:val="24"/>
          <w:szCs w:val="24"/>
          <w:highlight w:val="none"/>
          <w:shd w:val="clear"/>
          <w:lang w:eastAsia="zh-CN"/>
        </w:rPr>
        <w:t>询价通知书</w:t>
      </w:r>
      <w:r>
        <w:rPr>
          <w:rFonts w:hint="eastAsia" w:ascii="宋体" w:hAnsi="宋体" w:eastAsia="宋体" w:cs="Times New Roman"/>
          <w:i w:val="0"/>
          <w:iCs w:val="0"/>
          <w:caps w:val="0"/>
          <w:color w:val="auto"/>
          <w:spacing w:val="0"/>
          <w:sz w:val="24"/>
          <w:szCs w:val="24"/>
          <w:highlight w:val="none"/>
          <w:shd w:val="clear"/>
        </w:rPr>
        <w:t>下载网址：潜在</w:t>
      </w:r>
      <w:r>
        <w:rPr>
          <w:rFonts w:hint="eastAsia" w:ascii="宋体" w:hAnsi="宋体" w:cs="Times New Roman"/>
          <w:i w:val="0"/>
          <w:iCs w:val="0"/>
          <w:caps w:val="0"/>
          <w:color w:val="auto"/>
          <w:spacing w:val="0"/>
          <w:sz w:val="24"/>
          <w:szCs w:val="24"/>
          <w:highlight w:val="none"/>
          <w:shd w:val="clear"/>
          <w:lang w:eastAsia="zh-CN"/>
        </w:rPr>
        <w:t>供应商</w:t>
      </w:r>
      <w:r>
        <w:rPr>
          <w:rFonts w:hint="eastAsia" w:ascii="宋体" w:hAnsi="宋体" w:eastAsia="宋体" w:cs="Times New Roman"/>
          <w:i w:val="0"/>
          <w:iCs w:val="0"/>
          <w:caps w:val="0"/>
          <w:color w:val="auto"/>
          <w:spacing w:val="0"/>
          <w:sz w:val="24"/>
          <w:szCs w:val="24"/>
          <w:highlight w:val="none"/>
          <w:shd w:val="clear"/>
        </w:rPr>
        <w:t>登录</w:t>
      </w:r>
      <w:r>
        <w:rPr>
          <w:rFonts w:hint="eastAsia" w:ascii="宋体" w:hAnsi="宋体" w:eastAsia="宋体" w:cs="Times New Roman"/>
          <w:i w:val="0"/>
          <w:iCs w:val="0"/>
          <w:caps w:val="0"/>
          <w:color w:val="auto"/>
          <w:spacing w:val="0"/>
          <w:sz w:val="24"/>
          <w:szCs w:val="24"/>
          <w:highlight w:val="none"/>
          <w:u w:val="none"/>
          <w:shd w:val="clear"/>
        </w:rPr>
        <w:t>https://zfcg.czt.zj.gov.cn/</w:t>
      </w:r>
      <w:r>
        <w:rPr>
          <w:rFonts w:hint="eastAsia" w:ascii="宋体" w:hAnsi="宋体" w:eastAsia="宋体" w:cs="Times New Roman"/>
          <w:i w:val="0"/>
          <w:iCs w:val="0"/>
          <w:caps w:val="0"/>
          <w:color w:val="auto"/>
          <w:spacing w:val="0"/>
          <w:sz w:val="24"/>
          <w:szCs w:val="24"/>
          <w:highlight w:val="none"/>
          <w:shd w:val="clear"/>
        </w:rPr>
        <w:t>自行下载</w:t>
      </w:r>
      <w:r>
        <w:rPr>
          <w:rFonts w:hint="eastAsia" w:ascii="宋体" w:hAnsi="宋体" w:cs="Times New Roman"/>
          <w:i w:val="0"/>
          <w:iCs w:val="0"/>
          <w:caps w:val="0"/>
          <w:color w:val="auto"/>
          <w:spacing w:val="0"/>
          <w:sz w:val="24"/>
          <w:szCs w:val="24"/>
          <w:highlight w:val="none"/>
          <w:shd w:val="clear"/>
          <w:lang w:eastAsia="zh-CN"/>
        </w:rPr>
        <w:t>询价通知书。</w:t>
      </w:r>
    </w:p>
    <w:p w14:paraId="5212CB88">
      <w:pPr>
        <w:snapToGrid w:val="0"/>
        <w:spacing w:line="336" w:lineRule="auto"/>
        <w:ind w:firstLineChars="225"/>
        <w:rPr>
          <w:rFonts w:hint="eastAsia" w:ascii="宋体" w:hAnsi="宋体" w:eastAsia="宋体" w:cs="Times New Roman"/>
          <w:color w:val="auto"/>
          <w:sz w:val="24"/>
          <w:highlight w:val="none"/>
          <w:lang w:val="en-US" w:eastAsia="zh-CN"/>
        </w:rPr>
      </w:pPr>
      <w:r>
        <w:rPr>
          <w:rFonts w:hint="eastAsia" w:ascii="宋体" w:hAnsi="宋体" w:eastAsia="宋体" w:cs="Times New Roman"/>
          <w:i w:val="0"/>
          <w:iCs w:val="0"/>
          <w:caps w:val="0"/>
          <w:color w:val="auto"/>
          <w:spacing w:val="0"/>
          <w:sz w:val="24"/>
          <w:szCs w:val="24"/>
          <w:highlight w:val="none"/>
          <w:shd w:val="clear"/>
        </w:rPr>
        <w:t>3、</w:t>
      </w:r>
      <w:r>
        <w:rPr>
          <w:rFonts w:hint="eastAsia" w:ascii="宋体" w:hAnsi="宋体" w:cs="Times New Roman"/>
          <w:i w:val="0"/>
          <w:iCs w:val="0"/>
          <w:caps w:val="0"/>
          <w:color w:val="auto"/>
          <w:spacing w:val="0"/>
          <w:sz w:val="24"/>
          <w:szCs w:val="24"/>
          <w:highlight w:val="none"/>
          <w:shd w:val="clear"/>
          <w:lang w:eastAsia="zh-CN"/>
        </w:rPr>
        <w:t>询价通知书</w:t>
      </w:r>
      <w:r>
        <w:rPr>
          <w:rFonts w:hint="eastAsia" w:ascii="宋体" w:hAnsi="宋体" w:eastAsia="宋体" w:cs="Times New Roman"/>
          <w:i w:val="0"/>
          <w:iCs w:val="0"/>
          <w:caps w:val="0"/>
          <w:color w:val="auto"/>
          <w:spacing w:val="0"/>
          <w:sz w:val="24"/>
          <w:szCs w:val="24"/>
          <w:highlight w:val="none"/>
          <w:shd w:val="clear"/>
        </w:rPr>
        <w:t>网上下载时间：（公告发布之日起至</w:t>
      </w:r>
      <w:r>
        <w:rPr>
          <w:rFonts w:hint="eastAsia" w:ascii="宋体" w:hAnsi="宋体" w:cs="Times New Roman"/>
          <w:i w:val="0"/>
          <w:iCs w:val="0"/>
          <w:caps w:val="0"/>
          <w:color w:val="auto"/>
          <w:spacing w:val="0"/>
          <w:sz w:val="24"/>
          <w:szCs w:val="24"/>
          <w:highlight w:val="none"/>
          <w:shd w:val="clear"/>
          <w:lang w:val="en-US" w:eastAsia="zh-CN"/>
        </w:rPr>
        <w:t>响应</w:t>
      </w:r>
      <w:r>
        <w:rPr>
          <w:rFonts w:hint="eastAsia" w:ascii="宋体" w:hAnsi="宋体" w:eastAsia="宋体" w:cs="Times New Roman"/>
          <w:i w:val="0"/>
          <w:iCs w:val="0"/>
          <w:caps w:val="0"/>
          <w:color w:val="auto"/>
          <w:spacing w:val="0"/>
          <w:sz w:val="24"/>
          <w:szCs w:val="24"/>
          <w:highlight w:val="none"/>
          <w:shd w:val="clear"/>
        </w:rPr>
        <w:t>文件递交截止时间）。</w:t>
      </w:r>
    </w:p>
    <w:p w14:paraId="15B5F262">
      <w:pPr>
        <w:keepNext w:val="0"/>
        <w:keepLines w:val="0"/>
        <w:pageBreakBefore w:val="0"/>
        <w:shd w:val="clear"/>
        <w:kinsoku/>
        <w:wordWrap/>
        <w:overflowPunct/>
        <w:topLinePunct w:val="0"/>
        <w:autoSpaceDE/>
        <w:autoSpaceDN/>
        <w:bidi w:val="0"/>
        <w:adjustRightInd/>
        <w:snapToGrid w:val="0"/>
        <w:spacing w:line="360" w:lineRule="auto"/>
        <w:ind w:firstLine="482" w:firstLineChars="200"/>
        <w:jc w:val="left"/>
        <w:textAlignment w:val="auto"/>
        <w:rPr>
          <w:rFonts w:hint="eastAsia" w:ascii="宋体" w:hAnsi="宋体" w:eastAsia="宋体" w:cs="Arial"/>
          <w:color w:val="auto"/>
          <w:sz w:val="24"/>
          <w:szCs w:val="20"/>
          <w:highlight w:val="none"/>
          <w:lang w:eastAsia="zh-CN"/>
        </w:rPr>
      </w:pPr>
      <w:r>
        <w:rPr>
          <w:rFonts w:hint="eastAsia" w:ascii="宋体" w:hAnsi="宋体" w:cs="Arial"/>
          <w:b/>
          <w:bCs/>
          <w:color w:val="auto"/>
          <w:sz w:val="24"/>
          <w:highlight w:val="none"/>
          <w:lang w:val="en-US" w:eastAsia="zh-CN"/>
        </w:rPr>
        <w:t>六</w:t>
      </w:r>
      <w:r>
        <w:rPr>
          <w:rFonts w:hint="eastAsia" w:ascii="宋体" w:hAnsi="宋体" w:cs="Arial"/>
          <w:b/>
          <w:bCs/>
          <w:color w:val="auto"/>
          <w:sz w:val="24"/>
          <w:highlight w:val="none"/>
        </w:rPr>
        <w:t>、</w:t>
      </w:r>
      <w:r>
        <w:rPr>
          <w:rFonts w:hint="eastAsia" w:ascii="Arial" w:hAnsi="Arial" w:cs="Arial"/>
          <w:b/>
          <w:bCs/>
          <w:i w:val="0"/>
          <w:iCs w:val="0"/>
          <w:caps w:val="0"/>
          <w:color w:val="auto"/>
          <w:spacing w:val="0"/>
          <w:sz w:val="24"/>
          <w:szCs w:val="24"/>
          <w:highlight w:val="none"/>
          <w:shd w:val="clear" w:color="auto" w:fill="FFFFFF"/>
          <w:lang w:eastAsia="zh-CN"/>
        </w:rPr>
        <w:t>响应</w:t>
      </w:r>
      <w:r>
        <w:rPr>
          <w:rFonts w:ascii="Arial" w:hAnsi="Arial" w:eastAsia="宋体" w:cs="Arial"/>
          <w:b/>
          <w:bCs/>
          <w:i w:val="0"/>
          <w:iCs w:val="0"/>
          <w:caps w:val="0"/>
          <w:color w:val="auto"/>
          <w:spacing w:val="0"/>
          <w:sz w:val="24"/>
          <w:szCs w:val="24"/>
          <w:highlight w:val="none"/>
          <w:shd w:val="clear" w:color="auto" w:fill="FFFFFF"/>
        </w:rPr>
        <w:t>起止时间、地点及需提供材料等</w:t>
      </w:r>
      <w:r>
        <w:rPr>
          <w:rFonts w:hint="eastAsia" w:ascii="Arial" w:hAnsi="Arial" w:eastAsia="宋体" w:cs="Arial"/>
          <w:b/>
          <w:bCs/>
          <w:i w:val="0"/>
          <w:iCs w:val="0"/>
          <w:caps w:val="0"/>
          <w:color w:val="auto"/>
          <w:spacing w:val="0"/>
          <w:sz w:val="24"/>
          <w:szCs w:val="24"/>
          <w:highlight w:val="none"/>
          <w:shd w:val="clear" w:color="auto" w:fill="FFFFFF"/>
          <w:lang w:eastAsia="zh-CN"/>
        </w:rPr>
        <w:t>：</w:t>
      </w:r>
    </w:p>
    <w:p w14:paraId="73DFFDF7">
      <w:pPr>
        <w:keepNext w:val="0"/>
        <w:keepLines w:val="0"/>
        <w:pageBreakBefore w:val="0"/>
        <w:shd w:val="clear"/>
        <w:kinsoku/>
        <w:wordWrap/>
        <w:overflowPunct/>
        <w:topLinePunct w:val="0"/>
        <w:autoSpaceDE/>
        <w:autoSpaceDN/>
        <w:bidi w:val="0"/>
        <w:adjustRightInd/>
        <w:snapToGrid w:val="0"/>
        <w:spacing w:line="360" w:lineRule="auto"/>
        <w:ind w:firstLine="482" w:firstLineChars="200"/>
        <w:jc w:val="left"/>
        <w:textAlignment w:val="auto"/>
        <w:rPr>
          <w:rFonts w:ascii="Arial" w:hAnsi="Arial" w:eastAsia="宋体" w:cs="Arial"/>
          <w:b/>
          <w:bCs/>
          <w:i w:val="0"/>
          <w:iCs w:val="0"/>
          <w:caps w:val="0"/>
          <w:color w:val="auto"/>
          <w:spacing w:val="0"/>
          <w:sz w:val="24"/>
          <w:szCs w:val="24"/>
          <w:highlight w:val="none"/>
          <w:shd w:val="clear" w:color="auto" w:fill="FFFFFF"/>
        </w:rPr>
      </w:pPr>
      <w:r>
        <w:rPr>
          <w:rFonts w:ascii="Arial" w:hAnsi="Arial" w:eastAsia="宋体" w:cs="Arial"/>
          <w:b/>
          <w:bCs/>
          <w:i w:val="0"/>
          <w:iCs w:val="0"/>
          <w:caps w:val="0"/>
          <w:color w:val="auto"/>
          <w:spacing w:val="0"/>
          <w:sz w:val="24"/>
          <w:szCs w:val="24"/>
          <w:highlight w:val="none"/>
          <w:shd w:val="clear" w:color="auto" w:fill="FFFFFF"/>
        </w:rPr>
        <w:t>（一） 递交</w:t>
      </w:r>
      <w:r>
        <w:rPr>
          <w:rFonts w:hint="eastAsia" w:ascii="Arial" w:hAnsi="Arial" w:cs="Arial"/>
          <w:b/>
          <w:bCs/>
          <w:i w:val="0"/>
          <w:iCs w:val="0"/>
          <w:caps w:val="0"/>
          <w:color w:val="auto"/>
          <w:spacing w:val="0"/>
          <w:sz w:val="24"/>
          <w:szCs w:val="24"/>
          <w:highlight w:val="none"/>
          <w:shd w:val="clear" w:color="auto" w:fill="FFFFFF"/>
          <w:lang w:eastAsia="zh-CN"/>
        </w:rPr>
        <w:t>响应</w:t>
      </w:r>
      <w:r>
        <w:rPr>
          <w:rFonts w:ascii="Arial" w:hAnsi="Arial" w:eastAsia="宋体" w:cs="Arial"/>
          <w:b/>
          <w:bCs/>
          <w:i w:val="0"/>
          <w:iCs w:val="0"/>
          <w:caps w:val="0"/>
          <w:color w:val="auto"/>
          <w:spacing w:val="0"/>
          <w:sz w:val="24"/>
          <w:szCs w:val="24"/>
          <w:highlight w:val="none"/>
          <w:shd w:val="clear" w:color="auto" w:fill="FFFFFF"/>
        </w:rPr>
        <w:t>文件截止时间：</w:t>
      </w:r>
    </w:p>
    <w:p w14:paraId="1493AF71">
      <w:pPr>
        <w:keepNext w:val="0"/>
        <w:keepLines w:val="0"/>
        <w:pageBreakBefore w:val="0"/>
        <w:shd w:val="clear"/>
        <w:kinsoku/>
        <w:wordWrap/>
        <w:overflowPunct/>
        <w:topLinePunct w:val="0"/>
        <w:autoSpaceDE/>
        <w:autoSpaceDN/>
        <w:bidi w:val="0"/>
        <w:adjustRightInd/>
        <w:snapToGrid w:val="0"/>
        <w:spacing w:line="360" w:lineRule="auto"/>
        <w:ind w:left="540"/>
        <w:textAlignment w:val="auto"/>
        <w:rPr>
          <w:rFonts w:hint="eastAsia" w:ascii="宋体" w:hAnsi="宋体" w:eastAsia="宋体" w:cs="Arial"/>
          <w:color w:val="auto"/>
          <w:sz w:val="24"/>
          <w:highlight w:val="none"/>
        </w:rPr>
      </w:pPr>
      <w:r>
        <w:rPr>
          <w:rFonts w:hint="eastAsia" w:ascii="宋体" w:hAnsi="宋体" w:cs="Arial"/>
          <w:color w:val="auto"/>
          <w:sz w:val="24"/>
          <w:highlight w:val="none"/>
          <w:shd w:val="clear" w:color="auto" w:fill="auto"/>
        </w:rPr>
        <w:t>202</w:t>
      </w:r>
      <w:r>
        <w:rPr>
          <w:rFonts w:hint="eastAsia" w:ascii="宋体" w:hAnsi="宋体" w:cs="Arial"/>
          <w:color w:val="auto"/>
          <w:sz w:val="24"/>
          <w:highlight w:val="none"/>
          <w:shd w:val="clear" w:color="auto" w:fill="auto"/>
          <w:lang w:val="en-US" w:eastAsia="zh-CN"/>
        </w:rPr>
        <w:t>4</w:t>
      </w:r>
      <w:r>
        <w:rPr>
          <w:rFonts w:hint="eastAsia" w:ascii="宋体" w:hAnsi="宋体" w:cs="Arial"/>
          <w:color w:val="auto"/>
          <w:sz w:val="24"/>
          <w:highlight w:val="none"/>
          <w:shd w:val="clear" w:color="auto" w:fill="auto"/>
        </w:rPr>
        <w:t>年</w:t>
      </w:r>
      <w:r>
        <w:rPr>
          <w:rFonts w:hint="eastAsia" w:ascii="宋体" w:hAnsi="宋体" w:cs="Arial"/>
          <w:color w:val="auto"/>
          <w:sz w:val="24"/>
          <w:highlight w:val="none"/>
          <w:shd w:val="clear" w:color="auto" w:fill="auto"/>
          <w:lang w:val="en-US" w:eastAsia="zh-CN"/>
        </w:rPr>
        <w:t>11</w:t>
      </w:r>
      <w:r>
        <w:rPr>
          <w:rFonts w:hint="eastAsia" w:ascii="宋体" w:hAnsi="宋体" w:cs="Arial"/>
          <w:color w:val="auto"/>
          <w:sz w:val="24"/>
          <w:highlight w:val="none"/>
          <w:shd w:val="clear" w:color="auto" w:fill="auto"/>
        </w:rPr>
        <w:t>月</w:t>
      </w:r>
      <w:r>
        <w:rPr>
          <w:rFonts w:hint="eastAsia" w:ascii="宋体" w:hAnsi="宋体" w:cs="Arial"/>
          <w:color w:val="auto"/>
          <w:sz w:val="24"/>
          <w:highlight w:val="none"/>
          <w:shd w:val="clear" w:color="auto" w:fill="auto"/>
          <w:lang w:val="en-US" w:eastAsia="zh-CN"/>
        </w:rPr>
        <w:t>27</w:t>
      </w:r>
      <w:r>
        <w:rPr>
          <w:rFonts w:hint="eastAsia" w:ascii="宋体" w:hAnsi="宋体" w:cs="Arial"/>
          <w:color w:val="auto"/>
          <w:sz w:val="24"/>
          <w:highlight w:val="none"/>
          <w:shd w:val="clear" w:color="auto" w:fill="auto"/>
        </w:rPr>
        <w:t>日</w:t>
      </w:r>
      <w:r>
        <w:rPr>
          <w:rFonts w:hint="eastAsia" w:ascii="宋体" w:hAnsi="宋体" w:cs="Arial"/>
          <w:color w:val="auto"/>
          <w:sz w:val="24"/>
          <w:highlight w:val="none"/>
          <w:lang w:val="en-US" w:eastAsia="zh-CN"/>
        </w:rPr>
        <w:t>14</w:t>
      </w:r>
      <w:r>
        <w:rPr>
          <w:rFonts w:hint="default" w:ascii="宋体" w:hAnsi="宋体" w:eastAsia="宋体" w:cs="Arial"/>
          <w:color w:val="auto"/>
          <w:sz w:val="24"/>
          <w:highlight w:val="none"/>
        </w:rPr>
        <w:t>时</w:t>
      </w:r>
      <w:r>
        <w:rPr>
          <w:rFonts w:hint="eastAsia" w:ascii="宋体" w:hAnsi="宋体" w:cs="Arial"/>
          <w:color w:val="auto"/>
          <w:sz w:val="24"/>
          <w:highlight w:val="none"/>
          <w:lang w:val="en-US" w:eastAsia="zh-CN"/>
        </w:rPr>
        <w:t>3</w:t>
      </w:r>
      <w:r>
        <w:rPr>
          <w:rFonts w:hint="default" w:ascii="宋体" w:hAnsi="宋体" w:eastAsia="宋体" w:cs="Arial"/>
          <w:color w:val="auto"/>
          <w:sz w:val="24"/>
          <w:highlight w:val="none"/>
        </w:rPr>
        <w:t>0分。</w:t>
      </w:r>
    </w:p>
    <w:p w14:paraId="3FFD8435">
      <w:pPr>
        <w:keepNext w:val="0"/>
        <w:keepLines w:val="0"/>
        <w:pageBreakBefore w:val="0"/>
        <w:shd w:val="clear"/>
        <w:kinsoku/>
        <w:wordWrap/>
        <w:overflowPunct/>
        <w:topLinePunct w:val="0"/>
        <w:autoSpaceDE/>
        <w:autoSpaceDN/>
        <w:bidi w:val="0"/>
        <w:adjustRightInd/>
        <w:snapToGrid w:val="0"/>
        <w:spacing w:line="360" w:lineRule="auto"/>
        <w:ind w:firstLine="482" w:firstLineChars="200"/>
        <w:jc w:val="left"/>
        <w:textAlignment w:val="auto"/>
        <w:rPr>
          <w:rFonts w:hint="eastAsia" w:ascii="Arial" w:hAnsi="Arial" w:eastAsia="宋体" w:cs="Arial"/>
          <w:b/>
          <w:bCs/>
          <w:i w:val="0"/>
          <w:iCs w:val="0"/>
          <w:caps w:val="0"/>
          <w:color w:val="auto"/>
          <w:spacing w:val="0"/>
          <w:sz w:val="24"/>
          <w:szCs w:val="24"/>
          <w:highlight w:val="none"/>
          <w:shd w:val="clear" w:color="auto" w:fill="FFFFFF"/>
        </w:rPr>
      </w:pPr>
      <w:r>
        <w:rPr>
          <w:rFonts w:hint="default" w:ascii="Arial" w:hAnsi="Arial" w:eastAsia="宋体" w:cs="Arial"/>
          <w:b/>
          <w:bCs/>
          <w:i w:val="0"/>
          <w:iCs w:val="0"/>
          <w:caps w:val="0"/>
          <w:color w:val="auto"/>
          <w:spacing w:val="0"/>
          <w:sz w:val="24"/>
          <w:szCs w:val="24"/>
          <w:highlight w:val="none"/>
          <w:shd w:val="clear" w:color="auto" w:fill="FFFFFF"/>
        </w:rPr>
        <w:t xml:space="preserve">（二） </w:t>
      </w:r>
      <w:r>
        <w:rPr>
          <w:rFonts w:hint="eastAsia" w:ascii="Arial" w:hAnsi="Arial" w:cs="Arial"/>
          <w:b/>
          <w:bCs/>
          <w:i w:val="0"/>
          <w:iCs w:val="0"/>
          <w:caps w:val="0"/>
          <w:color w:val="auto"/>
          <w:spacing w:val="0"/>
          <w:sz w:val="24"/>
          <w:szCs w:val="24"/>
          <w:highlight w:val="none"/>
          <w:shd w:val="clear" w:color="auto" w:fill="FFFFFF"/>
          <w:lang w:eastAsia="zh-CN"/>
        </w:rPr>
        <w:t>响应</w:t>
      </w:r>
      <w:r>
        <w:rPr>
          <w:rFonts w:hint="default" w:ascii="Arial" w:hAnsi="Arial" w:eastAsia="宋体" w:cs="Arial"/>
          <w:b/>
          <w:bCs/>
          <w:i w:val="0"/>
          <w:iCs w:val="0"/>
          <w:caps w:val="0"/>
          <w:color w:val="auto"/>
          <w:spacing w:val="0"/>
          <w:sz w:val="24"/>
          <w:szCs w:val="24"/>
          <w:highlight w:val="none"/>
          <w:shd w:val="clear" w:color="auto" w:fill="FFFFFF"/>
        </w:rPr>
        <w:t>文件递交地点:</w:t>
      </w:r>
    </w:p>
    <w:p w14:paraId="7CA8D7F8">
      <w:pPr>
        <w:keepNext w:val="0"/>
        <w:keepLines w:val="0"/>
        <w:pageBreakBefore w:val="0"/>
        <w:shd w:val="clear"/>
        <w:kinsoku/>
        <w:wordWrap/>
        <w:overflowPunct/>
        <w:topLinePunct w:val="0"/>
        <w:autoSpaceDE/>
        <w:autoSpaceDN/>
        <w:bidi w:val="0"/>
        <w:adjustRightInd/>
        <w:snapToGrid w:val="0"/>
        <w:spacing w:line="360" w:lineRule="auto"/>
        <w:ind w:firstLine="480" w:firstLineChars="200"/>
        <w:jc w:val="left"/>
        <w:textAlignment w:val="auto"/>
        <w:rPr>
          <w:rFonts w:hint="eastAsia" w:ascii="Arial" w:hAnsi="Arial" w:eastAsia="宋体" w:cs="Arial"/>
          <w:b/>
          <w:bCs/>
          <w:i w:val="0"/>
          <w:iCs w:val="0"/>
          <w:caps w:val="0"/>
          <w:color w:val="auto"/>
          <w:spacing w:val="0"/>
          <w:sz w:val="24"/>
          <w:szCs w:val="24"/>
          <w:highlight w:val="none"/>
          <w:shd w:val="clear" w:color="auto" w:fill="FFFFFF"/>
        </w:rPr>
      </w:pPr>
      <w:r>
        <w:rPr>
          <w:rFonts w:hint="default" w:ascii="宋体" w:hAnsi="宋体" w:eastAsia="宋体" w:cs="Arial"/>
          <w:color w:val="auto"/>
          <w:sz w:val="24"/>
          <w:highlight w:val="none"/>
          <w:u w:val="single"/>
        </w:rPr>
        <w:t>台州市市府大道507号台州国际商务广场1幢11楼</w:t>
      </w:r>
      <w:r>
        <w:rPr>
          <w:rFonts w:hint="eastAsia" w:ascii="宋体" w:hAnsi="宋体" w:cs="Arial"/>
          <w:color w:val="auto"/>
          <w:sz w:val="24"/>
          <w:highlight w:val="none"/>
          <w:u w:val="single"/>
          <w:lang w:val="en-US" w:eastAsia="zh-CN"/>
        </w:rPr>
        <w:t>开标</w:t>
      </w:r>
      <w:r>
        <w:rPr>
          <w:rFonts w:hint="default" w:ascii="宋体" w:hAnsi="宋体" w:eastAsia="宋体" w:cs="Arial"/>
          <w:color w:val="auto"/>
          <w:sz w:val="24"/>
          <w:highlight w:val="none"/>
          <w:u w:val="single"/>
        </w:rPr>
        <w:t>室</w:t>
      </w:r>
      <w:r>
        <w:rPr>
          <w:rFonts w:hint="default" w:ascii="宋体" w:hAnsi="宋体" w:eastAsia="宋体" w:cs="Arial"/>
          <w:color w:val="auto"/>
          <w:sz w:val="24"/>
          <w:highlight w:val="none"/>
        </w:rPr>
        <w:t>，逾期送达或未密封将予以拒收（或作无效</w:t>
      </w:r>
      <w:r>
        <w:rPr>
          <w:rFonts w:hint="eastAsia" w:ascii="宋体" w:hAnsi="宋体" w:cs="Arial"/>
          <w:color w:val="auto"/>
          <w:sz w:val="24"/>
          <w:highlight w:val="none"/>
          <w:lang w:val="en-US" w:eastAsia="zh-CN"/>
        </w:rPr>
        <w:t>响应</w:t>
      </w:r>
      <w:r>
        <w:rPr>
          <w:rFonts w:hint="default" w:ascii="宋体" w:hAnsi="宋体" w:eastAsia="宋体" w:cs="Arial"/>
          <w:color w:val="auto"/>
          <w:sz w:val="24"/>
          <w:highlight w:val="none"/>
        </w:rPr>
        <w:t>文件处理）。</w:t>
      </w:r>
    </w:p>
    <w:p w14:paraId="522501AB">
      <w:pPr>
        <w:keepNext w:val="0"/>
        <w:keepLines w:val="0"/>
        <w:pageBreakBefore w:val="0"/>
        <w:shd w:val="clear"/>
        <w:kinsoku/>
        <w:wordWrap/>
        <w:overflowPunct/>
        <w:topLinePunct w:val="0"/>
        <w:autoSpaceDE/>
        <w:autoSpaceDN/>
        <w:bidi w:val="0"/>
        <w:adjustRightInd/>
        <w:snapToGrid w:val="0"/>
        <w:spacing w:line="360" w:lineRule="auto"/>
        <w:ind w:firstLine="482" w:firstLineChars="200"/>
        <w:jc w:val="left"/>
        <w:textAlignment w:val="auto"/>
        <w:rPr>
          <w:rFonts w:hint="eastAsia" w:ascii="Arial" w:hAnsi="Arial" w:eastAsia="宋体" w:cs="Arial"/>
          <w:b/>
          <w:bCs/>
          <w:i w:val="0"/>
          <w:iCs w:val="0"/>
          <w:caps w:val="0"/>
          <w:color w:val="auto"/>
          <w:spacing w:val="0"/>
          <w:sz w:val="24"/>
          <w:szCs w:val="24"/>
          <w:highlight w:val="none"/>
          <w:shd w:val="clear" w:color="auto" w:fill="FFFFFF"/>
        </w:rPr>
      </w:pPr>
      <w:r>
        <w:rPr>
          <w:rFonts w:hint="default" w:ascii="Arial" w:hAnsi="Arial" w:eastAsia="宋体" w:cs="Arial"/>
          <w:b/>
          <w:bCs/>
          <w:i w:val="0"/>
          <w:iCs w:val="0"/>
          <w:caps w:val="0"/>
          <w:color w:val="auto"/>
          <w:spacing w:val="0"/>
          <w:sz w:val="24"/>
          <w:szCs w:val="24"/>
          <w:highlight w:val="none"/>
          <w:shd w:val="clear" w:color="auto" w:fill="FFFFFF"/>
        </w:rPr>
        <w:t xml:space="preserve">（三） </w:t>
      </w:r>
      <w:r>
        <w:rPr>
          <w:rFonts w:hint="eastAsia" w:ascii="Arial" w:hAnsi="Arial" w:cs="Arial"/>
          <w:b/>
          <w:bCs/>
          <w:i w:val="0"/>
          <w:iCs w:val="0"/>
          <w:caps w:val="0"/>
          <w:color w:val="auto"/>
          <w:spacing w:val="0"/>
          <w:sz w:val="24"/>
          <w:szCs w:val="24"/>
          <w:highlight w:val="none"/>
          <w:shd w:val="clear" w:color="auto" w:fill="FFFFFF"/>
          <w:lang w:val="en-US" w:eastAsia="zh-CN"/>
        </w:rPr>
        <w:t>询价</w:t>
      </w:r>
      <w:r>
        <w:rPr>
          <w:rFonts w:hint="default" w:ascii="Arial" w:hAnsi="Arial" w:eastAsia="宋体" w:cs="Arial"/>
          <w:b/>
          <w:bCs/>
          <w:i w:val="0"/>
          <w:iCs w:val="0"/>
          <w:caps w:val="0"/>
          <w:color w:val="auto"/>
          <w:spacing w:val="0"/>
          <w:sz w:val="24"/>
          <w:szCs w:val="24"/>
          <w:highlight w:val="none"/>
          <w:shd w:val="clear" w:color="auto" w:fill="FFFFFF"/>
        </w:rPr>
        <w:t>时间及地点：</w:t>
      </w:r>
    </w:p>
    <w:p w14:paraId="5D43409A">
      <w:pPr>
        <w:keepNext w:val="0"/>
        <w:keepLines w:val="0"/>
        <w:pageBreakBefore w:val="0"/>
        <w:shd w:val="clear"/>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Arial"/>
          <w:color w:val="auto"/>
          <w:sz w:val="24"/>
          <w:highlight w:val="none"/>
        </w:rPr>
      </w:pPr>
      <w:r>
        <w:rPr>
          <w:rFonts w:hint="default" w:ascii="宋体" w:hAnsi="宋体" w:eastAsia="宋体" w:cs="Arial"/>
          <w:color w:val="auto"/>
          <w:sz w:val="24"/>
          <w:highlight w:val="none"/>
        </w:rPr>
        <w:t>本次</w:t>
      </w:r>
      <w:r>
        <w:rPr>
          <w:rFonts w:hint="eastAsia" w:ascii="宋体" w:hAnsi="宋体" w:cs="Arial"/>
          <w:color w:val="auto"/>
          <w:sz w:val="24"/>
          <w:highlight w:val="none"/>
          <w:lang w:eastAsia="zh-CN"/>
        </w:rPr>
        <w:t>采购</w:t>
      </w:r>
      <w:r>
        <w:rPr>
          <w:rFonts w:hint="default" w:ascii="宋体" w:hAnsi="宋体" w:eastAsia="宋体" w:cs="Arial"/>
          <w:color w:val="auto"/>
          <w:sz w:val="24"/>
          <w:highlight w:val="none"/>
        </w:rPr>
        <w:t>将于</w:t>
      </w:r>
      <w:r>
        <w:rPr>
          <w:rFonts w:hint="eastAsia" w:ascii="宋体" w:hAnsi="宋体" w:cs="Arial"/>
          <w:color w:val="auto"/>
          <w:sz w:val="24"/>
          <w:highlight w:val="none"/>
          <w:shd w:val="clear" w:color="auto" w:fill="auto"/>
        </w:rPr>
        <w:t>202</w:t>
      </w:r>
      <w:r>
        <w:rPr>
          <w:rFonts w:hint="eastAsia" w:ascii="宋体" w:hAnsi="宋体" w:cs="Arial"/>
          <w:color w:val="auto"/>
          <w:sz w:val="24"/>
          <w:highlight w:val="none"/>
          <w:shd w:val="clear" w:color="auto" w:fill="auto"/>
          <w:lang w:val="en-US" w:eastAsia="zh-CN"/>
        </w:rPr>
        <w:t>4</w:t>
      </w:r>
      <w:r>
        <w:rPr>
          <w:rFonts w:hint="eastAsia" w:ascii="宋体" w:hAnsi="宋体" w:cs="Arial"/>
          <w:color w:val="auto"/>
          <w:sz w:val="24"/>
          <w:highlight w:val="none"/>
          <w:shd w:val="clear" w:color="auto" w:fill="auto"/>
        </w:rPr>
        <w:t>年</w:t>
      </w:r>
      <w:r>
        <w:rPr>
          <w:rFonts w:hint="eastAsia" w:ascii="宋体" w:hAnsi="宋体" w:cs="Arial"/>
          <w:color w:val="auto"/>
          <w:sz w:val="24"/>
          <w:highlight w:val="none"/>
          <w:shd w:val="clear" w:color="auto" w:fill="auto"/>
          <w:lang w:val="en-US" w:eastAsia="zh-CN"/>
        </w:rPr>
        <w:t>11</w:t>
      </w:r>
      <w:r>
        <w:rPr>
          <w:rFonts w:hint="eastAsia" w:ascii="宋体" w:hAnsi="宋体" w:cs="Arial"/>
          <w:color w:val="auto"/>
          <w:sz w:val="24"/>
          <w:highlight w:val="none"/>
          <w:shd w:val="clear" w:color="auto" w:fill="auto"/>
        </w:rPr>
        <w:t>月</w:t>
      </w:r>
      <w:r>
        <w:rPr>
          <w:rFonts w:hint="eastAsia" w:ascii="宋体" w:hAnsi="宋体" w:cs="Arial"/>
          <w:color w:val="auto"/>
          <w:sz w:val="24"/>
          <w:highlight w:val="none"/>
          <w:shd w:val="clear" w:color="auto" w:fill="auto"/>
          <w:lang w:val="en-US" w:eastAsia="zh-CN"/>
        </w:rPr>
        <w:t>27</w:t>
      </w:r>
      <w:r>
        <w:rPr>
          <w:rFonts w:hint="eastAsia" w:ascii="宋体" w:hAnsi="宋体" w:cs="Arial"/>
          <w:color w:val="auto"/>
          <w:sz w:val="24"/>
          <w:highlight w:val="none"/>
          <w:shd w:val="clear" w:color="auto" w:fill="auto"/>
        </w:rPr>
        <w:t>日</w:t>
      </w:r>
      <w:r>
        <w:rPr>
          <w:rFonts w:hint="eastAsia" w:ascii="宋体" w:hAnsi="宋体" w:cs="Arial"/>
          <w:color w:val="auto"/>
          <w:sz w:val="24"/>
          <w:highlight w:val="none"/>
          <w:lang w:val="en-US" w:eastAsia="zh-CN"/>
        </w:rPr>
        <w:t>14</w:t>
      </w:r>
      <w:r>
        <w:rPr>
          <w:rFonts w:hint="default" w:ascii="宋体" w:hAnsi="宋体" w:eastAsia="宋体" w:cs="Arial"/>
          <w:color w:val="auto"/>
          <w:sz w:val="24"/>
          <w:highlight w:val="none"/>
        </w:rPr>
        <w:t>时</w:t>
      </w:r>
      <w:r>
        <w:rPr>
          <w:rFonts w:hint="eastAsia" w:ascii="宋体" w:hAnsi="宋体" w:cs="Arial"/>
          <w:color w:val="auto"/>
          <w:sz w:val="24"/>
          <w:highlight w:val="none"/>
          <w:lang w:val="en-US" w:eastAsia="zh-CN"/>
        </w:rPr>
        <w:t>3</w:t>
      </w:r>
      <w:r>
        <w:rPr>
          <w:rFonts w:hint="default" w:ascii="宋体" w:hAnsi="宋体" w:eastAsia="宋体" w:cs="Arial"/>
          <w:color w:val="auto"/>
          <w:sz w:val="24"/>
          <w:highlight w:val="none"/>
        </w:rPr>
        <w:t>0分。在</w:t>
      </w:r>
      <w:r>
        <w:rPr>
          <w:rFonts w:hint="default" w:ascii="宋体" w:hAnsi="宋体" w:eastAsia="宋体" w:cs="Arial"/>
          <w:color w:val="auto"/>
          <w:sz w:val="24"/>
          <w:highlight w:val="none"/>
          <w:u w:val="single"/>
        </w:rPr>
        <w:t>台州市市府大道507号台州国际商务广场1幢11楼</w:t>
      </w:r>
      <w:r>
        <w:rPr>
          <w:rFonts w:hint="eastAsia" w:ascii="宋体" w:hAnsi="宋体" w:cs="Arial"/>
          <w:color w:val="auto"/>
          <w:sz w:val="24"/>
          <w:highlight w:val="none"/>
          <w:u w:val="single"/>
          <w:lang w:val="en-US" w:eastAsia="zh-CN"/>
        </w:rPr>
        <w:t>开标</w:t>
      </w:r>
      <w:r>
        <w:rPr>
          <w:rFonts w:hint="default" w:ascii="宋体" w:hAnsi="宋体" w:eastAsia="宋体" w:cs="Arial"/>
          <w:color w:val="auto"/>
          <w:sz w:val="24"/>
          <w:highlight w:val="none"/>
          <w:u w:val="single"/>
        </w:rPr>
        <w:t>室</w:t>
      </w:r>
      <w:r>
        <w:rPr>
          <w:rFonts w:hint="eastAsia" w:ascii="宋体" w:hAnsi="宋体" w:cs="Arial"/>
          <w:color w:val="auto"/>
          <w:sz w:val="24"/>
          <w:highlight w:val="none"/>
          <w:lang w:val="en-US" w:eastAsia="zh-CN"/>
        </w:rPr>
        <w:t>询价</w:t>
      </w:r>
      <w:r>
        <w:rPr>
          <w:rFonts w:hint="default" w:ascii="宋体" w:hAnsi="宋体" w:eastAsia="宋体" w:cs="Arial"/>
          <w:color w:val="auto"/>
          <w:sz w:val="24"/>
          <w:highlight w:val="none"/>
        </w:rPr>
        <w:t>，</w:t>
      </w:r>
      <w:r>
        <w:rPr>
          <w:rFonts w:hint="eastAsia" w:ascii="宋体" w:hAnsi="宋体" w:cs="Arial"/>
          <w:color w:val="auto"/>
          <w:sz w:val="24"/>
          <w:highlight w:val="none"/>
          <w:lang w:eastAsia="zh-CN"/>
        </w:rPr>
        <w:t>供应商</w:t>
      </w:r>
      <w:r>
        <w:rPr>
          <w:rFonts w:hint="default" w:ascii="宋体" w:hAnsi="宋体" w:eastAsia="宋体" w:cs="Arial"/>
          <w:color w:val="auto"/>
          <w:sz w:val="24"/>
          <w:highlight w:val="none"/>
        </w:rPr>
        <w:t>的法定代表人或委托代理人应持本人有效身份证原件参加</w:t>
      </w:r>
      <w:r>
        <w:rPr>
          <w:rFonts w:hint="eastAsia" w:ascii="宋体" w:hAnsi="宋体" w:cs="Arial"/>
          <w:color w:val="auto"/>
          <w:sz w:val="24"/>
          <w:highlight w:val="none"/>
          <w:lang w:eastAsia="zh-CN"/>
        </w:rPr>
        <w:t>询价</w:t>
      </w:r>
      <w:r>
        <w:rPr>
          <w:rFonts w:hint="default" w:ascii="宋体" w:hAnsi="宋体" w:eastAsia="宋体" w:cs="Arial"/>
          <w:color w:val="auto"/>
          <w:sz w:val="24"/>
          <w:highlight w:val="none"/>
        </w:rPr>
        <w:t>会议。</w:t>
      </w:r>
    </w:p>
    <w:p w14:paraId="13226AC2">
      <w:pPr>
        <w:keepNext w:val="0"/>
        <w:keepLines w:val="0"/>
        <w:pageBreakBefore w:val="0"/>
        <w:shd w:val="clear"/>
        <w:kinsoku/>
        <w:wordWrap/>
        <w:overflowPunct/>
        <w:topLinePunct w:val="0"/>
        <w:autoSpaceDE/>
        <w:autoSpaceDN/>
        <w:bidi w:val="0"/>
        <w:adjustRightInd/>
        <w:snapToGrid w:val="0"/>
        <w:spacing w:line="360" w:lineRule="auto"/>
        <w:ind w:firstLine="482" w:firstLineChars="200"/>
        <w:jc w:val="left"/>
        <w:textAlignment w:val="auto"/>
        <w:rPr>
          <w:rFonts w:hint="eastAsia" w:ascii="Arial" w:hAnsi="Arial" w:eastAsia="宋体" w:cs="Arial"/>
          <w:b/>
          <w:bCs/>
          <w:i w:val="0"/>
          <w:iCs w:val="0"/>
          <w:caps w:val="0"/>
          <w:color w:val="auto"/>
          <w:spacing w:val="0"/>
          <w:sz w:val="24"/>
          <w:szCs w:val="24"/>
          <w:highlight w:val="none"/>
          <w:shd w:val="clear" w:color="auto" w:fill="FFFFFF"/>
          <w:lang w:eastAsia="zh-CN"/>
        </w:rPr>
      </w:pPr>
      <w:r>
        <w:rPr>
          <w:rFonts w:hint="default" w:ascii="Arial" w:hAnsi="Arial" w:eastAsia="宋体" w:cs="Arial"/>
          <w:b/>
          <w:bCs/>
          <w:i w:val="0"/>
          <w:iCs w:val="0"/>
          <w:caps w:val="0"/>
          <w:color w:val="auto"/>
          <w:spacing w:val="0"/>
          <w:sz w:val="24"/>
          <w:szCs w:val="24"/>
          <w:highlight w:val="none"/>
          <w:shd w:val="clear" w:color="auto" w:fill="FFFFFF"/>
        </w:rPr>
        <w:t>（四）提供材料：详细见</w:t>
      </w:r>
      <w:r>
        <w:rPr>
          <w:rFonts w:hint="eastAsia" w:ascii="Arial" w:hAnsi="Arial" w:cs="Arial"/>
          <w:b/>
          <w:bCs/>
          <w:i w:val="0"/>
          <w:iCs w:val="0"/>
          <w:caps w:val="0"/>
          <w:color w:val="auto"/>
          <w:spacing w:val="0"/>
          <w:sz w:val="24"/>
          <w:szCs w:val="24"/>
          <w:highlight w:val="none"/>
          <w:shd w:val="clear" w:color="auto" w:fill="FFFFFF"/>
          <w:lang w:eastAsia="zh-CN"/>
        </w:rPr>
        <w:t>询价通知书</w:t>
      </w:r>
    </w:p>
    <w:p w14:paraId="6EB8920D">
      <w:pPr>
        <w:keepNext w:val="0"/>
        <w:keepLines w:val="0"/>
        <w:pageBreakBefore w:val="0"/>
        <w:widowControl w:val="0"/>
        <w:shd w:val="clear"/>
        <w:kinsoku/>
        <w:wordWrap/>
        <w:overflowPunct/>
        <w:topLinePunct w:val="0"/>
        <w:autoSpaceDE/>
        <w:autoSpaceDN/>
        <w:bidi w:val="0"/>
        <w:adjustRightInd/>
        <w:snapToGrid w:val="0"/>
        <w:spacing w:line="360" w:lineRule="auto"/>
        <w:ind w:firstLine="482" w:firstLineChars="200"/>
        <w:textAlignment w:val="auto"/>
        <w:rPr>
          <w:rFonts w:ascii="宋体" w:hAnsi="宋体" w:cs="Arial"/>
          <w:b/>
          <w:color w:val="auto"/>
          <w:sz w:val="24"/>
          <w:szCs w:val="20"/>
          <w:highlight w:val="none"/>
        </w:rPr>
      </w:pPr>
      <w:r>
        <w:rPr>
          <w:rFonts w:hint="default" w:ascii="宋体" w:hAnsi="宋体" w:cs="Arial"/>
          <w:b/>
          <w:bCs/>
          <w:color w:val="auto"/>
          <w:sz w:val="24"/>
          <w:highlight w:val="none"/>
          <w:lang w:val="en-US" w:eastAsia="zh-CN"/>
        </w:rPr>
        <w:t>七</w:t>
      </w:r>
      <w:r>
        <w:rPr>
          <w:rFonts w:hint="eastAsia" w:ascii="宋体" w:hAnsi="宋体" w:cs="Arial"/>
          <w:b/>
          <w:bCs/>
          <w:color w:val="auto"/>
          <w:sz w:val="24"/>
          <w:highlight w:val="none"/>
          <w:lang w:val="zh-CN"/>
        </w:rPr>
        <w:t>、</w:t>
      </w:r>
      <w:r>
        <w:rPr>
          <w:rFonts w:hint="eastAsia" w:ascii="宋体" w:hAnsi="宋体" w:cs="Arial"/>
          <w:b/>
          <w:bCs/>
          <w:color w:val="auto"/>
          <w:sz w:val="24"/>
          <w:highlight w:val="none"/>
        </w:rPr>
        <w:t>公告地址：</w:t>
      </w:r>
    </w:p>
    <w:p w14:paraId="2EFA6E77">
      <w:pPr>
        <w:keepNext w:val="0"/>
        <w:keepLines w:val="0"/>
        <w:pageBreakBefore w:val="0"/>
        <w:widowControl w:val="0"/>
        <w:shd w:val="clear"/>
        <w:kinsoku/>
        <w:wordWrap/>
        <w:overflowPunct/>
        <w:topLinePunct w:val="0"/>
        <w:autoSpaceDE/>
        <w:autoSpaceDN/>
        <w:bidi w:val="0"/>
        <w:adjustRightInd/>
        <w:snapToGrid w:val="0"/>
        <w:spacing w:line="360" w:lineRule="auto"/>
        <w:ind w:firstLine="480" w:firstLineChars="200"/>
        <w:textAlignment w:val="auto"/>
        <w:rPr>
          <w:rFonts w:ascii="宋体" w:hAnsi="宋体" w:cs="Arial"/>
          <w:color w:val="auto"/>
          <w:sz w:val="24"/>
          <w:highlight w:val="none"/>
        </w:rPr>
      </w:pPr>
      <w:r>
        <w:rPr>
          <w:rFonts w:hint="eastAsia" w:ascii="宋体" w:hAnsi="宋体" w:cs="Arial"/>
          <w:color w:val="auto"/>
          <w:sz w:val="24"/>
          <w:highlight w:val="none"/>
        </w:rPr>
        <w:t>浙江省政府采购网</w:t>
      </w:r>
      <w:r>
        <w:rPr>
          <w:rFonts w:ascii="宋体" w:hAnsi="宋体" w:cs="Arial"/>
          <w:color w:val="auto"/>
          <w:sz w:val="24"/>
          <w:highlight w:val="none"/>
        </w:rPr>
        <w:t>(</w:t>
      </w:r>
      <w:r>
        <w:rPr>
          <w:rFonts w:hint="eastAsia" w:ascii="宋体" w:hAnsi="宋体" w:cs="Arial"/>
          <w:color w:val="auto"/>
          <w:sz w:val="24"/>
          <w:highlight w:val="none"/>
        </w:rPr>
        <w:t>https://zfcg.czt.zj.gov.cn/</w:t>
      </w:r>
      <w:r>
        <w:rPr>
          <w:rFonts w:ascii="宋体" w:hAnsi="宋体" w:cs="Arial"/>
          <w:color w:val="auto"/>
          <w:sz w:val="24"/>
          <w:highlight w:val="none"/>
        </w:rPr>
        <w:t>)；</w:t>
      </w:r>
      <w:r>
        <w:rPr>
          <w:rFonts w:hint="eastAsia" w:ascii="宋体" w:hAnsi="宋体" w:cs="Arial"/>
          <w:color w:val="auto"/>
          <w:sz w:val="24"/>
          <w:highlight w:val="none"/>
        </w:rPr>
        <w:t xml:space="preserve"> </w:t>
      </w:r>
    </w:p>
    <w:p w14:paraId="03CB5AA4">
      <w:pPr>
        <w:keepNext w:val="0"/>
        <w:keepLines w:val="0"/>
        <w:pageBreakBefore w:val="0"/>
        <w:widowControl w:val="0"/>
        <w:numPr>
          <w:ilvl w:val="0"/>
          <w:numId w:val="0"/>
        </w:numPr>
        <w:shd w:val="clear"/>
        <w:kinsoku/>
        <w:wordWrap/>
        <w:overflowPunct/>
        <w:topLinePunct w:val="0"/>
        <w:autoSpaceDE/>
        <w:autoSpaceDN/>
        <w:bidi w:val="0"/>
        <w:adjustRightInd/>
        <w:snapToGrid w:val="0"/>
        <w:spacing w:line="360" w:lineRule="auto"/>
        <w:ind w:firstLine="482" w:firstLineChars="200"/>
        <w:textAlignment w:val="auto"/>
        <w:rPr>
          <w:rFonts w:hint="eastAsia" w:ascii="宋体" w:hAnsi="宋体" w:cs="宋体"/>
          <w:b/>
          <w:bCs/>
          <w:color w:val="auto"/>
          <w:sz w:val="24"/>
          <w:highlight w:val="none"/>
        </w:rPr>
      </w:pPr>
      <w:r>
        <w:rPr>
          <w:rFonts w:hint="default" w:ascii="宋体" w:hAnsi="宋体" w:cs="宋体"/>
          <w:b/>
          <w:bCs/>
          <w:color w:val="auto"/>
          <w:sz w:val="24"/>
          <w:highlight w:val="none"/>
          <w:lang w:val="en-US" w:eastAsia="zh-CN"/>
        </w:rPr>
        <w:t>八</w:t>
      </w:r>
      <w:r>
        <w:rPr>
          <w:rFonts w:hint="eastAsia" w:ascii="宋体" w:hAnsi="宋体" w:cs="宋体"/>
          <w:b/>
          <w:bCs/>
          <w:color w:val="auto"/>
          <w:sz w:val="24"/>
          <w:highlight w:val="none"/>
          <w:lang w:val="en-US" w:eastAsia="zh-CN"/>
        </w:rPr>
        <w:t>、</w:t>
      </w:r>
      <w:r>
        <w:rPr>
          <w:rFonts w:hint="eastAsia" w:ascii="宋体" w:hAnsi="宋体" w:cs="宋体"/>
          <w:b/>
          <w:bCs/>
          <w:color w:val="auto"/>
          <w:sz w:val="24"/>
          <w:highlight w:val="none"/>
        </w:rPr>
        <w:t>公告</w:t>
      </w:r>
      <w:r>
        <w:rPr>
          <w:rFonts w:hint="eastAsia" w:ascii="宋体" w:hAnsi="宋体" w:cs="宋体"/>
          <w:b/>
          <w:bCs/>
          <w:color w:val="auto"/>
          <w:sz w:val="24"/>
          <w:highlight w:val="none"/>
          <w:lang w:val="en-US" w:eastAsia="zh-CN"/>
        </w:rPr>
        <w:t>期限</w:t>
      </w:r>
      <w:r>
        <w:rPr>
          <w:rFonts w:hint="eastAsia" w:ascii="宋体" w:hAnsi="宋体" w:cs="宋体"/>
          <w:b/>
          <w:bCs/>
          <w:color w:val="auto"/>
          <w:sz w:val="24"/>
          <w:highlight w:val="none"/>
        </w:rPr>
        <w:t>：</w:t>
      </w:r>
    </w:p>
    <w:p w14:paraId="21A0EE13">
      <w:pPr>
        <w:keepNext w:val="0"/>
        <w:keepLines w:val="0"/>
        <w:pageBreakBefore w:val="0"/>
        <w:widowControl w:val="0"/>
        <w:shd w:val="clear"/>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自本公告发布之日起</w:t>
      </w:r>
      <w:r>
        <w:rPr>
          <w:rFonts w:hint="eastAsia" w:ascii="宋体" w:hAnsi="宋体" w:cs="宋体"/>
          <w:color w:val="auto"/>
          <w:sz w:val="24"/>
          <w:highlight w:val="none"/>
          <w:lang w:val="en-US" w:eastAsia="zh-CN"/>
        </w:rPr>
        <w:t>3</w:t>
      </w:r>
      <w:r>
        <w:rPr>
          <w:rFonts w:hint="eastAsia" w:ascii="宋体" w:hAnsi="宋体" w:eastAsia="宋体" w:cs="宋体"/>
          <w:color w:val="auto"/>
          <w:sz w:val="24"/>
          <w:highlight w:val="none"/>
        </w:rPr>
        <w:t>个工作日。</w:t>
      </w:r>
    </w:p>
    <w:p w14:paraId="5217D6CC">
      <w:pPr>
        <w:shd w:val="clear"/>
        <w:snapToGrid w:val="0"/>
        <w:spacing w:line="360" w:lineRule="auto"/>
        <w:ind w:firstLine="482" w:firstLineChars="200"/>
        <w:rPr>
          <w:rFonts w:ascii="宋体" w:hAnsi="宋体" w:cs="宋体"/>
          <w:b/>
          <w:color w:val="auto"/>
          <w:sz w:val="24"/>
          <w:highlight w:val="none"/>
        </w:rPr>
      </w:pPr>
      <w:r>
        <w:rPr>
          <w:rFonts w:hint="default" w:ascii="宋体" w:hAnsi="宋体" w:cs="Arial"/>
          <w:b/>
          <w:color w:val="auto"/>
          <w:sz w:val="24"/>
          <w:highlight w:val="none"/>
          <w:lang w:val="en-US" w:eastAsia="zh-CN"/>
        </w:rPr>
        <w:t>九</w:t>
      </w:r>
      <w:r>
        <w:rPr>
          <w:rFonts w:hint="eastAsia" w:ascii="宋体" w:hAnsi="宋体" w:cs="Arial"/>
          <w:b/>
          <w:color w:val="auto"/>
          <w:sz w:val="24"/>
          <w:highlight w:val="none"/>
        </w:rPr>
        <w:t>、</w:t>
      </w:r>
      <w:r>
        <w:rPr>
          <w:rFonts w:hint="eastAsia" w:ascii="宋体" w:hAnsi="宋体" w:cs="宋体"/>
          <w:b/>
          <w:bCs/>
          <w:color w:val="auto"/>
          <w:sz w:val="24"/>
          <w:highlight w:val="none"/>
        </w:rPr>
        <w:t>联系方式</w:t>
      </w:r>
      <w:r>
        <w:rPr>
          <w:rFonts w:hint="eastAsia" w:ascii="宋体" w:hAnsi="宋体" w:cs="宋体"/>
          <w:b/>
          <w:bCs/>
          <w:color w:val="auto"/>
          <w:sz w:val="24"/>
          <w:highlight w:val="none"/>
          <w:lang w:val="zh-CN"/>
        </w:rPr>
        <w:t>：</w:t>
      </w:r>
    </w:p>
    <w:p w14:paraId="6834C6B1">
      <w:pPr>
        <w:shd w:val="clear"/>
        <w:snapToGrid w:val="0"/>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采购单位</w:t>
      </w:r>
      <w:r>
        <w:rPr>
          <w:rFonts w:hint="eastAsia" w:ascii="宋体" w:hAnsi="宋体" w:eastAsia="宋体" w:cs="宋体"/>
          <w:color w:val="auto"/>
          <w:sz w:val="24"/>
          <w:highlight w:val="none"/>
        </w:rPr>
        <w:t>：</w:t>
      </w:r>
      <w:r>
        <w:rPr>
          <w:rFonts w:hint="eastAsia" w:ascii="宋体" w:hAnsi="宋体" w:cs="宋体"/>
          <w:color w:val="auto"/>
          <w:sz w:val="24"/>
          <w:highlight w:val="none"/>
          <w:lang w:val="en-US" w:eastAsia="zh-CN"/>
        </w:rPr>
        <w:t>台州市市政基础设施开发集团有限公司</w:t>
      </w:r>
    </w:p>
    <w:p w14:paraId="04F4E0D9">
      <w:pPr>
        <w:shd w:val="clea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联</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系</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人：</w:t>
      </w:r>
      <w:r>
        <w:rPr>
          <w:rFonts w:hint="eastAsia" w:ascii="宋体" w:hAnsi="宋体" w:cs="宋体"/>
          <w:color w:val="auto"/>
          <w:sz w:val="24"/>
          <w:highlight w:val="none"/>
          <w:lang w:val="en-US" w:eastAsia="zh-CN"/>
        </w:rPr>
        <w:t>王先生</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 xml:space="preserve"> 联系电话：</w:t>
      </w:r>
      <w:r>
        <w:rPr>
          <w:rFonts w:hint="eastAsia" w:ascii="宋体" w:hAnsi="宋体" w:eastAsia="宋体" w:cs="宋体"/>
          <w:color w:val="auto"/>
          <w:sz w:val="24"/>
          <w:highlight w:val="none"/>
          <w:lang w:val="en-US" w:eastAsia="zh-CN"/>
        </w:rPr>
        <w:t>13736689817</w:t>
      </w:r>
      <w:r>
        <w:rPr>
          <w:rFonts w:hint="eastAsia" w:ascii="宋体" w:hAnsi="宋体" w:eastAsia="宋体" w:cs="宋体"/>
          <w:color w:val="auto"/>
          <w:sz w:val="24"/>
          <w:highlight w:val="none"/>
        </w:rPr>
        <w:t>；</w:t>
      </w:r>
    </w:p>
    <w:p w14:paraId="693DB14B">
      <w:pPr>
        <w:shd w:val="clear"/>
        <w:snapToGrid w:val="0"/>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地    址：台州市市府大道299号。</w:t>
      </w:r>
    </w:p>
    <w:p w14:paraId="6D996CF7">
      <w:pPr>
        <w:shd w:val="clear"/>
        <w:snapToGrid w:val="0"/>
        <w:spacing w:line="360" w:lineRule="auto"/>
        <w:ind w:firstLine="480" w:firstLineChars="200"/>
        <w:rPr>
          <w:rFonts w:hint="eastAsia" w:ascii="宋体" w:hAnsi="宋体" w:eastAsia="宋体" w:cs="宋体"/>
          <w:color w:val="auto"/>
          <w:sz w:val="24"/>
          <w:highlight w:val="none"/>
        </w:rPr>
      </w:pPr>
    </w:p>
    <w:p w14:paraId="7E9FAAE3">
      <w:pPr>
        <w:shd w:val="clea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代理机构：台州市建设咨询有限公司</w:t>
      </w:r>
    </w:p>
    <w:p w14:paraId="4925B5EA">
      <w:pPr>
        <w:shd w:val="clear"/>
        <w:snapToGrid w:val="0"/>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联</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系</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人：王</w:t>
      </w:r>
      <w:r>
        <w:rPr>
          <w:rFonts w:hint="eastAsia" w:ascii="宋体" w:hAnsi="宋体" w:eastAsia="宋体" w:cs="宋体"/>
          <w:color w:val="auto"/>
          <w:sz w:val="24"/>
          <w:highlight w:val="none"/>
          <w:lang w:val="en-US" w:eastAsia="zh-CN"/>
        </w:rPr>
        <w:t>先生</w:t>
      </w:r>
      <w:r>
        <w:rPr>
          <w:rFonts w:hint="eastAsia" w:ascii="宋体" w:hAnsi="宋体" w:eastAsia="宋体" w:cs="宋体"/>
          <w:color w:val="auto"/>
          <w:sz w:val="24"/>
          <w:highlight w:val="none"/>
        </w:rPr>
        <w:t>；               联系电话：15157693555</w:t>
      </w:r>
      <w:r>
        <w:rPr>
          <w:rFonts w:hint="eastAsia" w:ascii="宋体" w:hAnsi="宋体" w:cs="宋体"/>
          <w:color w:val="auto"/>
          <w:sz w:val="24"/>
          <w:highlight w:val="none"/>
          <w:lang w:eastAsia="zh-CN"/>
        </w:rPr>
        <w:t>；</w:t>
      </w:r>
    </w:p>
    <w:p w14:paraId="4195A398">
      <w:pPr>
        <w:shd w:val="clear"/>
        <w:snapToGrid w:val="0"/>
        <w:spacing w:line="360" w:lineRule="auto"/>
        <w:ind w:firstLine="480" w:firstLineChars="200"/>
        <w:rPr>
          <w:rFonts w:ascii="宋体" w:hAnsi="宋体"/>
          <w:color w:val="auto"/>
          <w:sz w:val="24"/>
          <w:highlight w:val="none"/>
        </w:rPr>
      </w:pPr>
      <w:r>
        <w:rPr>
          <w:rFonts w:hint="eastAsia" w:ascii="宋体" w:hAnsi="宋体" w:eastAsia="宋体" w:cs="宋体"/>
          <w:color w:val="auto"/>
          <w:sz w:val="24"/>
          <w:highlight w:val="none"/>
          <w:lang w:val="en-US" w:eastAsia="zh-CN"/>
        </w:rPr>
        <w:t>地    址：台州市市府大道507号</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 xml:space="preserve">                   </w:t>
      </w:r>
      <w:r>
        <w:rPr>
          <w:rFonts w:ascii="宋体" w:hAnsi="宋体"/>
          <w:color w:val="auto"/>
          <w:sz w:val="24"/>
          <w:highlight w:val="none"/>
        </w:rPr>
        <w:t xml:space="preserve">              </w:t>
      </w:r>
    </w:p>
    <w:p w14:paraId="590B5DB7">
      <w:pPr>
        <w:keepNext w:val="0"/>
        <w:keepLines w:val="0"/>
        <w:pageBreakBefore w:val="0"/>
        <w:widowControl w:val="0"/>
        <w:shd w:val="clear"/>
        <w:kinsoku/>
        <w:wordWrap/>
        <w:overflowPunct/>
        <w:topLinePunct w:val="0"/>
        <w:autoSpaceDE/>
        <w:autoSpaceDN/>
        <w:bidi w:val="0"/>
        <w:adjustRightInd/>
        <w:snapToGrid w:val="0"/>
        <w:spacing w:line="360" w:lineRule="auto"/>
        <w:ind w:left="238"/>
        <w:jc w:val="center"/>
        <w:textAlignment w:val="auto"/>
        <w:rPr>
          <w:rFonts w:ascii="宋体" w:hAnsi="宋体"/>
          <w:color w:val="auto"/>
          <w:sz w:val="24"/>
          <w:highlight w:val="none"/>
        </w:rPr>
      </w:pPr>
      <w:r>
        <w:rPr>
          <w:rFonts w:hint="eastAsia" w:ascii="宋体" w:hAnsi="宋体"/>
          <w:color w:val="auto"/>
          <w:sz w:val="24"/>
          <w:highlight w:val="none"/>
        </w:rPr>
        <w:t xml:space="preserve">                                        </w:t>
      </w:r>
      <w:r>
        <w:rPr>
          <w:rFonts w:ascii="宋体" w:hAnsi="宋体"/>
          <w:color w:val="auto"/>
          <w:sz w:val="24"/>
          <w:highlight w:val="none"/>
        </w:rPr>
        <w:t xml:space="preserve"> </w:t>
      </w:r>
    </w:p>
    <w:p w14:paraId="5F4CC9E9">
      <w:pPr>
        <w:keepNext w:val="0"/>
        <w:keepLines w:val="0"/>
        <w:pageBreakBefore w:val="0"/>
        <w:widowControl w:val="0"/>
        <w:shd w:val="clear"/>
        <w:kinsoku/>
        <w:wordWrap/>
        <w:overflowPunct/>
        <w:topLinePunct w:val="0"/>
        <w:autoSpaceDE/>
        <w:autoSpaceDN/>
        <w:bidi w:val="0"/>
        <w:adjustRightInd/>
        <w:snapToGrid w:val="0"/>
        <w:spacing w:line="360" w:lineRule="auto"/>
        <w:ind w:left="238"/>
        <w:jc w:val="center"/>
        <w:textAlignment w:val="auto"/>
        <w:rPr>
          <w:rFonts w:ascii="宋体" w:hAnsi="宋体"/>
          <w:color w:val="auto"/>
          <w:sz w:val="24"/>
          <w:highlight w:val="none"/>
        </w:rPr>
      </w:pPr>
    </w:p>
    <w:p w14:paraId="4DB6D9AE">
      <w:pPr>
        <w:keepNext w:val="0"/>
        <w:keepLines w:val="0"/>
        <w:widowControl w:val="0"/>
        <w:suppressLineNumbers w:val="0"/>
        <w:shd w:val="clear"/>
        <w:wordWrap/>
        <w:autoSpaceDE w:val="0"/>
        <w:autoSpaceDN/>
        <w:snapToGrid w:val="0"/>
        <w:spacing w:before="0" w:beforeAutospacing="0" w:after="0" w:afterAutospacing="0" w:line="360" w:lineRule="auto"/>
        <w:ind w:left="238" w:right="0"/>
        <w:jc w:val="right"/>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台州市市政基础设施开发集团有限公司</w:t>
      </w:r>
    </w:p>
    <w:p w14:paraId="304465B8">
      <w:pPr>
        <w:keepNext w:val="0"/>
        <w:keepLines w:val="0"/>
        <w:widowControl w:val="0"/>
        <w:suppressLineNumbers w:val="0"/>
        <w:shd w:val="clear"/>
        <w:wordWrap/>
        <w:autoSpaceDE w:val="0"/>
        <w:autoSpaceDN/>
        <w:snapToGrid w:val="0"/>
        <w:spacing w:before="0" w:beforeAutospacing="0" w:after="0" w:afterAutospacing="0" w:line="360" w:lineRule="auto"/>
        <w:ind w:left="238" w:right="0"/>
        <w:jc w:val="right"/>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台州市建设咨询有限公司</w:t>
      </w:r>
      <w:r>
        <w:rPr>
          <w:rFonts w:hint="eastAsia" w:ascii="宋体" w:hAnsi="宋体" w:eastAsia="宋体" w:cs="Arial"/>
          <w:color w:val="auto"/>
          <w:kern w:val="2"/>
          <w:sz w:val="24"/>
          <w:szCs w:val="24"/>
          <w:highlight w:val="none"/>
          <w:lang w:val="en-US" w:eastAsia="zh-CN" w:bidi="ar"/>
        </w:rPr>
        <w:t xml:space="preserve">      </w:t>
      </w:r>
    </w:p>
    <w:p w14:paraId="40AC63DB">
      <w:pPr>
        <w:keepNext w:val="0"/>
        <w:keepLines w:val="0"/>
        <w:widowControl w:val="0"/>
        <w:suppressLineNumbers w:val="0"/>
        <w:shd w:val="clear"/>
        <w:spacing w:before="0" w:beforeAutospacing="0" w:after="0" w:afterAutospacing="0"/>
        <w:ind w:left="0" w:right="0"/>
        <w:jc w:val="right"/>
        <w:rPr>
          <w:color w:val="auto"/>
          <w:highlight w:val="none"/>
        </w:rPr>
      </w:pPr>
      <w:r>
        <w:rPr>
          <w:rFonts w:hint="eastAsia" w:ascii="宋体" w:hAnsi="宋体" w:eastAsia="宋体" w:cs="宋体"/>
          <w:color w:val="auto"/>
          <w:kern w:val="2"/>
          <w:sz w:val="24"/>
          <w:szCs w:val="24"/>
          <w:highlight w:val="none"/>
          <w:lang w:val="en-US" w:eastAsia="zh-CN" w:bidi="ar"/>
        </w:rPr>
        <w:t>2024年</w:t>
      </w:r>
      <w:r>
        <w:rPr>
          <w:rFonts w:hint="eastAsia" w:ascii="宋体" w:hAnsi="宋体" w:cs="Arial"/>
          <w:color w:val="auto"/>
          <w:kern w:val="2"/>
          <w:sz w:val="24"/>
          <w:szCs w:val="24"/>
          <w:highlight w:val="none"/>
          <w:lang w:val="en-US" w:eastAsia="zh-CN" w:bidi="ar"/>
        </w:rPr>
        <w:t>11</w:t>
      </w:r>
      <w:r>
        <w:rPr>
          <w:rFonts w:hint="eastAsia" w:ascii="宋体" w:hAnsi="宋体" w:eastAsia="宋体" w:cs="宋体"/>
          <w:color w:val="auto"/>
          <w:kern w:val="2"/>
          <w:sz w:val="24"/>
          <w:szCs w:val="24"/>
          <w:highlight w:val="none"/>
          <w:lang w:val="en-US" w:eastAsia="zh-CN" w:bidi="ar"/>
        </w:rPr>
        <w:t>月</w:t>
      </w:r>
    </w:p>
    <w:p w14:paraId="5756F198">
      <w:pPr>
        <w:keepNext w:val="0"/>
        <w:keepLines w:val="0"/>
        <w:pageBreakBefore w:val="0"/>
        <w:widowControl w:val="0"/>
        <w:shd w:val="clear"/>
        <w:kinsoku/>
        <w:wordWrap/>
        <w:overflowPunct/>
        <w:topLinePunct w:val="0"/>
        <w:autoSpaceDE/>
        <w:autoSpaceDN/>
        <w:bidi w:val="0"/>
        <w:adjustRightInd/>
        <w:snapToGrid w:val="0"/>
        <w:spacing w:line="360" w:lineRule="auto"/>
        <w:ind w:left="238"/>
        <w:jc w:val="both"/>
        <w:textAlignment w:val="auto"/>
        <w:rPr>
          <w:rFonts w:hint="default" w:ascii="宋体" w:hAnsi="宋体" w:eastAsia="宋体"/>
          <w:color w:val="auto"/>
          <w:sz w:val="24"/>
          <w:szCs w:val="20"/>
          <w:highlight w:val="none"/>
          <w:lang w:val="en-US" w:eastAsia="zh-CN"/>
        </w:rPr>
      </w:pPr>
      <w:r>
        <w:rPr>
          <w:rFonts w:hint="eastAsia" w:ascii="宋体" w:hAnsi="宋体" w:cs="Arial"/>
          <w:color w:val="auto"/>
          <w:sz w:val="24"/>
          <w:highlight w:val="none"/>
          <w:lang w:val="en-US" w:eastAsia="zh-CN"/>
        </w:rPr>
        <w:t xml:space="preserve">      </w:t>
      </w:r>
    </w:p>
    <w:p w14:paraId="4EBD92AF">
      <w:pPr>
        <w:numPr>
          <w:ilvl w:val="0"/>
          <w:numId w:val="4"/>
        </w:numPr>
        <w:shd w:val="clear"/>
        <w:spacing w:line="360" w:lineRule="auto"/>
        <w:jc w:val="center"/>
        <w:outlineLvl w:val="0"/>
        <w:rPr>
          <w:rFonts w:asciiTheme="minorEastAsia" w:hAnsiTheme="minorEastAsia" w:eastAsiaTheme="minorEastAsia"/>
          <w:b/>
          <w:color w:val="auto"/>
          <w:sz w:val="36"/>
          <w:szCs w:val="36"/>
          <w:highlight w:val="none"/>
        </w:rPr>
        <w:sectPr>
          <w:footerReference r:id="rId4" w:type="default"/>
          <w:pgSz w:w="11906" w:h="16838"/>
          <w:pgMar w:top="1417" w:right="1418" w:bottom="1417" w:left="1418" w:header="851" w:footer="851" w:gutter="0"/>
          <w:pgNumType w:fmt="decimal" w:start="3"/>
          <w:cols w:space="720" w:num="1"/>
          <w:docGrid w:linePitch="312" w:charSpace="0"/>
        </w:sectPr>
      </w:pPr>
    </w:p>
    <w:p w14:paraId="428FE8DC">
      <w:pPr>
        <w:pStyle w:val="3"/>
        <w:numPr>
          <w:ilvl w:val="0"/>
          <w:numId w:val="0"/>
        </w:numPr>
        <w:shd w:val="clear"/>
        <w:bidi w:val="0"/>
        <w:ind w:left="425" w:leftChars="0" w:firstLine="0" w:firstLineChars="0"/>
        <w:rPr>
          <w:color w:val="auto"/>
          <w:highlight w:val="none"/>
        </w:rPr>
      </w:pPr>
      <w:bookmarkStart w:id="6" w:name="_Toc3431"/>
      <w:r>
        <w:rPr>
          <w:rFonts w:hint="eastAsia" w:ascii="Times New Roman" w:hAnsi="Times New Roman" w:eastAsia="宋体" w:cs="Times New Roman"/>
          <w:b/>
          <w:bCs/>
          <w:color w:val="auto"/>
          <w:kern w:val="44"/>
          <w:sz w:val="44"/>
          <w:szCs w:val="44"/>
          <w:highlight w:val="none"/>
          <w:lang w:val="en-US" w:eastAsia="zh-CN" w:bidi="ar-SA"/>
        </w:rPr>
        <w:t>第</w:t>
      </w:r>
      <w:r>
        <w:rPr>
          <w:rFonts w:hint="eastAsia" w:cs="Times New Roman"/>
          <w:b/>
          <w:bCs/>
          <w:color w:val="auto"/>
          <w:kern w:val="44"/>
          <w:sz w:val="44"/>
          <w:szCs w:val="44"/>
          <w:highlight w:val="none"/>
          <w:lang w:val="en-US" w:eastAsia="zh-CN" w:bidi="ar-SA"/>
        </w:rPr>
        <w:t>二</w:t>
      </w:r>
      <w:r>
        <w:rPr>
          <w:rFonts w:hint="eastAsia" w:ascii="Times New Roman" w:hAnsi="Times New Roman" w:eastAsia="宋体" w:cs="Times New Roman"/>
          <w:b/>
          <w:bCs/>
          <w:color w:val="auto"/>
          <w:kern w:val="44"/>
          <w:sz w:val="44"/>
          <w:szCs w:val="44"/>
          <w:highlight w:val="none"/>
          <w:lang w:val="en-US" w:eastAsia="zh-CN" w:bidi="ar-SA"/>
        </w:rPr>
        <w:t>章</w:t>
      </w:r>
      <w:r>
        <w:rPr>
          <w:rFonts w:hint="eastAsia" w:cs="Times New Roman"/>
          <w:b/>
          <w:bCs/>
          <w:color w:val="auto"/>
          <w:kern w:val="44"/>
          <w:sz w:val="44"/>
          <w:szCs w:val="44"/>
          <w:highlight w:val="none"/>
          <w:lang w:val="en-US" w:eastAsia="zh-CN" w:bidi="ar-SA"/>
        </w:rPr>
        <w:t xml:space="preserve">  </w:t>
      </w:r>
      <w:r>
        <w:rPr>
          <w:rFonts w:hint="eastAsia"/>
          <w:color w:val="auto"/>
          <w:highlight w:val="none"/>
          <w:lang w:eastAsia="zh-CN"/>
        </w:rPr>
        <w:t>供应商</w:t>
      </w:r>
      <w:r>
        <w:rPr>
          <w:rFonts w:hint="eastAsia"/>
          <w:color w:val="auto"/>
          <w:highlight w:val="none"/>
        </w:rPr>
        <w:t>须知</w:t>
      </w:r>
      <w:bookmarkEnd w:id="6"/>
    </w:p>
    <w:p w14:paraId="7F7FDFF2">
      <w:pPr>
        <w:shd w:val="clear"/>
        <w:spacing w:line="360" w:lineRule="auto"/>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一、前附表</w:t>
      </w:r>
    </w:p>
    <w:tbl>
      <w:tblPr>
        <w:tblStyle w:val="26"/>
        <w:tblW w:w="977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31"/>
        <w:gridCol w:w="1584"/>
        <w:gridCol w:w="7656"/>
      </w:tblGrid>
      <w:tr w14:paraId="2A95F8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9" w:hRule="atLeast"/>
          <w:jc w:val="center"/>
        </w:trPr>
        <w:tc>
          <w:tcPr>
            <w:tcW w:w="531" w:type="dxa"/>
            <w:tcBorders>
              <w:top w:val="single" w:color="auto" w:sz="4" w:space="0"/>
              <w:left w:val="single" w:color="auto" w:sz="4" w:space="0"/>
              <w:bottom w:val="single" w:color="auto" w:sz="4" w:space="0"/>
              <w:right w:val="single" w:color="auto" w:sz="4" w:space="0"/>
            </w:tcBorders>
            <w:vAlign w:val="center"/>
          </w:tcPr>
          <w:p w14:paraId="0428572D">
            <w:pPr>
              <w:keepNext w:val="0"/>
              <w:keepLines w:val="0"/>
              <w:suppressLineNumbers w:val="0"/>
              <w:shd w:val="clear"/>
              <w:snapToGrid w:val="0"/>
              <w:spacing w:before="0" w:beforeAutospacing="0" w:after="0" w:afterAutospacing="0"/>
              <w:ind w:left="0" w:right="0"/>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cs="宋体"/>
                <w:b/>
                <w:bCs/>
                <w:color w:val="auto"/>
                <w:szCs w:val="21"/>
                <w:highlight w:val="none"/>
              </w:rPr>
              <w:t>序号</w:t>
            </w:r>
          </w:p>
        </w:tc>
        <w:tc>
          <w:tcPr>
            <w:tcW w:w="1584" w:type="dxa"/>
            <w:tcBorders>
              <w:top w:val="single" w:color="auto" w:sz="4" w:space="0"/>
              <w:left w:val="single" w:color="auto" w:sz="4" w:space="0"/>
              <w:bottom w:val="single" w:color="auto" w:sz="4" w:space="0"/>
              <w:right w:val="single" w:color="auto" w:sz="4" w:space="0"/>
            </w:tcBorders>
            <w:vAlign w:val="center"/>
          </w:tcPr>
          <w:p w14:paraId="5CB4E565">
            <w:pPr>
              <w:keepNext w:val="0"/>
              <w:keepLines w:val="0"/>
              <w:suppressLineNumbers w:val="0"/>
              <w:shd w:val="clear"/>
              <w:snapToGrid w:val="0"/>
              <w:spacing w:before="0" w:beforeAutospacing="0" w:after="0" w:afterAutospacing="0"/>
              <w:ind w:left="0" w:right="0"/>
              <w:jc w:val="center"/>
              <w:rPr>
                <w:rFonts w:hint="eastAsia" w:ascii="宋体" w:hAnsi="宋体" w:eastAsia="宋体" w:cs="宋体"/>
                <w:b/>
                <w:bCs/>
                <w:color w:val="auto"/>
                <w:szCs w:val="21"/>
                <w:highlight w:val="none"/>
                <w:lang w:val="en-US" w:eastAsia="zh-CN"/>
              </w:rPr>
            </w:pPr>
            <w:r>
              <w:rPr>
                <w:rFonts w:hint="eastAsia" w:ascii="宋体" w:hAnsi="宋体" w:cs="宋体"/>
                <w:b/>
                <w:bCs/>
                <w:color w:val="auto"/>
                <w:szCs w:val="21"/>
                <w:highlight w:val="none"/>
                <w:lang w:val="en-US" w:eastAsia="zh-CN"/>
              </w:rPr>
              <w:t>事项</w:t>
            </w:r>
          </w:p>
        </w:tc>
        <w:tc>
          <w:tcPr>
            <w:tcW w:w="7656" w:type="dxa"/>
            <w:tcBorders>
              <w:top w:val="single" w:color="auto" w:sz="4" w:space="0"/>
              <w:left w:val="single" w:color="auto" w:sz="4" w:space="0"/>
              <w:bottom w:val="single" w:color="auto" w:sz="4" w:space="0"/>
              <w:right w:val="single" w:color="auto" w:sz="4" w:space="0"/>
            </w:tcBorders>
            <w:vAlign w:val="center"/>
          </w:tcPr>
          <w:p w14:paraId="1EC23B09">
            <w:pPr>
              <w:keepNext w:val="0"/>
              <w:keepLines w:val="0"/>
              <w:suppressLineNumbers w:val="0"/>
              <w:shd w:val="clear"/>
              <w:snapToGrid w:val="0"/>
              <w:spacing w:before="0" w:beforeAutospacing="0" w:after="0" w:afterAutospacing="0"/>
              <w:ind w:left="0" w:right="0"/>
              <w:jc w:val="center"/>
              <w:rPr>
                <w:rFonts w:hint="default" w:ascii="宋体" w:hAnsi="宋体" w:eastAsia="宋体" w:cs="宋体"/>
                <w:b/>
                <w:bCs/>
                <w:color w:val="auto"/>
                <w:szCs w:val="21"/>
                <w:highlight w:val="none"/>
                <w:lang w:val="en-US" w:eastAsia="zh-CN"/>
              </w:rPr>
            </w:pPr>
            <w:r>
              <w:rPr>
                <w:rFonts w:hint="eastAsia" w:ascii="宋体" w:hAnsi="宋体" w:cs="宋体"/>
                <w:b/>
                <w:bCs/>
                <w:color w:val="auto"/>
                <w:szCs w:val="21"/>
                <w:highlight w:val="none"/>
                <w:lang w:val="en-US" w:eastAsia="zh-CN"/>
              </w:rPr>
              <w:t>本项目的特别规定</w:t>
            </w:r>
          </w:p>
        </w:tc>
      </w:tr>
      <w:tr w14:paraId="57B52D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531" w:type="dxa"/>
            <w:tcBorders>
              <w:top w:val="single" w:color="auto" w:sz="4" w:space="0"/>
              <w:left w:val="single" w:color="auto" w:sz="4" w:space="0"/>
              <w:bottom w:val="single" w:color="auto" w:sz="4" w:space="0"/>
              <w:right w:val="single" w:color="auto" w:sz="4" w:space="0"/>
            </w:tcBorders>
            <w:vAlign w:val="center"/>
          </w:tcPr>
          <w:p w14:paraId="31DBCEA0">
            <w:pPr>
              <w:keepNext w:val="0"/>
              <w:keepLines w:val="0"/>
              <w:suppressLineNumbers w:val="0"/>
              <w:shd w:val="clear"/>
              <w:snapToGrid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w:t>
            </w:r>
          </w:p>
        </w:tc>
        <w:tc>
          <w:tcPr>
            <w:tcW w:w="1584" w:type="dxa"/>
            <w:tcBorders>
              <w:top w:val="single" w:color="auto" w:sz="4" w:space="0"/>
              <w:left w:val="single" w:color="auto" w:sz="4" w:space="0"/>
              <w:bottom w:val="single" w:color="auto" w:sz="4" w:space="0"/>
              <w:right w:val="single" w:color="auto" w:sz="4" w:space="0"/>
            </w:tcBorders>
            <w:vAlign w:val="center"/>
          </w:tcPr>
          <w:p w14:paraId="506A5851">
            <w:pPr>
              <w:keepNext w:val="0"/>
              <w:keepLines w:val="0"/>
              <w:suppressLineNumbers w:val="0"/>
              <w:shd w:val="clear"/>
              <w:snapToGrid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项目名称</w:t>
            </w:r>
          </w:p>
        </w:tc>
        <w:tc>
          <w:tcPr>
            <w:tcW w:w="7656" w:type="dxa"/>
            <w:tcBorders>
              <w:top w:val="single" w:color="auto" w:sz="4" w:space="0"/>
              <w:left w:val="single" w:color="auto" w:sz="4" w:space="0"/>
              <w:bottom w:val="single" w:color="auto" w:sz="4" w:space="0"/>
              <w:right w:val="single" w:color="auto" w:sz="4" w:space="0"/>
            </w:tcBorders>
            <w:vAlign w:val="center"/>
          </w:tcPr>
          <w:p w14:paraId="319C455D">
            <w:pPr>
              <w:keepNext w:val="0"/>
              <w:keepLines w:val="0"/>
              <w:suppressLineNumbers w:val="0"/>
              <w:shd w:val="clear"/>
              <w:snapToGrid w:val="0"/>
              <w:spacing w:before="0" w:beforeAutospacing="0" w:after="0" w:afterAutospacing="0"/>
              <w:ind w:left="1050" w:right="0" w:hanging="1050" w:hangingChars="500"/>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台州市市政基础设施开发集团有限公司厨房设备采购（重新采购）</w:t>
            </w:r>
          </w:p>
        </w:tc>
      </w:tr>
      <w:tr w14:paraId="77F7A3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531" w:type="dxa"/>
            <w:tcBorders>
              <w:top w:val="single" w:color="auto" w:sz="4" w:space="0"/>
              <w:left w:val="single" w:color="auto" w:sz="4" w:space="0"/>
              <w:bottom w:val="single" w:color="auto" w:sz="4" w:space="0"/>
              <w:right w:val="single" w:color="auto" w:sz="4" w:space="0"/>
            </w:tcBorders>
            <w:vAlign w:val="center"/>
          </w:tcPr>
          <w:p w14:paraId="336C9925">
            <w:pPr>
              <w:keepNext w:val="0"/>
              <w:keepLines w:val="0"/>
              <w:suppressLineNumbers w:val="0"/>
              <w:shd w:val="clear"/>
              <w:snapToGrid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2</w:t>
            </w:r>
          </w:p>
        </w:tc>
        <w:tc>
          <w:tcPr>
            <w:tcW w:w="1584" w:type="dxa"/>
            <w:tcBorders>
              <w:top w:val="single" w:color="auto" w:sz="4" w:space="0"/>
              <w:left w:val="single" w:color="auto" w:sz="4" w:space="0"/>
              <w:bottom w:val="single" w:color="auto" w:sz="4" w:space="0"/>
              <w:right w:val="single" w:color="auto" w:sz="4" w:space="0"/>
            </w:tcBorders>
            <w:vAlign w:val="center"/>
          </w:tcPr>
          <w:p w14:paraId="37053D05">
            <w:pPr>
              <w:keepNext w:val="0"/>
              <w:keepLines w:val="0"/>
              <w:suppressLineNumbers w:val="0"/>
              <w:shd w:val="clear"/>
              <w:snapToGrid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lang w:val="en-US" w:eastAsia="zh-CN"/>
              </w:rPr>
              <w:t>采购</w:t>
            </w:r>
            <w:r>
              <w:rPr>
                <w:rFonts w:hint="eastAsia" w:ascii="宋体" w:hAnsi="宋体" w:cs="宋体"/>
                <w:color w:val="auto"/>
                <w:szCs w:val="21"/>
                <w:highlight w:val="none"/>
              </w:rPr>
              <w:t>内容</w:t>
            </w:r>
          </w:p>
        </w:tc>
        <w:tc>
          <w:tcPr>
            <w:tcW w:w="7656" w:type="dxa"/>
            <w:tcBorders>
              <w:top w:val="single" w:color="auto" w:sz="4" w:space="0"/>
              <w:left w:val="single" w:color="auto" w:sz="4" w:space="0"/>
              <w:bottom w:val="single" w:color="auto" w:sz="4" w:space="0"/>
              <w:right w:val="single" w:color="auto" w:sz="4" w:space="0"/>
            </w:tcBorders>
            <w:vAlign w:val="center"/>
          </w:tcPr>
          <w:p w14:paraId="1CFAC4EB">
            <w:pPr>
              <w:keepNext w:val="0"/>
              <w:keepLines w:val="0"/>
              <w:suppressLineNumbers w:val="0"/>
              <w:shd w:val="clear"/>
              <w:snapToGrid w:val="0"/>
              <w:spacing w:before="0" w:beforeAutospacing="0" w:after="0" w:afterAutospacing="0"/>
              <w:ind w:left="0" w:right="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详见第</w:t>
            </w:r>
            <w:r>
              <w:rPr>
                <w:rFonts w:hint="eastAsia" w:ascii="宋体" w:hAnsi="宋体" w:cs="宋体"/>
                <w:color w:val="auto"/>
                <w:szCs w:val="21"/>
                <w:highlight w:val="none"/>
                <w:lang w:val="en-US" w:eastAsia="zh-CN"/>
              </w:rPr>
              <w:t>三</w:t>
            </w:r>
            <w:r>
              <w:rPr>
                <w:rFonts w:hint="eastAsia" w:ascii="宋体" w:hAnsi="宋体" w:cs="宋体"/>
                <w:color w:val="auto"/>
                <w:szCs w:val="21"/>
                <w:highlight w:val="none"/>
              </w:rPr>
              <w:t>章“</w:t>
            </w:r>
            <w:r>
              <w:rPr>
                <w:rFonts w:hint="eastAsia" w:ascii="宋体" w:hAnsi="宋体" w:cs="宋体"/>
                <w:color w:val="auto"/>
                <w:szCs w:val="21"/>
                <w:highlight w:val="none"/>
                <w:lang w:eastAsia="zh-CN"/>
              </w:rPr>
              <w:t>采购需求</w:t>
            </w:r>
            <w:r>
              <w:rPr>
                <w:rFonts w:hint="eastAsia" w:ascii="宋体" w:hAnsi="宋体" w:cs="宋体"/>
                <w:color w:val="auto"/>
                <w:szCs w:val="21"/>
                <w:highlight w:val="none"/>
              </w:rPr>
              <w:t>”</w:t>
            </w:r>
          </w:p>
        </w:tc>
      </w:tr>
      <w:tr w14:paraId="2B1560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531" w:type="dxa"/>
            <w:tcBorders>
              <w:top w:val="single" w:color="auto" w:sz="4" w:space="0"/>
              <w:left w:val="single" w:color="auto" w:sz="4" w:space="0"/>
              <w:bottom w:val="single" w:color="auto" w:sz="4" w:space="0"/>
              <w:right w:val="single" w:color="auto" w:sz="4" w:space="0"/>
            </w:tcBorders>
            <w:vAlign w:val="center"/>
          </w:tcPr>
          <w:p w14:paraId="0E51798B">
            <w:pPr>
              <w:keepNext w:val="0"/>
              <w:keepLines w:val="0"/>
              <w:suppressLineNumbers w:val="0"/>
              <w:shd w:val="clear"/>
              <w:snapToGrid w:val="0"/>
              <w:spacing w:before="0" w:beforeAutospacing="0" w:after="0" w:afterAutospacing="0"/>
              <w:ind w:left="0" w:right="0"/>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3</w:t>
            </w:r>
          </w:p>
        </w:tc>
        <w:tc>
          <w:tcPr>
            <w:tcW w:w="1584" w:type="dxa"/>
            <w:tcBorders>
              <w:top w:val="single" w:color="auto" w:sz="4" w:space="0"/>
              <w:left w:val="single" w:color="auto" w:sz="4" w:space="0"/>
              <w:bottom w:val="single" w:color="auto" w:sz="4" w:space="0"/>
              <w:right w:val="single" w:color="auto" w:sz="4" w:space="0"/>
            </w:tcBorders>
            <w:vAlign w:val="center"/>
          </w:tcPr>
          <w:p w14:paraId="2249D5CD">
            <w:pPr>
              <w:keepNext w:val="0"/>
              <w:keepLines w:val="0"/>
              <w:suppressLineNumbers w:val="0"/>
              <w:shd w:val="clear"/>
              <w:snapToGrid w:val="0"/>
              <w:spacing w:before="0" w:beforeAutospacing="0" w:after="0" w:afterAutospacing="0"/>
              <w:ind w:left="0" w:right="0"/>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是否允许联合体</w:t>
            </w:r>
          </w:p>
        </w:tc>
        <w:tc>
          <w:tcPr>
            <w:tcW w:w="7656" w:type="dxa"/>
            <w:tcBorders>
              <w:top w:val="single" w:color="auto" w:sz="4" w:space="0"/>
              <w:left w:val="single" w:color="auto" w:sz="4" w:space="0"/>
              <w:bottom w:val="single" w:color="auto" w:sz="4" w:space="0"/>
              <w:right w:val="single" w:color="auto" w:sz="4" w:space="0"/>
            </w:tcBorders>
            <w:vAlign w:val="center"/>
          </w:tcPr>
          <w:p w14:paraId="2F326C38">
            <w:pPr>
              <w:keepNext w:val="0"/>
              <w:keepLines w:val="0"/>
              <w:suppressLineNumbers w:val="0"/>
              <w:shd w:val="clear"/>
              <w:snapToGrid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是/</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 xml:space="preserve"> 否</w:t>
            </w:r>
          </w:p>
        </w:tc>
      </w:tr>
      <w:tr w14:paraId="4EB5EF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531" w:type="dxa"/>
            <w:tcBorders>
              <w:top w:val="single" w:color="auto" w:sz="4" w:space="0"/>
              <w:left w:val="single" w:color="auto" w:sz="4" w:space="0"/>
              <w:bottom w:val="single" w:color="auto" w:sz="4" w:space="0"/>
              <w:right w:val="single" w:color="auto" w:sz="4" w:space="0"/>
            </w:tcBorders>
            <w:vAlign w:val="center"/>
          </w:tcPr>
          <w:p w14:paraId="2240D119">
            <w:pPr>
              <w:keepNext w:val="0"/>
              <w:keepLines w:val="0"/>
              <w:suppressLineNumbers w:val="0"/>
              <w:shd w:val="clear"/>
              <w:snapToGrid w:val="0"/>
              <w:spacing w:before="0" w:beforeAutospacing="0" w:after="0" w:afterAutospacing="0"/>
              <w:ind w:left="0" w:right="0"/>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4</w:t>
            </w:r>
          </w:p>
        </w:tc>
        <w:tc>
          <w:tcPr>
            <w:tcW w:w="1584" w:type="dxa"/>
            <w:tcBorders>
              <w:top w:val="single" w:color="auto" w:sz="4" w:space="0"/>
              <w:left w:val="single" w:color="auto" w:sz="4" w:space="0"/>
              <w:bottom w:val="single" w:color="auto" w:sz="4" w:space="0"/>
              <w:right w:val="single" w:color="auto" w:sz="4" w:space="0"/>
            </w:tcBorders>
            <w:vAlign w:val="center"/>
          </w:tcPr>
          <w:p w14:paraId="38015320">
            <w:pPr>
              <w:keepNext w:val="0"/>
              <w:keepLines w:val="0"/>
              <w:suppressLineNumbers w:val="0"/>
              <w:shd w:val="clear"/>
              <w:snapToGrid w:val="0"/>
              <w:spacing w:before="0" w:beforeAutospacing="0" w:after="0" w:afterAutospacing="0"/>
              <w:ind w:left="0" w:right="0"/>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是否允许分包</w:t>
            </w:r>
          </w:p>
        </w:tc>
        <w:tc>
          <w:tcPr>
            <w:tcW w:w="7656" w:type="dxa"/>
            <w:tcBorders>
              <w:top w:val="single" w:color="auto" w:sz="4" w:space="0"/>
              <w:left w:val="single" w:color="auto" w:sz="4" w:space="0"/>
              <w:bottom w:val="single" w:color="auto" w:sz="4" w:space="0"/>
              <w:right w:val="single" w:color="auto" w:sz="4" w:space="0"/>
            </w:tcBorders>
            <w:vAlign w:val="center"/>
          </w:tcPr>
          <w:p w14:paraId="1BE02846">
            <w:pPr>
              <w:keepNext w:val="0"/>
              <w:keepLines w:val="0"/>
              <w:suppressLineNumbers w:val="0"/>
              <w:shd w:val="clear"/>
              <w:snapToGrid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是/</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 xml:space="preserve"> 否</w:t>
            </w:r>
          </w:p>
        </w:tc>
      </w:tr>
      <w:tr w14:paraId="1BC608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531" w:type="dxa"/>
            <w:tcBorders>
              <w:top w:val="single" w:color="auto" w:sz="4" w:space="0"/>
              <w:left w:val="single" w:color="auto" w:sz="4" w:space="0"/>
              <w:bottom w:val="single" w:color="auto" w:sz="4" w:space="0"/>
              <w:right w:val="single" w:color="auto" w:sz="4" w:space="0"/>
            </w:tcBorders>
            <w:vAlign w:val="center"/>
          </w:tcPr>
          <w:p w14:paraId="69DCD4F9">
            <w:pPr>
              <w:keepNext w:val="0"/>
              <w:keepLines w:val="0"/>
              <w:suppressLineNumbers w:val="0"/>
              <w:shd w:val="clear"/>
              <w:snapToGrid w:val="0"/>
              <w:spacing w:before="0" w:beforeAutospacing="0" w:after="0" w:afterAutospacing="0"/>
              <w:ind w:left="0" w:right="0"/>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5</w:t>
            </w:r>
          </w:p>
        </w:tc>
        <w:tc>
          <w:tcPr>
            <w:tcW w:w="1584" w:type="dxa"/>
            <w:tcBorders>
              <w:top w:val="single" w:color="auto" w:sz="4" w:space="0"/>
              <w:left w:val="single" w:color="auto" w:sz="4" w:space="0"/>
              <w:bottom w:val="single" w:color="auto" w:sz="4" w:space="0"/>
              <w:right w:val="single" w:color="auto" w:sz="4" w:space="0"/>
            </w:tcBorders>
            <w:vAlign w:val="center"/>
          </w:tcPr>
          <w:p w14:paraId="6BC53594">
            <w:pPr>
              <w:keepNext w:val="0"/>
              <w:keepLines w:val="0"/>
              <w:suppressLineNumbers w:val="0"/>
              <w:shd w:val="clear"/>
              <w:snapToGrid w:val="0"/>
              <w:spacing w:before="0" w:beforeAutospacing="0" w:after="0" w:afterAutospacing="0"/>
              <w:ind w:left="0" w:right="0"/>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rPr>
              <w:t>采购资金来源</w:t>
            </w:r>
          </w:p>
        </w:tc>
        <w:tc>
          <w:tcPr>
            <w:tcW w:w="7656" w:type="dxa"/>
            <w:tcBorders>
              <w:top w:val="single" w:color="auto" w:sz="4" w:space="0"/>
              <w:left w:val="single" w:color="auto" w:sz="4" w:space="0"/>
              <w:bottom w:val="single" w:color="auto" w:sz="4" w:space="0"/>
              <w:right w:val="single" w:color="auto" w:sz="4" w:space="0"/>
            </w:tcBorders>
            <w:vAlign w:val="center"/>
          </w:tcPr>
          <w:p w14:paraId="283A3058">
            <w:pPr>
              <w:keepNext w:val="0"/>
              <w:keepLines w:val="0"/>
              <w:widowControl w:val="0"/>
              <w:suppressLineNumbers w:val="0"/>
              <w:shd w:val="clear"/>
              <w:spacing w:before="0" w:beforeAutospacing="0" w:after="0" w:afterAutospacing="0"/>
              <w:ind w:left="0" w:leftChars="0" w:right="0" w:rightChars="0"/>
              <w:jc w:val="both"/>
              <w:rPr>
                <w:rFonts w:hint="eastAsia" w:ascii="宋体" w:hAnsi="宋体" w:cs="宋体"/>
                <w:color w:val="auto"/>
                <w:szCs w:val="21"/>
                <w:highlight w:val="none"/>
              </w:rPr>
            </w:pPr>
            <w:r>
              <w:rPr>
                <w:rFonts w:hint="eastAsia" w:ascii="宋体" w:hAnsi="宋体" w:cs="宋体"/>
                <w:color w:val="auto"/>
                <w:szCs w:val="21"/>
                <w:highlight w:val="none"/>
                <w:lang w:val="en-US" w:eastAsia="zh-CN"/>
              </w:rPr>
              <w:t>自筹</w:t>
            </w:r>
          </w:p>
        </w:tc>
      </w:tr>
      <w:tr w14:paraId="130A44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531" w:type="dxa"/>
            <w:tcBorders>
              <w:top w:val="single" w:color="auto" w:sz="4" w:space="0"/>
              <w:left w:val="single" w:color="auto" w:sz="4" w:space="0"/>
              <w:bottom w:val="single" w:color="auto" w:sz="4" w:space="0"/>
              <w:right w:val="single" w:color="auto" w:sz="4" w:space="0"/>
            </w:tcBorders>
            <w:vAlign w:val="center"/>
          </w:tcPr>
          <w:p w14:paraId="1BF4038C">
            <w:pPr>
              <w:keepNext w:val="0"/>
              <w:keepLines w:val="0"/>
              <w:suppressLineNumbers w:val="0"/>
              <w:shd w:val="clear"/>
              <w:snapToGrid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6</w:t>
            </w:r>
          </w:p>
        </w:tc>
        <w:tc>
          <w:tcPr>
            <w:tcW w:w="1584" w:type="dxa"/>
            <w:tcBorders>
              <w:top w:val="single" w:color="auto" w:sz="4" w:space="0"/>
              <w:left w:val="single" w:color="auto" w:sz="4" w:space="0"/>
              <w:bottom w:val="single" w:color="auto" w:sz="4" w:space="0"/>
              <w:right w:val="single" w:color="auto" w:sz="4" w:space="0"/>
            </w:tcBorders>
            <w:shd w:val="clear" w:color="auto" w:fill="FFFF00"/>
            <w:vAlign w:val="center"/>
          </w:tcPr>
          <w:p w14:paraId="2C900714">
            <w:pPr>
              <w:keepNext w:val="0"/>
              <w:keepLines w:val="0"/>
              <w:suppressLineNumbers w:val="0"/>
              <w:shd w:val="clear"/>
              <w:snapToGrid w:val="0"/>
              <w:spacing w:before="0" w:beforeAutospacing="0" w:after="0" w:afterAutospacing="0"/>
              <w:ind w:left="0" w:right="0"/>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响应保证金</w:t>
            </w:r>
          </w:p>
        </w:tc>
        <w:tc>
          <w:tcPr>
            <w:tcW w:w="7656" w:type="dxa"/>
            <w:tcBorders>
              <w:top w:val="single" w:color="auto" w:sz="4" w:space="0"/>
              <w:left w:val="single" w:color="auto" w:sz="4" w:space="0"/>
              <w:bottom w:val="single" w:color="auto" w:sz="4" w:space="0"/>
              <w:right w:val="single" w:color="auto" w:sz="4" w:space="0"/>
            </w:tcBorders>
            <w:shd w:val="clear" w:color="auto" w:fill="FFFF00"/>
            <w:vAlign w:val="center"/>
          </w:tcPr>
          <w:p w14:paraId="77AF501C">
            <w:pPr>
              <w:keepNext w:val="0"/>
              <w:keepLines w:val="0"/>
              <w:suppressLineNumbers w:val="0"/>
              <w:shd w:val="clear"/>
              <w:adjustRightInd w:val="0"/>
              <w:snapToGrid w:val="0"/>
              <w:spacing w:before="0" w:beforeAutospacing="0" w:after="0" w:afterAutospacing="0" w:line="288" w:lineRule="auto"/>
              <w:ind w:left="0" w:right="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w:t>
            </w:r>
            <w:r>
              <w:rPr>
                <w:rFonts w:hint="eastAsia" w:ascii="宋体" w:hAnsi="宋体" w:cs="宋体"/>
                <w:color w:val="auto"/>
                <w:szCs w:val="21"/>
                <w:highlight w:val="none"/>
                <w:lang w:eastAsia="zh-CN"/>
              </w:rPr>
              <w:t>.响应保证金</w:t>
            </w:r>
            <w:r>
              <w:rPr>
                <w:rFonts w:hint="eastAsia" w:ascii="宋体" w:hAnsi="宋体" w:cs="宋体"/>
                <w:color w:val="auto"/>
                <w:szCs w:val="21"/>
                <w:highlight w:val="none"/>
              </w:rPr>
              <w:t>：</w:t>
            </w:r>
            <w:r>
              <w:rPr>
                <w:rFonts w:hint="eastAsia" w:ascii="宋体" w:hAnsi="宋体" w:cs="宋体"/>
                <w:b/>
                <w:bCs/>
                <w:color w:val="auto"/>
                <w:szCs w:val="21"/>
                <w:highlight w:val="none"/>
                <w:u w:val="single"/>
                <w:lang w:eastAsia="zh-CN"/>
              </w:rPr>
              <w:t>人民币陆仟元整（6000元）</w:t>
            </w:r>
          </w:p>
          <w:p w14:paraId="3B24181A">
            <w:pPr>
              <w:keepNext w:val="0"/>
              <w:keepLines w:val="0"/>
              <w:suppressLineNumbers w:val="0"/>
              <w:adjustRightInd w:val="0"/>
              <w:snapToGrid w:val="0"/>
              <w:spacing w:before="0" w:beforeAutospacing="0" w:after="0" w:afterAutospacing="0" w:line="288" w:lineRule="auto"/>
              <w:ind w:left="0" w:right="0" w:firstLine="0" w:firstLineChars="0"/>
              <w:jc w:val="left"/>
              <w:rPr>
                <w:rFonts w:hint="eastAsia" w:ascii="宋体" w:hAnsi="宋体" w:cs="宋体"/>
                <w:color w:val="auto"/>
                <w:sz w:val="21"/>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eastAsia="zh-CN"/>
              </w:rPr>
              <w:t>.</w:t>
            </w:r>
            <w:r>
              <w:rPr>
                <w:rFonts w:hint="eastAsia" w:ascii="宋体" w:hAnsi="宋体" w:cs="宋体"/>
                <w:color w:val="auto"/>
                <w:szCs w:val="21"/>
                <w:highlight w:val="none"/>
              </w:rPr>
              <w:t>保证金形式：</w:t>
            </w:r>
            <w:r>
              <w:rPr>
                <w:rFonts w:hint="eastAsia" w:ascii="宋体" w:hAnsi="宋体" w:cs="宋体"/>
                <w:color w:val="auto"/>
                <w:sz w:val="21"/>
                <w:szCs w:val="21"/>
                <w:highlight w:val="none"/>
              </w:rPr>
              <w:t>转账、电汇、银行汇票、银行保函、保险机构保证保险保单、融资担保公司保函。</w:t>
            </w:r>
          </w:p>
          <w:p w14:paraId="273992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8" w:lineRule="auto"/>
              <w:ind w:left="0" w:right="0" w:firstLine="0" w:firstLineChars="0"/>
              <w:jc w:val="lef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（1）转账、电汇、银行汇票：</w:t>
            </w:r>
          </w:p>
          <w:p w14:paraId="55DA8D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8" w:lineRule="auto"/>
              <w:ind w:left="0" w:right="0" w:firstLine="0" w:firstLineChars="0"/>
              <w:jc w:val="lef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①投标人交至台州市建设咨询有限公司（收款单位名称）</w:t>
            </w:r>
          </w:p>
          <w:p w14:paraId="720D05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8" w:lineRule="auto"/>
              <w:ind w:left="0" w:right="0" w:firstLine="0" w:firstLineChars="0"/>
              <w:jc w:val="lef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开户行：中信银行台州分行营业部；</w:t>
            </w:r>
          </w:p>
          <w:p w14:paraId="10D0DE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8" w:lineRule="auto"/>
              <w:ind w:left="0" w:right="0" w:firstLine="0" w:firstLineChars="0"/>
              <w:jc w:val="lef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账号：8110801011702993473。</w:t>
            </w:r>
          </w:p>
          <w:p w14:paraId="2D4103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8" w:lineRule="auto"/>
              <w:ind w:left="0" w:right="0" w:firstLine="0" w:firstLineChars="0"/>
              <w:jc w:val="lef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（2）银行保函、保险机构保证保险保单、融资担保公司保函：</w:t>
            </w:r>
          </w:p>
          <w:p w14:paraId="1E0424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8" w:lineRule="auto"/>
              <w:ind w:left="0" w:right="0" w:firstLine="0" w:firstLineChars="0"/>
              <w:jc w:val="lef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①银行保函、保险机构保证保险保单、融资担保公司保函（以下合称“保函”）原件须在投标截止时间前提交；</w:t>
            </w:r>
          </w:p>
          <w:p w14:paraId="65720A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8" w:lineRule="auto"/>
              <w:ind w:left="0" w:right="0" w:firstLine="0" w:firstLineChars="0"/>
              <w:jc w:val="lef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提交方式及地点：浙江省台州市市府大道507号台州国际商务广场1幢（北门）11楼；</w:t>
            </w:r>
          </w:p>
          <w:p w14:paraId="4D64DC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8" w:lineRule="auto"/>
              <w:ind w:left="0" w:right="0" w:firstLine="0" w:firstLineChars="0"/>
              <w:jc w:val="lef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接收人：台州市建设咨询有限公司（代理机构）；</w:t>
            </w:r>
          </w:p>
          <w:p w14:paraId="72C596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8" w:lineRule="auto"/>
              <w:ind w:left="0" w:right="0" w:firstLine="0" w:firstLineChars="0"/>
              <w:jc w:val="lef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接收人联系方式：</w:t>
            </w:r>
            <w:r>
              <w:rPr>
                <w:rFonts w:hint="eastAsia" w:ascii="宋体" w:hAnsi="宋体" w:cs="宋体"/>
                <w:color w:val="auto"/>
                <w:sz w:val="21"/>
                <w:szCs w:val="21"/>
                <w:highlight w:val="none"/>
                <w:lang w:eastAsia="zh-CN"/>
              </w:rPr>
              <w:t>0576-8852</w:t>
            </w:r>
            <w:r>
              <w:rPr>
                <w:rFonts w:hint="eastAsia" w:ascii="宋体" w:hAnsi="宋体" w:cs="宋体"/>
                <w:color w:val="auto"/>
                <w:sz w:val="21"/>
                <w:szCs w:val="21"/>
                <w:highlight w:val="none"/>
                <w:lang w:val="en-US" w:eastAsia="zh-CN"/>
              </w:rPr>
              <w:t>0051</w:t>
            </w:r>
            <w:r>
              <w:rPr>
                <w:rFonts w:hint="eastAsia" w:ascii="宋体" w:hAnsi="宋体" w:cs="宋体"/>
                <w:color w:val="auto"/>
                <w:sz w:val="21"/>
                <w:szCs w:val="21"/>
                <w:highlight w:val="none"/>
              </w:rPr>
              <w:t xml:space="preserve"> （代理机构联系方式）；</w:t>
            </w:r>
          </w:p>
          <w:p w14:paraId="5771AF91">
            <w:pPr>
              <w:keepNext w:val="0"/>
              <w:keepLines w:val="0"/>
              <w:suppressLineNumbers w:val="0"/>
              <w:shd w:val="clear"/>
              <w:spacing w:before="0" w:beforeAutospacing="0" w:after="0" w:afterAutospacing="0"/>
              <w:ind w:left="0" w:right="0"/>
              <w:rPr>
                <w:rFonts w:hint="default" w:ascii="宋体" w:hAnsi="宋体" w:cs="宋体"/>
                <w:color w:val="auto"/>
                <w:szCs w:val="21"/>
                <w:highlight w:val="none"/>
              </w:rPr>
            </w:pPr>
            <w:r>
              <w:rPr>
                <w:rFonts w:hint="eastAsia" w:ascii="宋体" w:hAnsi="宋体" w:cs="宋体"/>
                <w:color w:val="auto"/>
                <w:szCs w:val="21"/>
                <w:highlight w:val="none"/>
              </w:rPr>
              <w:t>②保函受益人：</w:t>
            </w:r>
            <w:r>
              <w:rPr>
                <w:rFonts w:hint="eastAsia" w:ascii="宋体" w:hAnsi="宋体" w:cs="宋体"/>
                <w:color w:val="auto"/>
                <w:szCs w:val="21"/>
                <w:highlight w:val="none"/>
                <w:u w:val="single"/>
                <w:lang w:eastAsia="zh-CN"/>
              </w:rPr>
              <w:t>台州市市政基础设施开发集团有限公司</w:t>
            </w:r>
            <w:r>
              <w:rPr>
                <w:rFonts w:hint="eastAsia" w:ascii="宋体" w:hAnsi="宋体" w:cs="宋体"/>
                <w:color w:val="auto"/>
                <w:szCs w:val="21"/>
                <w:highlight w:val="none"/>
                <w:u w:val="single"/>
              </w:rPr>
              <w:t>（采购单位名称）</w:t>
            </w:r>
            <w:r>
              <w:rPr>
                <w:rFonts w:hint="eastAsia" w:ascii="宋体" w:hAnsi="宋体" w:cs="宋体"/>
                <w:color w:val="auto"/>
                <w:szCs w:val="21"/>
                <w:highlight w:val="none"/>
              </w:rPr>
              <w:t>；</w:t>
            </w:r>
          </w:p>
          <w:p w14:paraId="02811D34">
            <w:pPr>
              <w:keepNext w:val="0"/>
              <w:keepLines w:val="0"/>
              <w:suppressLineNumbers w:val="0"/>
              <w:shd w:val="clear"/>
              <w:spacing w:before="0" w:beforeAutospacing="0" w:after="0" w:afterAutospacing="0"/>
              <w:ind w:left="0" w:right="0"/>
              <w:rPr>
                <w:rFonts w:hint="default" w:ascii="宋体" w:hAnsi="宋体" w:cs="宋体"/>
                <w:color w:val="auto"/>
                <w:szCs w:val="21"/>
                <w:highlight w:val="none"/>
              </w:rPr>
            </w:pPr>
            <w:r>
              <w:rPr>
                <w:rFonts w:hint="eastAsia" w:ascii="宋体" w:hAnsi="宋体" w:cs="宋体"/>
                <w:color w:val="auto"/>
                <w:szCs w:val="21"/>
                <w:highlight w:val="none"/>
              </w:rPr>
              <w:t xml:space="preserve">  保函投</w:t>
            </w:r>
            <w:r>
              <w:rPr>
                <w:rFonts w:hint="eastAsia" w:ascii="宋体" w:hAnsi="宋体" w:cs="宋体"/>
                <w:color w:val="auto"/>
                <w:szCs w:val="21"/>
                <w:highlight w:val="none"/>
                <w:lang w:val="en-US" w:eastAsia="zh-CN"/>
              </w:rPr>
              <w:t>保</w:t>
            </w:r>
            <w:r>
              <w:rPr>
                <w:rFonts w:hint="eastAsia" w:ascii="宋体" w:hAnsi="宋体" w:cs="宋体"/>
                <w:color w:val="auto"/>
                <w:szCs w:val="21"/>
                <w:highlight w:val="none"/>
              </w:rPr>
              <w:t>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投标人</w:t>
            </w:r>
            <w:r>
              <w:rPr>
                <w:rFonts w:hint="eastAsia" w:ascii="宋体" w:hAnsi="宋体" w:cs="宋体"/>
                <w:color w:val="auto"/>
                <w:szCs w:val="21"/>
                <w:highlight w:val="none"/>
                <w:u w:val="single"/>
              </w:rPr>
              <w:t>名称）</w:t>
            </w:r>
            <w:r>
              <w:rPr>
                <w:rFonts w:hint="eastAsia" w:ascii="宋体" w:hAnsi="宋体" w:cs="宋体"/>
                <w:color w:val="auto"/>
                <w:szCs w:val="21"/>
                <w:highlight w:val="none"/>
              </w:rPr>
              <w:t>；</w:t>
            </w:r>
          </w:p>
          <w:p w14:paraId="7EF973A6">
            <w:pPr>
              <w:keepNext w:val="0"/>
              <w:keepLines w:val="0"/>
              <w:suppressLineNumbers w:val="0"/>
              <w:shd w:val="clear"/>
              <w:spacing w:before="0" w:beforeAutospacing="0" w:after="0" w:afterAutospacing="0"/>
              <w:ind w:left="0" w:right="0"/>
              <w:rPr>
                <w:rFonts w:hint="default" w:ascii="宋体" w:hAnsi="宋体" w:cs="宋体"/>
                <w:color w:val="auto"/>
                <w:szCs w:val="21"/>
                <w:highlight w:val="none"/>
              </w:rPr>
            </w:pPr>
            <w:r>
              <w:rPr>
                <w:rFonts w:hint="eastAsia" w:ascii="宋体" w:hAnsi="宋体" w:cs="宋体"/>
                <w:color w:val="auto"/>
                <w:szCs w:val="21"/>
                <w:highlight w:val="none"/>
              </w:rPr>
              <w:t>③保函的有效期应当不短于投标有效期；</w:t>
            </w:r>
          </w:p>
          <w:p w14:paraId="5F1FFA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8" w:lineRule="auto"/>
              <w:ind w:left="0" w:right="0" w:firstLine="0" w:firstLineChars="0"/>
              <w:jc w:val="left"/>
              <w:textAlignment w:val="auto"/>
              <w:rPr>
                <w:rFonts w:hint="eastAsia" w:ascii="宋体" w:hAnsi="宋体" w:eastAsia="宋体" w:cs="宋体"/>
                <w:color w:val="auto"/>
                <w:szCs w:val="21"/>
                <w:highlight w:val="none"/>
              </w:rPr>
            </w:pPr>
            <w:r>
              <w:rPr>
                <w:rFonts w:hint="eastAsia" w:ascii="宋体" w:hAnsi="宋体" w:cs="宋体"/>
                <w:color w:val="auto"/>
                <w:szCs w:val="21"/>
                <w:highlight w:val="none"/>
              </w:rPr>
              <w:t>④保函中采购单位可提起索赔的内容必须至少包括“</w:t>
            </w:r>
            <w:r>
              <w:rPr>
                <w:rFonts w:hint="eastAsia" w:ascii="宋体" w:hAnsi="宋体" w:cs="宋体"/>
                <w:color w:val="auto"/>
                <w:szCs w:val="21"/>
                <w:highlight w:val="none"/>
                <w:lang w:val="en-US" w:eastAsia="zh-CN"/>
              </w:rPr>
              <w:t>第四章 评审：</w:t>
            </w:r>
            <w:r>
              <w:rPr>
                <w:rFonts w:hint="eastAsia" w:ascii="宋体" w:hAnsi="宋体" w:eastAsia="宋体" w:cs="宋体"/>
                <w:color w:val="auto"/>
                <w:szCs w:val="21"/>
                <w:highlight w:val="none"/>
              </w:rPr>
              <w:t>六、投标人有下列情形之一的，</w:t>
            </w:r>
            <w:r>
              <w:rPr>
                <w:rFonts w:hint="eastAsia" w:ascii="宋体" w:hAnsi="宋体" w:cs="宋体"/>
                <w:color w:val="auto"/>
                <w:szCs w:val="21"/>
                <w:highlight w:val="none"/>
                <w:lang w:eastAsia="zh-CN"/>
              </w:rPr>
              <w:t>响应保证金</w:t>
            </w:r>
            <w:r>
              <w:rPr>
                <w:rFonts w:hint="eastAsia" w:ascii="宋体" w:hAnsi="宋体" w:eastAsia="宋体" w:cs="宋体"/>
                <w:color w:val="auto"/>
                <w:szCs w:val="21"/>
                <w:highlight w:val="none"/>
              </w:rPr>
              <w:t>将不予退还”中所列条款。</w:t>
            </w:r>
          </w:p>
          <w:p w14:paraId="16AF8B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8" w:lineRule="auto"/>
              <w:ind w:left="0" w:right="0" w:firstLine="0" w:firstLineChars="0"/>
              <w:jc w:val="left"/>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注：①以</w:t>
            </w:r>
            <w:r>
              <w:rPr>
                <w:rFonts w:hint="eastAsia" w:ascii="宋体" w:hAnsi="宋体" w:cs="宋体"/>
                <w:color w:val="auto"/>
                <w:sz w:val="21"/>
                <w:szCs w:val="21"/>
                <w:highlight w:val="none"/>
              </w:rPr>
              <w:t>转账、电汇、银行汇票</w:t>
            </w:r>
            <w:r>
              <w:rPr>
                <w:rFonts w:hint="eastAsia" w:ascii="宋体" w:hAnsi="宋体" w:cs="宋体"/>
                <w:color w:val="auto"/>
                <w:sz w:val="21"/>
                <w:szCs w:val="21"/>
                <w:highlight w:val="none"/>
                <w:lang w:val="en-US" w:eastAsia="zh-CN"/>
              </w:rPr>
              <w:t>形式递交响应保证金的，响应保证金应在投标截止时间前到达指定账户。（因各银行系统到账时间不同，请尽量提前缴纳）；</w:t>
            </w:r>
          </w:p>
          <w:p w14:paraId="2B26ECBB">
            <w:pPr>
              <w:keepNext w:val="0"/>
              <w:keepLines w:val="0"/>
              <w:suppressLineNumbers w:val="0"/>
              <w:shd w:val="clear"/>
              <w:adjustRightInd w:val="0"/>
              <w:snapToGrid w:val="0"/>
              <w:spacing w:before="0" w:beforeAutospacing="0" w:after="0" w:afterAutospacing="0" w:line="288" w:lineRule="auto"/>
              <w:ind w:left="0" w:right="0"/>
              <w:rPr>
                <w:rFonts w:hint="eastAsia" w:ascii="宋体" w:hAnsi="宋体" w:eastAsia="宋体" w:cs="宋体"/>
                <w:color w:val="auto"/>
                <w:szCs w:val="21"/>
                <w:highlight w:val="none"/>
              </w:rPr>
            </w:pPr>
            <w:r>
              <w:rPr>
                <w:rFonts w:hint="eastAsia" w:ascii="宋体" w:hAnsi="宋体" w:cs="宋体"/>
                <w:color w:val="auto"/>
                <w:sz w:val="21"/>
                <w:szCs w:val="21"/>
                <w:highlight w:val="none"/>
                <w:lang w:val="en-US" w:eastAsia="zh-CN"/>
              </w:rPr>
              <w:t>②若招标文件允许联合体投标且投标人以联合体身份投标的，由联合体牵头人提交响应保证金。</w:t>
            </w:r>
          </w:p>
          <w:p w14:paraId="10A14D7F">
            <w:pPr>
              <w:keepNext w:val="0"/>
              <w:keepLines w:val="0"/>
              <w:suppressLineNumbers w:val="0"/>
              <w:shd w:val="clear"/>
              <w:adjustRightInd w:val="0"/>
              <w:snapToGrid w:val="0"/>
              <w:spacing w:before="0" w:beforeAutospacing="0" w:after="0" w:afterAutospacing="0" w:line="288" w:lineRule="auto"/>
              <w:ind w:left="0" w:right="0"/>
              <w:rPr>
                <w:rFonts w:hint="default"/>
                <w:color w:val="auto"/>
                <w:highlight w:val="none"/>
              </w:rPr>
            </w:pPr>
            <w:r>
              <w:rPr>
                <w:rFonts w:hint="eastAsia" w:ascii="宋体" w:hAnsi="宋体" w:eastAsia="宋体" w:cs="宋体"/>
                <w:color w:val="auto"/>
                <w:szCs w:val="21"/>
                <w:highlight w:val="none"/>
                <w:lang w:val="en-US" w:eastAsia="zh-CN"/>
              </w:rPr>
              <w:t>3.</w:t>
            </w:r>
            <w:r>
              <w:rPr>
                <w:rFonts w:hint="eastAsia" w:ascii="宋体" w:hAnsi="宋体" w:cs="宋体"/>
                <w:color w:val="auto"/>
                <w:szCs w:val="21"/>
                <w:highlight w:val="none"/>
                <w:lang w:eastAsia="zh-CN"/>
              </w:rPr>
              <w:t>响应保证金</w:t>
            </w:r>
            <w:r>
              <w:rPr>
                <w:rFonts w:hint="eastAsia" w:ascii="宋体" w:hAnsi="宋体" w:eastAsia="宋体" w:cs="宋体"/>
                <w:color w:val="auto"/>
                <w:szCs w:val="21"/>
                <w:highlight w:val="none"/>
              </w:rPr>
              <w:t>退还</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除招标文件规定不予退还保证金的情形外，未中标人的</w:t>
            </w:r>
            <w:r>
              <w:rPr>
                <w:rFonts w:hint="eastAsia" w:ascii="宋体" w:hAnsi="宋体" w:cs="宋体"/>
                <w:color w:val="auto"/>
                <w:szCs w:val="21"/>
                <w:highlight w:val="none"/>
                <w:lang w:eastAsia="zh-CN"/>
              </w:rPr>
              <w:t>响应保证金</w:t>
            </w:r>
            <w:r>
              <w:rPr>
                <w:rFonts w:hint="eastAsia" w:ascii="宋体" w:hAnsi="宋体" w:eastAsia="宋体" w:cs="宋体"/>
                <w:color w:val="auto"/>
                <w:szCs w:val="21"/>
                <w:highlight w:val="none"/>
              </w:rPr>
              <w:t>在中标通知书发出后5个工作日内退还，中标人的</w:t>
            </w:r>
            <w:r>
              <w:rPr>
                <w:rFonts w:hint="eastAsia" w:ascii="宋体" w:hAnsi="宋体" w:cs="宋体"/>
                <w:color w:val="auto"/>
                <w:szCs w:val="21"/>
                <w:highlight w:val="none"/>
                <w:lang w:eastAsia="zh-CN"/>
              </w:rPr>
              <w:t>响应保证金</w:t>
            </w:r>
            <w:r>
              <w:rPr>
                <w:rFonts w:hint="eastAsia" w:ascii="宋体" w:hAnsi="宋体" w:eastAsia="宋体" w:cs="宋体"/>
                <w:color w:val="auto"/>
                <w:szCs w:val="21"/>
                <w:highlight w:val="none"/>
              </w:rPr>
              <w:t>在</w:t>
            </w:r>
            <w:r>
              <w:rPr>
                <w:rFonts w:hint="eastAsia" w:ascii="宋体" w:hAnsi="宋体" w:eastAsia="宋体" w:cs="宋体"/>
                <w:color w:val="auto"/>
                <w:szCs w:val="21"/>
                <w:highlight w:val="none"/>
                <w:lang w:val="en-US" w:eastAsia="zh-CN"/>
              </w:rPr>
              <w:t>中标人</w:t>
            </w:r>
            <w:r>
              <w:rPr>
                <w:rFonts w:hint="eastAsia" w:ascii="宋体" w:hAnsi="宋体" w:eastAsia="宋体" w:cs="宋体"/>
                <w:color w:val="auto"/>
                <w:szCs w:val="21"/>
                <w:highlight w:val="none"/>
              </w:rPr>
              <w:t>合同签订后5个工作日内退还。</w:t>
            </w:r>
          </w:p>
        </w:tc>
      </w:tr>
      <w:tr w14:paraId="7A05EE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531" w:type="dxa"/>
            <w:tcBorders>
              <w:top w:val="single" w:color="auto" w:sz="4" w:space="0"/>
              <w:left w:val="single" w:color="auto" w:sz="4" w:space="0"/>
              <w:bottom w:val="single" w:color="auto" w:sz="4" w:space="0"/>
              <w:right w:val="single" w:color="auto" w:sz="4" w:space="0"/>
            </w:tcBorders>
            <w:vAlign w:val="center"/>
          </w:tcPr>
          <w:p w14:paraId="237C363D">
            <w:pPr>
              <w:keepNext w:val="0"/>
              <w:keepLines w:val="0"/>
              <w:suppressLineNumbers w:val="0"/>
              <w:shd w:val="clear"/>
              <w:snapToGrid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7</w:t>
            </w:r>
          </w:p>
        </w:tc>
        <w:tc>
          <w:tcPr>
            <w:tcW w:w="1584" w:type="dxa"/>
            <w:tcBorders>
              <w:top w:val="single" w:color="auto" w:sz="4" w:space="0"/>
              <w:left w:val="single" w:color="auto" w:sz="4" w:space="0"/>
              <w:bottom w:val="single" w:color="auto" w:sz="4" w:space="0"/>
              <w:right w:val="single" w:color="auto" w:sz="4" w:space="0"/>
            </w:tcBorders>
            <w:vAlign w:val="center"/>
          </w:tcPr>
          <w:p w14:paraId="703DD4D0">
            <w:pPr>
              <w:keepNext w:val="0"/>
              <w:keepLines w:val="0"/>
              <w:suppressLineNumbers w:val="0"/>
              <w:shd w:val="clear"/>
              <w:snapToGrid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现场踏勘</w:t>
            </w:r>
          </w:p>
        </w:tc>
        <w:tc>
          <w:tcPr>
            <w:tcW w:w="7656" w:type="dxa"/>
            <w:tcBorders>
              <w:top w:val="single" w:color="auto" w:sz="4" w:space="0"/>
              <w:left w:val="single" w:color="auto" w:sz="4" w:space="0"/>
              <w:bottom w:val="single" w:color="auto" w:sz="4" w:space="0"/>
              <w:right w:val="single" w:color="auto" w:sz="4" w:space="0"/>
            </w:tcBorders>
            <w:vAlign w:val="center"/>
          </w:tcPr>
          <w:p w14:paraId="1F275323">
            <w:pPr>
              <w:keepNext w:val="0"/>
              <w:keepLines w:val="0"/>
              <w:suppressLineNumbers w:val="0"/>
              <w:shd w:val="clear"/>
              <w:snapToGrid w:val="0"/>
              <w:spacing w:before="0" w:beforeAutospacing="0" w:after="0" w:afterAutospacing="0"/>
              <w:ind w:left="0" w:right="0"/>
              <w:rPr>
                <w:rFonts w:hint="default" w:ascii="宋体" w:hAnsi="宋体" w:cs="宋体"/>
                <w:color w:val="auto"/>
                <w:szCs w:val="21"/>
                <w:highlight w:val="none"/>
              </w:rPr>
            </w:pPr>
            <w:r>
              <w:rPr>
                <w:rFonts w:hint="eastAsia" w:ascii="宋体" w:hAnsi="宋体" w:cs="宋体"/>
                <w:color w:val="auto"/>
                <w:szCs w:val="21"/>
                <w:highlight w:val="none"/>
              </w:rPr>
              <w:t>现场踏勘：本项目不设置现场踏勘</w:t>
            </w:r>
          </w:p>
        </w:tc>
      </w:tr>
      <w:tr w14:paraId="0B1550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exact"/>
          <w:jc w:val="center"/>
        </w:trPr>
        <w:tc>
          <w:tcPr>
            <w:tcW w:w="531" w:type="dxa"/>
            <w:tcBorders>
              <w:top w:val="single" w:color="auto" w:sz="4" w:space="0"/>
              <w:left w:val="single" w:color="auto" w:sz="4" w:space="0"/>
              <w:bottom w:val="single" w:color="auto" w:sz="4" w:space="0"/>
              <w:right w:val="single" w:color="auto" w:sz="4" w:space="0"/>
            </w:tcBorders>
            <w:vAlign w:val="center"/>
          </w:tcPr>
          <w:p w14:paraId="27D2E62D">
            <w:pPr>
              <w:keepNext w:val="0"/>
              <w:keepLines w:val="0"/>
              <w:suppressLineNumbers w:val="0"/>
              <w:shd w:val="clear"/>
              <w:snapToGrid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8</w:t>
            </w:r>
          </w:p>
        </w:tc>
        <w:tc>
          <w:tcPr>
            <w:tcW w:w="1584" w:type="dxa"/>
            <w:tcBorders>
              <w:top w:val="single" w:color="auto" w:sz="4" w:space="0"/>
              <w:left w:val="single" w:color="auto" w:sz="4" w:space="0"/>
              <w:bottom w:val="single" w:color="auto" w:sz="4" w:space="0"/>
              <w:right w:val="single" w:color="auto" w:sz="4" w:space="0"/>
            </w:tcBorders>
            <w:vAlign w:val="center"/>
          </w:tcPr>
          <w:p w14:paraId="7B9BA6A4">
            <w:pPr>
              <w:keepNext w:val="0"/>
              <w:keepLines w:val="0"/>
              <w:suppressLineNumbers w:val="0"/>
              <w:shd w:val="clear"/>
              <w:snapToGrid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演示时间及地点（如有）</w:t>
            </w:r>
          </w:p>
        </w:tc>
        <w:tc>
          <w:tcPr>
            <w:tcW w:w="7656" w:type="dxa"/>
            <w:tcBorders>
              <w:top w:val="single" w:color="auto" w:sz="4" w:space="0"/>
              <w:left w:val="single" w:color="auto" w:sz="4" w:space="0"/>
              <w:bottom w:val="single" w:color="auto" w:sz="4" w:space="0"/>
              <w:right w:val="single" w:color="auto" w:sz="4" w:space="0"/>
            </w:tcBorders>
            <w:vAlign w:val="center"/>
          </w:tcPr>
          <w:p w14:paraId="61B405F3">
            <w:pPr>
              <w:keepNext w:val="0"/>
              <w:keepLines w:val="0"/>
              <w:suppressLineNumbers w:val="0"/>
              <w:shd w:val="clear"/>
              <w:snapToGrid w:val="0"/>
              <w:spacing w:before="0" w:beforeAutospacing="0" w:after="0" w:afterAutospacing="0"/>
              <w:ind w:left="0" w:right="0"/>
              <w:rPr>
                <w:rFonts w:hint="default" w:ascii="宋体" w:hAnsi="宋体" w:cs="宋体"/>
                <w:color w:val="auto"/>
                <w:szCs w:val="21"/>
                <w:highlight w:val="none"/>
              </w:rPr>
            </w:pPr>
            <w:r>
              <w:rPr>
                <w:rFonts w:hint="eastAsia" w:ascii="宋体" w:hAnsi="宋体" w:cs="宋体"/>
                <w:color w:val="auto"/>
                <w:szCs w:val="21"/>
                <w:highlight w:val="none"/>
              </w:rPr>
              <w:t>演示时间及地点（如有）：无</w:t>
            </w:r>
          </w:p>
        </w:tc>
      </w:tr>
      <w:tr w14:paraId="0F7415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531" w:type="dxa"/>
            <w:tcBorders>
              <w:top w:val="single" w:color="auto" w:sz="4" w:space="0"/>
              <w:left w:val="single" w:color="auto" w:sz="4" w:space="0"/>
              <w:bottom w:val="single" w:color="auto" w:sz="4" w:space="0"/>
              <w:right w:val="single" w:color="auto" w:sz="4" w:space="0"/>
            </w:tcBorders>
            <w:vAlign w:val="center"/>
          </w:tcPr>
          <w:p w14:paraId="6A84766D">
            <w:pPr>
              <w:keepNext w:val="0"/>
              <w:keepLines w:val="0"/>
              <w:suppressLineNumbers w:val="0"/>
              <w:shd w:val="clear"/>
              <w:snapToGrid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9</w:t>
            </w:r>
          </w:p>
        </w:tc>
        <w:tc>
          <w:tcPr>
            <w:tcW w:w="1584" w:type="dxa"/>
            <w:tcBorders>
              <w:top w:val="single" w:color="auto" w:sz="4" w:space="0"/>
              <w:left w:val="single" w:color="auto" w:sz="4" w:space="0"/>
              <w:bottom w:val="single" w:color="auto" w:sz="4" w:space="0"/>
              <w:right w:val="single" w:color="auto" w:sz="4" w:space="0"/>
            </w:tcBorders>
            <w:vAlign w:val="center"/>
          </w:tcPr>
          <w:p w14:paraId="5EC42354">
            <w:pPr>
              <w:keepNext w:val="0"/>
              <w:keepLines w:val="0"/>
              <w:suppressLineNumbers w:val="0"/>
              <w:shd w:val="clear"/>
              <w:snapToGrid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highlight w:val="none"/>
                <w:lang w:val="en-US" w:eastAsia="zh-CN"/>
              </w:rPr>
              <w:t>质疑渠道</w:t>
            </w:r>
          </w:p>
        </w:tc>
        <w:tc>
          <w:tcPr>
            <w:tcW w:w="7656" w:type="dxa"/>
            <w:tcBorders>
              <w:top w:val="single" w:color="auto" w:sz="4" w:space="0"/>
              <w:left w:val="single" w:color="auto" w:sz="4" w:space="0"/>
              <w:bottom w:val="single" w:color="auto" w:sz="4" w:space="0"/>
              <w:right w:val="single" w:color="auto" w:sz="4" w:space="0"/>
            </w:tcBorders>
            <w:vAlign w:val="center"/>
          </w:tcPr>
          <w:p w14:paraId="50E469D3">
            <w:pPr>
              <w:keepNext w:val="0"/>
              <w:keepLines w:val="0"/>
              <w:suppressLineNumbers w:val="0"/>
              <w:shd w:val="clear"/>
              <w:snapToGrid w:val="0"/>
              <w:spacing w:before="0" w:beforeAutospacing="0" w:after="0" w:afterAutospacing="0"/>
              <w:ind w:left="0" w:right="0"/>
              <w:rPr>
                <w:rFonts w:hint="default" w:ascii="宋体" w:hAnsi="宋体" w:cs="宋体"/>
                <w:color w:val="auto"/>
                <w:szCs w:val="21"/>
                <w:highlight w:val="none"/>
              </w:rPr>
            </w:pPr>
            <w:r>
              <w:rPr>
                <w:rFonts w:hint="eastAsia" w:ascii="宋体" w:hAnsi="宋体" w:cs="宋体"/>
                <w:color w:val="auto"/>
                <w:highlight w:val="none"/>
                <w:lang w:val="en-US" w:eastAsia="zh-CN"/>
              </w:rPr>
              <w:t>质疑渠道：</w:t>
            </w:r>
            <w:r>
              <w:rPr>
                <w:rFonts w:hint="eastAsia" w:ascii="宋体" w:hAnsi="宋体" w:cs="宋体"/>
                <w:color w:val="auto"/>
                <w:highlight w:val="none"/>
              </w:rPr>
              <w:t>以书面形式向采购</w:t>
            </w:r>
            <w:r>
              <w:rPr>
                <w:rFonts w:hint="eastAsia" w:ascii="宋体" w:hAnsi="宋体" w:cs="宋体"/>
                <w:color w:val="auto"/>
                <w:highlight w:val="none"/>
                <w:lang w:val="en-US" w:eastAsia="zh-CN"/>
              </w:rPr>
              <w:t>单位</w:t>
            </w:r>
            <w:r>
              <w:rPr>
                <w:rFonts w:hint="eastAsia" w:ascii="宋体" w:hAnsi="宋体" w:cs="宋体"/>
                <w:color w:val="auto"/>
                <w:highlight w:val="none"/>
              </w:rPr>
              <w:t>、采购代理机构递交质疑函。</w:t>
            </w:r>
          </w:p>
        </w:tc>
      </w:tr>
      <w:tr w14:paraId="3EC5AB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531" w:type="dxa"/>
            <w:tcBorders>
              <w:top w:val="single" w:color="auto" w:sz="4" w:space="0"/>
              <w:left w:val="single" w:color="auto" w:sz="4" w:space="0"/>
              <w:bottom w:val="single" w:color="auto" w:sz="4" w:space="0"/>
              <w:right w:val="single" w:color="auto" w:sz="4" w:space="0"/>
            </w:tcBorders>
            <w:vAlign w:val="center"/>
          </w:tcPr>
          <w:p w14:paraId="1F3D7C8D">
            <w:pPr>
              <w:keepNext w:val="0"/>
              <w:keepLines w:val="0"/>
              <w:suppressLineNumbers w:val="0"/>
              <w:shd w:val="clear"/>
              <w:snapToGrid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10</w:t>
            </w:r>
          </w:p>
        </w:tc>
        <w:tc>
          <w:tcPr>
            <w:tcW w:w="1584" w:type="dxa"/>
            <w:tcBorders>
              <w:top w:val="single" w:color="auto" w:sz="4" w:space="0"/>
              <w:left w:val="single" w:color="auto" w:sz="4" w:space="0"/>
              <w:bottom w:val="single" w:color="auto" w:sz="4" w:space="0"/>
              <w:right w:val="single" w:color="auto" w:sz="4" w:space="0"/>
            </w:tcBorders>
            <w:vAlign w:val="center"/>
          </w:tcPr>
          <w:p w14:paraId="3EA8987D">
            <w:pPr>
              <w:keepNext w:val="0"/>
              <w:keepLines w:val="0"/>
              <w:suppressLineNumbers w:val="0"/>
              <w:shd w:val="clear"/>
              <w:snapToGrid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lang w:eastAsia="zh-CN"/>
              </w:rPr>
              <w:t>响应</w:t>
            </w:r>
            <w:r>
              <w:rPr>
                <w:rFonts w:hint="eastAsia" w:ascii="宋体" w:hAnsi="宋体" w:cs="宋体"/>
                <w:color w:val="auto"/>
                <w:szCs w:val="21"/>
                <w:highlight w:val="none"/>
              </w:rPr>
              <w:t>文件组成</w:t>
            </w:r>
          </w:p>
        </w:tc>
        <w:tc>
          <w:tcPr>
            <w:tcW w:w="7656" w:type="dxa"/>
            <w:tcBorders>
              <w:top w:val="single" w:color="auto" w:sz="4" w:space="0"/>
              <w:left w:val="single" w:color="auto" w:sz="4" w:space="0"/>
              <w:bottom w:val="single" w:color="auto" w:sz="4" w:space="0"/>
              <w:right w:val="single" w:color="auto" w:sz="4" w:space="0"/>
            </w:tcBorders>
            <w:vAlign w:val="center"/>
          </w:tcPr>
          <w:p w14:paraId="3A90D2BF">
            <w:pPr>
              <w:keepNext w:val="0"/>
              <w:keepLines w:val="0"/>
              <w:suppressLineNumbers w:val="0"/>
              <w:shd w:val="clear"/>
              <w:autoSpaceDE w:val="0"/>
              <w:autoSpaceDN w:val="0"/>
              <w:snapToGrid w:val="0"/>
              <w:spacing w:before="0" w:beforeAutospacing="0" w:after="0" w:afterAutospacing="0"/>
              <w:ind w:left="0" w:right="0"/>
              <w:textAlignment w:val="bottom"/>
              <w:rPr>
                <w:rFonts w:hint="default" w:ascii="宋体" w:hAnsi="宋体" w:cs="宋体"/>
                <w:color w:val="auto"/>
                <w:szCs w:val="21"/>
                <w:highlight w:val="none"/>
              </w:rPr>
            </w:pPr>
            <w:r>
              <w:rPr>
                <w:rFonts w:hint="eastAsia" w:ascii="宋体" w:hAnsi="宋体" w:cs="宋体"/>
                <w:color w:val="auto"/>
                <w:szCs w:val="21"/>
                <w:highlight w:val="none"/>
                <w:lang w:eastAsia="zh-CN"/>
              </w:rPr>
              <w:t>响应</w:t>
            </w:r>
            <w:r>
              <w:rPr>
                <w:rFonts w:hint="eastAsia" w:ascii="宋体" w:hAnsi="宋体" w:cs="宋体"/>
                <w:color w:val="auto"/>
                <w:szCs w:val="21"/>
                <w:highlight w:val="none"/>
              </w:rPr>
              <w:t>文件组成：</w:t>
            </w:r>
            <w:r>
              <w:rPr>
                <w:rFonts w:hint="eastAsia" w:ascii="宋体" w:hAnsi="宋体" w:eastAsia="宋体" w:cs="宋体"/>
                <w:b/>
                <w:bCs/>
                <w:color w:val="auto"/>
                <w:szCs w:val="21"/>
                <w:highlight w:val="none"/>
                <w:lang w:val="en-US" w:eastAsia="zh-CN"/>
              </w:rPr>
              <w:t>响应</w:t>
            </w:r>
            <w:r>
              <w:rPr>
                <w:rFonts w:hint="eastAsia" w:ascii="宋体" w:hAnsi="宋体" w:cs="宋体"/>
                <w:b/>
                <w:bCs/>
                <w:color w:val="auto"/>
                <w:szCs w:val="21"/>
                <w:highlight w:val="none"/>
              </w:rPr>
              <w:t>文件正本</w:t>
            </w:r>
            <w:r>
              <w:rPr>
                <w:rFonts w:hint="eastAsia" w:ascii="宋体" w:hAnsi="宋体" w:cs="宋体"/>
                <w:b/>
                <w:bCs/>
                <w:color w:val="auto"/>
                <w:szCs w:val="21"/>
                <w:highlight w:val="none"/>
                <w:u w:val="single"/>
              </w:rPr>
              <w:t xml:space="preserve"> 1 </w:t>
            </w:r>
            <w:r>
              <w:rPr>
                <w:rFonts w:hint="eastAsia" w:ascii="宋体" w:hAnsi="宋体" w:cs="宋体"/>
                <w:b/>
                <w:bCs/>
                <w:color w:val="auto"/>
                <w:szCs w:val="21"/>
                <w:highlight w:val="none"/>
              </w:rPr>
              <w:t>份，副本</w:t>
            </w:r>
            <w:r>
              <w:rPr>
                <w:rFonts w:hint="eastAsia" w:ascii="宋体" w:hAnsi="宋体" w:cs="宋体"/>
                <w:b/>
                <w:bCs/>
                <w:color w:val="auto"/>
                <w:szCs w:val="21"/>
                <w:highlight w:val="none"/>
                <w:u w:val="single"/>
              </w:rPr>
              <w:t xml:space="preserve"> 4 </w:t>
            </w:r>
            <w:r>
              <w:rPr>
                <w:rFonts w:hint="eastAsia" w:ascii="宋体" w:hAnsi="宋体" w:cs="宋体"/>
                <w:b/>
                <w:bCs/>
                <w:color w:val="auto"/>
                <w:szCs w:val="21"/>
                <w:highlight w:val="none"/>
              </w:rPr>
              <w:t>份</w:t>
            </w:r>
            <w:r>
              <w:rPr>
                <w:rFonts w:hint="eastAsia" w:ascii="宋体" w:hAnsi="宋体" w:cs="宋体"/>
                <w:b/>
                <w:bCs/>
                <w:color w:val="auto"/>
                <w:szCs w:val="21"/>
                <w:highlight w:val="none"/>
                <w:lang w:val="en-US" w:eastAsia="zh-CN"/>
              </w:rPr>
              <w:t>,U盘</w:t>
            </w:r>
            <w:r>
              <w:rPr>
                <w:rFonts w:hint="eastAsia" w:ascii="宋体" w:hAnsi="宋体" w:cs="宋体"/>
                <w:b/>
                <w:bCs/>
                <w:color w:val="auto"/>
                <w:szCs w:val="21"/>
                <w:highlight w:val="none"/>
                <w:u w:val="single"/>
              </w:rPr>
              <w:t xml:space="preserve"> 1 </w:t>
            </w:r>
            <w:r>
              <w:rPr>
                <w:rFonts w:hint="eastAsia" w:ascii="宋体" w:hAnsi="宋体" w:cs="宋体"/>
                <w:b/>
                <w:bCs/>
                <w:color w:val="auto"/>
                <w:szCs w:val="21"/>
                <w:highlight w:val="none"/>
                <w:lang w:val="en-US" w:eastAsia="zh-CN"/>
              </w:rPr>
              <w:t>份</w:t>
            </w:r>
            <w:r>
              <w:rPr>
                <w:rFonts w:hint="eastAsia" w:ascii="宋体" w:hAnsi="宋体" w:cs="宋体"/>
                <w:color w:val="auto"/>
                <w:szCs w:val="21"/>
                <w:highlight w:val="none"/>
              </w:rPr>
              <w:t>。</w:t>
            </w:r>
          </w:p>
        </w:tc>
      </w:tr>
      <w:tr w14:paraId="04C430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2" w:hRule="exact"/>
          <w:jc w:val="center"/>
        </w:trPr>
        <w:tc>
          <w:tcPr>
            <w:tcW w:w="531" w:type="dxa"/>
            <w:tcBorders>
              <w:top w:val="single" w:color="auto" w:sz="4" w:space="0"/>
              <w:left w:val="single" w:color="auto" w:sz="4" w:space="0"/>
              <w:bottom w:val="single" w:color="auto" w:sz="4" w:space="0"/>
              <w:right w:val="single" w:color="auto" w:sz="4" w:space="0"/>
            </w:tcBorders>
            <w:vAlign w:val="center"/>
          </w:tcPr>
          <w:p w14:paraId="79F1BE21">
            <w:pPr>
              <w:keepNext w:val="0"/>
              <w:keepLines w:val="0"/>
              <w:suppressLineNumbers w:val="0"/>
              <w:shd w:val="clear"/>
              <w:snapToGrid w:val="0"/>
              <w:spacing w:before="0" w:beforeAutospacing="0" w:after="0" w:afterAutospacing="0"/>
              <w:ind w:left="0" w:right="0"/>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11</w:t>
            </w:r>
          </w:p>
        </w:tc>
        <w:tc>
          <w:tcPr>
            <w:tcW w:w="1584" w:type="dxa"/>
            <w:tcBorders>
              <w:top w:val="single" w:color="auto" w:sz="4" w:space="0"/>
              <w:left w:val="single" w:color="auto" w:sz="4" w:space="0"/>
              <w:bottom w:val="single" w:color="auto" w:sz="4" w:space="0"/>
              <w:right w:val="single" w:color="auto" w:sz="4" w:space="0"/>
            </w:tcBorders>
            <w:vAlign w:val="center"/>
          </w:tcPr>
          <w:p w14:paraId="6F6CB445">
            <w:pPr>
              <w:keepNext w:val="0"/>
              <w:keepLines w:val="0"/>
              <w:suppressLineNumbers w:val="0"/>
              <w:shd w:val="clear"/>
              <w:snapToGrid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highlight w:val="none"/>
                <w:lang w:val="zh-CN"/>
              </w:rPr>
              <w:t>实质性条款</w:t>
            </w:r>
          </w:p>
        </w:tc>
        <w:tc>
          <w:tcPr>
            <w:tcW w:w="7656" w:type="dxa"/>
            <w:tcBorders>
              <w:top w:val="single" w:color="auto" w:sz="4" w:space="0"/>
              <w:left w:val="single" w:color="auto" w:sz="4" w:space="0"/>
              <w:bottom w:val="single" w:color="auto" w:sz="4" w:space="0"/>
              <w:right w:val="single" w:color="auto" w:sz="4" w:space="0"/>
            </w:tcBorders>
            <w:vAlign w:val="center"/>
          </w:tcPr>
          <w:p w14:paraId="67A07620">
            <w:pPr>
              <w:keepNext w:val="0"/>
              <w:keepLines w:val="0"/>
              <w:pageBreakBefore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宋体" w:hAnsi="宋体" w:cs="宋体"/>
                <w:color w:val="auto"/>
                <w:szCs w:val="21"/>
                <w:highlight w:val="none"/>
              </w:rPr>
            </w:pPr>
            <w:r>
              <w:rPr>
                <w:rFonts w:hint="eastAsia" w:ascii="宋体" w:hAnsi="宋体" w:cs="宋体"/>
                <w:color w:val="auto"/>
                <w:highlight w:val="none"/>
                <w:lang w:val="zh-CN"/>
              </w:rPr>
              <w:t>带“</w:t>
            </w:r>
            <w:r>
              <w:rPr>
                <w:rFonts w:hint="eastAsia" w:ascii="宋体" w:hAnsi="宋体" w:cs="宋体"/>
                <w:color w:val="auto"/>
                <w:highlight w:val="none"/>
              </w:rPr>
              <w:t>▲”的条款是实质性条款，</w:t>
            </w:r>
            <w:r>
              <w:rPr>
                <w:rFonts w:hint="eastAsia" w:ascii="宋体" w:hAnsi="宋体" w:cs="宋体"/>
                <w:color w:val="auto"/>
                <w:highlight w:val="none"/>
                <w:lang w:eastAsia="zh-CN"/>
              </w:rPr>
              <w:t>响应</w:t>
            </w:r>
            <w:r>
              <w:rPr>
                <w:rFonts w:hint="eastAsia" w:ascii="宋体" w:hAnsi="宋体" w:cs="宋体"/>
                <w:color w:val="auto"/>
                <w:highlight w:val="none"/>
              </w:rPr>
              <w:t>文件须作出实质性响应，否则作无效</w:t>
            </w:r>
            <w:r>
              <w:rPr>
                <w:rFonts w:hint="eastAsia" w:ascii="宋体" w:hAnsi="宋体" w:cs="宋体"/>
                <w:color w:val="auto"/>
                <w:highlight w:val="none"/>
                <w:lang w:eastAsia="zh-CN"/>
              </w:rPr>
              <w:t>响应</w:t>
            </w:r>
            <w:r>
              <w:rPr>
                <w:rFonts w:hint="eastAsia" w:ascii="宋体" w:hAnsi="宋体" w:cs="宋体"/>
                <w:color w:val="auto"/>
                <w:highlight w:val="none"/>
              </w:rPr>
              <w:t>处理。</w:t>
            </w:r>
          </w:p>
        </w:tc>
      </w:tr>
      <w:tr w14:paraId="5E821D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531" w:type="dxa"/>
            <w:tcBorders>
              <w:top w:val="single" w:color="auto" w:sz="4" w:space="0"/>
              <w:left w:val="single" w:color="auto" w:sz="4" w:space="0"/>
              <w:bottom w:val="single" w:color="auto" w:sz="4" w:space="0"/>
              <w:right w:val="single" w:color="auto" w:sz="4" w:space="0"/>
            </w:tcBorders>
            <w:vAlign w:val="center"/>
          </w:tcPr>
          <w:p w14:paraId="7A9CA44F">
            <w:pPr>
              <w:keepNext w:val="0"/>
              <w:keepLines w:val="0"/>
              <w:suppressLineNumbers w:val="0"/>
              <w:shd w:val="clear"/>
              <w:snapToGrid w:val="0"/>
              <w:spacing w:before="0" w:beforeAutospacing="0" w:after="0" w:afterAutospacing="0"/>
              <w:ind w:left="0" w:right="0"/>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12</w:t>
            </w:r>
          </w:p>
        </w:tc>
        <w:tc>
          <w:tcPr>
            <w:tcW w:w="1584" w:type="dxa"/>
            <w:tcBorders>
              <w:top w:val="single" w:color="auto" w:sz="4" w:space="0"/>
              <w:left w:val="single" w:color="auto" w:sz="4" w:space="0"/>
              <w:bottom w:val="single" w:color="auto" w:sz="4" w:space="0"/>
              <w:right w:val="single" w:color="auto" w:sz="4" w:space="0"/>
            </w:tcBorders>
            <w:vAlign w:val="center"/>
          </w:tcPr>
          <w:p w14:paraId="1924118D">
            <w:pPr>
              <w:keepNext w:val="0"/>
              <w:keepLines w:val="0"/>
              <w:suppressLineNumbers w:val="0"/>
              <w:shd w:val="clear"/>
              <w:snapToGrid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highlight w:val="none"/>
              </w:rPr>
              <w:t>书面形式</w:t>
            </w:r>
          </w:p>
        </w:tc>
        <w:tc>
          <w:tcPr>
            <w:tcW w:w="7656" w:type="dxa"/>
            <w:tcBorders>
              <w:top w:val="single" w:color="auto" w:sz="4" w:space="0"/>
              <w:left w:val="single" w:color="auto" w:sz="4" w:space="0"/>
              <w:bottom w:val="single" w:color="auto" w:sz="4" w:space="0"/>
              <w:right w:val="single" w:color="auto" w:sz="4" w:space="0"/>
            </w:tcBorders>
            <w:vAlign w:val="center"/>
          </w:tcPr>
          <w:p w14:paraId="3C098E83">
            <w:pPr>
              <w:keepNext w:val="0"/>
              <w:keepLines w:val="0"/>
              <w:suppressLineNumbers w:val="0"/>
              <w:shd w:val="clear"/>
              <w:snapToGrid w:val="0"/>
              <w:spacing w:before="0" w:beforeAutospacing="0" w:after="0" w:afterAutospacing="0"/>
              <w:ind w:left="0" w:right="0"/>
              <w:jc w:val="left"/>
              <w:rPr>
                <w:rFonts w:hint="eastAsia" w:ascii="宋体" w:hAnsi="宋体" w:cs="宋体"/>
                <w:color w:val="auto"/>
                <w:szCs w:val="21"/>
                <w:highlight w:val="none"/>
              </w:rPr>
            </w:pPr>
            <w:r>
              <w:rPr>
                <w:rFonts w:hint="eastAsia" w:ascii="宋体" w:hAnsi="宋体" w:cs="宋体"/>
                <w:color w:val="auto"/>
                <w:highlight w:val="none"/>
              </w:rPr>
              <w:t>包括电子邮件、信函、传真。</w:t>
            </w:r>
          </w:p>
        </w:tc>
      </w:tr>
      <w:tr w14:paraId="7E9A49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531" w:type="dxa"/>
            <w:tcBorders>
              <w:top w:val="single" w:color="auto" w:sz="4" w:space="0"/>
              <w:left w:val="single" w:color="auto" w:sz="4" w:space="0"/>
              <w:bottom w:val="single" w:color="auto" w:sz="4" w:space="0"/>
              <w:right w:val="single" w:color="auto" w:sz="4" w:space="0"/>
            </w:tcBorders>
            <w:vAlign w:val="center"/>
          </w:tcPr>
          <w:p w14:paraId="69D4B388">
            <w:pPr>
              <w:keepNext w:val="0"/>
              <w:keepLines w:val="0"/>
              <w:suppressLineNumbers w:val="0"/>
              <w:shd w:val="clear"/>
              <w:snapToGrid w:val="0"/>
              <w:spacing w:before="0" w:beforeAutospacing="0" w:after="0" w:afterAutospacing="0"/>
              <w:ind w:left="0" w:right="0"/>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13</w:t>
            </w:r>
          </w:p>
        </w:tc>
        <w:tc>
          <w:tcPr>
            <w:tcW w:w="1584" w:type="dxa"/>
            <w:tcBorders>
              <w:top w:val="single" w:color="auto" w:sz="4" w:space="0"/>
              <w:left w:val="single" w:color="auto" w:sz="4" w:space="0"/>
              <w:bottom w:val="single" w:color="auto" w:sz="4" w:space="0"/>
              <w:right w:val="single" w:color="auto" w:sz="4" w:space="0"/>
            </w:tcBorders>
            <w:vAlign w:val="center"/>
          </w:tcPr>
          <w:p w14:paraId="7CAD9C9E">
            <w:pPr>
              <w:keepNext w:val="0"/>
              <w:keepLines w:val="0"/>
              <w:suppressLineNumbers w:val="0"/>
              <w:shd w:val="clear"/>
              <w:snapToGrid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lang w:eastAsia="zh-CN"/>
              </w:rPr>
              <w:t>响应</w:t>
            </w:r>
            <w:r>
              <w:rPr>
                <w:rFonts w:hint="eastAsia" w:ascii="宋体" w:hAnsi="宋体" w:cs="宋体"/>
                <w:color w:val="auto"/>
                <w:szCs w:val="21"/>
                <w:highlight w:val="none"/>
              </w:rPr>
              <w:t>截止时间及地点</w:t>
            </w:r>
          </w:p>
        </w:tc>
        <w:tc>
          <w:tcPr>
            <w:tcW w:w="7656" w:type="dxa"/>
            <w:tcBorders>
              <w:top w:val="single" w:color="auto" w:sz="4" w:space="0"/>
              <w:left w:val="single" w:color="auto" w:sz="4" w:space="0"/>
              <w:bottom w:val="single" w:color="auto" w:sz="4" w:space="0"/>
              <w:right w:val="single" w:color="auto" w:sz="4" w:space="0"/>
            </w:tcBorders>
            <w:vAlign w:val="center"/>
          </w:tcPr>
          <w:p w14:paraId="3B7622EF">
            <w:pPr>
              <w:keepNext w:val="0"/>
              <w:keepLines w:val="0"/>
              <w:suppressLineNumbers w:val="0"/>
              <w:shd w:val="clear"/>
              <w:snapToGrid w:val="0"/>
              <w:spacing w:before="0" w:beforeAutospacing="0" w:after="0" w:afterAutospacing="0"/>
              <w:ind w:left="0" w:right="0"/>
              <w:jc w:val="left"/>
              <w:rPr>
                <w:rFonts w:hint="eastAsia" w:ascii="宋体" w:hAnsi="宋体" w:cs="宋体"/>
                <w:color w:val="auto"/>
                <w:szCs w:val="21"/>
                <w:highlight w:val="none"/>
              </w:rPr>
            </w:pPr>
            <w:r>
              <w:rPr>
                <w:rFonts w:hint="eastAsia" w:ascii="宋体" w:hAnsi="宋体" w:cs="宋体"/>
                <w:color w:val="auto"/>
                <w:szCs w:val="21"/>
                <w:highlight w:val="none"/>
                <w:u w:val="single"/>
              </w:rPr>
              <w:t>见</w:t>
            </w:r>
            <w:r>
              <w:rPr>
                <w:rFonts w:hint="eastAsia" w:ascii="宋体" w:hAnsi="宋体" w:cs="宋体"/>
                <w:color w:val="auto"/>
                <w:szCs w:val="21"/>
                <w:highlight w:val="none"/>
                <w:u w:val="single"/>
                <w:lang w:eastAsia="zh-CN"/>
              </w:rPr>
              <w:t>询价采购公告</w:t>
            </w:r>
            <w:r>
              <w:rPr>
                <w:rFonts w:hint="eastAsia" w:ascii="宋体" w:hAnsi="宋体" w:cs="宋体"/>
                <w:color w:val="auto"/>
                <w:szCs w:val="21"/>
                <w:highlight w:val="none"/>
                <w:u w:val="none"/>
                <w:lang w:eastAsia="zh-CN"/>
              </w:rPr>
              <w:t>。</w:t>
            </w:r>
          </w:p>
        </w:tc>
      </w:tr>
      <w:tr w14:paraId="554E4F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2" w:hRule="exact"/>
          <w:jc w:val="center"/>
        </w:trPr>
        <w:tc>
          <w:tcPr>
            <w:tcW w:w="531" w:type="dxa"/>
            <w:tcBorders>
              <w:top w:val="single" w:color="auto" w:sz="4" w:space="0"/>
              <w:left w:val="single" w:color="auto" w:sz="4" w:space="0"/>
              <w:bottom w:val="single" w:color="auto" w:sz="4" w:space="0"/>
              <w:right w:val="single" w:color="auto" w:sz="4" w:space="0"/>
            </w:tcBorders>
            <w:vAlign w:val="center"/>
          </w:tcPr>
          <w:p w14:paraId="121B668E">
            <w:pPr>
              <w:keepNext w:val="0"/>
              <w:keepLines w:val="0"/>
              <w:suppressLineNumbers w:val="0"/>
              <w:shd w:val="clear"/>
              <w:snapToGrid w:val="0"/>
              <w:spacing w:before="0" w:beforeAutospacing="0" w:after="0" w:afterAutospacing="0"/>
              <w:ind w:left="0" w:right="0"/>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14</w:t>
            </w:r>
          </w:p>
        </w:tc>
        <w:tc>
          <w:tcPr>
            <w:tcW w:w="1584" w:type="dxa"/>
            <w:tcBorders>
              <w:top w:val="single" w:color="auto" w:sz="4" w:space="0"/>
              <w:left w:val="single" w:color="auto" w:sz="4" w:space="0"/>
              <w:bottom w:val="single" w:color="auto" w:sz="4" w:space="0"/>
              <w:right w:val="single" w:color="auto" w:sz="4" w:space="0"/>
            </w:tcBorders>
            <w:vAlign w:val="center"/>
          </w:tcPr>
          <w:p w14:paraId="36630323">
            <w:pPr>
              <w:keepNext w:val="0"/>
              <w:keepLines w:val="0"/>
              <w:suppressLineNumbers w:val="0"/>
              <w:shd w:val="clear"/>
              <w:snapToGrid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lang w:eastAsia="zh-CN"/>
              </w:rPr>
              <w:t>询价</w:t>
            </w:r>
            <w:r>
              <w:rPr>
                <w:rFonts w:hint="eastAsia" w:ascii="宋体" w:hAnsi="宋体" w:cs="宋体"/>
                <w:color w:val="auto"/>
                <w:szCs w:val="21"/>
                <w:highlight w:val="none"/>
              </w:rPr>
              <w:t>时间及地点</w:t>
            </w:r>
          </w:p>
        </w:tc>
        <w:tc>
          <w:tcPr>
            <w:tcW w:w="7656" w:type="dxa"/>
            <w:tcBorders>
              <w:top w:val="single" w:color="auto" w:sz="4" w:space="0"/>
              <w:left w:val="single" w:color="auto" w:sz="4" w:space="0"/>
              <w:bottom w:val="single" w:color="auto" w:sz="4" w:space="0"/>
              <w:right w:val="single" w:color="auto" w:sz="4" w:space="0"/>
            </w:tcBorders>
            <w:vAlign w:val="center"/>
          </w:tcPr>
          <w:p w14:paraId="1AF560F1">
            <w:pPr>
              <w:keepNext w:val="0"/>
              <w:keepLines w:val="0"/>
              <w:suppressLineNumbers w:val="0"/>
              <w:shd w:val="clear"/>
              <w:snapToGrid w:val="0"/>
              <w:spacing w:before="0" w:beforeAutospacing="0" w:after="0" w:afterAutospacing="0"/>
              <w:ind w:left="0" w:right="0"/>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u w:val="single"/>
              </w:rPr>
              <w:t>见</w:t>
            </w:r>
            <w:r>
              <w:rPr>
                <w:rFonts w:hint="eastAsia" w:ascii="宋体" w:hAnsi="宋体" w:cs="宋体"/>
                <w:color w:val="auto"/>
                <w:szCs w:val="21"/>
                <w:highlight w:val="none"/>
                <w:u w:val="single"/>
                <w:lang w:eastAsia="zh-CN"/>
              </w:rPr>
              <w:t>询价采购公告</w:t>
            </w:r>
            <w:r>
              <w:rPr>
                <w:rFonts w:hint="eastAsia" w:ascii="宋体" w:hAnsi="宋体" w:cs="宋体"/>
                <w:color w:val="auto"/>
                <w:szCs w:val="21"/>
                <w:highlight w:val="none"/>
                <w:u w:val="none"/>
                <w:lang w:eastAsia="zh-CN"/>
              </w:rPr>
              <w:t>。</w:t>
            </w:r>
            <w:r>
              <w:rPr>
                <w:rFonts w:hint="eastAsia" w:ascii="宋体" w:hAnsi="宋体" w:cs="宋体"/>
                <w:color w:val="auto"/>
                <w:szCs w:val="21"/>
                <w:highlight w:val="none"/>
              </w:rPr>
              <w:t xml:space="preserve"> </w:t>
            </w:r>
          </w:p>
        </w:tc>
      </w:tr>
      <w:tr w14:paraId="7935FA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7" w:hRule="exact"/>
          <w:jc w:val="center"/>
        </w:trPr>
        <w:tc>
          <w:tcPr>
            <w:tcW w:w="531" w:type="dxa"/>
            <w:tcBorders>
              <w:top w:val="single" w:color="auto" w:sz="4" w:space="0"/>
              <w:left w:val="single" w:color="auto" w:sz="4" w:space="0"/>
              <w:bottom w:val="single" w:color="auto" w:sz="4" w:space="0"/>
              <w:right w:val="single" w:color="auto" w:sz="4" w:space="0"/>
            </w:tcBorders>
            <w:vAlign w:val="center"/>
          </w:tcPr>
          <w:p w14:paraId="20E43873">
            <w:pPr>
              <w:keepNext w:val="0"/>
              <w:keepLines w:val="0"/>
              <w:suppressLineNumbers w:val="0"/>
              <w:shd w:val="clear"/>
              <w:snapToGrid w:val="0"/>
              <w:spacing w:before="0" w:beforeAutospacing="0" w:after="0" w:afterAutospacing="0"/>
              <w:ind w:left="0" w:right="0"/>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15</w:t>
            </w:r>
          </w:p>
        </w:tc>
        <w:tc>
          <w:tcPr>
            <w:tcW w:w="1584" w:type="dxa"/>
            <w:tcBorders>
              <w:top w:val="single" w:color="auto" w:sz="4" w:space="0"/>
              <w:left w:val="single" w:color="auto" w:sz="4" w:space="0"/>
              <w:bottom w:val="single" w:color="auto" w:sz="4" w:space="0"/>
              <w:right w:val="single" w:color="auto" w:sz="4" w:space="0"/>
            </w:tcBorders>
            <w:vAlign w:val="center"/>
          </w:tcPr>
          <w:p w14:paraId="0B9DC17D">
            <w:pPr>
              <w:keepNext w:val="0"/>
              <w:keepLines w:val="0"/>
              <w:suppressLineNumbers w:val="0"/>
              <w:shd w:val="clear"/>
              <w:snapToGrid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lang w:eastAsia="zh-CN"/>
              </w:rPr>
              <w:t>评审</w:t>
            </w:r>
            <w:r>
              <w:rPr>
                <w:rFonts w:hint="eastAsia" w:ascii="宋体" w:hAnsi="宋体" w:cs="宋体"/>
                <w:color w:val="auto"/>
                <w:szCs w:val="21"/>
                <w:highlight w:val="none"/>
              </w:rPr>
              <w:t>办法及评分标准</w:t>
            </w:r>
          </w:p>
        </w:tc>
        <w:tc>
          <w:tcPr>
            <w:tcW w:w="7656" w:type="dxa"/>
            <w:tcBorders>
              <w:top w:val="single" w:color="auto" w:sz="4" w:space="0"/>
              <w:left w:val="single" w:color="auto" w:sz="4" w:space="0"/>
              <w:bottom w:val="single" w:color="auto" w:sz="4" w:space="0"/>
              <w:right w:val="single" w:color="auto" w:sz="4" w:space="0"/>
            </w:tcBorders>
            <w:vAlign w:val="center"/>
          </w:tcPr>
          <w:p w14:paraId="4102C548">
            <w:pPr>
              <w:keepNext w:val="0"/>
              <w:keepLines w:val="0"/>
              <w:suppressLineNumbers w:val="0"/>
              <w:shd w:val="clear"/>
              <w:autoSpaceDE w:val="0"/>
              <w:autoSpaceDN w:val="0"/>
              <w:snapToGrid w:val="0"/>
              <w:spacing w:before="0" w:beforeAutospacing="0" w:after="0" w:afterAutospacing="0"/>
              <w:ind w:left="0" w:right="0"/>
              <w:textAlignment w:val="bottom"/>
              <w:rPr>
                <w:rFonts w:hint="default" w:ascii="宋体" w:hAnsi="宋体" w:cs="宋体"/>
                <w:color w:val="auto"/>
                <w:szCs w:val="21"/>
                <w:highlight w:val="none"/>
              </w:rPr>
            </w:pPr>
            <w:r>
              <w:rPr>
                <w:rFonts w:hint="eastAsia" w:ascii="宋体" w:hAnsi="宋体" w:cs="宋体"/>
                <w:color w:val="auto"/>
                <w:szCs w:val="21"/>
                <w:highlight w:val="none"/>
              </w:rPr>
              <w:t>详见本</w:t>
            </w:r>
            <w:r>
              <w:rPr>
                <w:rFonts w:hint="eastAsia" w:ascii="宋体" w:hAnsi="宋体" w:cs="宋体"/>
                <w:color w:val="auto"/>
                <w:szCs w:val="21"/>
                <w:highlight w:val="none"/>
                <w:lang w:eastAsia="zh-CN"/>
              </w:rPr>
              <w:t>询价通知书</w:t>
            </w:r>
            <w:r>
              <w:rPr>
                <w:rFonts w:hint="eastAsia" w:ascii="宋体" w:hAnsi="宋体" w:cs="宋体"/>
                <w:color w:val="auto"/>
                <w:szCs w:val="21"/>
                <w:highlight w:val="none"/>
              </w:rPr>
              <w:t>第四章</w:t>
            </w:r>
            <w:r>
              <w:rPr>
                <w:rFonts w:hint="eastAsia" w:ascii="宋体" w:hAnsi="宋体" w:cs="宋体"/>
                <w:color w:val="auto"/>
                <w:szCs w:val="21"/>
                <w:highlight w:val="none"/>
                <w:lang w:val="en-US" w:eastAsia="zh-CN"/>
              </w:rPr>
              <w:t xml:space="preserve"> 评审</w:t>
            </w:r>
            <w:r>
              <w:rPr>
                <w:rFonts w:hint="eastAsia" w:ascii="宋体" w:hAnsi="宋体" w:cs="宋体"/>
                <w:color w:val="auto"/>
                <w:szCs w:val="21"/>
                <w:highlight w:val="none"/>
                <w:lang w:eastAsia="zh-CN"/>
              </w:rPr>
              <w:t>。</w:t>
            </w:r>
          </w:p>
        </w:tc>
      </w:tr>
      <w:tr w14:paraId="5F4851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531" w:type="dxa"/>
            <w:tcBorders>
              <w:top w:val="single" w:color="auto" w:sz="4" w:space="0"/>
              <w:left w:val="single" w:color="auto" w:sz="4" w:space="0"/>
              <w:bottom w:val="single" w:color="auto" w:sz="4" w:space="0"/>
              <w:right w:val="single" w:color="auto" w:sz="4" w:space="0"/>
            </w:tcBorders>
            <w:vAlign w:val="center"/>
          </w:tcPr>
          <w:p w14:paraId="62BCAA6A">
            <w:pPr>
              <w:keepNext w:val="0"/>
              <w:keepLines w:val="0"/>
              <w:suppressLineNumbers w:val="0"/>
              <w:shd w:val="clear"/>
              <w:snapToGrid w:val="0"/>
              <w:spacing w:before="0" w:beforeAutospacing="0" w:after="0" w:afterAutospacing="0"/>
              <w:ind w:left="0" w:right="0"/>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16</w:t>
            </w:r>
          </w:p>
        </w:tc>
        <w:tc>
          <w:tcPr>
            <w:tcW w:w="1584" w:type="dxa"/>
            <w:tcBorders>
              <w:top w:val="single" w:color="auto" w:sz="4" w:space="0"/>
              <w:left w:val="single" w:color="auto" w:sz="4" w:space="0"/>
              <w:bottom w:val="single" w:color="auto" w:sz="4" w:space="0"/>
              <w:right w:val="single" w:color="auto" w:sz="4" w:space="0"/>
            </w:tcBorders>
            <w:vAlign w:val="center"/>
          </w:tcPr>
          <w:p w14:paraId="4A9ED2D9">
            <w:pPr>
              <w:keepNext w:val="0"/>
              <w:keepLines w:val="0"/>
              <w:suppressLineNumbers w:val="0"/>
              <w:shd w:val="clear"/>
              <w:snapToGrid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中标公告及中标通知书</w:t>
            </w:r>
          </w:p>
        </w:tc>
        <w:tc>
          <w:tcPr>
            <w:tcW w:w="7656" w:type="dxa"/>
            <w:tcBorders>
              <w:top w:val="single" w:color="auto" w:sz="4" w:space="0"/>
              <w:left w:val="single" w:color="auto" w:sz="4" w:space="0"/>
              <w:bottom w:val="single" w:color="auto" w:sz="4" w:space="0"/>
              <w:right w:val="single" w:color="auto" w:sz="4" w:space="0"/>
            </w:tcBorders>
            <w:vAlign w:val="center"/>
          </w:tcPr>
          <w:p w14:paraId="1A44818B">
            <w:pPr>
              <w:keepNext w:val="0"/>
              <w:keepLines w:val="0"/>
              <w:suppressLineNumbers w:val="0"/>
              <w:shd w:val="clear"/>
              <w:autoSpaceDE w:val="0"/>
              <w:autoSpaceDN w:val="0"/>
              <w:snapToGrid w:val="0"/>
              <w:spacing w:before="0" w:beforeAutospacing="0" w:after="0" w:afterAutospacing="0"/>
              <w:ind w:left="0" w:right="0"/>
              <w:textAlignment w:val="bottom"/>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评审</w:t>
            </w:r>
            <w:r>
              <w:rPr>
                <w:rFonts w:hint="eastAsia" w:ascii="宋体" w:hAnsi="宋体" w:cs="宋体"/>
                <w:color w:val="auto"/>
                <w:szCs w:val="21"/>
                <w:highlight w:val="none"/>
              </w:rPr>
              <w:t>结束后2个工作日内，中标公告发布于浙江省政府采购网(https://zfcg.czt.zj.gov.cn/)。</w:t>
            </w:r>
          </w:p>
        </w:tc>
      </w:tr>
      <w:tr w14:paraId="15E6D7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5" w:hRule="atLeast"/>
          <w:jc w:val="center"/>
        </w:trPr>
        <w:tc>
          <w:tcPr>
            <w:tcW w:w="531" w:type="dxa"/>
            <w:tcBorders>
              <w:top w:val="single" w:color="auto" w:sz="4" w:space="0"/>
              <w:left w:val="single" w:color="auto" w:sz="4" w:space="0"/>
              <w:bottom w:val="single" w:color="auto" w:sz="4" w:space="0"/>
              <w:right w:val="single" w:color="auto" w:sz="4" w:space="0"/>
            </w:tcBorders>
            <w:vAlign w:val="center"/>
          </w:tcPr>
          <w:p w14:paraId="646C6879">
            <w:pPr>
              <w:keepNext w:val="0"/>
              <w:keepLines w:val="0"/>
              <w:suppressLineNumbers w:val="0"/>
              <w:shd w:val="clear"/>
              <w:snapToGrid w:val="0"/>
              <w:spacing w:before="0" w:beforeAutospacing="0" w:after="0" w:afterAutospacing="0"/>
              <w:ind w:left="0" w:right="0"/>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17</w:t>
            </w:r>
          </w:p>
        </w:tc>
        <w:tc>
          <w:tcPr>
            <w:tcW w:w="1584" w:type="dxa"/>
            <w:tcBorders>
              <w:top w:val="single" w:color="auto" w:sz="4" w:space="0"/>
              <w:left w:val="single" w:color="auto" w:sz="4" w:space="0"/>
              <w:bottom w:val="single" w:color="auto" w:sz="4" w:space="0"/>
              <w:right w:val="single" w:color="auto" w:sz="4" w:space="0"/>
            </w:tcBorders>
            <w:vAlign w:val="center"/>
          </w:tcPr>
          <w:p w14:paraId="7CA3C52B">
            <w:pPr>
              <w:keepNext w:val="0"/>
              <w:keepLines w:val="0"/>
              <w:suppressLineNumbers w:val="0"/>
              <w:shd w:val="clear"/>
              <w:snapToGrid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签订合同时间</w:t>
            </w:r>
          </w:p>
        </w:tc>
        <w:tc>
          <w:tcPr>
            <w:tcW w:w="7656" w:type="dxa"/>
            <w:tcBorders>
              <w:top w:val="single" w:color="auto" w:sz="4" w:space="0"/>
              <w:left w:val="single" w:color="auto" w:sz="4" w:space="0"/>
              <w:bottom w:val="single" w:color="auto" w:sz="4" w:space="0"/>
              <w:right w:val="single" w:color="auto" w:sz="4" w:space="0"/>
            </w:tcBorders>
            <w:vAlign w:val="center"/>
          </w:tcPr>
          <w:p w14:paraId="467382D5">
            <w:pPr>
              <w:keepNext w:val="0"/>
              <w:keepLines w:val="0"/>
              <w:suppressLineNumbers w:val="0"/>
              <w:shd w:val="clear"/>
              <w:autoSpaceDE w:val="0"/>
              <w:autoSpaceDN w:val="0"/>
              <w:snapToGrid w:val="0"/>
              <w:spacing w:before="0" w:beforeAutospacing="0" w:after="0" w:afterAutospacing="0"/>
              <w:ind w:left="0" w:right="0"/>
              <w:textAlignment w:val="bottom"/>
              <w:rPr>
                <w:rFonts w:hint="default" w:ascii="宋体" w:hAnsi="宋体" w:cs="宋体"/>
                <w:color w:val="auto"/>
                <w:szCs w:val="21"/>
                <w:highlight w:val="none"/>
              </w:rPr>
            </w:pPr>
            <w:r>
              <w:rPr>
                <w:rFonts w:hint="eastAsia" w:ascii="宋体" w:hAnsi="宋体" w:cs="宋体"/>
                <w:color w:val="auto"/>
                <w:szCs w:val="21"/>
                <w:highlight w:val="none"/>
              </w:rPr>
              <w:t>中标通知书发出</w:t>
            </w:r>
            <w:r>
              <w:rPr>
                <w:rFonts w:hint="eastAsia" w:ascii="宋体" w:hAnsi="宋体" w:cs="宋体"/>
                <w:color w:val="auto"/>
                <w:szCs w:val="21"/>
                <w:highlight w:val="none"/>
                <w:lang w:val="en-US" w:eastAsia="zh-CN"/>
              </w:rPr>
              <w:t>之日起</w:t>
            </w:r>
            <w:r>
              <w:rPr>
                <w:rFonts w:hint="eastAsia" w:ascii="宋体" w:hAnsi="宋体" w:cs="宋体"/>
                <w:color w:val="auto"/>
                <w:szCs w:val="21"/>
                <w:highlight w:val="none"/>
              </w:rPr>
              <w:t>30日内。</w:t>
            </w:r>
          </w:p>
        </w:tc>
      </w:tr>
      <w:tr w14:paraId="1A9284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82" w:hRule="exact"/>
          <w:jc w:val="center"/>
        </w:trPr>
        <w:tc>
          <w:tcPr>
            <w:tcW w:w="531" w:type="dxa"/>
            <w:tcBorders>
              <w:top w:val="single" w:color="auto" w:sz="4" w:space="0"/>
              <w:left w:val="single" w:color="auto" w:sz="4" w:space="0"/>
              <w:bottom w:val="single" w:color="auto" w:sz="4" w:space="0"/>
              <w:right w:val="single" w:color="auto" w:sz="4" w:space="0"/>
            </w:tcBorders>
            <w:vAlign w:val="center"/>
          </w:tcPr>
          <w:p w14:paraId="5326C2BD">
            <w:pPr>
              <w:keepNext w:val="0"/>
              <w:keepLines w:val="0"/>
              <w:suppressLineNumbers w:val="0"/>
              <w:shd w:val="clear"/>
              <w:snapToGrid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8</w:t>
            </w:r>
          </w:p>
        </w:tc>
        <w:tc>
          <w:tcPr>
            <w:tcW w:w="1584" w:type="dxa"/>
            <w:tcBorders>
              <w:top w:val="single" w:color="auto" w:sz="4" w:space="0"/>
              <w:left w:val="single" w:color="auto" w:sz="4" w:space="0"/>
              <w:bottom w:val="single" w:color="auto" w:sz="4" w:space="0"/>
              <w:right w:val="single" w:color="auto" w:sz="4" w:space="0"/>
            </w:tcBorders>
            <w:vAlign w:val="center"/>
          </w:tcPr>
          <w:p w14:paraId="552A1DC0">
            <w:pPr>
              <w:keepNext w:val="0"/>
              <w:keepLines w:val="0"/>
              <w:suppressLineNumbers w:val="0"/>
              <w:shd w:val="clear"/>
              <w:snapToGrid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履约保证金</w:t>
            </w:r>
          </w:p>
        </w:tc>
        <w:tc>
          <w:tcPr>
            <w:tcW w:w="7656" w:type="dxa"/>
            <w:tcBorders>
              <w:top w:val="single" w:color="auto" w:sz="4" w:space="0"/>
              <w:left w:val="single" w:color="auto" w:sz="4" w:space="0"/>
              <w:bottom w:val="single" w:color="auto" w:sz="4" w:space="0"/>
              <w:right w:val="single" w:color="auto" w:sz="4" w:space="0"/>
            </w:tcBorders>
            <w:vAlign w:val="center"/>
          </w:tcPr>
          <w:p w14:paraId="1E12683D">
            <w:pPr>
              <w:keepNext w:val="0"/>
              <w:keepLines w:val="0"/>
              <w:suppressLineNumbers w:val="0"/>
              <w:shd w:val="clear"/>
              <w:autoSpaceDE w:val="0"/>
              <w:autoSpaceDN w:val="0"/>
              <w:snapToGrid w:val="0"/>
              <w:spacing w:before="0" w:beforeAutospacing="0" w:after="0" w:afterAutospacing="0"/>
              <w:ind w:left="0" w:right="0"/>
              <w:textAlignment w:val="bottom"/>
              <w:rPr>
                <w:rFonts w:hint="default" w:ascii="宋体" w:hAnsi="宋体" w:cs="宋体"/>
                <w:color w:val="auto"/>
                <w:szCs w:val="21"/>
                <w:highlight w:val="none"/>
              </w:rPr>
            </w:pPr>
            <w:r>
              <w:rPr>
                <w:rFonts w:hint="eastAsia" w:ascii="宋体" w:hAnsi="宋体" w:cs="宋体"/>
                <w:color w:val="auto"/>
                <w:highlight w:val="none"/>
              </w:rPr>
              <w:t>履约保证金的收取及退还:中标人在合同签订前</w:t>
            </w:r>
            <w:r>
              <w:rPr>
                <w:rFonts w:hint="eastAsia" w:ascii="宋体" w:hAnsi="宋体" w:cs="宋体"/>
                <w:color w:val="auto"/>
                <w:highlight w:val="none"/>
                <w:lang w:val="en-US" w:eastAsia="zh-CN"/>
              </w:rPr>
              <w:t>以保函、现金等采购单位认可的方式</w:t>
            </w:r>
            <w:r>
              <w:rPr>
                <w:rFonts w:hint="eastAsia" w:ascii="宋体" w:hAnsi="宋体" w:cs="宋体"/>
                <w:color w:val="auto"/>
                <w:highlight w:val="none"/>
              </w:rPr>
              <w:t>向</w:t>
            </w:r>
            <w:r>
              <w:rPr>
                <w:rFonts w:hint="eastAsia" w:ascii="宋体" w:hAnsi="宋体" w:cs="宋体"/>
                <w:color w:val="auto"/>
                <w:highlight w:val="none"/>
                <w:lang w:val="en-US" w:eastAsia="zh-CN"/>
              </w:rPr>
              <w:t>采购单位</w:t>
            </w:r>
            <w:r>
              <w:rPr>
                <w:rFonts w:hint="eastAsia" w:ascii="宋体" w:hAnsi="宋体" w:cs="宋体"/>
                <w:color w:val="auto"/>
                <w:highlight w:val="none"/>
              </w:rPr>
              <w:t>缴纳</w:t>
            </w:r>
            <w:r>
              <w:rPr>
                <w:rFonts w:hint="eastAsia" w:ascii="宋体" w:hAnsi="宋体" w:cs="宋体"/>
                <w:b/>
                <w:bCs/>
                <w:color w:val="auto"/>
                <w:highlight w:val="none"/>
                <w:u w:val="single"/>
                <w:lang w:val="en-US" w:eastAsia="zh-CN"/>
              </w:rPr>
              <w:t>中标价的2%</w:t>
            </w:r>
            <w:r>
              <w:rPr>
                <w:rFonts w:hint="eastAsia" w:ascii="宋体" w:hAnsi="宋体" w:cs="宋体"/>
                <w:color w:val="auto"/>
                <w:highlight w:val="none"/>
              </w:rPr>
              <w:t>作为履约保证金。采用现金形式的，在合同到期且所有项目内容经验收合格后</w:t>
            </w:r>
            <w:r>
              <w:rPr>
                <w:rFonts w:hint="eastAsia" w:ascii="宋体" w:hAnsi="宋体" w:cs="宋体"/>
                <w:color w:val="auto"/>
                <w:highlight w:val="none"/>
                <w:lang w:val="en-US" w:eastAsia="zh-CN"/>
              </w:rPr>
              <w:t>30</w:t>
            </w:r>
            <w:r>
              <w:rPr>
                <w:rFonts w:hint="eastAsia" w:ascii="宋体" w:hAnsi="宋体" w:cs="宋体"/>
                <w:color w:val="auto"/>
                <w:highlight w:val="none"/>
              </w:rPr>
              <w:t>个工作日内退还。采用保函形式的，在合同到期且所有项目内容经验收合格后自动失效。</w:t>
            </w:r>
          </w:p>
        </w:tc>
      </w:tr>
      <w:tr w14:paraId="4D4C86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84" w:hRule="exact"/>
          <w:jc w:val="center"/>
        </w:trPr>
        <w:tc>
          <w:tcPr>
            <w:tcW w:w="531" w:type="dxa"/>
            <w:tcBorders>
              <w:top w:val="single" w:color="auto" w:sz="4" w:space="0"/>
              <w:left w:val="single" w:color="auto" w:sz="4" w:space="0"/>
              <w:bottom w:val="single" w:color="auto" w:sz="4" w:space="0"/>
              <w:right w:val="single" w:color="auto" w:sz="4" w:space="0"/>
            </w:tcBorders>
            <w:vAlign w:val="center"/>
          </w:tcPr>
          <w:p w14:paraId="466E67D4">
            <w:pPr>
              <w:keepNext w:val="0"/>
              <w:keepLines w:val="0"/>
              <w:suppressLineNumbers w:val="0"/>
              <w:shd w:val="clear"/>
              <w:snapToGrid w:val="0"/>
              <w:spacing w:before="0" w:beforeAutospacing="0" w:after="0" w:afterAutospacing="0"/>
              <w:ind w:left="0" w:right="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9</w:t>
            </w:r>
          </w:p>
        </w:tc>
        <w:tc>
          <w:tcPr>
            <w:tcW w:w="1584" w:type="dxa"/>
            <w:tcBorders>
              <w:top w:val="single" w:color="auto" w:sz="4" w:space="0"/>
              <w:left w:val="single" w:color="auto" w:sz="4" w:space="0"/>
              <w:bottom w:val="single" w:color="auto" w:sz="4" w:space="0"/>
              <w:right w:val="single" w:color="auto" w:sz="4" w:space="0"/>
            </w:tcBorders>
            <w:vAlign w:val="center"/>
          </w:tcPr>
          <w:p w14:paraId="5D5A1021">
            <w:pPr>
              <w:keepNext w:val="0"/>
              <w:keepLines w:val="0"/>
              <w:suppressLineNumbers w:val="0"/>
              <w:shd w:val="clear"/>
              <w:snapToGrid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lang w:eastAsia="zh-CN"/>
              </w:rPr>
              <w:t>响应</w:t>
            </w:r>
            <w:r>
              <w:rPr>
                <w:rFonts w:hint="eastAsia" w:ascii="宋体" w:hAnsi="宋体" w:cs="宋体"/>
                <w:color w:val="auto"/>
                <w:szCs w:val="21"/>
                <w:highlight w:val="none"/>
              </w:rPr>
              <w:t>文件递交要求</w:t>
            </w:r>
          </w:p>
        </w:tc>
        <w:tc>
          <w:tcPr>
            <w:tcW w:w="7656" w:type="dxa"/>
            <w:tcBorders>
              <w:top w:val="single" w:color="auto" w:sz="4" w:space="0"/>
              <w:left w:val="single" w:color="auto" w:sz="4" w:space="0"/>
              <w:bottom w:val="single" w:color="auto" w:sz="4" w:space="0"/>
              <w:right w:val="single" w:color="auto" w:sz="4" w:space="0"/>
            </w:tcBorders>
            <w:vAlign w:val="center"/>
          </w:tcPr>
          <w:p w14:paraId="40316CC8">
            <w:pPr>
              <w:keepNext w:val="0"/>
              <w:keepLines w:val="0"/>
              <w:suppressLineNumbers w:val="0"/>
              <w:shd w:val="clear"/>
              <w:autoSpaceDE w:val="0"/>
              <w:autoSpaceDN w:val="0"/>
              <w:snapToGrid w:val="0"/>
              <w:spacing w:before="0" w:beforeAutospacing="0" w:after="0" w:afterAutospacing="0"/>
              <w:ind w:left="0" w:right="0"/>
              <w:textAlignment w:val="bottom"/>
              <w:rPr>
                <w:rFonts w:hint="default" w:ascii="宋体" w:hAnsi="宋体" w:cs="宋体"/>
                <w:color w:val="auto"/>
                <w:szCs w:val="21"/>
                <w:highlight w:val="none"/>
              </w:rPr>
            </w:pP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下列人员经</w:t>
            </w:r>
            <w:r>
              <w:rPr>
                <w:rFonts w:hint="eastAsia" w:ascii="宋体" w:hAnsi="宋体" w:cs="宋体"/>
                <w:color w:val="auto"/>
                <w:szCs w:val="21"/>
                <w:highlight w:val="none"/>
                <w:lang w:val="en-US" w:eastAsia="zh-CN"/>
              </w:rPr>
              <w:t>采购单位</w:t>
            </w:r>
            <w:r>
              <w:rPr>
                <w:rFonts w:hint="eastAsia" w:ascii="宋体" w:hAnsi="宋体" w:cs="宋体"/>
                <w:color w:val="auto"/>
                <w:szCs w:val="21"/>
                <w:highlight w:val="none"/>
              </w:rPr>
              <w:t>（</w:t>
            </w:r>
            <w:r>
              <w:rPr>
                <w:rFonts w:hint="eastAsia" w:ascii="宋体" w:hAnsi="宋体" w:cs="宋体"/>
                <w:color w:val="auto"/>
                <w:szCs w:val="21"/>
                <w:highlight w:val="none"/>
                <w:lang w:eastAsia="zh-CN"/>
              </w:rPr>
              <w:t>采购组织机构</w:t>
            </w:r>
            <w:r>
              <w:rPr>
                <w:rFonts w:hint="eastAsia" w:ascii="宋体" w:hAnsi="宋体" w:cs="宋体"/>
                <w:color w:val="auto"/>
                <w:szCs w:val="21"/>
                <w:highlight w:val="none"/>
              </w:rPr>
              <w:t>）确认身份后再签名报到，以证明其出席</w:t>
            </w:r>
            <w:r>
              <w:rPr>
                <w:rFonts w:hint="eastAsia" w:ascii="宋体" w:hAnsi="宋体" w:cs="宋体"/>
                <w:color w:val="auto"/>
                <w:szCs w:val="21"/>
                <w:highlight w:val="none"/>
                <w:lang w:eastAsia="zh-CN"/>
              </w:rPr>
              <w:t>询价</w:t>
            </w:r>
            <w:r>
              <w:rPr>
                <w:rFonts w:hint="eastAsia" w:ascii="宋体" w:hAnsi="宋体" w:cs="宋体"/>
                <w:color w:val="auto"/>
                <w:szCs w:val="21"/>
                <w:highlight w:val="none"/>
              </w:rPr>
              <w:t>会议：</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法定代表人或委托</w:t>
            </w:r>
            <w:r>
              <w:rPr>
                <w:rFonts w:hint="eastAsia" w:ascii="宋体" w:hAnsi="宋体" w:eastAsia="宋体" w:cs="宋体"/>
                <w:color w:val="auto"/>
                <w:szCs w:val="21"/>
                <w:highlight w:val="none"/>
              </w:rPr>
              <w:t>代理人（《法定代表人授权书》</w:t>
            </w:r>
            <w:r>
              <w:rPr>
                <w:rFonts w:hint="eastAsia" w:ascii="宋体" w:hAnsi="宋体" w:eastAsia="宋体" w:cs="宋体"/>
                <w:color w:val="auto"/>
                <w:szCs w:val="21"/>
                <w:highlight w:val="none"/>
                <w:lang w:val="en-US" w:eastAsia="zh-CN"/>
              </w:rPr>
              <w:t>须</w:t>
            </w:r>
            <w:r>
              <w:rPr>
                <w:rFonts w:hint="eastAsia" w:ascii="宋体" w:hAnsi="宋体" w:eastAsia="宋体" w:cs="宋体"/>
                <w:color w:val="auto"/>
                <w:szCs w:val="21"/>
                <w:highlight w:val="none"/>
              </w:rPr>
              <w:t>附在</w:t>
            </w:r>
            <w:r>
              <w:rPr>
                <w:rFonts w:hint="eastAsia" w:ascii="宋体" w:hAnsi="宋体" w:cs="宋体"/>
                <w:color w:val="auto"/>
                <w:szCs w:val="21"/>
                <w:highlight w:val="none"/>
                <w:lang w:eastAsia="zh-CN"/>
              </w:rPr>
              <w:t>响应</w:t>
            </w:r>
            <w:r>
              <w:rPr>
                <w:rFonts w:hint="eastAsia" w:ascii="宋体" w:hAnsi="宋体" w:eastAsia="宋体" w:cs="宋体"/>
                <w:color w:val="auto"/>
                <w:szCs w:val="21"/>
                <w:highlight w:val="none"/>
              </w:rPr>
              <w:t>文件中）应持本人有效身份证原件参加</w:t>
            </w:r>
            <w:r>
              <w:rPr>
                <w:rFonts w:hint="eastAsia" w:ascii="宋体" w:hAnsi="宋体" w:cs="宋体"/>
                <w:color w:val="auto"/>
                <w:szCs w:val="21"/>
                <w:highlight w:val="none"/>
                <w:lang w:eastAsia="zh-CN"/>
              </w:rPr>
              <w:t>询价</w:t>
            </w:r>
            <w:r>
              <w:rPr>
                <w:rFonts w:hint="eastAsia" w:ascii="宋体" w:hAnsi="宋体" w:eastAsia="宋体" w:cs="宋体"/>
                <w:color w:val="auto"/>
                <w:szCs w:val="21"/>
                <w:highlight w:val="none"/>
              </w:rPr>
              <w:t>会议。</w:t>
            </w:r>
          </w:p>
        </w:tc>
      </w:tr>
      <w:tr w14:paraId="628F9F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9" w:hRule="exact"/>
          <w:jc w:val="center"/>
        </w:trPr>
        <w:tc>
          <w:tcPr>
            <w:tcW w:w="531" w:type="dxa"/>
            <w:tcBorders>
              <w:top w:val="single" w:color="auto" w:sz="4" w:space="0"/>
              <w:left w:val="single" w:color="auto" w:sz="4" w:space="0"/>
              <w:bottom w:val="single" w:color="auto" w:sz="4" w:space="0"/>
              <w:right w:val="single" w:color="auto" w:sz="4" w:space="0"/>
            </w:tcBorders>
            <w:vAlign w:val="center"/>
          </w:tcPr>
          <w:p w14:paraId="1F048173">
            <w:pPr>
              <w:keepNext w:val="0"/>
              <w:keepLines w:val="0"/>
              <w:suppressLineNumbers w:val="0"/>
              <w:shd w:val="clear"/>
              <w:snapToGrid w:val="0"/>
              <w:spacing w:before="0" w:beforeAutospacing="0" w:after="0" w:afterAutospacing="0"/>
              <w:ind w:left="0" w:right="0"/>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20</w:t>
            </w:r>
          </w:p>
        </w:tc>
        <w:tc>
          <w:tcPr>
            <w:tcW w:w="1584" w:type="dxa"/>
            <w:tcBorders>
              <w:top w:val="single" w:color="auto" w:sz="4" w:space="0"/>
              <w:left w:val="single" w:color="auto" w:sz="4" w:space="0"/>
              <w:bottom w:val="single" w:color="auto" w:sz="4" w:space="0"/>
              <w:right w:val="single" w:color="auto" w:sz="4" w:space="0"/>
            </w:tcBorders>
            <w:vAlign w:val="center"/>
          </w:tcPr>
          <w:p w14:paraId="52307051">
            <w:pPr>
              <w:keepNext w:val="0"/>
              <w:keepLines w:val="0"/>
              <w:suppressLineNumbers w:val="0"/>
              <w:shd w:val="clear"/>
              <w:snapToGrid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lang w:eastAsia="zh-CN"/>
              </w:rPr>
              <w:t>响应</w:t>
            </w:r>
            <w:r>
              <w:rPr>
                <w:rFonts w:hint="eastAsia" w:ascii="宋体" w:hAnsi="宋体" w:cs="宋体"/>
                <w:color w:val="auto"/>
                <w:szCs w:val="21"/>
                <w:highlight w:val="none"/>
              </w:rPr>
              <w:t>文件有效期</w:t>
            </w:r>
          </w:p>
        </w:tc>
        <w:tc>
          <w:tcPr>
            <w:tcW w:w="7656" w:type="dxa"/>
            <w:tcBorders>
              <w:top w:val="single" w:color="auto" w:sz="4" w:space="0"/>
              <w:left w:val="single" w:color="auto" w:sz="4" w:space="0"/>
              <w:bottom w:val="single" w:color="auto" w:sz="4" w:space="0"/>
              <w:right w:val="single" w:color="auto" w:sz="4" w:space="0"/>
            </w:tcBorders>
            <w:vAlign w:val="center"/>
          </w:tcPr>
          <w:p w14:paraId="775657B2">
            <w:pPr>
              <w:keepNext w:val="0"/>
              <w:keepLines w:val="0"/>
              <w:suppressLineNumbers w:val="0"/>
              <w:shd w:val="clear"/>
              <w:autoSpaceDE w:val="0"/>
              <w:autoSpaceDN w:val="0"/>
              <w:snapToGrid w:val="0"/>
              <w:spacing w:before="0" w:beforeAutospacing="0" w:after="0" w:afterAutospacing="0"/>
              <w:ind w:left="0" w:right="0"/>
              <w:textAlignment w:val="bottom"/>
              <w:rPr>
                <w:rFonts w:hint="default" w:ascii="宋体" w:hAnsi="宋体" w:cs="宋体"/>
                <w:color w:val="auto"/>
                <w:szCs w:val="21"/>
                <w:highlight w:val="none"/>
              </w:rPr>
            </w:pPr>
            <w:r>
              <w:rPr>
                <w:rFonts w:hint="eastAsia" w:ascii="宋体" w:hAnsi="宋体" w:cs="宋体"/>
                <w:color w:val="auto"/>
                <w:szCs w:val="21"/>
                <w:highlight w:val="none"/>
              </w:rPr>
              <w:t>90天</w:t>
            </w:r>
          </w:p>
        </w:tc>
      </w:tr>
      <w:tr w14:paraId="2EB3F8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90" w:hRule="exact"/>
          <w:jc w:val="center"/>
        </w:trPr>
        <w:tc>
          <w:tcPr>
            <w:tcW w:w="531" w:type="dxa"/>
            <w:tcBorders>
              <w:top w:val="single" w:color="auto" w:sz="4" w:space="0"/>
              <w:left w:val="single" w:color="auto" w:sz="4" w:space="0"/>
              <w:bottom w:val="single" w:color="auto" w:sz="4" w:space="0"/>
              <w:right w:val="single" w:color="auto" w:sz="4" w:space="0"/>
            </w:tcBorders>
            <w:vAlign w:val="center"/>
          </w:tcPr>
          <w:p w14:paraId="20B6BC21">
            <w:pPr>
              <w:keepNext w:val="0"/>
              <w:keepLines w:val="0"/>
              <w:suppressLineNumbers w:val="0"/>
              <w:shd w:val="clear"/>
              <w:snapToGrid w:val="0"/>
              <w:spacing w:before="0" w:beforeAutospacing="0" w:after="0" w:afterAutospacing="0"/>
              <w:ind w:left="0" w:right="0"/>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21</w:t>
            </w:r>
          </w:p>
        </w:tc>
        <w:tc>
          <w:tcPr>
            <w:tcW w:w="1584" w:type="dxa"/>
            <w:tcBorders>
              <w:top w:val="single" w:color="auto" w:sz="4" w:space="0"/>
              <w:left w:val="single" w:color="auto" w:sz="4" w:space="0"/>
              <w:bottom w:val="single" w:color="auto" w:sz="4" w:space="0"/>
              <w:right w:val="single" w:color="auto" w:sz="4" w:space="0"/>
            </w:tcBorders>
            <w:vAlign w:val="center"/>
          </w:tcPr>
          <w:p w14:paraId="170A9E19">
            <w:pPr>
              <w:keepNext w:val="0"/>
              <w:keepLines w:val="0"/>
              <w:suppressLineNumbers w:val="0"/>
              <w:shd w:val="clear"/>
              <w:snapToGrid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lang w:eastAsia="zh-CN"/>
              </w:rPr>
              <w:t>响应</w:t>
            </w:r>
            <w:r>
              <w:rPr>
                <w:rFonts w:hint="eastAsia" w:ascii="宋体" w:hAnsi="宋体" w:eastAsia="宋体" w:cs="宋体"/>
                <w:color w:val="auto"/>
                <w:szCs w:val="21"/>
                <w:highlight w:val="none"/>
              </w:rPr>
              <w:t>报价及费用</w:t>
            </w:r>
          </w:p>
        </w:tc>
        <w:tc>
          <w:tcPr>
            <w:tcW w:w="7656" w:type="dxa"/>
            <w:tcBorders>
              <w:top w:val="single" w:color="auto" w:sz="4" w:space="0"/>
              <w:left w:val="single" w:color="auto" w:sz="4" w:space="0"/>
              <w:bottom w:val="single" w:color="auto" w:sz="4" w:space="0"/>
              <w:right w:val="single" w:color="auto" w:sz="4" w:space="0"/>
            </w:tcBorders>
            <w:vAlign w:val="center"/>
          </w:tcPr>
          <w:p w14:paraId="46D4864D">
            <w:pPr>
              <w:keepNext w:val="0"/>
              <w:keepLines w:val="0"/>
              <w:suppressLineNumbers w:val="0"/>
              <w:shd w:val="clear"/>
              <w:autoSpaceDE w:val="0"/>
              <w:autoSpaceDN w:val="0"/>
              <w:snapToGrid w:val="0"/>
              <w:spacing w:before="0" w:beforeAutospacing="0" w:after="0" w:afterAutospacing="0"/>
              <w:ind w:left="0" w:right="0"/>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本项目</w:t>
            </w:r>
            <w:r>
              <w:rPr>
                <w:rFonts w:hint="eastAsia" w:ascii="宋体" w:hAnsi="宋体" w:cs="宋体"/>
                <w:color w:val="auto"/>
                <w:szCs w:val="21"/>
                <w:highlight w:val="none"/>
                <w:lang w:eastAsia="zh-CN"/>
              </w:rPr>
              <w:t>响应</w:t>
            </w:r>
            <w:r>
              <w:rPr>
                <w:rFonts w:hint="eastAsia" w:ascii="宋体" w:hAnsi="宋体" w:eastAsia="宋体" w:cs="宋体"/>
                <w:color w:val="auto"/>
                <w:szCs w:val="21"/>
                <w:highlight w:val="none"/>
              </w:rPr>
              <w:t>以</w:t>
            </w:r>
            <w:r>
              <w:rPr>
                <w:rFonts w:hint="eastAsia" w:ascii="宋体" w:hAnsi="宋体" w:eastAsia="宋体" w:cs="宋体"/>
                <w:b/>
                <w:bCs/>
                <w:color w:val="auto"/>
                <w:szCs w:val="21"/>
                <w:highlight w:val="none"/>
                <w:u w:val="single"/>
              </w:rPr>
              <w:t>人民币</w:t>
            </w:r>
            <w:r>
              <w:rPr>
                <w:rFonts w:hint="eastAsia" w:ascii="宋体" w:hAnsi="宋体" w:eastAsia="宋体" w:cs="宋体"/>
                <w:color w:val="auto"/>
                <w:szCs w:val="21"/>
                <w:highlight w:val="none"/>
              </w:rPr>
              <w:t>方式报价</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响应报价上限为</w:t>
            </w:r>
            <w:r>
              <w:rPr>
                <w:rFonts w:hint="eastAsia" w:ascii="宋体" w:hAnsi="宋体" w:cs="宋体"/>
                <w:b/>
                <w:bCs/>
                <w:color w:val="auto"/>
                <w:szCs w:val="21"/>
                <w:highlight w:val="none"/>
                <w:u w:val="single"/>
                <w:lang w:val="en-US" w:eastAsia="zh-CN"/>
              </w:rPr>
              <w:t>328321元（除税）</w:t>
            </w:r>
            <w:r>
              <w:rPr>
                <w:rFonts w:hint="eastAsia" w:ascii="宋体" w:hAnsi="宋体" w:eastAsia="宋体" w:cs="宋体"/>
                <w:color w:val="auto"/>
                <w:szCs w:val="21"/>
                <w:highlight w:val="none"/>
              </w:rPr>
              <w:t>；</w:t>
            </w:r>
          </w:p>
          <w:p w14:paraId="30AADE8D">
            <w:pPr>
              <w:keepNext w:val="0"/>
              <w:keepLines w:val="0"/>
              <w:suppressLineNumbers w:val="0"/>
              <w:shd w:val="clear"/>
              <w:autoSpaceDE w:val="0"/>
              <w:autoSpaceDN w:val="0"/>
              <w:snapToGrid w:val="0"/>
              <w:spacing w:before="0" w:beforeAutospacing="0" w:after="0" w:afterAutospacing="0"/>
              <w:ind w:left="0" w:right="0"/>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不论</w:t>
            </w:r>
            <w:r>
              <w:rPr>
                <w:rFonts w:hint="eastAsia" w:ascii="宋体" w:hAnsi="宋体" w:cs="宋体"/>
                <w:color w:val="auto"/>
                <w:szCs w:val="21"/>
                <w:highlight w:val="none"/>
                <w:lang w:eastAsia="zh-CN"/>
              </w:rPr>
              <w:t>响应</w:t>
            </w:r>
            <w:r>
              <w:rPr>
                <w:rFonts w:hint="eastAsia" w:ascii="宋体" w:hAnsi="宋体" w:eastAsia="宋体" w:cs="宋体"/>
                <w:color w:val="auto"/>
                <w:szCs w:val="21"/>
                <w:highlight w:val="none"/>
              </w:rPr>
              <w:t>结果如何，</w:t>
            </w:r>
            <w:r>
              <w:rPr>
                <w:rFonts w:hint="eastAsia" w:ascii="宋体" w:hAnsi="宋体" w:cs="宋体"/>
                <w:color w:val="auto"/>
                <w:szCs w:val="21"/>
                <w:highlight w:val="none"/>
                <w:lang w:eastAsia="zh-CN"/>
              </w:rPr>
              <w:t>供应商</w:t>
            </w:r>
            <w:r>
              <w:rPr>
                <w:rFonts w:hint="eastAsia" w:ascii="宋体" w:hAnsi="宋体" w:eastAsia="宋体" w:cs="宋体"/>
                <w:color w:val="auto"/>
                <w:szCs w:val="21"/>
                <w:highlight w:val="none"/>
              </w:rPr>
              <w:t>均应自行承担所有与</w:t>
            </w:r>
            <w:r>
              <w:rPr>
                <w:rFonts w:hint="eastAsia" w:ascii="宋体" w:hAnsi="宋体" w:cs="宋体"/>
                <w:color w:val="auto"/>
                <w:szCs w:val="21"/>
                <w:highlight w:val="none"/>
                <w:lang w:eastAsia="zh-CN"/>
              </w:rPr>
              <w:t>响应</w:t>
            </w:r>
            <w:r>
              <w:rPr>
                <w:rFonts w:hint="eastAsia" w:ascii="宋体" w:hAnsi="宋体" w:eastAsia="宋体" w:cs="宋体"/>
                <w:color w:val="auto"/>
                <w:szCs w:val="21"/>
                <w:highlight w:val="none"/>
              </w:rPr>
              <w:t>有关的全部费用。</w:t>
            </w:r>
          </w:p>
          <w:p w14:paraId="48AD55C3">
            <w:pPr>
              <w:keepNext w:val="0"/>
              <w:keepLines w:val="0"/>
              <w:suppressLineNumbers w:val="0"/>
              <w:shd w:val="clear"/>
              <w:autoSpaceDE w:val="0"/>
              <w:autoSpaceDN w:val="0"/>
              <w:snapToGrid w:val="0"/>
              <w:spacing w:before="0" w:beforeAutospacing="0" w:after="0" w:afterAutospacing="0"/>
              <w:ind w:left="0" w:right="0"/>
              <w:textAlignment w:val="bottom"/>
              <w:rPr>
                <w:rFonts w:hint="default" w:ascii="宋体" w:hAnsi="宋体" w:cs="宋体"/>
                <w:color w:val="auto"/>
                <w:szCs w:val="21"/>
                <w:highlight w:val="none"/>
              </w:rPr>
            </w:pPr>
            <w:r>
              <w:rPr>
                <w:rFonts w:hint="eastAsia" w:ascii="宋体" w:hAnsi="宋体" w:eastAsia="宋体" w:cs="宋体"/>
                <w:color w:val="auto"/>
                <w:szCs w:val="21"/>
                <w:highlight w:val="none"/>
                <w:lang w:val="en-US" w:eastAsia="zh-CN"/>
              </w:rPr>
              <w:t>3.本项目</w:t>
            </w:r>
            <w:r>
              <w:rPr>
                <w:rFonts w:hint="eastAsia" w:ascii="宋体" w:hAnsi="宋体" w:cs="宋体"/>
                <w:color w:val="auto"/>
                <w:szCs w:val="21"/>
                <w:highlight w:val="none"/>
                <w:lang w:val="en-US" w:eastAsia="zh-CN"/>
              </w:rPr>
              <w:t>采购</w:t>
            </w:r>
            <w:r>
              <w:rPr>
                <w:rFonts w:hint="eastAsia" w:ascii="宋体" w:hAnsi="宋体" w:eastAsia="宋体" w:cs="宋体"/>
                <w:color w:val="auto"/>
                <w:szCs w:val="21"/>
                <w:highlight w:val="none"/>
                <w:lang w:val="en-US" w:eastAsia="zh-CN"/>
              </w:rPr>
              <w:t>代理服务费</w:t>
            </w:r>
            <w:r>
              <w:rPr>
                <w:rFonts w:hint="eastAsia" w:ascii="宋体" w:hAnsi="宋体" w:cs="宋体"/>
                <w:b/>
                <w:bCs/>
                <w:color w:val="auto"/>
                <w:szCs w:val="21"/>
                <w:highlight w:val="none"/>
                <w:u w:val="single"/>
                <w:lang w:val="en-US" w:eastAsia="zh-CN"/>
              </w:rPr>
              <w:t>6000</w:t>
            </w:r>
            <w:r>
              <w:rPr>
                <w:rFonts w:hint="eastAsia" w:ascii="宋体" w:hAnsi="宋体" w:eastAsia="宋体" w:cs="宋体"/>
                <w:b/>
                <w:bCs/>
                <w:color w:val="auto"/>
                <w:szCs w:val="21"/>
                <w:highlight w:val="none"/>
                <w:u w:val="single"/>
                <w:lang w:val="en-US" w:eastAsia="zh-CN"/>
              </w:rPr>
              <w:t>元</w:t>
            </w:r>
            <w:r>
              <w:rPr>
                <w:rFonts w:hint="eastAsia" w:ascii="宋体" w:hAnsi="宋体" w:eastAsia="宋体" w:cs="宋体"/>
                <w:color w:val="auto"/>
                <w:szCs w:val="21"/>
                <w:highlight w:val="none"/>
                <w:lang w:val="en-US" w:eastAsia="zh-CN"/>
              </w:rPr>
              <w:t>，由中标人在领取中标通知书前支付，请各</w:t>
            </w:r>
            <w:r>
              <w:rPr>
                <w:rFonts w:hint="eastAsia" w:ascii="宋体" w:hAnsi="宋体" w:cs="宋体"/>
                <w:color w:val="auto"/>
                <w:szCs w:val="21"/>
                <w:highlight w:val="none"/>
                <w:lang w:val="en-US" w:eastAsia="zh-CN"/>
              </w:rPr>
              <w:t>供应商</w:t>
            </w:r>
            <w:r>
              <w:rPr>
                <w:rFonts w:hint="eastAsia" w:ascii="宋体" w:hAnsi="宋体" w:eastAsia="宋体" w:cs="宋体"/>
                <w:color w:val="auto"/>
                <w:szCs w:val="21"/>
                <w:highlight w:val="none"/>
                <w:lang w:val="en-US" w:eastAsia="zh-CN"/>
              </w:rPr>
              <w:t>综合考虑。</w:t>
            </w:r>
          </w:p>
        </w:tc>
      </w:tr>
      <w:tr w14:paraId="64E0E9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exact"/>
          <w:jc w:val="center"/>
        </w:trPr>
        <w:tc>
          <w:tcPr>
            <w:tcW w:w="531" w:type="dxa"/>
            <w:tcBorders>
              <w:top w:val="single" w:color="auto" w:sz="4" w:space="0"/>
              <w:left w:val="single" w:color="auto" w:sz="4" w:space="0"/>
              <w:bottom w:val="single" w:color="auto" w:sz="4" w:space="0"/>
              <w:right w:val="single" w:color="auto" w:sz="4" w:space="0"/>
            </w:tcBorders>
            <w:vAlign w:val="center"/>
          </w:tcPr>
          <w:p w14:paraId="695BFB92">
            <w:pPr>
              <w:keepNext w:val="0"/>
              <w:keepLines w:val="0"/>
              <w:suppressLineNumbers w:val="0"/>
              <w:shd w:val="clear"/>
              <w:snapToGrid w:val="0"/>
              <w:spacing w:before="0" w:beforeAutospacing="0" w:after="0" w:afterAutospacing="0"/>
              <w:ind w:left="0" w:right="0"/>
              <w:jc w:val="center"/>
              <w:rPr>
                <w:rFonts w:hint="eastAsia" w:ascii="宋体" w:hAnsi="宋体" w:eastAsia="宋体" w:cs="宋体"/>
                <w:color w:val="auto"/>
                <w:szCs w:val="21"/>
                <w:highlight w:val="none"/>
                <w:lang w:val="en-US" w:eastAsia="zh-CN"/>
              </w:rPr>
            </w:pPr>
            <w:r>
              <w:rPr>
                <w:rFonts w:hint="eastAsia" w:ascii="宋体" w:hAnsi="宋体" w:cs="宋体"/>
                <w:color w:val="auto"/>
                <w:kern w:val="2"/>
                <w:sz w:val="21"/>
                <w:szCs w:val="21"/>
                <w:highlight w:val="none"/>
                <w:lang w:val="en-US" w:eastAsia="zh-CN" w:bidi="ar-SA"/>
              </w:rPr>
              <w:t>22</w:t>
            </w:r>
          </w:p>
        </w:tc>
        <w:tc>
          <w:tcPr>
            <w:tcW w:w="1584" w:type="dxa"/>
            <w:tcBorders>
              <w:top w:val="single" w:color="auto" w:sz="4" w:space="0"/>
              <w:left w:val="single" w:color="auto" w:sz="4" w:space="0"/>
              <w:bottom w:val="single" w:color="auto" w:sz="4" w:space="0"/>
              <w:right w:val="single" w:color="auto" w:sz="4" w:space="0"/>
            </w:tcBorders>
            <w:vAlign w:val="center"/>
          </w:tcPr>
          <w:p w14:paraId="05A33B4E">
            <w:pPr>
              <w:keepNext w:val="0"/>
              <w:keepLines w:val="0"/>
              <w:suppressLineNumbers w:val="0"/>
              <w:shd w:val="clear"/>
              <w:snapToGrid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cs="宋体"/>
                <w:color w:val="auto"/>
                <w:szCs w:val="21"/>
                <w:highlight w:val="none"/>
              </w:rPr>
              <w:t>解释</w:t>
            </w:r>
            <w:r>
              <w:rPr>
                <w:rFonts w:hint="eastAsia" w:ascii="宋体" w:hAnsi="宋体" w:cs="宋体"/>
                <w:color w:val="auto"/>
                <w:szCs w:val="21"/>
                <w:highlight w:val="none"/>
                <w:lang w:val="en-US" w:eastAsia="zh-CN"/>
              </w:rPr>
              <w:t>权</w:t>
            </w:r>
          </w:p>
        </w:tc>
        <w:tc>
          <w:tcPr>
            <w:tcW w:w="7656" w:type="dxa"/>
            <w:tcBorders>
              <w:top w:val="single" w:color="auto" w:sz="4" w:space="0"/>
              <w:left w:val="single" w:color="auto" w:sz="4" w:space="0"/>
              <w:bottom w:val="single" w:color="auto" w:sz="4" w:space="0"/>
              <w:right w:val="single" w:color="auto" w:sz="4" w:space="0"/>
            </w:tcBorders>
            <w:vAlign w:val="center"/>
          </w:tcPr>
          <w:p w14:paraId="3FB02E46">
            <w:pPr>
              <w:keepNext w:val="0"/>
              <w:keepLines w:val="0"/>
              <w:suppressLineNumbers w:val="0"/>
              <w:shd w:val="clear"/>
              <w:autoSpaceDE w:val="0"/>
              <w:autoSpaceDN w:val="0"/>
              <w:snapToGrid w:val="0"/>
              <w:spacing w:before="0" w:beforeAutospacing="0" w:after="0" w:afterAutospacing="0"/>
              <w:ind w:left="0" w:right="0"/>
              <w:textAlignment w:val="bottom"/>
              <w:rPr>
                <w:rFonts w:hint="eastAsia" w:ascii="宋体" w:hAnsi="宋体" w:eastAsia="宋体" w:cs="宋体"/>
                <w:color w:val="auto"/>
                <w:szCs w:val="21"/>
                <w:highlight w:val="none"/>
              </w:rPr>
            </w:pPr>
            <w:r>
              <w:rPr>
                <w:rFonts w:hint="eastAsia" w:ascii="宋体" w:hAnsi="宋体" w:cs="宋体"/>
                <w:color w:val="auto"/>
                <w:highlight w:val="none"/>
              </w:rPr>
              <w:t>本</w:t>
            </w:r>
            <w:r>
              <w:rPr>
                <w:rFonts w:hint="eastAsia" w:ascii="宋体" w:hAnsi="宋体" w:cs="宋体"/>
                <w:color w:val="auto"/>
                <w:highlight w:val="none"/>
                <w:lang w:val="en-US" w:eastAsia="zh-CN"/>
              </w:rPr>
              <w:t>询价通知书</w:t>
            </w:r>
            <w:r>
              <w:rPr>
                <w:rFonts w:hint="eastAsia" w:ascii="宋体" w:hAnsi="宋体" w:cs="宋体"/>
                <w:color w:val="auto"/>
                <w:highlight w:val="none"/>
              </w:rPr>
              <w:t>解释权属于采购</w:t>
            </w:r>
            <w:r>
              <w:rPr>
                <w:rFonts w:hint="eastAsia" w:ascii="宋体" w:hAnsi="宋体" w:cs="宋体"/>
                <w:color w:val="auto"/>
                <w:highlight w:val="none"/>
                <w:lang w:val="en-US" w:eastAsia="zh-CN"/>
              </w:rPr>
              <w:t>单位</w:t>
            </w:r>
            <w:r>
              <w:rPr>
                <w:rFonts w:hint="eastAsia" w:ascii="宋体" w:hAnsi="宋体" w:cs="宋体"/>
                <w:color w:val="auto"/>
                <w:highlight w:val="none"/>
              </w:rPr>
              <w:t>和采购组织机构。</w:t>
            </w:r>
          </w:p>
        </w:tc>
      </w:tr>
    </w:tbl>
    <w:p w14:paraId="5EEB3060">
      <w:pPr>
        <w:pStyle w:val="12"/>
        <w:shd w:val="clear"/>
        <w:snapToGrid w:val="0"/>
        <w:spacing w:line="360" w:lineRule="auto"/>
        <w:rPr>
          <w:rFonts w:hint="eastAsia" w:asciiTheme="minorEastAsia" w:hAnsiTheme="minorEastAsia" w:eastAsiaTheme="minorEastAsia"/>
          <w:b/>
          <w:color w:val="auto"/>
          <w:sz w:val="24"/>
          <w:highlight w:val="none"/>
        </w:rPr>
      </w:pPr>
    </w:p>
    <w:p w14:paraId="29B4D5CA">
      <w:pPr>
        <w:pStyle w:val="12"/>
        <w:shd w:val="clear"/>
        <w:snapToGrid w:val="0"/>
        <w:spacing w:line="360" w:lineRule="auto"/>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二、说 明</w:t>
      </w:r>
    </w:p>
    <w:p w14:paraId="1DBFFE75">
      <w:pPr>
        <w:pStyle w:val="12"/>
        <w:shd w:val="clear"/>
        <w:snapToGrid w:val="0"/>
        <w:spacing w:line="360" w:lineRule="auto"/>
        <w:ind w:firstLine="482" w:firstLineChars="200"/>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（一）总则</w:t>
      </w:r>
    </w:p>
    <w:p w14:paraId="00614426">
      <w:pPr>
        <w:shd w:val="clear"/>
        <w:tabs>
          <w:tab w:val="left" w:pos="7980"/>
        </w:tabs>
        <w:snapToGrid w:val="0"/>
        <w:spacing w:line="360" w:lineRule="auto"/>
        <w:ind w:firstLine="480" w:firstLineChars="200"/>
        <w:rPr>
          <w:rFonts w:cs="Times New Roman" w:asciiTheme="minorEastAsia" w:hAnsiTheme="minorEastAsia" w:eastAsiaTheme="minorEastAsia"/>
          <w:color w:val="auto"/>
          <w:sz w:val="24"/>
          <w:highlight w:val="none"/>
        </w:rPr>
      </w:pPr>
      <w:r>
        <w:rPr>
          <w:rFonts w:cs="Times New Roman" w:asciiTheme="minorEastAsia" w:hAnsiTheme="minorEastAsia" w:eastAsiaTheme="minorEastAsia"/>
          <w:color w:val="auto"/>
          <w:sz w:val="24"/>
          <w:highlight w:val="none"/>
        </w:rPr>
        <w:t>本</w:t>
      </w:r>
      <w:r>
        <w:rPr>
          <w:rFonts w:hint="eastAsia" w:cs="Times New Roman" w:asciiTheme="minorEastAsia" w:hAnsiTheme="minorEastAsia" w:eastAsiaTheme="minorEastAsia"/>
          <w:color w:val="auto"/>
          <w:sz w:val="24"/>
          <w:highlight w:val="none"/>
          <w:lang w:val="en-US" w:eastAsia="zh-CN"/>
        </w:rPr>
        <w:t>询价通知书</w:t>
      </w:r>
      <w:r>
        <w:rPr>
          <w:rFonts w:cs="Times New Roman" w:asciiTheme="minorEastAsia" w:hAnsiTheme="minorEastAsia" w:eastAsiaTheme="minorEastAsia"/>
          <w:color w:val="auto"/>
          <w:sz w:val="24"/>
          <w:highlight w:val="none"/>
        </w:rPr>
        <w:t>依据</w:t>
      </w:r>
      <w:r>
        <w:rPr>
          <w:rFonts w:hint="eastAsia" w:cs="Times New Roman" w:asciiTheme="minorEastAsia" w:hAnsiTheme="minorEastAsia" w:eastAsiaTheme="minorEastAsia"/>
          <w:color w:val="auto"/>
          <w:sz w:val="24"/>
          <w:highlight w:val="none"/>
          <w:lang w:eastAsia="zh-CN"/>
        </w:rPr>
        <w:t>台州市市政基础设施开发集团有限公司</w:t>
      </w:r>
      <w:r>
        <w:rPr>
          <w:rFonts w:hint="eastAsia" w:cs="Times New Roman" w:asciiTheme="minorEastAsia" w:hAnsiTheme="minorEastAsia" w:eastAsiaTheme="minorEastAsia"/>
          <w:color w:val="auto"/>
          <w:sz w:val="24"/>
          <w:highlight w:val="none"/>
          <w:lang w:val="en-US" w:eastAsia="zh-CN"/>
        </w:rPr>
        <w:t>相关规章及有关</w:t>
      </w:r>
      <w:r>
        <w:rPr>
          <w:rFonts w:cs="Times New Roman" w:asciiTheme="minorEastAsia" w:hAnsiTheme="minorEastAsia" w:eastAsiaTheme="minorEastAsia"/>
          <w:color w:val="auto"/>
          <w:sz w:val="24"/>
          <w:highlight w:val="none"/>
        </w:rPr>
        <w:t>法律、法规、规章编制。</w:t>
      </w:r>
    </w:p>
    <w:p w14:paraId="0696EB5A">
      <w:pPr>
        <w:shd w:val="clear"/>
        <w:tabs>
          <w:tab w:val="left" w:pos="7980"/>
        </w:tabs>
        <w:snapToGrid w:val="0"/>
        <w:spacing w:line="360" w:lineRule="auto"/>
        <w:ind w:firstLine="480" w:firstLineChars="200"/>
        <w:rPr>
          <w:rFonts w:cs="Times New Roman" w:asciiTheme="minorEastAsia" w:hAnsiTheme="minorEastAsia" w:eastAsiaTheme="minorEastAsia"/>
          <w:color w:val="auto"/>
          <w:sz w:val="24"/>
          <w:highlight w:val="none"/>
        </w:rPr>
      </w:pPr>
      <w:r>
        <w:rPr>
          <w:rFonts w:hint="eastAsia" w:cs="Times New Roman" w:asciiTheme="minorEastAsia" w:hAnsiTheme="minorEastAsia" w:eastAsiaTheme="minorEastAsia"/>
          <w:color w:val="auto"/>
          <w:sz w:val="24"/>
          <w:highlight w:val="none"/>
          <w:lang w:eastAsia="zh-CN"/>
        </w:rPr>
        <w:t>供应商</w:t>
      </w:r>
      <w:r>
        <w:rPr>
          <w:rFonts w:cs="Times New Roman" w:asciiTheme="minorEastAsia" w:hAnsiTheme="minorEastAsia" w:eastAsiaTheme="minorEastAsia"/>
          <w:color w:val="auto"/>
          <w:sz w:val="24"/>
          <w:highlight w:val="none"/>
        </w:rPr>
        <w:t>应仔细阅读本项目</w:t>
      </w:r>
      <w:r>
        <w:rPr>
          <w:rFonts w:hint="eastAsia" w:cs="Times New Roman" w:asciiTheme="minorEastAsia" w:hAnsiTheme="minorEastAsia" w:eastAsiaTheme="minorEastAsia"/>
          <w:color w:val="auto"/>
          <w:sz w:val="24"/>
          <w:highlight w:val="none"/>
          <w:lang w:eastAsia="zh-CN"/>
        </w:rPr>
        <w:t>询价采购公告</w:t>
      </w:r>
      <w:r>
        <w:rPr>
          <w:rFonts w:cs="Times New Roman" w:asciiTheme="minorEastAsia" w:hAnsiTheme="minorEastAsia" w:eastAsiaTheme="minorEastAsia"/>
          <w:color w:val="auto"/>
          <w:sz w:val="24"/>
          <w:highlight w:val="none"/>
        </w:rPr>
        <w:t>及</w:t>
      </w:r>
      <w:r>
        <w:rPr>
          <w:rFonts w:hint="eastAsia" w:cs="Times New Roman" w:asciiTheme="minorEastAsia" w:hAnsiTheme="minorEastAsia" w:eastAsiaTheme="minorEastAsia"/>
          <w:color w:val="auto"/>
          <w:sz w:val="24"/>
          <w:highlight w:val="none"/>
          <w:lang w:eastAsia="zh-CN"/>
        </w:rPr>
        <w:t>询价通知书</w:t>
      </w:r>
      <w:r>
        <w:rPr>
          <w:rFonts w:cs="Times New Roman" w:asciiTheme="minorEastAsia" w:hAnsiTheme="minorEastAsia" w:eastAsiaTheme="minorEastAsia"/>
          <w:color w:val="auto"/>
          <w:sz w:val="24"/>
          <w:highlight w:val="none"/>
        </w:rPr>
        <w:t>的所有内容（包括补充、澄清以及修改等，且均为</w:t>
      </w:r>
      <w:r>
        <w:rPr>
          <w:rFonts w:hint="eastAsia" w:cs="Times New Roman" w:asciiTheme="minorEastAsia" w:hAnsiTheme="minorEastAsia" w:eastAsiaTheme="minorEastAsia"/>
          <w:color w:val="auto"/>
          <w:sz w:val="24"/>
          <w:highlight w:val="none"/>
          <w:lang w:eastAsia="zh-CN"/>
        </w:rPr>
        <w:t>询价通知书</w:t>
      </w:r>
      <w:r>
        <w:rPr>
          <w:rFonts w:cs="Times New Roman" w:asciiTheme="minorEastAsia" w:hAnsiTheme="minorEastAsia" w:eastAsiaTheme="minorEastAsia"/>
          <w:color w:val="auto"/>
          <w:sz w:val="24"/>
          <w:highlight w:val="none"/>
        </w:rPr>
        <w:t>的组成部分），按照</w:t>
      </w:r>
      <w:r>
        <w:rPr>
          <w:rFonts w:hint="eastAsia" w:cs="Times New Roman" w:asciiTheme="minorEastAsia" w:hAnsiTheme="minorEastAsia" w:eastAsiaTheme="minorEastAsia"/>
          <w:color w:val="auto"/>
          <w:sz w:val="24"/>
          <w:highlight w:val="none"/>
          <w:lang w:eastAsia="zh-CN"/>
        </w:rPr>
        <w:t>询价通知书</w:t>
      </w:r>
      <w:r>
        <w:rPr>
          <w:rFonts w:cs="Times New Roman" w:asciiTheme="minorEastAsia" w:hAnsiTheme="minorEastAsia" w:eastAsiaTheme="minorEastAsia"/>
          <w:color w:val="auto"/>
          <w:sz w:val="24"/>
          <w:highlight w:val="none"/>
        </w:rPr>
        <w:t>要求以及格式编制</w:t>
      </w:r>
      <w:r>
        <w:rPr>
          <w:rFonts w:hint="eastAsia" w:cs="Times New Roman" w:asciiTheme="minorEastAsia" w:hAnsiTheme="minorEastAsia" w:eastAsiaTheme="minorEastAsia"/>
          <w:color w:val="auto"/>
          <w:sz w:val="24"/>
          <w:highlight w:val="none"/>
          <w:lang w:eastAsia="zh-CN"/>
        </w:rPr>
        <w:t>响应</w:t>
      </w:r>
      <w:r>
        <w:rPr>
          <w:rFonts w:cs="Times New Roman" w:asciiTheme="minorEastAsia" w:hAnsiTheme="minorEastAsia" w:eastAsiaTheme="minorEastAsia"/>
          <w:color w:val="auto"/>
          <w:sz w:val="24"/>
          <w:highlight w:val="none"/>
        </w:rPr>
        <w:t>文件，并保证其真实性，否则由此引起的一切后果应由</w:t>
      </w:r>
      <w:r>
        <w:rPr>
          <w:rFonts w:hint="eastAsia" w:cs="Times New Roman" w:asciiTheme="minorEastAsia" w:hAnsiTheme="minorEastAsia" w:eastAsiaTheme="minorEastAsia"/>
          <w:color w:val="auto"/>
          <w:sz w:val="24"/>
          <w:highlight w:val="none"/>
          <w:lang w:eastAsia="zh-CN"/>
        </w:rPr>
        <w:t>供应商</w:t>
      </w:r>
      <w:r>
        <w:rPr>
          <w:rFonts w:cs="Times New Roman" w:asciiTheme="minorEastAsia" w:hAnsiTheme="minorEastAsia" w:eastAsiaTheme="minorEastAsia"/>
          <w:color w:val="auto"/>
          <w:sz w:val="24"/>
          <w:highlight w:val="none"/>
        </w:rPr>
        <w:t>承担。</w:t>
      </w:r>
    </w:p>
    <w:p w14:paraId="7A83AA66">
      <w:pPr>
        <w:shd w:val="clear"/>
        <w:snapToGrid w:val="0"/>
        <w:spacing w:line="360" w:lineRule="auto"/>
        <w:ind w:firstLine="482" w:firstLineChars="200"/>
        <w:outlineLvl w:val="1"/>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（二）</w:t>
      </w:r>
      <w:r>
        <w:rPr>
          <w:rFonts w:asciiTheme="minorEastAsia" w:hAnsiTheme="minorEastAsia" w:eastAsiaTheme="minorEastAsia"/>
          <w:b/>
          <w:color w:val="auto"/>
          <w:sz w:val="24"/>
          <w:highlight w:val="none"/>
        </w:rPr>
        <w:t>适用范围</w:t>
      </w:r>
    </w:p>
    <w:p w14:paraId="74D5E5CD">
      <w:pPr>
        <w:shd w:val="clear"/>
        <w:snapToGrid w:val="0"/>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w:t>
      </w:r>
      <w:r>
        <w:rPr>
          <w:rFonts w:hint="eastAsia" w:asciiTheme="minorEastAsia" w:hAnsiTheme="minorEastAsia" w:eastAsiaTheme="minorEastAsia"/>
          <w:color w:val="auto"/>
          <w:sz w:val="24"/>
          <w:highlight w:val="none"/>
          <w:lang w:eastAsia="zh-CN"/>
        </w:rPr>
        <w:t>询价通知书</w:t>
      </w:r>
      <w:r>
        <w:rPr>
          <w:rFonts w:hint="eastAsia" w:asciiTheme="minorEastAsia" w:hAnsiTheme="minorEastAsia" w:eastAsiaTheme="minorEastAsia"/>
          <w:color w:val="auto"/>
          <w:sz w:val="24"/>
          <w:highlight w:val="none"/>
        </w:rPr>
        <w:t>适用于</w:t>
      </w:r>
      <w:r>
        <w:rPr>
          <w:rFonts w:hint="eastAsia" w:asciiTheme="minorEastAsia" w:hAnsiTheme="minorEastAsia" w:eastAsiaTheme="minorEastAsia"/>
          <w:bCs/>
          <w:color w:val="auto"/>
          <w:sz w:val="24"/>
          <w:highlight w:val="none"/>
        </w:rPr>
        <w:t>本次</w:t>
      </w:r>
      <w:r>
        <w:rPr>
          <w:rFonts w:hint="eastAsia" w:asciiTheme="minorEastAsia" w:hAnsiTheme="minorEastAsia" w:eastAsiaTheme="minorEastAsia"/>
          <w:color w:val="auto"/>
          <w:sz w:val="24"/>
          <w:highlight w:val="none"/>
        </w:rPr>
        <w:t>项目的</w:t>
      </w:r>
      <w:r>
        <w:rPr>
          <w:rFonts w:hint="eastAsia" w:asciiTheme="minorEastAsia" w:hAnsiTheme="minorEastAsia" w:eastAsiaTheme="minorEastAsia"/>
          <w:color w:val="auto"/>
          <w:sz w:val="24"/>
          <w:highlight w:val="none"/>
          <w:lang w:eastAsia="zh-CN"/>
        </w:rPr>
        <w:t>采购</w:t>
      </w: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eastAsia="zh-CN"/>
        </w:rPr>
        <w:t>响应</w:t>
      </w: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eastAsia="zh-CN"/>
        </w:rPr>
        <w:t>评审</w:t>
      </w:r>
      <w:r>
        <w:rPr>
          <w:rFonts w:hint="eastAsia" w:asciiTheme="minorEastAsia" w:hAnsiTheme="minorEastAsia" w:eastAsiaTheme="minorEastAsia"/>
          <w:color w:val="auto"/>
          <w:sz w:val="24"/>
          <w:highlight w:val="none"/>
        </w:rPr>
        <w:t>、定标、验收、合同履约、付款等行为（法律、法规另有规定的，从其规定）。</w:t>
      </w:r>
    </w:p>
    <w:p w14:paraId="3AC29863">
      <w:pPr>
        <w:pStyle w:val="10"/>
        <w:shd w:val="clear"/>
        <w:spacing w:line="360" w:lineRule="auto"/>
        <w:ind w:firstLine="480" w:firstLineChars="200"/>
        <w:rPr>
          <w:color w:val="auto"/>
          <w:highlight w:val="none"/>
        </w:rPr>
      </w:pPr>
      <w:r>
        <w:rPr>
          <w:color w:val="auto"/>
          <w:highlight w:val="none"/>
        </w:rPr>
        <w:t>本</w:t>
      </w:r>
      <w:r>
        <w:rPr>
          <w:rFonts w:hint="eastAsia"/>
          <w:color w:val="auto"/>
          <w:highlight w:val="none"/>
          <w:lang w:eastAsia="zh-CN"/>
        </w:rPr>
        <w:t>询价通知书</w:t>
      </w:r>
      <w:r>
        <w:rPr>
          <w:color w:val="auto"/>
          <w:highlight w:val="none"/>
        </w:rPr>
        <w:t>仅适用于本次</w:t>
      </w:r>
      <w:r>
        <w:rPr>
          <w:rFonts w:hint="eastAsia"/>
          <w:color w:val="auto"/>
          <w:highlight w:val="none"/>
          <w:lang w:eastAsia="zh-CN"/>
        </w:rPr>
        <w:t>询价采购公告</w:t>
      </w:r>
      <w:r>
        <w:rPr>
          <w:color w:val="auto"/>
          <w:highlight w:val="none"/>
        </w:rPr>
        <w:t>中所涉及的项目和内容。</w:t>
      </w:r>
    </w:p>
    <w:p w14:paraId="7BD02493">
      <w:pPr>
        <w:shd w:val="clear"/>
        <w:snapToGrid w:val="0"/>
        <w:spacing w:line="360" w:lineRule="auto"/>
        <w:ind w:firstLine="482" w:firstLineChars="200"/>
        <w:outlineLvl w:val="1"/>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（三）当事人</w:t>
      </w:r>
    </w:p>
    <w:p w14:paraId="70218697">
      <w:pPr>
        <w:pStyle w:val="5"/>
        <w:keepNext w:val="0"/>
        <w:keepLines w:val="0"/>
        <w:shd w:val="clear"/>
        <w:tabs>
          <w:tab w:val="left" w:pos="0"/>
          <w:tab w:val="left" w:pos="851"/>
        </w:tabs>
        <w:snapToGrid w:val="0"/>
        <w:spacing w:before="0" w:after="0" w:line="360" w:lineRule="auto"/>
        <w:ind w:firstLine="480" w:firstLineChars="200"/>
        <w:rPr>
          <w:rFonts w:asciiTheme="minorEastAsia" w:hAnsiTheme="minorEastAsia" w:eastAsiaTheme="minorEastAsia"/>
          <w:bCs w:val="0"/>
          <w:color w:val="auto"/>
          <w:sz w:val="24"/>
          <w:szCs w:val="24"/>
          <w:highlight w:val="none"/>
        </w:rPr>
      </w:pPr>
      <w:r>
        <w:rPr>
          <w:rFonts w:hint="eastAsia" w:asciiTheme="minorEastAsia" w:hAnsiTheme="minorEastAsia" w:eastAsiaTheme="minorEastAsia"/>
          <w:color w:val="auto"/>
          <w:sz w:val="24"/>
          <w:szCs w:val="24"/>
          <w:highlight w:val="none"/>
        </w:rPr>
        <w:t>1.</w:t>
      </w:r>
      <w:r>
        <w:rPr>
          <w:rFonts w:hint="eastAsia"/>
          <w:bCs w:val="0"/>
          <w:color w:val="auto"/>
          <w:sz w:val="24"/>
          <w:szCs w:val="24"/>
          <w:highlight w:val="none"/>
          <w:lang w:val="zh-CN"/>
        </w:rPr>
        <w:t>采购组织机构：</w:t>
      </w:r>
      <w:r>
        <w:rPr>
          <w:rFonts w:hint="eastAsia"/>
          <w:bCs w:val="0"/>
          <w:color w:val="auto"/>
          <w:sz w:val="24"/>
          <w:szCs w:val="24"/>
          <w:highlight w:val="none"/>
        </w:rPr>
        <w:t>是</w:t>
      </w:r>
      <w:r>
        <w:rPr>
          <w:rFonts w:hint="eastAsia"/>
          <w:bCs w:val="0"/>
          <w:color w:val="auto"/>
          <w:sz w:val="24"/>
          <w:szCs w:val="24"/>
          <w:highlight w:val="none"/>
          <w:lang w:val="zh-CN"/>
        </w:rPr>
        <w:t>指采购</w:t>
      </w:r>
      <w:r>
        <w:rPr>
          <w:rFonts w:hint="eastAsia"/>
          <w:bCs w:val="0"/>
          <w:color w:val="auto"/>
          <w:sz w:val="24"/>
          <w:szCs w:val="24"/>
          <w:highlight w:val="none"/>
          <w:lang w:val="en-US" w:eastAsia="zh-CN"/>
        </w:rPr>
        <w:t>单位</w:t>
      </w:r>
      <w:r>
        <w:rPr>
          <w:rFonts w:hint="eastAsia"/>
          <w:bCs w:val="0"/>
          <w:color w:val="auto"/>
          <w:sz w:val="24"/>
          <w:szCs w:val="24"/>
          <w:highlight w:val="none"/>
          <w:lang w:val="zh-CN"/>
        </w:rPr>
        <w:t>委托组织采购的</w:t>
      </w:r>
      <w:r>
        <w:rPr>
          <w:rFonts w:hint="eastAsia"/>
          <w:bCs w:val="0"/>
          <w:color w:val="auto"/>
          <w:sz w:val="24"/>
          <w:szCs w:val="24"/>
          <w:highlight w:val="none"/>
          <w:lang w:val="en-US" w:eastAsia="zh-CN"/>
        </w:rPr>
        <w:t>采购</w:t>
      </w:r>
      <w:r>
        <w:rPr>
          <w:rFonts w:hint="eastAsia"/>
          <w:bCs w:val="0"/>
          <w:color w:val="auto"/>
          <w:sz w:val="24"/>
          <w:szCs w:val="24"/>
          <w:highlight w:val="none"/>
          <w:lang w:val="zh-CN"/>
        </w:rPr>
        <w:t>代理机构，</w:t>
      </w:r>
      <w:r>
        <w:rPr>
          <w:rFonts w:hint="eastAsia"/>
          <w:bCs w:val="0"/>
          <w:color w:val="auto"/>
          <w:sz w:val="24"/>
          <w:szCs w:val="24"/>
          <w:highlight w:val="none"/>
          <w:lang w:val="en-US" w:eastAsia="zh-CN"/>
        </w:rPr>
        <w:t>即台州市建设咨询有限公司</w:t>
      </w:r>
      <w:r>
        <w:rPr>
          <w:rFonts w:hint="eastAsia"/>
          <w:bCs w:val="0"/>
          <w:color w:val="auto"/>
          <w:sz w:val="24"/>
          <w:szCs w:val="24"/>
          <w:highlight w:val="none"/>
          <w:lang w:val="zh-CN"/>
        </w:rPr>
        <w:t>；</w:t>
      </w:r>
    </w:p>
    <w:p w14:paraId="736CDBF6">
      <w:pPr>
        <w:shd w:val="clear"/>
        <w:snapToGrid w:val="0"/>
        <w:spacing w:line="360" w:lineRule="auto"/>
        <w:ind w:firstLine="480" w:firstLineChars="200"/>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rPr>
        <w:t>2.采购</w:t>
      </w:r>
      <w:r>
        <w:rPr>
          <w:rFonts w:hint="eastAsia" w:asciiTheme="minorEastAsia" w:hAnsiTheme="minorEastAsia" w:eastAsiaTheme="minorEastAsia"/>
          <w:color w:val="auto"/>
          <w:sz w:val="24"/>
          <w:highlight w:val="none"/>
          <w:lang w:val="en-US" w:eastAsia="zh-CN"/>
        </w:rPr>
        <w:t>单位</w:t>
      </w:r>
      <w:r>
        <w:rPr>
          <w:rFonts w:hint="eastAsia" w:asciiTheme="minorEastAsia" w:hAnsiTheme="minorEastAsia" w:eastAsiaTheme="minorEastAsia"/>
          <w:color w:val="auto"/>
          <w:sz w:val="24"/>
          <w:highlight w:val="none"/>
        </w:rPr>
        <w:t>：是指</w:t>
      </w:r>
      <w:r>
        <w:rPr>
          <w:rFonts w:hint="eastAsia" w:cs="Times New Roman" w:asciiTheme="minorEastAsia" w:hAnsiTheme="minorEastAsia" w:eastAsiaTheme="minorEastAsia"/>
          <w:color w:val="auto"/>
          <w:sz w:val="24"/>
          <w:highlight w:val="none"/>
          <w:lang w:eastAsia="zh-CN"/>
        </w:rPr>
        <w:t>台州市市政基础设施开发集团有限公司</w:t>
      </w:r>
      <w:r>
        <w:rPr>
          <w:rFonts w:hint="eastAsia" w:asciiTheme="minorEastAsia" w:hAnsiTheme="minorEastAsia" w:eastAsiaTheme="minorEastAsia"/>
          <w:color w:val="auto"/>
          <w:sz w:val="24"/>
          <w:highlight w:val="none"/>
          <w:lang w:eastAsia="zh-CN"/>
        </w:rPr>
        <w:t>；</w:t>
      </w:r>
    </w:p>
    <w:p w14:paraId="498069C9">
      <w:pPr>
        <w:shd w:val="clear"/>
        <w:snapToGrid w:val="0"/>
        <w:spacing w:line="360" w:lineRule="auto"/>
        <w:ind w:firstLine="480" w:firstLineChars="200"/>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color w:val="auto"/>
          <w:sz w:val="24"/>
          <w:highlight w:val="none"/>
        </w:rPr>
        <w:t>3.</w:t>
      </w:r>
      <w:r>
        <w:rPr>
          <w:rFonts w:hint="eastAsia" w:asciiTheme="minorEastAsia" w:hAnsiTheme="minorEastAsia" w:eastAsiaTheme="minorEastAsia"/>
          <w:color w:val="auto"/>
          <w:sz w:val="24"/>
          <w:highlight w:val="none"/>
          <w:lang w:eastAsia="zh-CN"/>
        </w:rPr>
        <w:t>供应商（</w:t>
      </w:r>
      <w:r>
        <w:rPr>
          <w:rFonts w:hint="eastAsia" w:asciiTheme="minorEastAsia" w:hAnsiTheme="minorEastAsia" w:eastAsiaTheme="minorEastAsia"/>
          <w:color w:val="auto"/>
          <w:sz w:val="24"/>
          <w:highlight w:val="none"/>
          <w:lang w:val="en-US" w:eastAsia="zh-CN"/>
        </w:rPr>
        <w:t>投标人</w:t>
      </w: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rPr>
        <w:t>：是</w:t>
      </w:r>
      <w:r>
        <w:rPr>
          <w:rFonts w:asciiTheme="minorEastAsia" w:hAnsiTheme="minorEastAsia" w:eastAsiaTheme="minorEastAsia"/>
          <w:color w:val="auto"/>
          <w:sz w:val="24"/>
          <w:highlight w:val="none"/>
        </w:rPr>
        <w:t>指</w:t>
      </w:r>
      <w:r>
        <w:rPr>
          <w:rFonts w:hint="eastAsia" w:asciiTheme="minorEastAsia" w:hAnsiTheme="minorEastAsia" w:eastAsiaTheme="minorEastAsia"/>
          <w:color w:val="auto"/>
          <w:sz w:val="24"/>
          <w:highlight w:val="none"/>
        </w:rPr>
        <w:t>响应</w:t>
      </w:r>
      <w:r>
        <w:rPr>
          <w:rFonts w:hint="eastAsia" w:asciiTheme="minorEastAsia" w:hAnsiTheme="minorEastAsia" w:eastAsiaTheme="minorEastAsia"/>
          <w:color w:val="auto"/>
          <w:sz w:val="24"/>
          <w:highlight w:val="none"/>
          <w:lang w:eastAsia="zh-CN"/>
        </w:rPr>
        <w:t>采购</w:t>
      </w:r>
      <w:r>
        <w:rPr>
          <w:rFonts w:hint="eastAsia" w:asciiTheme="minorEastAsia" w:hAnsiTheme="minorEastAsia" w:eastAsiaTheme="minorEastAsia"/>
          <w:color w:val="auto"/>
          <w:sz w:val="24"/>
          <w:highlight w:val="none"/>
        </w:rPr>
        <w:t>、参加</w:t>
      </w:r>
      <w:r>
        <w:rPr>
          <w:rFonts w:hint="eastAsia" w:asciiTheme="minorEastAsia" w:hAnsiTheme="minorEastAsia" w:eastAsiaTheme="minorEastAsia"/>
          <w:color w:val="auto"/>
          <w:sz w:val="24"/>
          <w:highlight w:val="none"/>
          <w:lang w:eastAsia="zh-CN"/>
        </w:rPr>
        <w:t>响应</w:t>
      </w:r>
      <w:r>
        <w:rPr>
          <w:rFonts w:hint="eastAsia" w:asciiTheme="minorEastAsia" w:hAnsiTheme="minorEastAsia" w:eastAsiaTheme="minorEastAsia"/>
          <w:color w:val="auto"/>
          <w:sz w:val="24"/>
          <w:highlight w:val="none"/>
        </w:rPr>
        <w:t>竞争的法人、其他组织</w:t>
      </w:r>
      <w:r>
        <w:rPr>
          <w:rFonts w:hint="eastAsia" w:asciiTheme="minorEastAsia" w:hAnsiTheme="minorEastAsia" w:eastAsiaTheme="minorEastAsia"/>
          <w:color w:val="auto"/>
          <w:sz w:val="24"/>
          <w:highlight w:val="none"/>
          <w:lang w:val="en-US" w:eastAsia="zh-CN"/>
        </w:rPr>
        <w:t>等</w:t>
      </w:r>
      <w:r>
        <w:rPr>
          <w:rFonts w:hint="eastAsia" w:asciiTheme="minorEastAsia" w:hAnsiTheme="minorEastAsia" w:eastAsiaTheme="minorEastAsia"/>
          <w:color w:val="auto"/>
          <w:sz w:val="24"/>
          <w:highlight w:val="none"/>
          <w:lang w:eastAsia="zh-CN"/>
        </w:rPr>
        <w:t>；</w:t>
      </w:r>
    </w:p>
    <w:p w14:paraId="1977CD26">
      <w:pPr>
        <w:shd w:val="clear"/>
        <w:snapToGrid w:val="0"/>
        <w:spacing w:line="360" w:lineRule="auto"/>
        <w:ind w:firstLine="480" w:firstLineChars="200"/>
        <w:rPr>
          <w:rFonts w:hint="eastAsia" w:ascii="宋体" w:hAnsi="宋体" w:eastAsia="宋体"/>
          <w:color w:val="auto"/>
          <w:sz w:val="24"/>
          <w:highlight w:val="none"/>
          <w:lang w:val="zh-CN" w:eastAsia="zh-CN"/>
        </w:rPr>
      </w:pPr>
      <w:r>
        <w:rPr>
          <w:rFonts w:hint="eastAsia" w:ascii="宋体" w:hAnsi="宋体"/>
          <w:color w:val="auto"/>
          <w:sz w:val="24"/>
          <w:highlight w:val="none"/>
        </w:rPr>
        <w:t>4.</w:t>
      </w:r>
      <w:r>
        <w:rPr>
          <w:rFonts w:hint="eastAsia" w:ascii="宋体" w:hAnsi="宋体"/>
          <w:color w:val="auto"/>
          <w:sz w:val="24"/>
          <w:highlight w:val="none"/>
          <w:lang w:val="zh-CN"/>
        </w:rPr>
        <w:t>中标</w:t>
      </w:r>
      <w:r>
        <w:rPr>
          <w:rFonts w:hint="eastAsia" w:ascii="宋体" w:hAnsi="宋体"/>
          <w:color w:val="auto"/>
          <w:sz w:val="24"/>
          <w:highlight w:val="none"/>
        </w:rPr>
        <w:t>人</w:t>
      </w:r>
      <w:r>
        <w:rPr>
          <w:rFonts w:hint="eastAsia" w:ascii="宋体" w:hAnsi="宋体"/>
          <w:color w:val="auto"/>
          <w:sz w:val="24"/>
          <w:highlight w:val="none"/>
          <w:lang w:val="zh-CN"/>
        </w:rPr>
        <w:t>：是指经询价小组评审确定的对询价通知书</w:t>
      </w:r>
      <w:r>
        <w:rPr>
          <w:rFonts w:hint="eastAsia" w:ascii="宋体" w:hAnsi="宋体"/>
          <w:color w:val="auto"/>
          <w:sz w:val="24"/>
          <w:highlight w:val="none"/>
        </w:rPr>
        <w:t>作</w:t>
      </w:r>
      <w:r>
        <w:rPr>
          <w:rFonts w:hint="eastAsia" w:ascii="宋体" w:hAnsi="宋体"/>
          <w:color w:val="auto"/>
          <w:sz w:val="24"/>
          <w:highlight w:val="none"/>
          <w:lang w:val="zh-CN"/>
        </w:rPr>
        <w:t>出实质性响应，经采购</w:t>
      </w:r>
      <w:r>
        <w:rPr>
          <w:rFonts w:hint="eastAsia" w:ascii="宋体" w:hAnsi="宋体"/>
          <w:color w:val="auto"/>
          <w:sz w:val="24"/>
          <w:highlight w:val="none"/>
          <w:lang w:val="en-US" w:eastAsia="zh-CN"/>
        </w:rPr>
        <w:t>单位</w:t>
      </w:r>
      <w:r>
        <w:rPr>
          <w:rFonts w:hint="eastAsia" w:ascii="宋体" w:hAnsi="宋体"/>
          <w:color w:val="auto"/>
          <w:sz w:val="24"/>
          <w:highlight w:val="none"/>
          <w:lang w:val="zh-CN"/>
        </w:rPr>
        <w:t>按照规定在询价小组推荐的中标候选人中确定的或受采购</w:t>
      </w:r>
      <w:r>
        <w:rPr>
          <w:rFonts w:hint="eastAsia" w:ascii="宋体" w:hAnsi="宋体"/>
          <w:color w:val="auto"/>
          <w:sz w:val="24"/>
          <w:highlight w:val="none"/>
          <w:lang w:val="en-US" w:eastAsia="zh-CN"/>
        </w:rPr>
        <w:t>单位</w:t>
      </w:r>
      <w:r>
        <w:rPr>
          <w:rFonts w:hint="eastAsia" w:ascii="宋体" w:hAnsi="宋体"/>
          <w:color w:val="auto"/>
          <w:sz w:val="24"/>
          <w:highlight w:val="none"/>
          <w:lang w:val="zh-CN"/>
        </w:rPr>
        <w:t>委托直接确认的，与采购</w:t>
      </w:r>
      <w:r>
        <w:rPr>
          <w:rFonts w:hint="eastAsia" w:ascii="宋体" w:hAnsi="宋体"/>
          <w:color w:val="auto"/>
          <w:sz w:val="24"/>
          <w:highlight w:val="none"/>
          <w:lang w:val="en-US" w:eastAsia="zh-CN"/>
        </w:rPr>
        <w:t>单位</w:t>
      </w:r>
      <w:r>
        <w:rPr>
          <w:rFonts w:hint="eastAsia" w:ascii="宋体" w:hAnsi="宋体"/>
          <w:color w:val="auto"/>
          <w:sz w:val="24"/>
          <w:highlight w:val="none"/>
          <w:lang w:val="zh-CN"/>
        </w:rPr>
        <w:t>签订合同资格的供应商</w:t>
      </w:r>
      <w:r>
        <w:rPr>
          <w:rFonts w:hint="eastAsia" w:ascii="宋体" w:hAnsi="宋体"/>
          <w:color w:val="auto"/>
          <w:sz w:val="24"/>
          <w:highlight w:val="none"/>
          <w:lang w:eastAsia="zh-CN"/>
        </w:rPr>
        <w:t>；</w:t>
      </w:r>
    </w:p>
    <w:p w14:paraId="7D8F5128">
      <w:pPr>
        <w:shd w:val="clear"/>
        <w:snapToGrid w:val="0"/>
        <w:spacing w:line="360" w:lineRule="auto"/>
        <w:ind w:firstLine="482" w:firstLineChars="200"/>
        <w:rPr>
          <w:rFonts w:ascii="宋体" w:hAnsi="宋体" w:cs="宋体"/>
          <w:b/>
          <w:bCs/>
          <w:color w:val="auto"/>
          <w:sz w:val="24"/>
          <w:highlight w:val="none"/>
        </w:rPr>
      </w:pPr>
      <w:r>
        <w:rPr>
          <w:rFonts w:hint="eastAsia"/>
          <w:b/>
          <w:bCs/>
          <w:color w:val="auto"/>
          <w:sz w:val="24"/>
          <w:highlight w:val="none"/>
        </w:rPr>
        <w:t>（四）</w:t>
      </w:r>
      <w:r>
        <w:rPr>
          <w:rFonts w:hint="eastAsia" w:ascii="宋体" w:hAnsi="宋体" w:cs="宋体"/>
          <w:b/>
          <w:bCs/>
          <w:color w:val="auto"/>
          <w:sz w:val="24"/>
          <w:highlight w:val="none"/>
        </w:rPr>
        <w:t>语言文字以及度量衡单位</w:t>
      </w:r>
    </w:p>
    <w:p w14:paraId="2C44E0EF">
      <w:pPr>
        <w:shd w:val="clea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eastAsia="zh-CN"/>
        </w:rPr>
        <w:t>响应</w:t>
      </w:r>
      <w:r>
        <w:rPr>
          <w:rFonts w:hint="eastAsia" w:ascii="宋体" w:hAnsi="宋体" w:cs="宋体"/>
          <w:color w:val="auto"/>
          <w:sz w:val="24"/>
          <w:highlight w:val="none"/>
        </w:rPr>
        <w:t>文件以及</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与</w:t>
      </w:r>
      <w:r>
        <w:rPr>
          <w:rFonts w:hint="eastAsia"/>
          <w:bCs w:val="0"/>
          <w:color w:val="auto"/>
          <w:sz w:val="24"/>
          <w:szCs w:val="24"/>
          <w:highlight w:val="none"/>
          <w:lang w:val="zh-CN"/>
        </w:rPr>
        <w:t>采购组织机构</w:t>
      </w:r>
      <w:r>
        <w:rPr>
          <w:rFonts w:hint="eastAsia" w:ascii="宋体" w:hAnsi="宋体" w:cs="宋体"/>
          <w:color w:val="auto"/>
          <w:sz w:val="24"/>
          <w:highlight w:val="none"/>
        </w:rPr>
        <w:t>就有关</w:t>
      </w:r>
      <w:r>
        <w:rPr>
          <w:rFonts w:hint="eastAsia" w:ascii="宋体" w:hAnsi="宋体" w:cs="宋体"/>
          <w:color w:val="auto"/>
          <w:sz w:val="24"/>
          <w:highlight w:val="none"/>
          <w:lang w:eastAsia="zh-CN"/>
        </w:rPr>
        <w:t>响应</w:t>
      </w:r>
      <w:r>
        <w:rPr>
          <w:rFonts w:hint="eastAsia" w:ascii="宋体" w:hAnsi="宋体" w:cs="宋体"/>
          <w:color w:val="auto"/>
          <w:sz w:val="24"/>
          <w:highlight w:val="none"/>
        </w:rPr>
        <w:t>事宜的所有来往函电，均应以中文汉语书写，除签字、盖章、专用名称等特殊情形外。</w:t>
      </w:r>
      <w:r>
        <w:rPr>
          <w:rFonts w:hint="eastAsia" w:ascii="宋体" w:hAnsi="宋体" w:cs="宋体"/>
          <w:color w:val="auto"/>
          <w:sz w:val="24"/>
          <w:highlight w:val="none"/>
          <w:lang w:eastAsia="zh-CN"/>
        </w:rPr>
        <w:t>响应</w:t>
      </w:r>
      <w:r>
        <w:rPr>
          <w:rFonts w:hint="eastAsia" w:ascii="宋体" w:hAnsi="宋体" w:cs="宋体"/>
          <w:color w:val="auto"/>
          <w:sz w:val="24"/>
          <w:highlight w:val="none"/>
        </w:rPr>
        <w:t>资料提供外文证书或者外国语视听资料的，应当附有中文译本，由翻译机构盖章或者翻译人员签名。</w:t>
      </w:r>
    </w:p>
    <w:p w14:paraId="2B903FE3">
      <w:pPr>
        <w:shd w:val="clea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2.所有计量均采用中国法定的计量单位。</w:t>
      </w:r>
    </w:p>
    <w:p w14:paraId="2603F5F2">
      <w:pPr>
        <w:shd w:val="clea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3.所有报价一律使用人民币，货币单位：元。</w:t>
      </w:r>
    </w:p>
    <w:p w14:paraId="105D1B3C">
      <w:pPr>
        <w:pStyle w:val="37"/>
        <w:shd w:val="clear"/>
        <w:tabs>
          <w:tab w:val="left" w:pos="437"/>
        </w:tabs>
        <w:spacing w:line="360" w:lineRule="auto"/>
        <w:ind w:firstLine="482"/>
        <w:rPr>
          <w:rFonts w:ascii="宋体" w:hAnsi="宋体" w:cs="宋体"/>
          <w:b/>
          <w:bCs/>
          <w:color w:val="auto"/>
          <w:sz w:val="24"/>
          <w:szCs w:val="24"/>
          <w:highlight w:val="none"/>
        </w:rPr>
      </w:pPr>
      <w:r>
        <w:rPr>
          <w:rFonts w:hint="eastAsia" w:ascii="宋体" w:hAnsi="宋体" w:cs="宋体"/>
          <w:b/>
          <w:bCs/>
          <w:color w:val="auto"/>
          <w:sz w:val="24"/>
          <w:szCs w:val="24"/>
          <w:highlight w:val="none"/>
        </w:rPr>
        <w:t>（</w:t>
      </w:r>
      <w:r>
        <w:rPr>
          <w:rFonts w:hint="eastAsia" w:ascii="宋体" w:hAnsi="宋体" w:cs="宋体"/>
          <w:b/>
          <w:bCs/>
          <w:color w:val="auto"/>
          <w:sz w:val="24"/>
          <w:szCs w:val="24"/>
          <w:highlight w:val="none"/>
          <w:lang w:val="en-US" w:eastAsia="zh-CN"/>
        </w:rPr>
        <w:t>五</w:t>
      </w:r>
      <w:r>
        <w:rPr>
          <w:rFonts w:hint="eastAsia" w:ascii="宋体" w:hAnsi="宋体" w:cs="宋体"/>
          <w:b/>
          <w:bCs/>
          <w:color w:val="auto"/>
          <w:sz w:val="24"/>
          <w:szCs w:val="24"/>
          <w:highlight w:val="none"/>
        </w:rPr>
        <w:t>）现场踏勘</w:t>
      </w:r>
    </w:p>
    <w:p w14:paraId="1F0196A6">
      <w:pPr>
        <w:shd w:val="clea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eastAsia="zh-CN"/>
        </w:rPr>
        <w:t>询价通知书</w:t>
      </w:r>
      <w:r>
        <w:rPr>
          <w:rFonts w:hint="eastAsia" w:ascii="宋体" w:hAnsi="宋体" w:cs="宋体"/>
          <w:color w:val="auto"/>
          <w:sz w:val="24"/>
          <w:highlight w:val="none"/>
        </w:rPr>
        <w:t>规定组织踏勘现场的，</w:t>
      </w:r>
      <w:r>
        <w:rPr>
          <w:rFonts w:hint="eastAsia" w:ascii="宋体" w:hAnsi="宋体" w:cs="宋体"/>
          <w:color w:val="auto"/>
          <w:sz w:val="24"/>
          <w:highlight w:val="none"/>
          <w:lang w:eastAsia="zh-CN"/>
        </w:rPr>
        <w:t>采购单位</w:t>
      </w:r>
      <w:r>
        <w:rPr>
          <w:rFonts w:hint="eastAsia" w:ascii="宋体" w:hAnsi="宋体" w:cs="宋体"/>
          <w:color w:val="auto"/>
          <w:sz w:val="24"/>
          <w:highlight w:val="none"/>
        </w:rPr>
        <w:t>按</w:t>
      </w:r>
      <w:r>
        <w:rPr>
          <w:rFonts w:hint="eastAsia" w:ascii="宋体" w:hAnsi="宋体" w:cs="宋体"/>
          <w:color w:val="auto"/>
          <w:sz w:val="24"/>
          <w:highlight w:val="none"/>
          <w:lang w:eastAsia="zh-CN"/>
        </w:rPr>
        <w:t>询价通知书</w:t>
      </w:r>
      <w:r>
        <w:rPr>
          <w:rFonts w:hint="eastAsia" w:ascii="宋体" w:hAnsi="宋体" w:cs="宋体"/>
          <w:color w:val="auto"/>
          <w:sz w:val="24"/>
          <w:highlight w:val="none"/>
        </w:rPr>
        <w:t>规定的时间、地点组织</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踏勘项目现场。</w:t>
      </w:r>
    </w:p>
    <w:p w14:paraId="4AE01EF7">
      <w:pPr>
        <w:shd w:val="clea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自行承担踏勘现场发生的责任、风险和自身费用。</w:t>
      </w:r>
    </w:p>
    <w:p w14:paraId="348D914E">
      <w:pPr>
        <w:shd w:val="clea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color w:val="auto"/>
          <w:sz w:val="24"/>
          <w:highlight w:val="none"/>
          <w:lang w:eastAsia="zh-CN"/>
        </w:rPr>
        <w:t>采购单位</w:t>
      </w:r>
      <w:r>
        <w:rPr>
          <w:rFonts w:hint="eastAsia" w:ascii="宋体" w:hAnsi="宋体" w:cs="宋体"/>
          <w:color w:val="auto"/>
          <w:sz w:val="24"/>
          <w:highlight w:val="none"/>
        </w:rPr>
        <w:t>在踏勘现场中介绍的资料和数据等，不构成对</w:t>
      </w:r>
      <w:r>
        <w:rPr>
          <w:rFonts w:hint="eastAsia" w:ascii="宋体" w:hAnsi="宋体" w:cs="宋体"/>
          <w:color w:val="auto"/>
          <w:sz w:val="24"/>
          <w:highlight w:val="none"/>
          <w:lang w:eastAsia="zh-CN"/>
        </w:rPr>
        <w:t>询价通知书</w:t>
      </w:r>
      <w:r>
        <w:rPr>
          <w:rFonts w:hint="eastAsia" w:ascii="宋体" w:hAnsi="宋体" w:cs="宋体"/>
          <w:color w:val="auto"/>
          <w:sz w:val="24"/>
          <w:highlight w:val="none"/>
        </w:rPr>
        <w:t>的修改或不作为</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编制</w:t>
      </w:r>
      <w:r>
        <w:rPr>
          <w:rFonts w:hint="eastAsia" w:ascii="宋体" w:hAnsi="宋体" w:cs="宋体"/>
          <w:color w:val="auto"/>
          <w:sz w:val="24"/>
          <w:highlight w:val="none"/>
          <w:lang w:eastAsia="zh-CN"/>
        </w:rPr>
        <w:t>响应</w:t>
      </w:r>
      <w:r>
        <w:rPr>
          <w:rFonts w:hint="eastAsia" w:ascii="宋体" w:hAnsi="宋体" w:cs="宋体"/>
          <w:color w:val="auto"/>
          <w:sz w:val="24"/>
          <w:highlight w:val="none"/>
        </w:rPr>
        <w:t>文件的依据。</w:t>
      </w:r>
    </w:p>
    <w:p w14:paraId="1FA7F070">
      <w:pPr>
        <w:pStyle w:val="12"/>
        <w:shd w:val="clear"/>
        <w:snapToGrid w:val="0"/>
        <w:spacing w:line="360" w:lineRule="auto"/>
        <w:ind w:firstLine="482" w:firstLineChars="200"/>
        <w:rPr>
          <w:rFonts w:hAnsi="宋体" w:cs="宋体"/>
          <w:b/>
          <w:color w:val="auto"/>
          <w:sz w:val="24"/>
          <w:highlight w:val="none"/>
        </w:rPr>
      </w:pPr>
      <w:r>
        <w:rPr>
          <w:rFonts w:hint="eastAsia" w:hAnsi="宋体" w:cs="宋体"/>
          <w:b/>
          <w:color w:val="auto"/>
          <w:sz w:val="24"/>
          <w:highlight w:val="none"/>
        </w:rPr>
        <w:t>（</w:t>
      </w:r>
      <w:r>
        <w:rPr>
          <w:rFonts w:hint="eastAsia" w:hAnsi="宋体" w:cs="宋体"/>
          <w:b/>
          <w:color w:val="auto"/>
          <w:sz w:val="24"/>
          <w:highlight w:val="none"/>
          <w:lang w:val="en-US" w:eastAsia="zh-CN"/>
        </w:rPr>
        <w:t>六</w:t>
      </w:r>
      <w:r>
        <w:rPr>
          <w:rFonts w:hint="eastAsia" w:hAnsi="宋体" w:cs="宋体"/>
          <w:b/>
          <w:color w:val="auto"/>
          <w:sz w:val="24"/>
          <w:highlight w:val="none"/>
        </w:rPr>
        <w:t>）特别说明</w:t>
      </w:r>
    </w:p>
    <w:p w14:paraId="624D66F8">
      <w:pPr>
        <w:pStyle w:val="12"/>
        <w:shd w:val="clear"/>
        <w:snapToGrid w:val="0"/>
        <w:spacing w:line="360" w:lineRule="auto"/>
        <w:ind w:firstLine="480" w:firstLineChars="200"/>
        <w:rPr>
          <w:rFonts w:hAnsi="宋体" w:cs="宋体"/>
          <w:color w:val="auto"/>
          <w:sz w:val="24"/>
          <w:highlight w:val="none"/>
        </w:rPr>
      </w:pPr>
      <w:r>
        <w:rPr>
          <w:rFonts w:hint="eastAsia" w:hAnsi="宋体" w:cs="宋体"/>
          <w:color w:val="auto"/>
          <w:sz w:val="24"/>
          <w:highlight w:val="none"/>
        </w:rPr>
        <w:t>1.</w:t>
      </w:r>
      <w:r>
        <w:rPr>
          <w:rFonts w:hint="eastAsia" w:hAnsi="宋体" w:cs="宋体"/>
          <w:color w:val="auto"/>
          <w:sz w:val="24"/>
          <w:highlight w:val="none"/>
          <w:lang w:eastAsia="zh-CN"/>
        </w:rPr>
        <w:t>供应商响应</w:t>
      </w:r>
      <w:r>
        <w:rPr>
          <w:rFonts w:hint="eastAsia" w:hAnsi="宋体" w:cs="宋体"/>
          <w:color w:val="auto"/>
          <w:sz w:val="24"/>
          <w:highlight w:val="none"/>
        </w:rPr>
        <w:t>所使用的资格、信誉、荣誉、业绩与企业认证必须为本法人所拥有且所提供的资料都是真实有效的。</w:t>
      </w:r>
      <w:r>
        <w:rPr>
          <w:rFonts w:hint="eastAsia" w:hAnsi="宋体" w:cs="宋体"/>
          <w:color w:val="auto"/>
          <w:sz w:val="24"/>
          <w:highlight w:val="none"/>
          <w:lang w:eastAsia="zh-CN"/>
        </w:rPr>
        <w:t>供应商响应</w:t>
      </w:r>
      <w:r>
        <w:rPr>
          <w:rFonts w:hint="eastAsia" w:hAnsi="宋体" w:cs="宋体"/>
          <w:color w:val="auto"/>
          <w:sz w:val="24"/>
          <w:highlight w:val="none"/>
        </w:rPr>
        <w:t>所使用的采购项目实施人员必须为本法人</w:t>
      </w:r>
      <w:r>
        <w:rPr>
          <w:rFonts w:hint="eastAsia" w:hAnsi="宋体" w:cs="宋体"/>
          <w:color w:val="auto"/>
          <w:sz w:val="24"/>
          <w:highlight w:val="none"/>
          <w:lang w:eastAsia="zh-CN"/>
        </w:rPr>
        <w:t>（</w:t>
      </w:r>
      <w:r>
        <w:rPr>
          <w:rFonts w:hint="eastAsia" w:hAnsi="宋体" w:cs="宋体"/>
          <w:color w:val="auto"/>
          <w:sz w:val="24"/>
          <w:highlight w:val="none"/>
          <w:lang w:val="en-US" w:eastAsia="zh-CN"/>
        </w:rPr>
        <w:t>其他组织</w:t>
      </w:r>
      <w:r>
        <w:rPr>
          <w:rFonts w:hint="eastAsia" w:hAnsi="宋体" w:cs="宋体"/>
          <w:color w:val="auto"/>
          <w:sz w:val="24"/>
          <w:highlight w:val="none"/>
          <w:lang w:eastAsia="zh-CN"/>
        </w:rPr>
        <w:t>）</w:t>
      </w:r>
      <w:r>
        <w:rPr>
          <w:rFonts w:hint="eastAsia" w:hAnsi="宋体" w:cs="宋体"/>
          <w:color w:val="auto"/>
          <w:sz w:val="24"/>
          <w:highlight w:val="none"/>
        </w:rPr>
        <w:t>员工。</w:t>
      </w:r>
    </w:p>
    <w:p w14:paraId="2FC438AA">
      <w:pPr>
        <w:pStyle w:val="37"/>
        <w:shd w:val="clear"/>
        <w:snapToGrid w:val="0"/>
        <w:spacing w:line="360" w:lineRule="auto"/>
        <w:ind w:firstLine="480"/>
        <w:rPr>
          <w:rFonts w:ascii="宋体" w:hAnsi="宋体" w:cs="宋体"/>
          <w:color w:val="auto"/>
          <w:sz w:val="24"/>
          <w:szCs w:val="24"/>
          <w:highlight w:val="none"/>
        </w:rPr>
      </w:pPr>
      <w:r>
        <w:rPr>
          <w:rFonts w:hint="eastAsia" w:ascii="宋体" w:hAnsi="宋体" w:cs="宋体"/>
          <w:color w:val="auto"/>
          <w:sz w:val="24"/>
          <w:szCs w:val="24"/>
          <w:highlight w:val="none"/>
        </w:rPr>
        <w:t>2.</w:t>
      </w:r>
      <w:r>
        <w:rPr>
          <w:rFonts w:hint="eastAsia" w:ascii="宋体" w:hAnsi="宋体" w:cs="宋体"/>
          <w:color w:val="auto"/>
          <w:sz w:val="24"/>
          <w:szCs w:val="24"/>
          <w:highlight w:val="none"/>
          <w:lang w:eastAsia="zh-CN"/>
        </w:rPr>
        <w:t>供应商</w:t>
      </w:r>
      <w:r>
        <w:rPr>
          <w:rFonts w:hint="eastAsia" w:ascii="宋体" w:hAnsi="宋体" w:cs="宋体"/>
          <w:color w:val="auto"/>
          <w:sz w:val="24"/>
          <w:szCs w:val="24"/>
          <w:highlight w:val="none"/>
        </w:rPr>
        <w:t>所投产品除</w:t>
      </w:r>
      <w:r>
        <w:rPr>
          <w:rFonts w:hint="eastAsia" w:ascii="宋体" w:hAnsi="宋体" w:cs="宋体"/>
          <w:color w:val="auto"/>
          <w:sz w:val="24"/>
          <w:szCs w:val="24"/>
          <w:highlight w:val="none"/>
          <w:lang w:eastAsia="zh-CN"/>
        </w:rPr>
        <w:t>询价通知书</w:t>
      </w:r>
      <w:r>
        <w:rPr>
          <w:rFonts w:hint="eastAsia" w:ascii="宋体" w:hAnsi="宋体" w:cs="宋体"/>
          <w:color w:val="auto"/>
          <w:sz w:val="24"/>
          <w:szCs w:val="24"/>
          <w:highlight w:val="none"/>
        </w:rPr>
        <w:t>中明确规定要求“提供官网截图或相应检测报告的证明材料”以外，所有技术参数描述均以</w:t>
      </w:r>
      <w:r>
        <w:rPr>
          <w:rFonts w:hint="eastAsia" w:ascii="宋体" w:hAnsi="宋体" w:cs="宋体"/>
          <w:color w:val="auto"/>
          <w:sz w:val="24"/>
          <w:szCs w:val="24"/>
          <w:highlight w:val="none"/>
          <w:lang w:eastAsia="zh-CN"/>
        </w:rPr>
        <w:t>响应</w:t>
      </w:r>
      <w:r>
        <w:rPr>
          <w:rFonts w:hint="eastAsia" w:ascii="宋体" w:hAnsi="宋体" w:cs="宋体"/>
          <w:color w:val="auto"/>
          <w:sz w:val="24"/>
          <w:szCs w:val="24"/>
          <w:highlight w:val="none"/>
        </w:rPr>
        <w:t>文件为准。</w:t>
      </w:r>
      <w:r>
        <w:rPr>
          <w:rFonts w:hint="eastAsia" w:ascii="宋体" w:hAnsi="宋体" w:cs="宋体"/>
          <w:color w:val="auto"/>
          <w:sz w:val="24"/>
          <w:szCs w:val="24"/>
          <w:highlight w:val="none"/>
          <w:lang w:eastAsia="zh-CN"/>
        </w:rPr>
        <w:t>供应商</w:t>
      </w:r>
      <w:r>
        <w:rPr>
          <w:rFonts w:hint="eastAsia" w:ascii="宋体" w:hAnsi="宋体" w:cs="宋体"/>
          <w:color w:val="auto"/>
          <w:sz w:val="24"/>
          <w:szCs w:val="24"/>
          <w:highlight w:val="none"/>
        </w:rPr>
        <w:t>对所投产品技术参数的真实性承担法律责任。项目</w:t>
      </w:r>
      <w:r>
        <w:rPr>
          <w:rFonts w:hint="eastAsia" w:ascii="宋体" w:hAnsi="宋体" w:cs="宋体"/>
          <w:color w:val="auto"/>
          <w:sz w:val="24"/>
          <w:szCs w:val="24"/>
          <w:highlight w:val="none"/>
          <w:lang w:eastAsia="zh-CN"/>
        </w:rPr>
        <w:t>采购</w:t>
      </w:r>
      <w:r>
        <w:rPr>
          <w:rFonts w:hint="eastAsia" w:ascii="宋体" w:hAnsi="宋体" w:cs="宋体"/>
          <w:color w:val="auto"/>
          <w:sz w:val="24"/>
          <w:szCs w:val="24"/>
          <w:highlight w:val="none"/>
        </w:rPr>
        <w:t>结束后且在质疑期限内，如有</w:t>
      </w:r>
      <w:r>
        <w:rPr>
          <w:rFonts w:hint="eastAsia" w:ascii="宋体" w:hAnsi="宋体" w:cs="宋体"/>
          <w:color w:val="auto"/>
          <w:sz w:val="24"/>
          <w:szCs w:val="24"/>
          <w:highlight w:val="none"/>
          <w:lang w:eastAsia="zh-CN"/>
        </w:rPr>
        <w:t>供应商</w:t>
      </w:r>
      <w:r>
        <w:rPr>
          <w:rFonts w:hint="eastAsia" w:ascii="宋体" w:hAnsi="宋体" w:cs="宋体"/>
          <w:color w:val="auto"/>
          <w:sz w:val="24"/>
          <w:szCs w:val="24"/>
          <w:highlight w:val="none"/>
        </w:rPr>
        <w:t>认为中标人所投产品、</w:t>
      </w:r>
      <w:r>
        <w:rPr>
          <w:rFonts w:hint="eastAsia" w:ascii="宋体" w:hAnsi="宋体" w:cs="宋体"/>
          <w:color w:val="auto"/>
          <w:sz w:val="24"/>
          <w:szCs w:val="24"/>
          <w:highlight w:val="none"/>
          <w:lang w:eastAsia="zh-CN"/>
        </w:rPr>
        <w:t>响应</w:t>
      </w:r>
      <w:r>
        <w:rPr>
          <w:rFonts w:hint="eastAsia" w:ascii="宋体" w:hAnsi="宋体" w:cs="宋体"/>
          <w:color w:val="auto"/>
          <w:sz w:val="24"/>
          <w:szCs w:val="24"/>
          <w:highlight w:val="none"/>
        </w:rPr>
        <w:t>文件技术参数与</w:t>
      </w:r>
      <w:r>
        <w:rPr>
          <w:rFonts w:hint="eastAsia" w:ascii="宋体" w:hAnsi="宋体" w:cs="宋体"/>
          <w:color w:val="auto"/>
          <w:sz w:val="24"/>
          <w:szCs w:val="24"/>
          <w:highlight w:val="none"/>
          <w:lang w:eastAsia="zh-CN"/>
        </w:rPr>
        <w:t>采购需求</w:t>
      </w:r>
      <w:r>
        <w:rPr>
          <w:rFonts w:hint="eastAsia" w:ascii="宋体" w:hAnsi="宋体" w:cs="宋体"/>
          <w:color w:val="auto"/>
          <w:sz w:val="24"/>
          <w:szCs w:val="24"/>
          <w:highlight w:val="none"/>
        </w:rPr>
        <w:t>存在重大偏离、错误，甚至造假的情况，而</w:t>
      </w:r>
      <w:r>
        <w:rPr>
          <w:rFonts w:hint="eastAsia" w:ascii="宋体" w:hAnsi="宋体" w:cs="宋体"/>
          <w:color w:val="auto"/>
          <w:sz w:val="24"/>
          <w:szCs w:val="24"/>
          <w:highlight w:val="none"/>
          <w:lang w:eastAsia="zh-CN"/>
        </w:rPr>
        <w:t>询价通知书</w:t>
      </w:r>
      <w:r>
        <w:rPr>
          <w:rFonts w:hint="eastAsia" w:ascii="宋体" w:hAnsi="宋体" w:cs="宋体"/>
          <w:color w:val="auto"/>
          <w:sz w:val="24"/>
          <w:szCs w:val="24"/>
          <w:highlight w:val="none"/>
        </w:rPr>
        <w:t>中未明确规定要求“提供官网截图或相应检测报告的证明材料”的，应提供其他具体有效的证明材料。</w:t>
      </w:r>
    </w:p>
    <w:p w14:paraId="371BB6BA">
      <w:pPr>
        <w:shd w:val="clear"/>
        <w:tabs>
          <w:tab w:val="left" w:pos="720"/>
          <w:tab w:val="left" w:pos="1260"/>
          <w:tab w:val="left" w:pos="2160"/>
          <w:tab w:val="left" w:pos="2880"/>
          <w:tab w:val="left" w:pos="3600"/>
          <w:tab w:val="left" w:pos="4320"/>
          <w:tab w:val="left" w:pos="5040"/>
          <w:tab w:val="left" w:pos="5760"/>
        </w:tabs>
        <w:autoSpaceDE w:val="0"/>
        <w:autoSpaceDN w:val="0"/>
        <w:adjustRightInd w:val="0"/>
        <w:spacing w:line="360" w:lineRule="auto"/>
        <w:ind w:firstLine="482" w:firstLineChars="200"/>
        <w:rPr>
          <w:rFonts w:hint="eastAsia" w:asciiTheme="minorEastAsia" w:hAnsiTheme="minorEastAsia" w:eastAsiaTheme="minorEastAsia"/>
          <w:b/>
          <w:color w:val="auto"/>
          <w:kern w:val="0"/>
          <w:sz w:val="24"/>
          <w:highlight w:val="none"/>
          <w:lang w:eastAsia="zh-CN"/>
        </w:rPr>
      </w:pPr>
      <w:r>
        <w:rPr>
          <w:rFonts w:hint="eastAsia" w:asciiTheme="minorEastAsia" w:hAnsiTheme="minorEastAsia" w:eastAsiaTheme="minorEastAsia"/>
          <w:b/>
          <w:color w:val="auto"/>
          <w:kern w:val="0"/>
          <w:sz w:val="24"/>
          <w:highlight w:val="none"/>
        </w:rPr>
        <w:t>三、</w:t>
      </w:r>
      <w:r>
        <w:rPr>
          <w:rFonts w:hint="eastAsia" w:asciiTheme="minorEastAsia" w:hAnsiTheme="minorEastAsia" w:eastAsiaTheme="minorEastAsia"/>
          <w:b/>
          <w:color w:val="auto"/>
          <w:kern w:val="0"/>
          <w:sz w:val="24"/>
          <w:highlight w:val="none"/>
          <w:lang w:eastAsia="zh-CN"/>
        </w:rPr>
        <w:t>询价通知书</w:t>
      </w:r>
    </w:p>
    <w:p w14:paraId="09BBAB94">
      <w:pPr>
        <w:pStyle w:val="37"/>
        <w:shd w:val="clear"/>
        <w:snapToGrid w:val="0"/>
        <w:spacing w:line="360" w:lineRule="auto"/>
        <w:ind w:firstLine="480"/>
        <w:rPr>
          <w:rFonts w:asciiTheme="minorEastAsia" w:hAnsiTheme="minorEastAsia" w:eastAsiaTheme="minorEastAsia" w:cstheme="minorBidi"/>
          <w:color w:val="auto"/>
          <w:sz w:val="24"/>
          <w:highlight w:val="none"/>
        </w:rPr>
      </w:pPr>
      <w:r>
        <w:rPr>
          <w:rFonts w:hint="eastAsia" w:asciiTheme="minorEastAsia" w:hAnsiTheme="minorEastAsia" w:eastAsiaTheme="minorEastAsia" w:cstheme="minorBidi"/>
          <w:color w:val="auto"/>
          <w:sz w:val="24"/>
          <w:highlight w:val="none"/>
        </w:rPr>
        <w:t>（一）</w:t>
      </w:r>
      <w:r>
        <w:rPr>
          <w:rFonts w:hint="eastAsia" w:asciiTheme="minorEastAsia" w:hAnsiTheme="minorEastAsia" w:eastAsiaTheme="minorEastAsia" w:cstheme="minorBidi"/>
          <w:color w:val="auto"/>
          <w:sz w:val="24"/>
          <w:highlight w:val="none"/>
          <w:lang w:eastAsia="zh-CN"/>
        </w:rPr>
        <w:t>询价通知书</w:t>
      </w:r>
      <w:r>
        <w:rPr>
          <w:rFonts w:hint="eastAsia" w:asciiTheme="minorEastAsia" w:hAnsiTheme="minorEastAsia" w:eastAsiaTheme="minorEastAsia" w:cstheme="minorBidi"/>
          <w:color w:val="auto"/>
          <w:sz w:val="24"/>
          <w:highlight w:val="none"/>
        </w:rPr>
        <w:t>由</w:t>
      </w:r>
      <w:r>
        <w:rPr>
          <w:rFonts w:hint="eastAsia" w:asciiTheme="minorEastAsia" w:hAnsiTheme="minorEastAsia" w:eastAsiaTheme="minorEastAsia" w:cstheme="minorBidi"/>
          <w:color w:val="auto"/>
          <w:sz w:val="24"/>
          <w:highlight w:val="none"/>
          <w:lang w:eastAsia="zh-CN"/>
        </w:rPr>
        <w:t>询价通知书</w:t>
      </w:r>
      <w:r>
        <w:rPr>
          <w:rFonts w:hint="eastAsia" w:asciiTheme="minorEastAsia" w:hAnsiTheme="minorEastAsia" w:eastAsiaTheme="minorEastAsia" w:cstheme="minorBidi"/>
          <w:color w:val="auto"/>
          <w:sz w:val="24"/>
          <w:highlight w:val="none"/>
        </w:rPr>
        <w:t>目录所列内容组成。</w:t>
      </w:r>
    </w:p>
    <w:p w14:paraId="309FED0D">
      <w:pPr>
        <w:pStyle w:val="37"/>
        <w:shd w:val="clear"/>
        <w:snapToGrid w:val="0"/>
        <w:spacing w:line="360" w:lineRule="auto"/>
        <w:ind w:firstLine="480"/>
        <w:rPr>
          <w:rFonts w:asciiTheme="minorEastAsia" w:hAnsiTheme="minorEastAsia" w:eastAsiaTheme="minorEastAsia" w:cstheme="minorBidi"/>
          <w:color w:val="auto"/>
          <w:sz w:val="24"/>
          <w:highlight w:val="none"/>
        </w:rPr>
      </w:pPr>
      <w:r>
        <w:rPr>
          <w:rFonts w:hint="eastAsia" w:asciiTheme="minorEastAsia" w:hAnsiTheme="minorEastAsia" w:eastAsiaTheme="minorEastAsia" w:cstheme="minorBidi"/>
          <w:color w:val="auto"/>
          <w:sz w:val="24"/>
          <w:highlight w:val="none"/>
        </w:rPr>
        <w:t>（二）</w:t>
      </w:r>
      <w:r>
        <w:rPr>
          <w:rFonts w:hint="eastAsia" w:asciiTheme="minorEastAsia" w:hAnsiTheme="minorEastAsia" w:eastAsiaTheme="minorEastAsia" w:cstheme="minorBidi"/>
          <w:color w:val="auto"/>
          <w:sz w:val="24"/>
          <w:highlight w:val="none"/>
          <w:lang w:eastAsia="zh-CN"/>
        </w:rPr>
        <w:t>供应商</w:t>
      </w:r>
      <w:r>
        <w:rPr>
          <w:rFonts w:hint="eastAsia" w:asciiTheme="minorEastAsia" w:hAnsiTheme="minorEastAsia" w:eastAsiaTheme="minorEastAsia" w:cstheme="minorBidi"/>
          <w:color w:val="auto"/>
          <w:sz w:val="24"/>
          <w:highlight w:val="none"/>
        </w:rPr>
        <w:t>在规定的时间内未对</w:t>
      </w:r>
      <w:r>
        <w:rPr>
          <w:rFonts w:hint="eastAsia" w:asciiTheme="minorEastAsia" w:hAnsiTheme="minorEastAsia" w:eastAsiaTheme="minorEastAsia" w:cstheme="minorBidi"/>
          <w:color w:val="auto"/>
          <w:sz w:val="24"/>
          <w:highlight w:val="none"/>
          <w:lang w:eastAsia="zh-CN"/>
        </w:rPr>
        <w:t>询价通知书</w:t>
      </w:r>
      <w:r>
        <w:rPr>
          <w:rFonts w:hint="eastAsia" w:asciiTheme="minorEastAsia" w:hAnsiTheme="minorEastAsia" w:eastAsiaTheme="minorEastAsia" w:cstheme="minorBidi"/>
          <w:color w:val="auto"/>
          <w:sz w:val="24"/>
          <w:highlight w:val="none"/>
        </w:rPr>
        <w:t>提出疑问、质疑或要求澄清的，将视其为无异议。</w:t>
      </w:r>
    </w:p>
    <w:p w14:paraId="6EE4CBB7">
      <w:pPr>
        <w:pStyle w:val="37"/>
        <w:shd w:val="clear"/>
        <w:snapToGrid w:val="0"/>
        <w:spacing w:line="360" w:lineRule="auto"/>
        <w:ind w:firstLine="480"/>
        <w:rPr>
          <w:rFonts w:asciiTheme="minorEastAsia" w:hAnsiTheme="minorEastAsia" w:eastAsiaTheme="minorEastAsia" w:cstheme="minorBidi"/>
          <w:color w:val="auto"/>
          <w:sz w:val="24"/>
          <w:highlight w:val="none"/>
        </w:rPr>
      </w:pPr>
      <w:r>
        <w:rPr>
          <w:rFonts w:hint="eastAsia" w:asciiTheme="minorEastAsia" w:hAnsiTheme="minorEastAsia" w:eastAsiaTheme="minorEastAsia" w:cstheme="minorBidi"/>
          <w:color w:val="auto"/>
          <w:sz w:val="24"/>
          <w:highlight w:val="none"/>
        </w:rPr>
        <w:t>（三）对</w:t>
      </w:r>
      <w:r>
        <w:rPr>
          <w:rFonts w:hint="eastAsia" w:asciiTheme="minorEastAsia" w:hAnsiTheme="minorEastAsia" w:eastAsiaTheme="minorEastAsia" w:cstheme="minorBidi"/>
          <w:color w:val="auto"/>
          <w:sz w:val="24"/>
          <w:highlight w:val="none"/>
          <w:lang w:eastAsia="zh-CN"/>
        </w:rPr>
        <w:t>询价通知书</w:t>
      </w:r>
      <w:r>
        <w:rPr>
          <w:rFonts w:hint="eastAsia" w:asciiTheme="minorEastAsia" w:hAnsiTheme="minorEastAsia" w:eastAsiaTheme="minorEastAsia" w:cstheme="minorBidi"/>
          <w:color w:val="auto"/>
          <w:sz w:val="24"/>
          <w:highlight w:val="none"/>
        </w:rPr>
        <w:t>中描述有歧义或前后不一致的地方，</w:t>
      </w:r>
      <w:r>
        <w:rPr>
          <w:rFonts w:hint="eastAsia" w:asciiTheme="minorEastAsia" w:hAnsiTheme="minorEastAsia" w:eastAsiaTheme="minorEastAsia" w:cstheme="minorBidi"/>
          <w:color w:val="auto"/>
          <w:sz w:val="24"/>
          <w:highlight w:val="none"/>
          <w:lang w:eastAsia="zh-CN"/>
        </w:rPr>
        <w:t>询价小组</w:t>
      </w:r>
      <w:r>
        <w:rPr>
          <w:rFonts w:hint="eastAsia" w:asciiTheme="minorEastAsia" w:hAnsiTheme="minorEastAsia" w:eastAsiaTheme="minorEastAsia" w:cstheme="minorBidi"/>
          <w:color w:val="auto"/>
          <w:sz w:val="24"/>
          <w:highlight w:val="none"/>
        </w:rPr>
        <w:t>有权进行评判，但对同一条款的评判应适用于每个</w:t>
      </w:r>
      <w:r>
        <w:rPr>
          <w:rFonts w:hint="eastAsia" w:asciiTheme="minorEastAsia" w:hAnsiTheme="minorEastAsia" w:eastAsiaTheme="minorEastAsia" w:cstheme="minorBidi"/>
          <w:color w:val="auto"/>
          <w:sz w:val="24"/>
          <w:highlight w:val="none"/>
          <w:lang w:eastAsia="zh-CN"/>
        </w:rPr>
        <w:t>供应商</w:t>
      </w:r>
      <w:r>
        <w:rPr>
          <w:rFonts w:hint="eastAsia" w:asciiTheme="minorEastAsia" w:hAnsiTheme="minorEastAsia" w:eastAsiaTheme="minorEastAsia" w:cstheme="minorBidi"/>
          <w:color w:val="auto"/>
          <w:sz w:val="24"/>
          <w:highlight w:val="none"/>
        </w:rPr>
        <w:t>。</w:t>
      </w:r>
    </w:p>
    <w:p w14:paraId="5FD42B92">
      <w:pPr>
        <w:pStyle w:val="37"/>
        <w:shd w:val="clear"/>
        <w:snapToGrid w:val="0"/>
        <w:spacing w:line="360" w:lineRule="auto"/>
        <w:ind w:firstLine="480"/>
        <w:rPr>
          <w:rFonts w:asciiTheme="minorEastAsia" w:hAnsiTheme="minorEastAsia" w:eastAsiaTheme="minorEastAsia" w:cstheme="minorBidi"/>
          <w:color w:val="auto"/>
          <w:sz w:val="24"/>
          <w:highlight w:val="none"/>
        </w:rPr>
      </w:pPr>
      <w:r>
        <w:rPr>
          <w:rFonts w:hint="eastAsia" w:asciiTheme="minorEastAsia" w:hAnsiTheme="minorEastAsia" w:eastAsiaTheme="minorEastAsia" w:cstheme="minorBidi"/>
          <w:color w:val="auto"/>
          <w:sz w:val="24"/>
          <w:highlight w:val="none"/>
        </w:rPr>
        <w:t>（四）采购组织机构对</w:t>
      </w:r>
      <w:r>
        <w:rPr>
          <w:rFonts w:hint="eastAsia" w:asciiTheme="minorEastAsia" w:hAnsiTheme="minorEastAsia" w:eastAsiaTheme="minorEastAsia" w:cstheme="minorBidi"/>
          <w:color w:val="auto"/>
          <w:sz w:val="24"/>
          <w:highlight w:val="none"/>
          <w:lang w:eastAsia="zh-CN"/>
        </w:rPr>
        <w:t>询价通知书</w:t>
      </w:r>
      <w:r>
        <w:rPr>
          <w:rFonts w:hint="eastAsia" w:asciiTheme="minorEastAsia" w:hAnsiTheme="minorEastAsia" w:eastAsiaTheme="minorEastAsia" w:cstheme="minorBidi"/>
          <w:color w:val="auto"/>
          <w:sz w:val="24"/>
          <w:highlight w:val="none"/>
        </w:rPr>
        <w:t>进行必要的澄清更正的，澄清或者修改的内容可能影响</w:t>
      </w:r>
      <w:r>
        <w:rPr>
          <w:rFonts w:hint="eastAsia" w:asciiTheme="minorEastAsia" w:hAnsiTheme="minorEastAsia" w:eastAsiaTheme="minorEastAsia" w:cstheme="minorBidi"/>
          <w:color w:val="auto"/>
          <w:sz w:val="24"/>
          <w:highlight w:val="none"/>
          <w:lang w:eastAsia="zh-CN"/>
        </w:rPr>
        <w:t>响应</w:t>
      </w:r>
      <w:r>
        <w:rPr>
          <w:rFonts w:hint="eastAsia" w:asciiTheme="minorEastAsia" w:hAnsiTheme="minorEastAsia" w:eastAsiaTheme="minorEastAsia" w:cstheme="minorBidi"/>
          <w:color w:val="auto"/>
          <w:sz w:val="24"/>
          <w:highlight w:val="none"/>
        </w:rPr>
        <w:t>文件编制的，于</w:t>
      </w:r>
      <w:r>
        <w:rPr>
          <w:rFonts w:hint="eastAsia" w:asciiTheme="minorEastAsia" w:hAnsiTheme="minorEastAsia" w:eastAsiaTheme="minorEastAsia" w:cstheme="minorBidi"/>
          <w:color w:val="auto"/>
          <w:sz w:val="24"/>
          <w:highlight w:val="none"/>
          <w:lang w:eastAsia="zh-CN"/>
        </w:rPr>
        <w:t>响应</w:t>
      </w:r>
      <w:r>
        <w:rPr>
          <w:rFonts w:hint="eastAsia" w:asciiTheme="minorEastAsia" w:hAnsiTheme="minorEastAsia" w:eastAsiaTheme="minorEastAsia" w:cstheme="minorBidi"/>
          <w:color w:val="auto"/>
          <w:sz w:val="24"/>
          <w:highlight w:val="none"/>
        </w:rPr>
        <w:t>截止时间的</w:t>
      </w:r>
      <w:r>
        <w:rPr>
          <w:rFonts w:hint="eastAsia" w:asciiTheme="minorEastAsia" w:hAnsiTheme="minorEastAsia" w:eastAsiaTheme="minorEastAsia" w:cstheme="minorBidi"/>
          <w:color w:val="auto"/>
          <w:sz w:val="24"/>
          <w:highlight w:val="none"/>
          <w:lang w:val="en-US" w:eastAsia="zh-CN"/>
        </w:rPr>
        <w:t>3</w:t>
      </w:r>
      <w:r>
        <w:rPr>
          <w:rFonts w:hint="eastAsia" w:asciiTheme="minorEastAsia" w:hAnsiTheme="minorEastAsia" w:eastAsiaTheme="minorEastAsia" w:cstheme="minorBidi"/>
          <w:color w:val="auto"/>
          <w:sz w:val="24"/>
          <w:highlight w:val="none"/>
        </w:rPr>
        <w:t>日前在浙江省政府采购网上以更正公告的形式通知各潜在的</w:t>
      </w:r>
      <w:r>
        <w:rPr>
          <w:rFonts w:hint="eastAsia" w:asciiTheme="minorEastAsia" w:hAnsiTheme="minorEastAsia" w:eastAsiaTheme="minorEastAsia" w:cstheme="minorBidi"/>
          <w:color w:val="auto"/>
          <w:sz w:val="24"/>
          <w:highlight w:val="none"/>
          <w:lang w:eastAsia="zh-CN"/>
        </w:rPr>
        <w:t>供应商</w:t>
      </w:r>
      <w:r>
        <w:rPr>
          <w:rFonts w:hint="eastAsia" w:asciiTheme="minorEastAsia" w:hAnsiTheme="minorEastAsia" w:eastAsiaTheme="minorEastAsia" w:cstheme="minorBidi"/>
          <w:color w:val="auto"/>
          <w:sz w:val="24"/>
          <w:highlight w:val="none"/>
        </w:rPr>
        <w:t>；不足</w:t>
      </w:r>
      <w:r>
        <w:rPr>
          <w:rFonts w:hint="eastAsia" w:asciiTheme="minorEastAsia" w:hAnsiTheme="minorEastAsia" w:eastAsiaTheme="minorEastAsia" w:cstheme="minorBidi"/>
          <w:color w:val="auto"/>
          <w:sz w:val="24"/>
          <w:highlight w:val="none"/>
          <w:lang w:val="en-US" w:eastAsia="zh-CN"/>
        </w:rPr>
        <w:t>3</w:t>
      </w:r>
      <w:r>
        <w:rPr>
          <w:rFonts w:hint="eastAsia" w:asciiTheme="minorEastAsia" w:hAnsiTheme="minorEastAsia" w:eastAsiaTheme="minorEastAsia" w:cstheme="minorBidi"/>
          <w:color w:val="auto"/>
          <w:sz w:val="24"/>
          <w:highlight w:val="none"/>
        </w:rPr>
        <w:t>日的，采购组织机构应当顺延提交</w:t>
      </w:r>
      <w:r>
        <w:rPr>
          <w:rFonts w:hint="eastAsia" w:asciiTheme="minorEastAsia" w:hAnsiTheme="minorEastAsia" w:eastAsiaTheme="minorEastAsia" w:cstheme="minorBidi"/>
          <w:color w:val="auto"/>
          <w:sz w:val="24"/>
          <w:highlight w:val="none"/>
          <w:lang w:eastAsia="zh-CN"/>
        </w:rPr>
        <w:t>响应</w:t>
      </w:r>
      <w:r>
        <w:rPr>
          <w:rFonts w:hint="eastAsia" w:asciiTheme="minorEastAsia" w:hAnsiTheme="minorEastAsia" w:eastAsiaTheme="minorEastAsia" w:cstheme="minorBidi"/>
          <w:color w:val="auto"/>
          <w:sz w:val="24"/>
          <w:highlight w:val="none"/>
        </w:rPr>
        <w:t>文件的截止时间。</w:t>
      </w:r>
    </w:p>
    <w:p w14:paraId="22EFB527">
      <w:pPr>
        <w:shd w:val="clear"/>
        <w:tabs>
          <w:tab w:val="left" w:pos="1418"/>
        </w:tabs>
        <w:autoSpaceDE w:val="0"/>
        <w:autoSpaceDN w:val="0"/>
        <w:adjustRightInd w:val="0"/>
        <w:spacing w:line="360" w:lineRule="auto"/>
        <w:ind w:firstLine="482" w:firstLineChars="200"/>
        <w:rPr>
          <w:rFonts w:asciiTheme="minorEastAsia" w:hAnsiTheme="minorEastAsia" w:eastAsiaTheme="minorEastAsia"/>
          <w:b/>
          <w:color w:val="auto"/>
          <w:kern w:val="0"/>
          <w:sz w:val="24"/>
          <w:highlight w:val="none"/>
        </w:rPr>
      </w:pPr>
      <w:r>
        <w:rPr>
          <w:rFonts w:hint="eastAsia" w:asciiTheme="minorEastAsia" w:hAnsiTheme="minorEastAsia" w:eastAsiaTheme="minorEastAsia"/>
          <w:b/>
          <w:color w:val="auto"/>
          <w:kern w:val="0"/>
          <w:sz w:val="24"/>
          <w:highlight w:val="none"/>
        </w:rPr>
        <w:t>四、</w:t>
      </w:r>
      <w:r>
        <w:rPr>
          <w:rFonts w:hint="eastAsia" w:asciiTheme="minorEastAsia" w:hAnsiTheme="minorEastAsia" w:eastAsiaTheme="minorEastAsia"/>
          <w:b/>
          <w:color w:val="auto"/>
          <w:kern w:val="0"/>
          <w:sz w:val="24"/>
          <w:highlight w:val="none"/>
          <w:lang w:eastAsia="zh-CN"/>
        </w:rPr>
        <w:t>响应</w:t>
      </w:r>
      <w:r>
        <w:rPr>
          <w:rFonts w:hint="eastAsia" w:asciiTheme="minorEastAsia" w:hAnsiTheme="minorEastAsia" w:eastAsiaTheme="minorEastAsia"/>
          <w:b/>
          <w:color w:val="auto"/>
          <w:kern w:val="0"/>
          <w:sz w:val="24"/>
          <w:highlight w:val="none"/>
        </w:rPr>
        <w:t>文件</w:t>
      </w:r>
    </w:p>
    <w:p w14:paraId="14C93640">
      <w:pPr>
        <w:pStyle w:val="6"/>
        <w:shd w:val="clear"/>
        <w:spacing w:line="360" w:lineRule="auto"/>
        <w:ind w:firstLine="420" w:firstLineChars="200"/>
        <w:rPr>
          <w:rFonts w:asciiTheme="minorEastAsia" w:hAnsiTheme="minorEastAsia"/>
          <w:b/>
          <w:color w:val="auto"/>
          <w:kern w:val="0"/>
          <w:sz w:val="24"/>
          <w:highlight w:val="none"/>
        </w:rPr>
      </w:pPr>
      <w:r>
        <w:rPr>
          <w:rFonts w:hint="eastAsia" w:ascii="宋体" w:hAnsi="宋体" w:cs="宋体"/>
          <w:color w:val="auto"/>
          <w:szCs w:val="21"/>
          <w:highlight w:val="none"/>
        </w:rPr>
        <w:t>▲</w:t>
      </w:r>
      <w:r>
        <w:rPr>
          <w:rFonts w:hint="eastAsia" w:asciiTheme="minorEastAsia" w:hAnsiTheme="minorEastAsia" w:eastAsiaTheme="minorEastAsia"/>
          <w:b/>
          <w:color w:val="auto"/>
          <w:kern w:val="0"/>
          <w:sz w:val="24"/>
          <w:highlight w:val="none"/>
        </w:rPr>
        <w:t>（一）</w:t>
      </w:r>
      <w:r>
        <w:rPr>
          <w:rFonts w:hint="eastAsia" w:asciiTheme="minorEastAsia" w:hAnsiTheme="minorEastAsia" w:eastAsiaTheme="minorEastAsia"/>
          <w:b/>
          <w:color w:val="auto"/>
          <w:kern w:val="0"/>
          <w:sz w:val="24"/>
          <w:highlight w:val="none"/>
          <w:lang w:eastAsia="zh-CN"/>
        </w:rPr>
        <w:t>响应</w:t>
      </w:r>
      <w:r>
        <w:rPr>
          <w:rFonts w:hint="eastAsia" w:asciiTheme="minorEastAsia" w:hAnsiTheme="minorEastAsia" w:eastAsiaTheme="minorEastAsia"/>
          <w:b/>
          <w:color w:val="auto"/>
          <w:kern w:val="0"/>
          <w:sz w:val="24"/>
          <w:highlight w:val="none"/>
        </w:rPr>
        <w:t>文件的编制</w:t>
      </w:r>
    </w:p>
    <w:p w14:paraId="40D24AC3">
      <w:pPr>
        <w:pStyle w:val="6"/>
        <w:shd w:val="clear"/>
        <w:spacing w:line="360" w:lineRule="auto"/>
        <w:ind w:firstLine="480" w:firstLineChars="200"/>
        <w:rPr>
          <w:rFonts w:asciiTheme="minorEastAsia" w:hAnsiTheme="minorEastAsia" w:eastAsiaTheme="minorEastAsia"/>
          <w:bCs/>
          <w:color w:val="auto"/>
          <w:kern w:val="0"/>
          <w:sz w:val="24"/>
          <w:highlight w:val="none"/>
        </w:rPr>
      </w:pPr>
      <w:r>
        <w:rPr>
          <w:rFonts w:hint="eastAsia" w:asciiTheme="minorEastAsia" w:hAnsiTheme="minorEastAsia" w:eastAsiaTheme="minorEastAsia"/>
          <w:color w:val="auto"/>
          <w:kern w:val="0"/>
          <w:sz w:val="24"/>
          <w:highlight w:val="none"/>
          <w:lang w:eastAsia="zh-CN"/>
        </w:rPr>
        <w:t>供应商</w:t>
      </w:r>
      <w:r>
        <w:rPr>
          <w:rFonts w:hint="eastAsia" w:asciiTheme="minorEastAsia" w:hAnsiTheme="minorEastAsia" w:eastAsiaTheme="minorEastAsia"/>
          <w:color w:val="auto"/>
          <w:kern w:val="0"/>
          <w:sz w:val="24"/>
          <w:highlight w:val="none"/>
        </w:rPr>
        <w:t>获取</w:t>
      </w:r>
      <w:r>
        <w:rPr>
          <w:rFonts w:hint="eastAsia" w:asciiTheme="minorEastAsia" w:hAnsiTheme="minorEastAsia" w:eastAsiaTheme="minorEastAsia"/>
          <w:color w:val="auto"/>
          <w:kern w:val="0"/>
          <w:sz w:val="24"/>
          <w:highlight w:val="none"/>
          <w:lang w:eastAsia="zh-CN"/>
        </w:rPr>
        <w:t>询价通知书</w:t>
      </w:r>
      <w:r>
        <w:rPr>
          <w:rFonts w:hint="eastAsia" w:asciiTheme="minorEastAsia" w:hAnsiTheme="minorEastAsia" w:eastAsiaTheme="minorEastAsia"/>
          <w:color w:val="auto"/>
          <w:kern w:val="0"/>
          <w:sz w:val="24"/>
          <w:highlight w:val="none"/>
        </w:rPr>
        <w:t>后，按照采购组织机构的要求提供：</w:t>
      </w:r>
      <w:r>
        <w:rPr>
          <w:rFonts w:hint="eastAsia" w:asciiTheme="minorEastAsia" w:hAnsiTheme="minorEastAsia" w:eastAsiaTheme="minorEastAsia"/>
          <w:b/>
          <w:bCs/>
          <w:color w:val="auto"/>
          <w:kern w:val="0"/>
          <w:sz w:val="24"/>
          <w:highlight w:val="none"/>
          <w:lang w:val="en-US" w:eastAsia="zh-CN"/>
        </w:rPr>
        <w:t>响应</w:t>
      </w:r>
      <w:r>
        <w:rPr>
          <w:rFonts w:hint="eastAsia" w:asciiTheme="minorEastAsia" w:hAnsiTheme="minorEastAsia" w:eastAsiaTheme="minorEastAsia"/>
          <w:b/>
          <w:bCs/>
          <w:color w:val="auto"/>
          <w:kern w:val="0"/>
          <w:sz w:val="24"/>
          <w:highlight w:val="none"/>
          <w:lang w:val="zh-CN"/>
        </w:rPr>
        <w:t>文件、</w:t>
      </w:r>
      <w:r>
        <w:rPr>
          <w:rFonts w:hint="eastAsia" w:asciiTheme="minorEastAsia" w:hAnsiTheme="minorEastAsia" w:eastAsiaTheme="minorEastAsia"/>
          <w:b/>
          <w:bCs/>
          <w:color w:val="auto"/>
          <w:kern w:val="0"/>
          <w:sz w:val="24"/>
          <w:highlight w:val="none"/>
          <w:lang w:val="en-US" w:eastAsia="zh-CN"/>
        </w:rPr>
        <w:t>U盘</w:t>
      </w:r>
      <w:r>
        <w:rPr>
          <w:rFonts w:hint="eastAsia" w:asciiTheme="minorEastAsia" w:hAnsiTheme="minorEastAsia" w:eastAsiaTheme="minorEastAsia"/>
          <w:b/>
          <w:bCs/>
          <w:color w:val="auto"/>
          <w:kern w:val="0"/>
          <w:sz w:val="24"/>
          <w:highlight w:val="none"/>
          <w:lang w:val="zh-CN"/>
        </w:rPr>
        <w:t>。</w:t>
      </w:r>
      <w:r>
        <w:rPr>
          <w:rFonts w:hint="eastAsia" w:asciiTheme="minorEastAsia" w:hAnsiTheme="minorEastAsia" w:eastAsiaTheme="minorEastAsia"/>
          <w:b/>
          <w:bCs/>
          <w:color w:val="auto"/>
          <w:kern w:val="0"/>
          <w:sz w:val="24"/>
          <w:highlight w:val="none"/>
          <w:u w:val="none"/>
          <w:lang w:val="zh-CN"/>
        </w:rPr>
        <w:t>若参与多标项响应的，则按每个标项分别独立编制响应文件</w:t>
      </w:r>
      <w:r>
        <w:rPr>
          <w:rFonts w:hint="eastAsia" w:asciiTheme="minorEastAsia" w:hAnsiTheme="minorEastAsia" w:eastAsiaTheme="minorEastAsia"/>
          <w:color w:val="auto"/>
          <w:kern w:val="0"/>
          <w:sz w:val="24"/>
          <w:highlight w:val="none"/>
          <w:lang w:val="zh-CN"/>
        </w:rPr>
        <w:t>。</w:t>
      </w:r>
    </w:p>
    <w:p w14:paraId="249AE6FB">
      <w:pPr>
        <w:shd w:val="clear"/>
        <w:autoSpaceDE w:val="0"/>
        <w:autoSpaceDN w:val="0"/>
        <w:adjustRightInd w:val="0"/>
        <w:spacing w:line="360" w:lineRule="auto"/>
        <w:ind w:left="426" w:firstLine="65" w:firstLineChars="27"/>
        <w:rPr>
          <w:rFonts w:hint="eastAsia" w:asciiTheme="minorEastAsia" w:hAnsiTheme="minorEastAsia" w:eastAsiaTheme="minorEastAsia"/>
          <w:b/>
          <w:color w:val="auto"/>
          <w:kern w:val="0"/>
          <w:sz w:val="24"/>
          <w:highlight w:val="none"/>
          <w:lang w:eastAsia="zh-CN"/>
        </w:rPr>
      </w:pPr>
      <w:r>
        <w:rPr>
          <w:rFonts w:hint="eastAsia" w:ascii="宋体" w:hAnsi="宋体" w:cs="宋体" w:eastAsiaTheme="minorEastAsia"/>
          <w:b/>
          <w:color w:val="auto"/>
          <w:sz w:val="24"/>
          <w:highlight w:val="none"/>
          <w:lang w:val="en-US" w:eastAsia="zh-CN"/>
        </w:rPr>
        <w:t xml:space="preserve"> </w:t>
      </w:r>
      <w:r>
        <w:rPr>
          <w:rFonts w:hint="eastAsia" w:asciiTheme="minorEastAsia" w:hAnsiTheme="minorEastAsia" w:eastAsiaTheme="minorEastAsia"/>
          <w:b/>
          <w:color w:val="auto"/>
          <w:sz w:val="24"/>
          <w:highlight w:val="none"/>
        </w:rPr>
        <w:t>1.</w:t>
      </w:r>
      <w:r>
        <w:rPr>
          <w:rFonts w:hint="eastAsia" w:asciiTheme="minorEastAsia" w:hAnsiTheme="minorEastAsia" w:eastAsiaTheme="minorEastAsia"/>
          <w:b/>
          <w:color w:val="auto"/>
          <w:kern w:val="0"/>
          <w:sz w:val="24"/>
          <w:highlight w:val="none"/>
          <w:lang w:val="en-US" w:eastAsia="zh-CN"/>
        </w:rPr>
        <w:t>响应</w:t>
      </w:r>
      <w:r>
        <w:rPr>
          <w:rFonts w:hint="eastAsia" w:asciiTheme="minorEastAsia" w:hAnsiTheme="minorEastAsia" w:eastAsiaTheme="minorEastAsia"/>
          <w:b/>
          <w:color w:val="auto"/>
          <w:kern w:val="0"/>
          <w:sz w:val="24"/>
          <w:highlight w:val="none"/>
        </w:rPr>
        <w:t>文件的组成</w:t>
      </w:r>
    </w:p>
    <w:p w14:paraId="68BB674E">
      <w:pPr>
        <w:pStyle w:val="6"/>
        <w:shd w:val="clear"/>
        <w:spacing w:line="360" w:lineRule="auto"/>
        <w:ind w:firstLine="480" w:firstLineChars="200"/>
        <w:rPr>
          <w:rFonts w:hint="eastAsia" w:cs="Times New Roman" w:asciiTheme="minorEastAsia" w:hAnsiTheme="minorEastAsia" w:eastAsiaTheme="minorEastAsia"/>
          <w:color w:val="auto"/>
          <w:kern w:val="0"/>
          <w:sz w:val="24"/>
          <w:highlight w:val="none"/>
          <w:u w:val="single"/>
          <w:lang w:val="zh-CN"/>
        </w:rPr>
      </w:pPr>
      <w:r>
        <w:rPr>
          <w:rFonts w:hint="eastAsia" w:asciiTheme="minorEastAsia" w:hAnsiTheme="minorEastAsia" w:eastAsiaTheme="minorEastAsia"/>
          <w:color w:val="auto"/>
          <w:kern w:val="0"/>
          <w:sz w:val="24"/>
          <w:highlight w:val="none"/>
          <w:u w:val="single"/>
        </w:rPr>
        <w:t>（1）</w:t>
      </w:r>
      <w:r>
        <w:rPr>
          <w:rFonts w:hint="eastAsia" w:cs="Times New Roman" w:asciiTheme="minorEastAsia" w:hAnsiTheme="minorEastAsia" w:eastAsiaTheme="minorEastAsia"/>
          <w:color w:val="auto"/>
          <w:kern w:val="0"/>
          <w:sz w:val="24"/>
          <w:highlight w:val="none"/>
          <w:u w:val="single"/>
          <w:lang w:val="zh-CN"/>
        </w:rPr>
        <w:t>响应声明书（</w:t>
      </w:r>
      <w:r>
        <w:rPr>
          <w:rFonts w:hint="eastAsia" w:cs="Times New Roman" w:asciiTheme="minorEastAsia" w:hAnsiTheme="minorEastAsia" w:eastAsiaTheme="minorEastAsia"/>
          <w:color w:val="auto"/>
          <w:kern w:val="0"/>
          <w:sz w:val="24"/>
          <w:highlight w:val="none"/>
          <w:u w:val="single"/>
          <w:lang w:val="en-US" w:eastAsia="zh-CN"/>
        </w:rPr>
        <w:t>格式见附件</w:t>
      </w:r>
      <w:r>
        <w:rPr>
          <w:rFonts w:hint="eastAsia" w:cs="Times New Roman" w:asciiTheme="minorEastAsia" w:hAnsiTheme="minorEastAsia" w:eastAsiaTheme="minorEastAsia"/>
          <w:color w:val="auto"/>
          <w:kern w:val="0"/>
          <w:sz w:val="24"/>
          <w:highlight w:val="none"/>
          <w:u w:val="single"/>
          <w:lang w:val="zh-CN"/>
        </w:rPr>
        <w:t>）；</w:t>
      </w:r>
    </w:p>
    <w:p w14:paraId="22954E13">
      <w:pPr>
        <w:pStyle w:val="6"/>
        <w:shd w:val="clear"/>
        <w:spacing w:line="360" w:lineRule="auto"/>
        <w:ind w:firstLine="480" w:firstLineChars="200"/>
        <w:rPr>
          <w:rFonts w:hint="eastAsia" w:cs="Times New Roman" w:asciiTheme="minorEastAsia" w:hAnsiTheme="minorEastAsia" w:eastAsiaTheme="minorEastAsia"/>
          <w:color w:val="auto"/>
          <w:kern w:val="0"/>
          <w:sz w:val="24"/>
          <w:highlight w:val="none"/>
          <w:u w:val="single"/>
          <w:lang w:val="zh-CN"/>
        </w:rPr>
      </w:pPr>
      <w:r>
        <w:rPr>
          <w:rFonts w:hint="eastAsia" w:cs="Times New Roman" w:asciiTheme="minorEastAsia" w:hAnsiTheme="minorEastAsia" w:eastAsiaTheme="minorEastAsia"/>
          <w:color w:val="auto"/>
          <w:kern w:val="0"/>
          <w:sz w:val="24"/>
          <w:highlight w:val="none"/>
          <w:u w:val="single"/>
          <w:lang w:val="zh-CN"/>
        </w:rPr>
        <w:t>（</w:t>
      </w:r>
      <w:r>
        <w:rPr>
          <w:rFonts w:hint="eastAsia" w:cs="Times New Roman" w:asciiTheme="minorEastAsia" w:hAnsiTheme="minorEastAsia" w:eastAsiaTheme="minorEastAsia"/>
          <w:color w:val="auto"/>
          <w:kern w:val="0"/>
          <w:sz w:val="24"/>
          <w:highlight w:val="none"/>
          <w:u w:val="single"/>
          <w:lang w:val="en-US" w:eastAsia="zh-CN"/>
        </w:rPr>
        <w:t>2</w:t>
      </w:r>
      <w:r>
        <w:rPr>
          <w:rFonts w:hint="eastAsia" w:cs="Times New Roman" w:asciiTheme="minorEastAsia" w:hAnsiTheme="minorEastAsia" w:eastAsiaTheme="minorEastAsia"/>
          <w:color w:val="auto"/>
          <w:kern w:val="0"/>
          <w:sz w:val="24"/>
          <w:highlight w:val="none"/>
          <w:u w:val="single"/>
          <w:lang w:val="zh-CN"/>
        </w:rPr>
        <w:t>）授权委托书（法定代表人办理响应事宜的，则无需提交授权委托书)（</w:t>
      </w:r>
      <w:r>
        <w:rPr>
          <w:rFonts w:hint="eastAsia" w:cs="Times New Roman" w:asciiTheme="minorEastAsia" w:hAnsiTheme="minorEastAsia" w:eastAsiaTheme="minorEastAsia"/>
          <w:color w:val="auto"/>
          <w:kern w:val="0"/>
          <w:sz w:val="24"/>
          <w:highlight w:val="none"/>
          <w:u w:val="single"/>
          <w:lang w:val="en-US" w:eastAsia="zh-CN"/>
        </w:rPr>
        <w:t>格式见附件</w:t>
      </w:r>
      <w:r>
        <w:rPr>
          <w:rFonts w:hint="eastAsia" w:cs="Times New Roman" w:asciiTheme="minorEastAsia" w:hAnsiTheme="minorEastAsia" w:eastAsiaTheme="minorEastAsia"/>
          <w:color w:val="auto"/>
          <w:kern w:val="0"/>
          <w:sz w:val="24"/>
          <w:highlight w:val="none"/>
          <w:u w:val="single"/>
          <w:lang w:val="zh-CN"/>
        </w:rPr>
        <w:t>）；</w:t>
      </w:r>
    </w:p>
    <w:p w14:paraId="30D94EE5">
      <w:pPr>
        <w:pStyle w:val="6"/>
        <w:shd w:val="clear"/>
        <w:spacing w:line="360" w:lineRule="auto"/>
        <w:ind w:firstLine="480" w:firstLineChars="200"/>
        <w:rPr>
          <w:rFonts w:hint="eastAsia" w:cs="Times New Roman" w:asciiTheme="minorEastAsia" w:hAnsiTheme="minorEastAsia" w:eastAsiaTheme="minorEastAsia"/>
          <w:color w:val="auto"/>
          <w:kern w:val="0"/>
          <w:sz w:val="24"/>
          <w:highlight w:val="none"/>
          <w:u w:val="single"/>
          <w:lang w:val="zh-CN"/>
        </w:rPr>
      </w:pPr>
      <w:r>
        <w:rPr>
          <w:rFonts w:hint="eastAsia" w:cs="Times New Roman" w:asciiTheme="minorEastAsia" w:hAnsiTheme="minorEastAsia" w:eastAsiaTheme="minorEastAsia"/>
          <w:color w:val="auto"/>
          <w:kern w:val="0"/>
          <w:sz w:val="24"/>
          <w:highlight w:val="none"/>
          <w:u w:val="single"/>
          <w:lang w:val="zh-CN"/>
        </w:rPr>
        <w:t>（</w:t>
      </w:r>
      <w:r>
        <w:rPr>
          <w:rFonts w:hint="eastAsia" w:cs="Times New Roman" w:asciiTheme="minorEastAsia" w:hAnsiTheme="minorEastAsia" w:eastAsiaTheme="minorEastAsia"/>
          <w:color w:val="auto"/>
          <w:kern w:val="0"/>
          <w:sz w:val="24"/>
          <w:highlight w:val="none"/>
          <w:u w:val="single"/>
          <w:lang w:val="en-US" w:eastAsia="zh-CN"/>
        </w:rPr>
        <w:t>3</w:t>
      </w:r>
      <w:r>
        <w:rPr>
          <w:rFonts w:hint="eastAsia" w:cs="Times New Roman" w:asciiTheme="minorEastAsia" w:hAnsiTheme="minorEastAsia" w:eastAsiaTheme="minorEastAsia"/>
          <w:color w:val="auto"/>
          <w:kern w:val="0"/>
          <w:sz w:val="24"/>
          <w:highlight w:val="none"/>
          <w:u w:val="single"/>
          <w:lang w:val="zh-CN"/>
        </w:rPr>
        <w:t>）法人或者其他组织的营业执照等证明文件</w:t>
      </w:r>
      <w:r>
        <w:rPr>
          <w:rFonts w:hint="eastAsia" w:cs="Times New Roman" w:asciiTheme="minorEastAsia" w:hAnsiTheme="minorEastAsia" w:eastAsiaTheme="minorEastAsia"/>
          <w:color w:val="auto"/>
          <w:kern w:val="0"/>
          <w:sz w:val="24"/>
          <w:highlight w:val="none"/>
          <w:u w:val="single"/>
          <w:lang w:val="en-US" w:eastAsia="zh-CN"/>
        </w:rPr>
        <w:t>复印件</w:t>
      </w:r>
      <w:r>
        <w:rPr>
          <w:rFonts w:hint="eastAsia" w:cs="Times New Roman" w:asciiTheme="minorEastAsia" w:hAnsiTheme="minorEastAsia" w:eastAsiaTheme="minorEastAsia"/>
          <w:color w:val="auto"/>
          <w:kern w:val="0"/>
          <w:sz w:val="24"/>
          <w:highlight w:val="none"/>
          <w:u w:val="single"/>
          <w:lang w:val="zh-CN"/>
        </w:rPr>
        <w:t>；</w:t>
      </w:r>
    </w:p>
    <w:p w14:paraId="64A63E03">
      <w:pPr>
        <w:shd w:val="clear"/>
        <w:autoSpaceDE w:val="0"/>
        <w:autoSpaceDN w:val="0"/>
        <w:adjustRightInd w:val="0"/>
        <w:spacing w:line="360" w:lineRule="auto"/>
        <w:ind w:firstLine="480" w:firstLineChars="200"/>
        <w:rPr>
          <w:rFonts w:hint="eastAsia" w:asciiTheme="minorEastAsia" w:hAnsiTheme="minorEastAsia" w:eastAsiaTheme="minorEastAsia"/>
          <w:color w:val="auto"/>
          <w:kern w:val="0"/>
          <w:sz w:val="24"/>
          <w:highlight w:val="none"/>
          <w:u w:val="single"/>
          <w:lang w:eastAsia="zh-CN"/>
        </w:rPr>
      </w:pPr>
      <w:r>
        <w:rPr>
          <w:rFonts w:hint="eastAsia" w:cs="Times New Roman" w:asciiTheme="minorEastAsia" w:hAnsiTheme="minorEastAsia" w:eastAsiaTheme="minorEastAsia"/>
          <w:color w:val="auto"/>
          <w:kern w:val="0"/>
          <w:sz w:val="24"/>
          <w:highlight w:val="none"/>
          <w:u w:val="single"/>
          <w:lang w:val="zh-CN"/>
        </w:rPr>
        <w:t>（</w:t>
      </w:r>
      <w:r>
        <w:rPr>
          <w:rFonts w:hint="eastAsia" w:cs="Times New Roman" w:asciiTheme="minorEastAsia" w:hAnsiTheme="minorEastAsia" w:eastAsiaTheme="minorEastAsia"/>
          <w:color w:val="auto"/>
          <w:kern w:val="0"/>
          <w:sz w:val="24"/>
          <w:highlight w:val="none"/>
          <w:u w:val="single"/>
          <w:lang w:val="en-US" w:eastAsia="zh-CN"/>
        </w:rPr>
        <w:t>4</w:t>
      </w:r>
      <w:r>
        <w:rPr>
          <w:rFonts w:hint="eastAsia" w:cs="Times New Roman" w:asciiTheme="minorEastAsia" w:hAnsiTheme="minorEastAsia" w:eastAsiaTheme="minorEastAsia"/>
          <w:color w:val="auto"/>
          <w:kern w:val="0"/>
          <w:sz w:val="24"/>
          <w:highlight w:val="none"/>
          <w:u w:val="single"/>
          <w:lang w:val="zh-CN"/>
        </w:rPr>
        <w:t>）</w:t>
      </w:r>
      <w:r>
        <w:rPr>
          <w:rFonts w:hint="eastAsia" w:asciiTheme="minorEastAsia" w:hAnsiTheme="minorEastAsia" w:eastAsiaTheme="minorEastAsia"/>
          <w:color w:val="auto"/>
          <w:kern w:val="0"/>
          <w:sz w:val="24"/>
          <w:highlight w:val="none"/>
          <w:u w:val="single"/>
          <w:lang w:eastAsia="zh-CN"/>
        </w:rPr>
        <w:t>报价一览表</w:t>
      </w:r>
      <w:r>
        <w:rPr>
          <w:rFonts w:hint="eastAsia" w:cs="Times New Roman" w:asciiTheme="minorEastAsia" w:hAnsiTheme="minorEastAsia" w:eastAsiaTheme="minorEastAsia"/>
          <w:color w:val="auto"/>
          <w:kern w:val="0"/>
          <w:sz w:val="24"/>
          <w:highlight w:val="none"/>
          <w:u w:val="single"/>
          <w:lang w:val="en-US" w:eastAsia="zh-CN"/>
        </w:rPr>
        <w:t>（格式见附件）</w:t>
      </w:r>
      <w:r>
        <w:rPr>
          <w:rFonts w:hint="eastAsia" w:cs="Times New Roman" w:asciiTheme="minorEastAsia" w:hAnsiTheme="minorEastAsia" w:eastAsiaTheme="minorEastAsia"/>
          <w:color w:val="auto"/>
          <w:kern w:val="0"/>
          <w:sz w:val="24"/>
          <w:highlight w:val="none"/>
          <w:u w:val="single"/>
          <w:lang w:val="en-GB" w:eastAsia="zh-CN"/>
        </w:rPr>
        <w:t>；</w:t>
      </w:r>
    </w:p>
    <w:p w14:paraId="5DD5E82A">
      <w:pPr>
        <w:pStyle w:val="25"/>
        <w:ind w:left="0" w:leftChars="0" w:firstLine="480" w:firstLineChars="200"/>
        <w:rPr>
          <w:rFonts w:hint="eastAsia" w:cs="Times New Roman" w:asciiTheme="minorEastAsia" w:hAnsiTheme="minorEastAsia" w:eastAsiaTheme="minorEastAsia"/>
          <w:color w:val="auto"/>
          <w:kern w:val="0"/>
          <w:sz w:val="24"/>
          <w:highlight w:val="none"/>
          <w:u w:val="single"/>
          <w:lang w:val="en-US" w:eastAsia="zh-CN"/>
        </w:rPr>
      </w:pPr>
      <w:r>
        <w:rPr>
          <w:rFonts w:hint="eastAsia" w:asciiTheme="minorEastAsia" w:hAnsiTheme="minorEastAsia" w:eastAsiaTheme="minorEastAsia"/>
          <w:color w:val="auto"/>
          <w:kern w:val="0"/>
          <w:sz w:val="24"/>
          <w:highlight w:val="none"/>
          <w:u w:val="single"/>
        </w:rPr>
        <w:t>（</w:t>
      </w:r>
      <w:r>
        <w:rPr>
          <w:rFonts w:hint="eastAsia" w:asciiTheme="minorEastAsia" w:hAnsiTheme="minorEastAsia" w:eastAsiaTheme="minorEastAsia"/>
          <w:color w:val="auto"/>
          <w:kern w:val="0"/>
          <w:sz w:val="24"/>
          <w:highlight w:val="none"/>
          <w:u w:val="single"/>
          <w:lang w:val="en-US" w:eastAsia="zh-CN"/>
        </w:rPr>
        <w:t>5</w:t>
      </w:r>
      <w:r>
        <w:rPr>
          <w:rFonts w:hint="eastAsia" w:asciiTheme="minorEastAsia" w:hAnsiTheme="minorEastAsia" w:eastAsiaTheme="minorEastAsia"/>
          <w:color w:val="auto"/>
          <w:kern w:val="0"/>
          <w:sz w:val="24"/>
          <w:highlight w:val="none"/>
          <w:u w:val="single"/>
        </w:rPr>
        <w:t>）</w:t>
      </w:r>
      <w:r>
        <w:rPr>
          <w:rFonts w:hint="eastAsia" w:asciiTheme="minorEastAsia" w:hAnsiTheme="minorEastAsia" w:eastAsiaTheme="minorEastAsia"/>
          <w:color w:val="auto"/>
          <w:kern w:val="0"/>
          <w:sz w:val="24"/>
          <w:highlight w:val="none"/>
          <w:u w:val="single"/>
          <w:lang w:val="en-US" w:eastAsia="zh-CN"/>
        </w:rPr>
        <w:t>报价明细表</w:t>
      </w:r>
      <w:r>
        <w:rPr>
          <w:rFonts w:hint="eastAsia" w:cs="Times New Roman" w:asciiTheme="minorEastAsia" w:hAnsiTheme="minorEastAsia" w:eastAsiaTheme="minorEastAsia"/>
          <w:color w:val="auto"/>
          <w:kern w:val="0"/>
          <w:sz w:val="24"/>
          <w:highlight w:val="none"/>
          <w:u w:val="single"/>
          <w:lang w:val="en-US" w:eastAsia="zh-CN"/>
        </w:rPr>
        <w:t>（格式见附件）</w:t>
      </w:r>
      <w:r>
        <w:rPr>
          <w:rFonts w:hint="eastAsia" w:cs="Times New Roman" w:asciiTheme="minorEastAsia" w:hAnsiTheme="minorEastAsia" w:eastAsiaTheme="minorEastAsia"/>
          <w:color w:val="auto"/>
          <w:kern w:val="0"/>
          <w:sz w:val="24"/>
          <w:highlight w:val="none"/>
          <w:u w:val="single"/>
          <w:lang w:val="en-GB" w:eastAsia="zh-CN"/>
        </w:rPr>
        <w:t>；</w:t>
      </w:r>
    </w:p>
    <w:p w14:paraId="58231B64">
      <w:pPr>
        <w:shd w:val="clear"/>
        <w:autoSpaceDE w:val="0"/>
        <w:autoSpaceDN w:val="0"/>
        <w:adjustRightInd w:val="0"/>
        <w:spacing w:line="360" w:lineRule="auto"/>
        <w:ind w:firstLine="480" w:firstLineChars="200"/>
        <w:rPr>
          <w:rFonts w:hint="default" w:cs="Times New Roman" w:asciiTheme="minorEastAsia" w:hAnsiTheme="minorEastAsia" w:eastAsiaTheme="minorEastAsia"/>
          <w:color w:val="auto"/>
          <w:kern w:val="0"/>
          <w:sz w:val="24"/>
          <w:highlight w:val="none"/>
          <w:u w:val="single"/>
          <w:lang w:val="en-US" w:eastAsia="zh-CN"/>
        </w:rPr>
      </w:pPr>
      <w:r>
        <w:rPr>
          <w:rFonts w:hint="eastAsia" w:cs="Times New Roman" w:asciiTheme="minorEastAsia" w:hAnsiTheme="minorEastAsia" w:eastAsiaTheme="minorEastAsia"/>
          <w:color w:val="auto"/>
          <w:kern w:val="0"/>
          <w:sz w:val="24"/>
          <w:highlight w:val="none"/>
          <w:u w:val="single"/>
          <w:lang w:val="en-US" w:eastAsia="zh-CN"/>
        </w:rPr>
        <w:t>（6）品牌承诺函（格式见附件）</w:t>
      </w:r>
      <w:r>
        <w:rPr>
          <w:rFonts w:hint="eastAsia" w:cs="Times New Roman" w:asciiTheme="minorEastAsia" w:hAnsiTheme="minorEastAsia" w:eastAsiaTheme="minorEastAsia"/>
          <w:color w:val="auto"/>
          <w:kern w:val="0"/>
          <w:sz w:val="24"/>
          <w:highlight w:val="none"/>
          <w:u w:val="single"/>
          <w:lang w:val="en-GB" w:eastAsia="zh-CN"/>
        </w:rPr>
        <w:t>；</w:t>
      </w:r>
    </w:p>
    <w:p w14:paraId="386F0A0F">
      <w:pPr>
        <w:shd w:val="clear"/>
        <w:autoSpaceDE w:val="0"/>
        <w:autoSpaceDN w:val="0"/>
        <w:adjustRightInd w:val="0"/>
        <w:spacing w:line="360" w:lineRule="auto"/>
        <w:ind w:firstLine="480" w:firstLineChars="200"/>
        <w:rPr>
          <w:rFonts w:hint="eastAsia" w:asciiTheme="minorEastAsia" w:hAnsiTheme="minorEastAsia" w:eastAsiaTheme="minorEastAsia"/>
          <w:b/>
          <w:color w:val="auto"/>
          <w:kern w:val="0"/>
          <w:sz w:val="24"/>
          <w:highlight w:val="none"/>
          <w:lang w:eastAsia="zh-CN"/>
        </w:rPr>
      </w:pPr>
      <w:r>
        <w:rPr>
          <w:rFonts w:hint="eastAsia" w:asciiTheme="minorEastAsia" w:hAnsiTheme="minorEastAsia" w:eastAsiaTheme="minorEastAsia"/>
          <w:color w:val="auto"/>
          <w:kern w:val="0"/>
          <w:sz w:val="24"/>
          <w:highlight w:val="none"/>
          <w:u w:val="single"/>
          <w:lang w:eastAsia="zh-CN"/>
        </w:rPr>
        <w:t>（</w:t>
      </w:r>
      <w:r>
        <w:rPr>
          <w:rFonts w:hint="eastAsia" w:asciiTheme="minorEastAsia" w:hAnsiTheme="minorEastAsia" w:eastAsiaTheme="minorEastAsia"/>
          <w:color w:val="auto"/>
          <w:kern w:val="0"/>
          <w:sz w:val="24"/>
          <w:highlight w:val="none"/>
          <w:u w:val="single"/>
          <w:lang w:val="en-US" w:eastAsia="zh-CN"/>
        </w:rPr>
        <w:t>7</w:t>
      </w:r>
      <w:r>
        <w:rPr>
          <w:rFonts w:hint="eastAsia" w:asciiTheme="minorEastAsia" w:hAnsiTheme="minorEastAsia" w:eastAsiaTheme="minorEastAsia"/>
          <w:color w:val="auto"/>
          <w:kern w:val="0"/>
          <w:sz w:val="24"/>
          <w:highlight w:val="none"/>
          <w:u w:val="single"/>
          <w:lang w:eastAsia="zh-CN"/>
        </w:rPr>
        <w:t>）</w:t>
      </w:r>
      <w:r>
        <w:rPr>
          <w:rFonts w:hint="eastAsia" w:asciiTheme="minorEastAsia" w:hAnsiTheme="minorEastAsia" w:eastAsiaTheme="minorEastAsia"/>
          <w:color w:val="auto"/>
          <w:kern w:val="0"/>
          <w:sz w:val="24"/>
          <w:highlight w:val="none"/>
          <w:u w:val="single"/>
        </w:rPr>
        <w:t>针对报价</w:t>
      </w:r>
      <w:r>
        <w:rPr>
          <w:rFonts w:hint="eastAsia" w:asciiTheme="minorEastAsia" w:hAnsiTheme="minorEastAsia" w:eastAsiaTheme="minorEastAsia"/>
          <w:color w:val="auto"/>
          <w:kern w:val="0"/>
          <w:sz w:val="24"/>
          <w:highlight w:val="none"/>
          <w:u w:val="single"/>
          <w:lang w:eastAsia="zh-CN"/>
        </w:rPr>
        <w:t>供应商</w:t>
      </w:r>
      <w:r>
        <w:rPr>
          <w:rFonts w:hint="eastAsia" w:asciiTheme="minorEastAsia" w:hAnsiTheme="minorEastAsia" w:eastAsiaTheme="minorEastAsia"/>
          <w:color w:val="auto"/>
          <w:kern w:val="0"/>
          <w:sz w:val="24"/>
          <w:highlight w:val="none"/>
          <w:u w:val="single"/>
        </w:rPr>
        <w:t>认为其他需要说明的</w:t>
      </w:r>
      <w:r>
        <w:rPr>
          <w:rFonts w:hint="eastAsia" w:asciiTheme="minorEastAsia" w:hAnsiTheme="minorEastAsia" w:eastAsiaTheme="minorEastAsia"/>
          <w:color w:val="auto"/>
          <w:kern w:val="0"/>
          <w:sz w:val="24"/>
          <w:highlight w:val="none"/>
          <w:u w:val="single"/>
          <w:lang w:eastAsia="zh-CN"/>
        </w:rPr>
        <w:t>。</w:t>
      </w:r>
    </w:p>
    <w:p w14:paraId="5D521833">
      <w:pPr>
        <w:shd w:val="clear"/>
        <w:autoSpaceDE w:val="0"/>
        <w:autoSpaceDN w:val="0"/>
        <w:adjustRightInd w:val="0"/>
        <w:spacing w:line="360" w:lineRule="auto"/>
        <w:ind w:left="426" w:firstLine="65" w:firstLineChars="27"/>
        <w:rPr>
          <w:rFonts w:hint="eastAsia" w:asciiTheme="minorEastAsia" w:hAnsiTheme="minorEastAsia" w:eastAsiaTheme="minorEastAsia"/>
          <w:b/>
          <w:color w:val="auto"/>
          <w:kern w:val="0"/>
          <w:sz w:val="24"/>
          <w:highlight w:val="none"/>
          <w:lang w:val="en-US" w:eastAsia="zh-CN"/>
        </w:rPr>
      </w:pPr>
      <w:r>
        <w:rPr>
          <w:rFonts w:hint="eastAsia" w:asciiTheme="minorEastAsia" w:hAnsiTheme="minorEastAsia" w:eastAsiaTheme="minorEastAsia"/>
          <w:b/>
          <w:color w:val="auto"/>
          <w:kern w:val="0"/>
          <w:sz w:val="24"/>
          <w:highlight w:val="none"/>
          <w:lang w:val="en-US" w:eastAsia="zh-CN"/>
        </w:rPr>
        <w:t>2</w:t>
      </w:r>
      <w:r>
        <w:rPr>
          <w:rFonts w:hint="eastAsia" w:asciiTheme="minorEastAsia" w:hAnsiTheme="minorEastAsia" w:eastAsiaTheme="minorEastAsia"/>
          <w:b/>
          <w:color w:val="auto"/>
          <w:kern w:val="0"/>
          <w:sz w:val="24"/>
          <w:highlight w:val="none"/>
        </w:rPr>
        <w:t>.</w:t>
      </w:r>
      <w:r>
        <w:rPr>
          <w:rFonts w:hint="eastAsia" w:asciiTheme="minorEastAsia" w:hAnsiTheme="minorEastAsia" w:eastAsiaTheme="minorEastAsia"/>
          <w:b/>
          <w:color w:val="auto"/>
          <w:kern w:val="0"/>
          <w:sz w:val="24"/>
          <w:highlight w:val="none"/>
          <w:lang w:val="en-US" w:eastAsia="zh-CN"/>
        </w:rPr>
        <w:t>U盘的</w:t>
      </w:r>
      <w:r>
        <w:rPr>
          <w:rFonts w:hint="eastAsia" w:asciiTheme="minorEastAsia" w:hAnsiTheme="minorEastAsia" w:eastAsiaTheme="minorEastAsia"/>
          <w:b/>
          <w:color w:val="auto"/>
          <w:kern w:val="0"/>
          <w:sz w:val="24"/>
          <w:highlight w:val="none"/>
        </w:rPr>
        <w:t>组成</w:t>
      </w:r>
    </w:p>
    <w:p w14:paraId="214278A5">
      <w:pPr>
        <w:shd w:val="clear"/>
        <w:autoSpaceDE w:val="0"/>
        <w:autoSpaceDN w:val="0"/>
        <w:adjustRightInd w:val="0"/>
        <w:spacing w:line="360" w:lineRule="auto"/>
        <w:ind w:left="426" w:firstLine="64" w:firstLineChars="27"/>
        <w:rPr>
          <w:rFonts w:hint="default" w:asciiTheme="minorEastAsia" w:hAnsiTheme="minorEastAsia" w:eastAsiaTheme="minorEastAsia"/>
          <w:b/>
          <w:color w:val="auto"/>
          <w:kern w:val="0"/>
          <w:sz w:val="24"/>
          <w:highlight w:val="none"/>
          <w:lang w:val="en-US"/>
        </w:rPr>
      </w:pPr>
      <w:r>
        <w:rPr>
          <w:rFonts w:hint="eastAsia" w:cs="Times New Roman" w:asciiTheme="minorEastAsia" w:hAnsiTheme="minorEastAsia" w:eastAsiaTheme="minorEastAsia"/>
          <w:color w:val="auto"/>
          <w:kern w:val="0"/>
          <w:sz w:val="24"/>
          <w:highlight w:val="none"/>
          <w:u w:val="single"/>
          <w:lang w:val="en-US" w:eastAsia="zh-CN"/>
        </w:rPr>
        <w:t>（1）已签章的响应文件纸质正本的扫描件。</w:t>
      </w:r>
    </w:p>
    <w:p w14:paraId="4EA2CD68">
      <w:pPr>
        <w:pStyle w:val="6"/>
        <w:shd w:val="clear"/>
        <w:spacing w:line="360" w:lineRule="auto"/>
        <w:ind w:firstLine="482" w:firstLineChars="200"/>
        <w:rPr>
          <w:rFonts w:asciiTheme="minorEastAsia" w:hAnsiTheme="minorEastAsia" w:eastAsiaTheme="minorEastAsia"/>
          <w:b/>
          <w:color w:val="auto"/>
          <w:kern w:val="0"/>
          <w:sz w:val="24"/>
          <w:highlight w:val="none"/>
        </w:rPr>
      </w:pPr>
      <w:r>
        <w:rPr>
          <w:rFonts w:hint="eastAsia" w:asciiTheme="minorEastAsia" w:hAnsiTheme="minorEastAsia" w:eastAsiaTheme="minorEastAsia"/>
          <w:b/>
          <w:color w:val="auto"/>
          <w:kern w:val="0"/>
          <w:sz w:val="24"/>
          <w:highlight w:val="none"/>
        </w:rPr>
        <w:t>（二）</w:t>
      </w:r>
      <w:r>
        <w:rPr>
          <w:rFonts w:hint="eastAsia" w:asciiTheme="minorEastAsia" w:hAnsiTheme="minorEastAsia" w:eastAsiaTheme="minorEastAsia"/>
          <w:b/>
          <w:color w:val="auto"/>
          <w:kern w:val="0"/>
          <w:sz w:val="24"/>
          <w:highlight w:val="none"/>
          <w:lang w:eastAsia="zh-CN"/>
        </w:rPr>
        <w:t>响应</w:t>
      </w:r>
      <w:r>
        <w:rPr>
          <w:rFonts w:hint="eastAsia" w:asciiTheme="minorEastAsia" w:hAnsiTheme="minorEastAsia" w:eastAsiaTheme="minorEastAsia"/>
          <w:b/>
          <w:color w:val="auto"/>
          <w:kern w:val="0"/>
          <w:sz w:val="24"/>
          <w:highlight w:val="none"/>
        </w:rPr>
        <w:t>报价</w:t>
      </w:r>
    </w:p>
    <w:p w14:paraId="78F43B0D">
      <w:pPr>
        <w:pStyle w:val="6"/>
        <w:shd w:val="clear"/>
        <w:spacing w:line="360" w:lineRule="auto"/>
        <w:ind w:firstLine="480" w:firstLineChars="200"/>
        <w:rPr>
          <w:rFonts w:asciiTheme="minorEastAsia" w:hAnsiTheme="minorEastAsia" w:eastAsiaTheme="minorEastAsia"/>
          <w:bCs/>
          <w:color w:val="auto"/>
          <w:kern w:val="0"/>
          <w:sz w:val="24"/>
          <w:highlight w:val="none"/>
        </w:rPr>
      </w:pPr>
      <w:r>
        <w:rPr>
          <w:rFonts w:hint="eastAsia" w:asciiTheme="minorEastAsia" w:hAnsiTheme="minorEastAsia" w:eastAsiaTheme="minorEastAsia"/>
          <w:bCs/>
          <w:color w:val="auto"/>
          <w:kern w:val="0"/>
          <w:sz w:val="24"/>
          <w:highlight w:val="none"/>
        </w:rPr>
        <w:t>1.</w:t>
      </w:r>
      <w:r>
        <w:rPr>
          <w:rFonts w:hint="eastAsia" w:asciiTheme="minorEastAsia" w:hAnsiTheme="minorEastAsia" w:eastAsiaTheme="minorEastAsia"/>
          <w:bCs/>
          <w:color w:val="auto"/>
          <w:kern w:val="0"/>
          <w:sz w:val="24"/>
          <w:highlight w:val="none"/>
          <w:lang w:eastAsia="zh-CN"/>
        </w:rPr>
        <w:t>供应商</w:t>
      </w:r>
      <w:r>
        <w:rPr>
          <w:rFonts w:hint="eastAsia" w:asciiTheme="minorEastAsia" w:hAnsiTheme="minorEastAsia" w:eastAsiaTheme="minorEastAsia"/>
          <w:bCs/>
          <w:color w:val="auto"/>
          <w:kern w:val="0"/>
          <w:sz w:val="24"/>
          <w:highlight w:val="none"/>
        </w:rPr>
        <w:t>应按照</w:t>
      </w:r>
      <w:r>
        <w:rPr>
          <w:rFonts w:hint="eastAsia" w:asciiTheme="minorEastAsia" w:hAnsiTheme="minorEastAsia" w:eastAsiaTheme="minorEastAsia"/>
          <w:bCs/>
          <w:color w:val="auto"/>
          <w:kern w:val="0"/>
          <w:sz w:val="24"/>
          <w:highlight w:val="none"/>
          <w:lang w:eastAsia="zh-CN"/>
        </w:rPr>
        <w:t>采购需求</w:t>
      </w:r>
      <w:r>
        <w:rPr>
          <w:rFonts w:hint="eastAsia" w:asciiTheme="minorEastAsia" w:hAnsiTheme="minorEastAsia" w:eastAsiaTheme="minorEastAsia"/>
          <w:bCs/>
          <w:color w:val="auto"/>
          <w:kern w:val="0"/>
          <w:sz w:val="24"/>
          <w:highlight w:val="none"/>
        </w:rPr>
        <w:t>内容、责任范围以及合同条款进行报价。并按“</w:t>
      </w:r>
      <w:r>
        <w:rPr>
          <w:rFonts w:hint="eastAsia" w:asciiTheme="minorEastAsia" w:hAnsiTheme="minorEastAsia" w:eastAsiaTheme="minorEastAsia"/>
          <w:bCs/>
          <w:color w:val="auto"/>
          <w:kern w:val="0"/>
          <w:sz w:val="24"/>
          <w:highlight w:val="none"/>
          <w:lang w:eastAsia="zh-CN"/>
        </w:rPr>
        <w:t>报价一览表</w:t>
      </w:r>
      <w:r>
        <w:rPr>
          <w:rFonts w:hint="eastAsia" w:asciiTheme="minorEastAsia" w:hAnsiTheme="minorEastAsia" w:eastAsiaTheme="minorEastAsia"/>
          <w:bCs/>
          <w:color w:val="auto"/>
          <w:kern w:val="0"/>
          <w:sz w:val="24"/>
          <w:highlight w:val="none"/>
        </w:rPr>
        <w:t>”和“报价明细表”规定的格式报出总价和分项价格。</w:t>
      </w:r>
      <w:r>
        <w:rPr>
          <w:rFonts w:hint="eastAsia" w:asciiTheme="minorEastAsia" w:hAnsiTheme="minorEastAsia" w:eastAsiaTheme="minorEastAsia"/>
          <w:bCs/>
          <w:color w:val="auto"/>
          <w:kern w:val="0"/>
          <w:sz w:val="24"/>
          <w:highlight w:val="none"/>
          <w:lang w:eastAsia="zh-CN"/>
        </w:rPr>
        <w:t>响应</w:t>
      </w:r>
      <w:r>
        <w:rPr>
          <w:rFonts w:hint="eastAsia" w:asciiTheme="minorEastAsia" w:hAnsiTheme="minorEastAsia" w:eastAsiaTheme="minorEastAsia"/>
          <w:bCs/>
          <w:color w:val="auto"/>
          <w:kern w:val="0"/>
          <w:sz w:val="24"/>
          <w:highlight w:val="none"/>
        </w:rPr>
        <w:t>总价中不得包含</w:t>
      </w:r>
      <w:r>
        <w:rPr>
          <w:rFonts w:hint="eastAsia" w:asciiTheme="minorEastAsia" w:hAnsiTheme="minorEastAsia" w:eastAsiaTheme="minorEastAsia"/>
          <w:bCs/>
          <w:color w:val="auto"/>
          <w:kern w:val="0"/>
          <w:sz w:val="24"/>
          <w:highlight w:val="none"/>
          <w:lang w:eastAsia="zh-CN"/>
        </w:rPr>
        <w:t>询价通知书</w:t>
      </w:r>
      <w:r>
        <w:rPr>
          <w:rFonts w:hint="eastAsia" w:asciiTheme="minorEastAsia" w:hAnsiTheme="minorEastAsia" w:eastAsiaTheme="minorEastAsia"/>
          <w:bCs/>
          <w:color w:val="auto"/>
          <w:kern w:val="0"/>
          <w:sz w:val="24"/>
          <w:highlight w:val="none"/>
        </w:rPr>
        <w:t>要求以外的内容，否则，在</w:t>
      </w:r>
      <w:r>
        <w:rPr>
          <w:rFonts w:hint="eastAsia" w:asciiTheme="minorEastAsia" w:hAnsiTheme="minorEastAsia" w:eastAsiaTheme="minorEastAsia"/>
          <w:bCs/>
          <w:color w:val="auto"/>
          <w:kern w:val="0"/>
          <w:sz w:val="24"/>
          <w:highlight w:val="none"/>
          <w:lang w:eastAsia="zh-CN"/>
        </w:rPr>
        <w:t>评审</w:t>
      </w:r>
      <w:r>
        <w:rPr>
          <w:rFonts w:hint="eastAsia" w:asciiTheme="minorEastAsia" w:hAnsiTheme="minorEastAsia" w:eastAsiaTheme="minorEastAsia"/>
          <w:bCs/>
          <w:color w:val="auto"/>
          <w:kern w:val="0"/>
          <w:sz w:val="24"/>
          <w:highlight w:val="none"/>
        </w:rPr>
        <w:t>时不予核减。</w:t>
      </w:r>
    </w:p>
    <w:p w14:paraId="7DF3FE6E">
      <w:pPr>
        <w:pStyle w:val="6"/>
        <w:shd w:val="clear"/>
        <w:spacing w:line="360" w:lineRule="auto"/>
        <w:ind w:firstLine="420" w:firstLineChars="200"/>
        <w:rPr>
          <w:rFonts w:hint="eastAsia" w:cs="Times New Roman" w:asciiTheme="minorEastAsia" w:hAnsiTheme="minorEastAsia" w:eastAsiaTheme="minorEastAsia"/>
          <w:bCs/>
          <w:color w:val="auto"/>
          <w:kern w:val="0"/>
          <w:sz w:val="24"/>
          <w:highlight w:val="none"/>
        </w:rPr>
      </w:pPr>
      <w:r>
        <w:rPr>
          <w:rFonts w:hint="eastAsia" w:ascii="宋体" w:hAnsi="宋体" w:cs="宋体"/>
          <w:color w:val="auto"/>
          <w:szCs w:val="21"/>
          <w:highlight w:val="none"/>
        </w:rPr>
        <w:t>▲</w:t>
      </w:r>
      <w:r>
        <w:rPr>
          <w:rFonts w:hint="eastAsia" w:cs="Times New Roman" w:asciiTheme="minorEastAsia" w:hAnsiTheme="minorEastAsia" w:eastAsiaTheme="minorEastAsia"/>
          <w:bCs/>
          <w:color w:val="auto"/>
          <w:kern w:val="0"/>
          <w:sz w:val="24"/>
          <w:highlight w:val="none"/>
        </w:rPr>
        <w:t>2.</w:t>
      </w:r>
      <w:r>
        <w:rPr>
          <w:rFonts w:hint="eastAsia" w:ascii="宋体" w:hAnsi="宋体" w:eastAsia="宋体"/>
          <w:bCs/>
          <w:kern w:val="0"/>
          <w:sz w:val="24"/>
          <w:lang w:eastAsia="zh-CN"/>
        </w:rPr>
        <w:t>询价总</w:t>
      </w:r>
      <w:r>
        <w:rPr>
          <w:rFonts w:hint="eastAsia" w:ascii="宋体" w:hAnsi="宋体" w:eastAsia="宋体"/>
          <w:bCs/>
          <w:kern w:val="0"/>
          <w:sz w:val="24"/>
        </w:rPr>
        <w:t>报价包括本项目采购需求和投入使用的所有费用，包括但不限于所有厨房设备及配套设施的平面深化设计、制造、运输、包装、装卸、产品保管、安装、调试、试运行、操作人员培训、主材及所有辅材、备品备件、有关部门验收及检测、售后服务及维修、修复安装及设备运输时墙门洞等被破坏的建筑和装修、设备基础制作（不含混凝土基础）、第三方测试验收费（检测机构为</w:t>
      </w:r>
      <w:r>
        <w:rPr>
          <w:rFonts w:hint="eastAsia" w:ascii="宋体" w:hAnsi="宋体"/>
          <w:bCs/>
          <w:kern w:val="0"/>
          <w:sz w:val="24"/>
          <w:lang w:val="en-US" w:eastAsia="zh-CN"/>
        </w:rPr>
        <w:t>采购单位</w:t>
      </w:r>
      <w:r>
        <w:rPr>
          <w:rFonts w:hint="eastAsia" w:ascii="宋体" w:hAnsi="宋体" w:eastAsia="宋体"/>
          <w:bCs/>
          <w:kern w:val="0"/>
          <w:sz w:val="24"/>
        </w:rPr>
        <w:t>指定的市级及以上技术监督检测机构）、保险、管理、利润、规费、保修费、技术指导、技术措施费、安全措施费、风险费、专用检测设备、专用维修工具、施工设备、知识产权费用</w:t>
      </w:r>
      <w:r>
        <w:rPr>
          <w:rFonts w:hint="eastAsia" w:ascii="宋体" w:hAnsi="宋体"/>
          <w:bCs/>
          <w:kern w:val="0"/>
          <w:sz w:val="24"/>
          <w:lang w:eastAsia="zh-CN"/>
        </w:rPr>
        <w:t>、</w:t>
      </w:r>
      <w:r>
        <w:rPr>
          <w:rFonts w:hint="eastAsia" w:ascii="宋体" w:hAnsi="宋体"/>
          <w:bCs/>
          <w:kern w:val="0"/>
          <w:sz w:val="24"/>
          <w:lang w:val="en-US" w:eastAsia="zh-CN"/>
        </w:rPr>
        <w:t>招标代理费</w:t>
      </w:r>
      <w:r>
        <w:rPr>
          <w:rFonts w:hint="eastAsia" w:ascii="宋体" w:hAnsi="宋体" w:eastAsia="宋体"/>
          <w:bCs/>
          <w:kern w:val="0"/>
          <w:sz w:val="24"/>
        </w:rPr>
        <w:t>等一切所要涉及到的费用。</w:t>
      </w:r>
      <w:r>
        <w:rPr>
          <w:rFonts w:hint="eastAsia" w:cs="Times New Roman" w:asciiTheme="minorEastAsia" w:hAnsiTheme="minorEastAsia" w:eastAsiaTheme="minorEastAsia"/>
          <w:bCs/>
          <w:color w:val="auto"/>
          <w:kern w:val="0"/>
          <w:sz w:val="24"/>
          <w:highlight w:val="none"/>
        </w:rPr>
        <w:t>如有漏项，视同已包含在其总</w:t>
      </w:r>
      <w:r>
        <w:rPr>
          <w:rFonts w:hint="eastAsia" w:cs="Times New Roman" w:asciiTheme="minorEastAsia" w:hAnsiTheme="minorEastAsia" w:eastAsiaTheme="minorEastAsia"/>
          <w:bCs/>
          <w:color w:val="auto"/>
          <w:kern w:val="0"/>
          <w:sz w:val="24"/>
          <w:highlight w:val="none"/>
          <w:lang w:val="en-US" w:eastAsia="zh-CN"/>
        </w:rPr>
        <w:t>费用</w:t>
      </w:r>
      <w:r>
        <w:rPr>
          <w:rFonts w:hint="eastAsia" w:cs="Times New Roman" w:asciiTheme="minorEastAsia" w:hAnsiTheme="minorEastAsia" w:eastAsiaTheme="minorEastAsia"/>
          <w:bCs/>
          <w:color w:val="auto"/>
          <w:kern w:val="0"/>
          <w:sz w:val="24"/>
          <w:highlight w:val="none"/>
        </w:rPr>
        <w:t>中。</w:t>
      </w:r>
    </w:p>
    <w:p w14:paraId="4F7BEDF5">
      <w:pPr>
        <w:pStyle w:val="6"/>
        <w:shd w:val="clear"/>
        <w:spacing w:line="360" w:lineRule="auto"/>
        <w:ind w:firstLine="420" w:firstLineChars="200"/>
        <w:rPr>
          <w:rFonts w:hint="eastAsia" w:cs="Times New Roman" w:asciiTheme="minorEastAsia" w:hAnsiTheme="minorEastAsia" w:eastAsiaTheme="minorEastAsia"/>
          <w:bCs/>
          <w:color w:val="auto"/>
          <w:kern w:val="0"/>
          <w:sz w:val="24"/>
          <w:highlight w:val="none"/>
        </w:rPr>
      </w:pPr>
      <w:r>
        <w:rPr>
          <w:rFonts w:hint="eastAsia" w:ascii="宋体" w:hAnsi="宋体" w:cs="宋体"/>
          <w:color w:val="auto"/>
          <w:szCs w:val="21"/>
          <w:highlight w:val="none"/>
        </w:rPr>
        <w:t>▲</w:t>
      </w:r>
      <w:r>
        <w:rPr>
          <w:rFonts w:hint="eastAsia" w:cs="Times New Roman" w:asciiTheme="minorEastAsia" w:hAnsiTheme="minorEastAsia" w:eastAsiaTheme="minorEastAsia"/>
          <w:bCs/>
          <w:color w:val="auto"/>
          <w:kern w:val="0"/>
          <w:sz w:val="24"/>
          <w:highlight w:val="none"/>
        </w:rPr>
        <w:t>3.</w:t>
      </w:r>
      <w:r>
        <w:rPr>
          <w:rFonts w:hint="eastAsia" w:cs="Times New Roman" w:asciiTheme="minorEastAsia" w:hAnsiTheme="minorEastAsia" w:eastAsiaTheme="minorEastAsia"/>
          <w:bCs/>
          <w:color w:val="auto"/>
          <w:kern w:val="0"/>
          <w:sz w:val="24"/>
          <w:highlight w:val="none"/>
          <w:lang w:eastAsia="zh-CN"/>
        </w:rPr>
        <w:t>响应</w:t>
      </w:r>
      <w:r>
        <w:rPr>
          <w:rFonts w:hint="eastAsia" w:cs="Times New Roman" w:asciiTheme="minorEastAsia" w:hAnsiTheme="minorEastAsia" w:eastAsiaTheme="minorEastAsia"/>
          <w:bCs/>
          <w:color w:val="auto"/>
          <w:kern w:val="0"/>
          <w:sz w:val="24"/>
          <w:highlight w:val="none"/>
        </w:rPr>
        <w:t>报价不得为选择性报价和附有条件的报价。</w:t>
      </w:r>
    </w:p>
    <w:p w14:paraId="7005A075">
      <w:pPr>
        <w:pStyle w:val="6"/>
        <w:shd w:val="clear"/>
        <w:spacing w:line="360" w:lineRule="auto"/>
        <w:ind w:firstLine="482" w:firstLineChars="200"/>
        <w:rPr>
          <w:rFonts w:asciiTheme="minorEastAsia" w:hAnsiTheme="minorEastAsia" w:eastAsiaTheme="minorEastAsia"/>
          <w:b/>
          <w:color w:val="auto"/>
          <w:kern w:val="0"/>
          <w:sz w:val="24"/>
          <w:highlight w:val="none"/>
        </w:rPr>
      </w:pPr>
      <w:r>
        <w:rPr>
          <w:rFonts w:hint="eastAsia" w:asciiTheme="minorEastAsia" w:hAnsiTheme="minorEastAsia" w:eastAsiaTheme="minorEastAsia"/>
          <w:b/>
          <w:color w:val="auto"/>
          <w:kern w:val="0"/>
          <w:sz w:val="24"/>
          <w:highlight w:val="none"/>
        </w:rPr>
        <w:t>（三）</w:t>
      </w:r>
      <w:r>
        <w:rPr>
          <w:rFonts w:hint="eastAsia" w:asciiTheme="minorEastAsia" w:hAnsiTheme="minorEastAsia" w:eastAsiaTheme="minorEastAsia"/>
          <w:b/>
          <w:color w:val="auto"/>
          <w:kern w:val="0"/>
          <w:sz w:val="24"/>
          <w:highlight w:val="none"/>
          <w:lang w:eastAsia="zh-CN"/>
        </w:rPr>
        <w:t>响应</w:t>
      </w:r>
      <w:r>
        <w:rPr>
          <w:rFonts w:hint="eastAsia" w:asciiTheme="minorEastAsia" w:hAnsiTheme="minorEastAsia" w:eastAsiaTheme="minorEastAsia"/>
          <w:b/>
          <w:color w:val="auto"/>
          <w:kern w:val="0"/>
          <w:sz w:val="24"/>
          <w:highlight w:val="none"/>
        </w:rPr>
        <w:t>文件的有效期</w:t>
      </w:r>
    </w:p>
    <w:p w14:paraId="78045D86">
      <w:pPr>
        <w:pStyle w:val="6"/>
        <w:shd w:val="clear"/>
        <w:spacing w:line="360" w:lineRule="auto"/>
        <w:ind w:firstLine="420" w:firstLineChars="200"/>
        <w:rPr>
          <w:rFonts w:ascii="宋体" w:hAnsi="宋体"/>
          <w:color w:val="auto"/>
          <w:sz w:val="24"/>
          <w:highlight w:val="none"/>
          <w:lang w:val="en-GB"/>
        </w:rPr>
      </w:pPr>
      <w:r>
        <w:rPr>
          <w:rFonts w:hint="eastAsia" w:ascii="宋体" w:hAnsi="宋体" w:cs="宋体"/>
          <w:color w:val="auto"/>
          <w:szCs w:val="21"/>
          <w:highlight w:val="none"/>
        </w:rPr>
        <w:t>▲</w:t>
      </w:r>
      <w:r>
        <w:rPr>
          <w:rFonts w:hint="eastAsia" w:ascii="宋体" w:hAnsi="宋体"/>
          <w:color w:val="auto"/>
          <w:sz w:val="24"/>
          <w:highlight w:val="none"/>
        </w:rPr>
        <w:t>1.</w:t>
      </w:r>
      <w:r>
        <w:rPr>
          <w:rFonts w:hint="eastAsia" w:ascii="宋体" w:hAnsi="宋体"/>
          <w:color w:val="auto"/>
          <w:sz w:val="24"/>
          <w:highlight w:val="none"/>
          <w:lang w:eastAsia="zh-CN"/>
        </w:rPr>
        <w:t>响应</w:t>
      </w:r>
      <w:r>
        <w:rPr>
          <w:rFonts w:hint="eastAsia" w:ascii="宋体" w:hAnsi="宋体"/>
          <w:color w:val="auto"/>
          <w:sz w:val="24"/>
          <w:highlight w:val="none"/>
        </w:rPr>
        <w:t>文件有效期为</w:t>
      </w:r>
      <w:r>
        <w:rPr>
          <w:rFonts w:hint="eastAsia" w:ascii="宋体" w:hAnsi="宋体"/>
          <w:color w:val="auto"/>
          <w:sz w:val="24"/>
          <w:highlight w:val="none"/>
          <w:lang w:val="en-GB" w:eastAsia="zh-CN"/>
        </w:rPr>
        <w:t>响应</w:t>
      </w:r>
      <w:r>
        <w:rPr>
          <w:rFonts w:hint="eastAsia" w:ascii="宋体" w:hAnsi="宋体"/>
          <w:color w:val="auto"/>
          <w:sz w:val="24"/>
          <w:highlight w:val="none"/>
          <w:lang w:val="en-GB"/>
        </w:rPr>
        <w:t>截止日起90天。</w:t>
      </w:r>
    </w:p>
    <w:p w14:paraId="19B2D8B5">
      <w:pPr>
        <w:pStyle w:val="6"/>
        <w:shd w:val="clear"/>
        <w:spacing w:line="360" w:lineRule="auto"/>
        <w:ind w:firstLine="480" w:firstLineChars="200"/>
        <w:rPr>
          <w:rFonts w:hint="eastAsia" w:ascii="宋体" w:hAnsi="宋体" w:eastAsia="宋体" w:cs="Times New Roman"/>
          <w:color w:val="auto"/>
          <w:sz w:val="24"/>
          <w:highlight w:val="none"/>
          <w:lang w:val="en-GB"/>
        </w:rPr>
      </w:pPr>
      <w:r>
        <w:rPr>
          <w:rFonts w:hint="eastAsia" w:ascii="宋体" w:hAnsi="宋体" w:eastAsia="宋体" w:cs="Times New Roman"/>
          <w:color w:val="auto"/>
          <w:sz w:val="24"/>
          <w:highlight w:val="none"/>
          <w:lang w:val="en-GB"/>
        </w:rPr>
        <w:t>2.在特殊情况下，</w:t>
      </w:r>
      <w:r>
        <w:rPr>
          <w:rFonts w:hint="eastAsia" w:ascii="宋体" w:hAnsi="宋体" w:eastAsia="宋体" w:cs="Times New Roman"/>
          <w:color w:val="auto"/>
          <w:sz w:val="24"/>
          <w:highlight w:val="none"/>
          <w:lang w:val="en-GB" w:eastAsia="zh-CN"/>
        </w:rPr>
        <w:t>采购单位</w:t>
      </w:r>
      <w:r>
        <w:rPr>
          <w:rFonts w:hint="eastAsia" w:ascii="宋体" w:hAnsi="宋体" w:eastAsia="宋体" w:cs="Times New Roman"/>
          <w:color w:val="auto"/>
          <w:sz w:val="24"/>
          <w:highlight w:val="none"/>
          <w:lang w:val="en-GB"/>
        </w:rPr>
        <w:t>可与</w:t>
      </w:r>
      <w:r>
        <w:rPr>
          <w:rFonts w:hint="eastAsia" w:ascii="宋体" w:hAnsi="宋体" w:cs="Times New Roman"/>
          <w:color w:val="auto"/>
          <w:sz w:val="24"/>
          <w:highlight w:val="none"/>
          <w:lang w:val="en-GB" w:eastAsia="zh-CN"/>
        </w:rPr>
        <w:t>供应商</w:t>
      </w:r>
      <w:r>
        <w:rPr>
          <w:rFonts w:hint="eastAsia" w:ascii="宋体" w:hAnsi="宋体" w:eastAsia="宋体" w:cs="Times New Roman"/>
          <w:color w:val="auto"/>
          <w:sz w:val="24"/>
          <w:highlight w:val="none"/>
          <w:lang w:val="en-GB"/>
        </w:rPr>
        <w:t>协商延长</w:t>
      </w:r>
      <w:r>
        <w:rPr>
          <w:rFonts w:hint="eastAsia" w:ascii="宋体" w:hAnsi="宋体" w:cs="Times New Roman"/>
          <w:color w:val="auto"/>
          <w:sz w:val="24"/>
          <w:highlight w:val="none"/>
          <w:lang w:val="en-GB" w:eastAsia="zh-CN"/>
        </w:rPr>
        <w:t>响应</w:t>
      </w:r>
      <w:r>
        <w:rPr>
          <w:rFonts w:hint="eastAsia" w:ascii="宋体" w:hAnsi="宋体" w:eastAsia="宋体" w:cs="Times New Roman"/>
          <w:color w:val="auto"/>
          <w:sz w:val="24"/>
          <w:highlight w:val="none"/>
          <w:lang w:val="en-GB"/>
        </w:rPr>
        <w:t>文件的有效期。</w:t>
      </w:r>
    </w:p>
    <w:p w14:paraId="00312668">
      <w:pPr>
        <w:pStyle w:val="6"/>
        <w:shd w:val="clear"/>
        <w:spacing w:line="360" w:lineRule="auto"/>
        <w:ind w:firstLine="480" w:firstLineChars="200"/>
        <w:rPr>
          <w:rFonts w:hint="eastAsia" w:ascii="宋体" w:hAnsi="宋体" w:eastAsia="宋体" w:cs="Times New Roman"/>
          <w:color w:val="auto"/>
          <w:sz w:val="24"/>
          <w:highlight w:val="none"/>
          <w:lang w:val="en-GB"/>
        </w:rPr>
      </w:pPr>
      <w:r>
        <w:rPr>
          <w:rFonts w:hint="eastAsia" w:ascii="宋体" w:hAnsi="宋体" w:eastAsia="宋体" w:cs="Times New Roman"/>
          <w:color w:val="auto"/>
          <w:sz w:val="24"/>
          <w:highlight w:val="none"/>
          <w:lang w:val="en-GB"/>
        </w:rPr>
        <w:t>3.</w:t>
      </w:r>
      <w:r>
        <w:rPr>
          <w:rFonts w:hint="eastAsia" w:ascii="宋体" w:hAnsi="宋体" w:cs="Times New Roman"/>
          <w:color w:val="auto"/>
          <w:sz w:val="24"/>
          <w:highlight w:val="none"/>
          <w:lang w:val="en-US" w:eastAsia="zh-CN"/>
        </w:rPr>
        <w:t>供应商</w:t>
      </w:r>
      <w:r>
        <w:rPr>
          <w:rFonts w:hint="eastAsia" w:ascii="宋体" w:hAnsi="宋体" w:eastAsia="宋体" w:cs="Times New Roman"/>
          <w:color w:val="auto"/>
          <w:sz w:val="24"/>
          <w:highlight w:val="none"/>
          <w:lang w:val="en-GB"/>
        </w:rPr>
        <w:t>可拒绝接受延期要求而不会导致</w:t>
      </w:r>
      <w:r>
        <w:rPr>
          <w:rFonts w:hint="eastAsia" w:ascii="宋体" w:hAnsi="宋体" w:cs="Times New Roman"/>
          <w:color w:val="auto"/>
          <w:sz w:val="24"/>
          <w:highlight w:val="none"/>
          <w:lang w:val="en-US" w:eastAsia="zh-CN"/>
        </w:rPr>
        <w:t>响应</w:t>
      </w:r>
      <w:r>
        <w:rPr>
          <w:rFonts w:hint="eastAsia" w:ascii="宋体" w:hAnsi="宋体" w:eastAsia="宋体" w:cs="Times New Roman"/>
          <w:color w:val="auto"/>
          <w:sz w:val="24"/>
          <w:highlight w:val="none"/>
          <w:lang w:val="en-GB"/>
        </w:rPr>
        <w:t>保证金被没收。同意延长有效期的</w:t>
      </w:r>
      <w:r>
        <w:rPr>
          <w:rFonts w:hint="eastAsia" w:ascii="宋体" w:hAnsi="宋体" w:cs="Times New Roman"/>
          <w:color w:val="auto"/>
          <w:sz w:val="24"/>
          <w:highlight w:val="none"/>
          <w:lang w:val="en-US" w:eastAsia="zh-CN"/>
        </w:rPr>
        <w:t>供应商</w:t>
      </w:r>
      <w:r>
        <w:rPr>
          <w:rFonts w:hint="eastAsia" w:ascii="宋体" w:hAnsi="宋体" w:eastAsia="宋体" w:cs="Times New Roman"/>
          <w:color w:val="auto"/>
          <w:sz w:val="24"/>
          <w:highlight w:val="none"/>
          <w:lang w:val="en-GB"/>
        </w:rPr>
        <w:t>需要相应延长</w:t>
      </w:r>
      <w:r>
        <w:rPr>
          <w:rFonts w:hint="eastAsia" w:ascii="宋体" w:hAnsi="宋体" w:cs="Times New Roman"/>
          <w:color w:val="auto"/>
          <w:sz w:val="24"/>
          <w:highlight w:val="none"/>
          <w:lang w:val="en-US" w:eastAsia="zh-CN"/>
        </w:rPr>
        <w:t>响应</w:t>
      </w:r>
      <w:r>
        <w:rPr>
          <w:rFonts w:hint="eastAsia" w:ascii="宋体" w:hAnsi="宋体" w:eastAsia="宋体" w:cs="Times New Roman"/>
          <w:color w:val="auto"/>
          <w:sz w:val="24"/>
          <w:highlight w:val="none"/>
          <w:lang w:val="en-GB"/>
        </w:rPr>
        <w:t>保证金的有效期，但不能修改</w:t>
      </w:r>
      <w:r>
        <w:rPr>
          <w:rFonts w:hint="eastAsia" w:ascii="宋体" w:hAnsi="宋体" w:cs="Times New Roman"/>
          <w:color w:val="auto"/>
          <w:sz w:val="24"/>
          <w:highlight w:val="none"/>
          <w:lang w:val="en-US" w:eastAsia="zh-CN"/>
        </w:rPr>
        <w:t>响应</w:t>
      </w:r>
      <w:r>
        <w:rPr>
          <w:rFonts w:hint="eastAsia" w:ascii="宋体" w:hAnsi="宋体" w:eastAsia="宋体" w:cs="Times New Roman"/>
          <w:color w:val="auto"/>
          <w:sz w:val="24"/>
          <w:highlight w:val="none"/>
          <w:lang w:val="en-GB"/>
        </w:rPr>
        <w:t>文件。</w:t>
      </w:r>
    </w:p>
    <w:p w14:paraId="08BEB86A">
      <w:pPr>
        <w:pStyle w:val="6"/>
        <w:shd w:val="clear"/>
        <w:spacing w:line="360" w:lineRule="auto"/>
        <w:ind w:firstLine="480" w:firstLineChars="200"/>
        <w:rPr>
          <w:rFonts w:hint="eastAsia" w:ascii="宋体" w:hAnsi="宋体" w:eastAsia="宋体" w:cs="Times New Roman"/>
          <w:color w:val="auto"/>
          <w:sz w:val="24"/>
          <w:highlight w:val="none"/>
          <w:lang w:val="en-GB"/>
        </w:rPr>
      </w:pPr>
      <w:r>
        <w:rPr>
          <w:rFonts w:hint="eastAsia" w:ascii="宋体" w:hAnsi="宋体" w:cs="Times New Roman"/>
          <w:color w:val="auto"/>
          <w:sz w:val="24"/>
          <w:highlight w:val="none"/>
          <w:lang w:val="en-US" w:eastAsia="zh-CN"/>
        </w:rPr>
        <w:t>4</w:t>
      </w:r>
      <w:r>
        <w:rPr>
          <w:rFonts w:hint="eastAsia" w:ascii="宋体" w:hAnsi="宋体" w:eastAsia="宋体" w:cs="Times New Roman"/>
          <w:color w:val="auto"/>
          <w:sz w:val="24"/>
          <w:highlight w:val="none"/>
          <w:lang w:val="en-GB"/>
        </w:rPr>
        <w:t>.中标人的</w:t>
      </w:r>
      <w:r>
        <w:rPr>
          <w:rFonts w:hint="eastAsia" w:ascii="宋体" w:hAnsi="宋体" w:cs="Times New Roman"/>
          <w:color w:val="auto"/>
          <w:sz w:val="24"/>
          <w:highlight w:val="none"/>
          <w:lang w:val="en-GB" w:eastAsia="zh-CN"/>
        </w:rPr>
        <w:t>响应</w:t>
      </w:r>
      <w:r>
        <w:rPr>
          <w:rFonts w:hint="eastAsia" w:ascii="宋体" w:hAnsi="宋体" w:eastAsia="宋体" w:cs="Times New Roman"/>
          <w:color w:val="auto"/>
          <w:sz w:val="24"/>
          <w:highlight w:val="none"/>
          <w:lang w:val="en-GB"/>
        </w:rPr>
        <w:t>文件自</w:t>
      </w:r>
      <w:r>
        <w:rPr>
          <w:rFonts w:hint="eastAsia" w:ascii="宋体" w:hAnsi="宋体" w:cs="Times New Roman"/>
          <w:color w:val="auto"/>
          <w:sz w:val="24"/>
          <w:highlight w:val="none"/>
          <w:lang w:val="en-GB" w:eastAsia="zh-CN"/>
        </w:rPr>
        <w:t>询价</w:t>
      </w:r>
      <w:r>
        <w:rPr>
          <w:rFonts w:hint="eastAsia" w:ascii="宋体" w:hAnsi="宋体" w:eastAsia="宋体" w:cs="Times New Roman"/>
          <w:color w:val="auto"/>
          <w:sz w:val="24"/>
          <w:highlight w:val="none"/>
          <w:lang w:val="en-GB"/>
        </w:rPr>
        <w:t>之日起至合同履行完毕均应保持有效。</w:t>
      </w:r>
    </w:p>
    <w:p w14:paraId="1F2F916E">
      <w:pPr>
        <w:shd w:val="clear"/>
        <w:snapToGrid w:val="0"/>
        <w:spacing w:line="360" w:lineRule="auto"/>
        <w:ind w:firstLine="482" w:firstLineChars="200"/>
        <w:outlineLvl w:val="0"/>
        <w:rPr>
          <w:rFonts w:hint="eastAsia" w:cs="Times New Roman" w:asciiTheme="minorEastAsia" w:hAnsiTheme="minorEastAsia" w:eastAsiaTheme="minorEastAsia"/>
          <w:b/>
          <w:color w:val="auto"/>
          <w:kern w:val="0"/>
          <w:sz w:val="24"/>
          <w:highlight w:val="none"/>
        </w:rPr>
      </w:pPr>
      <w:bookmarkStart w:id="7" w:name="_Toc2580"/>
      <w:r>
        <w:rPr>
          <w:rFonts w:hint="eastAsia" w:cs="Times New Roman" w:asciiTheme="minorEastAsia" w:hAnsiTheme="minorEastAsia" w:eastAsiaTheme="minorEastAsia"/>
          <w:b/>
          <w:color w:val="auto"/>
          <w:kern w:val="0"/>
          <w:sz w:val="24"/>
          <w:highlight w:val="none"/>
        </w:rPr>
        <w:t>（</w:t>
      </w:r>
      <w:r>
        <w:rPr>
          <w:rFonts w:hint="eastAsia" w:cs="Times New Roman" w:asciiTheme="minorEastAsia" w:hAnsiTheme="minorEastAsia" w:eastAsiaTheme="minorEastAsia"/>
          <w:b/>
          <w:color w:val="auto"/>
          <w:kern w:val="0"/>
          <w:sz w:val="24"/>
          <w:highlight w:val="none"/>
          <w:lang w:val="en-US" w:eastAsia="zh-CN"/>
        </w:rPr>
        <w:t>四</w:t>
      </w:r>
      <w:r>
        <w:rPr>
          <w:rFonts w:hint="eastAsia" w:cs="Times New Roman" w:asciiTheme="minorEastAsia" w:hAnsiTheme="minorEastAsia" w:eastAsiaTheme="minorEastAsia"/>
          <w:b/>
          <w:color w:val="auto"/>
          <w:kern w:val="0"/>
          <w:sz w:val="24"/>
          <w:highlight w:val="none"/>
        </w:rPr>
        <w:t>）</w:t>
      </w:r>
      <w:r>
        <w:rPr>
          <w:rFonts w:hint="eastAsia" w:cs="Times New Roman" w:asciiTheme="minorEastAsia" w:hAnsiTheme="minorEastAsia" w:eastAsiaTheme="minorEastAsia"/>
          <w:b/>
          <w:color w:val="auto"/>
          <w:kern w:val="0"/>
          <w:sz w:val="24"/>
          <w:highlight w:val="none"/>
          <w:lang w:eastAsia="zh-CN"/>
        </w:rPr>
        <w:t>响应</w:t>
      </w:r>
      <w:r>
        <w:rPr>
          <w:rFonts w:hint="eastAsia" w:cs="Times New Roman" w:asciiTheme="minorEastAsia" w:hAnsiTheme="minorEastAsia" w:eastAsiaTheme="minorEastAsia"/>
          <w:b/>
          <w:color w:val="auto"/>
          <w:kern w:val="0"/>
          <w:sz w:val="24"/>
          <w:highlight w:val="none"/>
        </w:rPr>
        <w:t>文件的签署和份数</w:t>
      </w:r>
      <w:bookmarkEnd w:id="7"/>
    </w:p>
    <w:p w14:paraId="1B3969B4">
      <w:pPr>
        <w:pStyle w:val="6"/>
        <w:shd w:val="clear"/>
        <w:spacing w:line="360" w:lineRule="auto"/>
        <w:ind w:firstLine="480" w:firstLineChars="200"/>
        <w:rPr>
          <w:rFonts w:hint="eastAsia" w:cs="Times New Roman" w:asciiTheme="minorEastAsia" w:hAnsiTheme="minorEastAsia" w:eastAsiaTheme="minorEastAsia"/>
          <w:bCs/>
          <w:color w:val="auto"/>
          <w:kern w:val="0"/>
          <w:sz w:val="24"/>
          <w:highlight w:val="none"/>
        </w:rPr>
      </w:pPr>
      <w:r>
        <w:rPr>
          <w:rFonts w:hint="eastAsia" w:cs="Times New Roman" w:asciiTheme="minorEastAsia" w:hAnsiTheme="minorEastAsia" w:eastAsiaTheme="minorEastAsia"/>
          <w:bCs/>
          <w:color w:val="auto"/>
          <w:kern w:val="0"/>
          <w:sz w:val="24"/>
          <w:highlight w:val="none"/>
        </w:rPr>
        <w:t>1.</w:t>
      </w:r>
      <w:r>
        <w:rPr>
          <w:rFonts w:hint="eastAsia" w:cs="Times New Roman" w:asciiTheme="minorEastAsia" w:hAnsiTheme="minorEastAsia" w:eastAsiaTheme="minorEastAsia"/>
          <w:bCs/>
          <w:color w:val="auto"/>
          <w:kern w:val="0"/>
          <w:sz w:val="24"/>
          <w:highlight w:val="none"/>
          <w:lang w:eastAsia="zh-CN"/>
        </w:rPr>
        <w:t>供应商</w:t>
      </w:r>
      <w:r>
        <w:rPr>
          <w:rFonts w:hint="eastAsia" w:cs="Times New Roman" w:asciiTheme="minorEastAsia" w:hAnsiTheme="minorEastAsia" w:eastAsiaTheme="minorEastAsia"/>
          <w:bCs/>
          <w:color w:val="auto"/>
          <w:kern w:val="0"/>
          <w:sz w:val="24"/>
          <w:highlight w:val="none"/>
        </w:rPr>
        <w:t>应按本</w:t>
      </w:r>
      <w:r>
        <w:rPr>
          <w:rFonts w:hint="eastAsia" w:cs="Times New Roman" w:asciiTheme="minorEastAsia" w:hAnsiTheme="minorEastAsia" w:eastAsiaTheme="minorEastAsia"/>
          <w:bCs/>
          <w:color w:val="auto"/>
          <w:kern w:val="0"/>
          <w:sz w:val="24"/>
          <w:highlight w:val="none"/>
          <w:lang w:eastAsia="zh-CN"/>
        </w:rPr>
        <w:t>询价通知书</w:t>
      </w:r>
      <w:r>
        <w:rPr>
          <w:rFonts w:hint="eastAsia" w:cs="Times New Roman" w:asciiTheme="minorEastAsia" w:hAnsiTheme="minorEastAsia" w:eastAsiaTheme="minorEastAsia"/>
          <w:bCs/>
          <w:color w:val="auto"/>
          <w:kern w:val="0"/>
          <w:sz w:val="24"/>
          <w:highlight w:val="none"/>
        </w:rPr>
        <w:t>规定的格式和顺序编制、装订</w:t>
      </w:r>
      <w:r>
        <w:rPr>
          <w:rFonts w:hint="eastAsia" w:cs="Times New Roman" w:asciiTheme="minorEastAsia" w:hAnsiTheme="minorEastAsia" w:eastAsiaTheme="minorEastAsia"/>
          <w:bCs/>
          <w:color w:val="auto"/>
          <w:kern w:val="0"/>
          <w:sz w:val="24"/>
          <w:highlight w:val="none"/>
          <w:lang w:eastAsia="zh-CN"/>
        </w:rPr>
        <w:t>响应</w:t>
      </w:r>
      <w:r>
        <w:rPr>
          <w:rFonts w:hint="eastAsia" w:cs="Times New Roman" w:asciiTheme="minorEastAsia" w:hAnsiTheme="minorEastAsia" w:eastAsiaTheme="minorEastAsia"/>
          <w:bCs/>
          <w:color w:val="auto"/>
          <w:kern w:val="0"/>
          <w:sz w:val="24"/>
          <w:highlight w:val="none"/>
        </w:rPr>
        <w:t>文件，</w:t>
      </w:r>
      <w:r>
        <w:rPr>
          <w:rFonts w:hint="eastAsia" w:cs="Times New Roman" w:asciiTheme="minorEastAsia" w:hAnsiTheme="minorEastAsia" w:eastAsiaTheme="minorEastAsia"/>
          <w:bCs/>
          <w:color w:val="auto"/>
          <w:kern w:val="0"/>
          <w:sz w:val="24"/>
          <w:highlight w:val="none"/>
          <w:lang w:eastAsia="zh-CN"/>
        </w:rPr>
        <w:t>响应</w:t>
      </w:r>
      <w:r>
        <w:rPr>
          <w:rFonts w:hint="eastAsia" w:cs="Times New Roman" w:asciiTheme="minorEastAsia" w:hAnsiTheme="minorEastAsia" w:eastAsiaTheme="minorEastAsia"/>
          <w:bCs/>
          <w:color w:val="auto"/>
          <w:kern w:val="0"/>
          <w:sz w:val="24"/>
          <w:highlight w:val="none"/>
        </w:rPr>
        <w:t>文件内容不完整、编排混乱导致</w:t>
      </w:r>
      <w:r>
        <w:rPr>
          <w:rFonts w:hint="eastAsia" w:cs="Times New Roman" w:asciiTheme="minorEastAsia" w:hAnsiTheme="minorEastAsia" w:eastAsiaTheme="minorEastAsia"/>
          <w:bCs/>
          <w:color w:val="auto"/>
          <w:kern w:val="0"/>
          <w:sz w:val="24"/>
          <w:highlight w:val="none"/>
          <w:lang w:eastAsia="zh-CN"/>
        </w:rPr>
        <w:t>响应</w:t>
      </w:r>
      <w:r>
        <w:rPr>
          <w:rFonts w:hint="eastAsia" w:cs="Times New Roman" w:asciiTheme="minorEastAsia" w:hAnsiTheme="minorEastAsia" w:eastAsiaTheme="minorEastAsia"/>
          <w:bCs/>
          <w:color w:val="auto"/>
          <w:kern w:val="0"/>
          <w:sz w:val="24"/>
          <w:highlight w:val="none"/>
        </w:rPr>
        <w:t>文件被误读、漏读或者查找不到相关内容的，是</w:t>
      </w:r>
      <w:r>
        <w:rPr>
          <w:rFonts w:hint="eastAsia" w:cs="Times New Roman" w:asciiTheme="minorEastAsia" w:hAnsiTheme="minorEastAsia" w:eastAsiaTheme="minorEastAsia"/>
          <w:bCs/>
          <w:color w:val="auto"/>
          <w:kern w:val="0"/>
          <w:sz w:val="24"/>
          <w:highlight w:val="none"/>
          <w:lang w:eastAsia="zh-CN"/>
        </w:rPr>
        <w:t>供应商</w:t>
      </w:r>
      <w:r>
        <w:rPr>
          <w:rFonts w:hint="eastAsia" w:cs="Times New Roman" w:asciiTheme="minorEastAsia" w:hAnsiTheme="minorEastAsia" w:eastAsiaTheme="minorEastAsia"/>
          <w:bCs/>
          <w:color w:val="auto"/>
          <w:kern w:val="0"/>
          <w:sz w:val="24"/>
          <w:highlight w:val="none"/>
        </w:rPr>
        <w:t>的责任。</w:t>
      </w:r>
    </w:p>
    <w:p w14:paraId="02A23721">
      <w:pPr>
        <w:pStyle w:val="6"/>
        <w:shd w:val="clear"/>
        <w:spacing w:line="360" w:lineRule="auto"/>
        <w:ind w:firstLine="480" w:firstLineChars="200"/>
        <w:rPr>
          <w:rFonts w:hint="eastAsia" w:cs="Times New Roman" w:asciiTheme="minorEastAsia" w:hAnsiTheme="minorEastAsia" w:eastAsiaTheme="minorEastAsia"/>
          <w:bCs/>
          <w:color w:val="auto"/>
          <w:kern w:val="0"/>
          <w:sz w:val="24"/>
          <w:highlight w:val="none"/>
        </w:rPr>
      </w:pPr>
      <w:r>
        <w:rPr>
          <w:rFonts w:hint="eastAsia" w:cs="Times New Roman" w:asciiTheme="minorEastAsia" w:hAnsiTheme="minorEastAsia" w:eastAsiaTheme="minorEastAsia"/>
          <w:bCs/>
          <w:color w:val="auto"/>
          <w:kern w:val="0"/>
          <w:sz w:val="24"/>
          <w:highlight w:val="none"/>
        </w:rPr>
        <w:t>2.</w:t>
      </w:r>
      <w:r>
        <w:rPr>
          <w:rFonts w:hint="eastAsia" w:cs="Times New Roman" w:asciiTheme="minorEastAsia" w:hAnsiTheme="minorEastAsia" w:eastAsiaTheme="minorEastAsia"/>
          <w:bCs/>
          <w:color w:val="auto"/>
          <w:kern w:val="0"/>
          <w:sz w:val="24"/>
          <w:highlight w:val="none"/>
          <w:lang w:eastAsia="zh-CN"/>
        </w:rPr>
        <w:t>供应商</w:t>
      </w:r>
      <w:r>
        <w:rPr>
          <w:rFonts w:hint="eastAsia" w:cs="Times New Roman" w:asciiTheme="minorEastAsia" w:hAnsiTheme="minorEastAsia" w:eastAsiaTheme="minorEastAsia"/>
          <w:bCs/>
          <w:color w:val="auto"/>
          <w:kern w:val="0"/>
          <w:sz w:val="24"/>
          <w:highlight w:val="none"/>
        </w:rPr>
        <w:t>应按</w:t>
      </w:r>
      <w:r>
        <w:rPr>
          <w:rFonts w:hint="eastAsia" w:cs="Times New Roman" w:asciiTheme="minorEastAsia" w:hAnsiTheme="minorEastAsia" w:eastAsiaTheme="minorEastAsia"/>
          <w:b/>
          <w:bCs w:val="0"/>
          <w:color w:val="auto"/>
          <w:kern w:val="0"/>
          <w:sz w:val="24"/>
          <w:highlight w:val="none"/>
          <w:lang w:val="en-US" w:eastAsia="zh-CN"/>
        </w:rPr>
        <w:t>响应</w:t>
      </w:r>
      <w:r>
        <w:rPr>
          <w:rFonts w:hint="eastAsia" w:cs="Times New Roman" w:asciiTheme="minorEastAsia" w:hAnsiTheme="minorEastAsia" w:eastAsiaTheme="minorEastAsia"/>
          <w:b/>
          <w:bCs w:val="0"/>
          <w:color w:val="auto"/>
          <w:kern w:val="0"/>
          <w:sz w:val="24"/>
          <w:highlight w:val="none"/>
        </w:rPr>
        <w:t>文件编制并单独装订成册（需正本一份，副本四份）</w:t>
      </w:r>
      <w:r>
        <w:rPr>
          <w:rFonts w:hint="eastAsia" w:cs="Times New Roman" w:asciiTheme="minorEastAsia" w:hAnsiTheme="minorEastAsia" w:eastAsiaTheme="minorEastAsia"/>
          <w:bCs/>
          <w:color w:val="auto"/>
          <w:kern w:val="0"/>
          <w:sz w:val="24"/>
          <w:highlight w:val="none"/>
        </w:rPr>
        <w:t>。</w:t>
      </w:r>
      <w:r>
        <w:rPr>
          <w:rFonts w:hint="eastAsia" w:cs="Times New Roman" w:asciiTheme="minorEastAsia" w:hAnsiTheme="minorEastAsia" w:eastAsiaTheme="minorEastAsia"/>
          <w:b/>
          <w:bCs w:val="0"/>
          <w:color w:val="auto"/>
          <w:kern w:val="0"/>
          <w:sz w:val="24"/>
          <w:highlight w:val="none"/>
          <w:lang w:eastAsia="zh-CN"/>
        </w:rPr>
        <w:t>响应</w:t>
      </w:r>
      <w:r>
        <w:rPr>
          <w:rFonts w:hint="eastAsia" w:cs="Times New Roman" w:asciiTheme="minorEastAsia" w:hAnsiTheme="minorEastAsia" w:eastAsiaTheme="minorEastAsia"/>
          <w:b/>
          <w:bCs w:val="0"/>
          <w:color w:val="auto"/>
          <w:kern w:val="0"/>
          <w:sz w:val="24"/>
          <w:highlight w:val="none"/>
        </w:rPr>
        <w:t>文件的封面应注明“正本”、“副本”字样。</w:t>
      </w:r>
    </w:p>
    <w:p w14:paraId="049D2783">
      <w:pPr>
        <w:pStyle w:val="6"/>
        <w:shd w:val="clear"/>
        <w:spacing w:line="360" w:lineRule="auto"/>
        <w:ind w:firstLine="480" w:firstLineChars="200"/>
        <w:rPr>
          <w:rFonts w:hint="eastAsia" w:cs="Times New Roman" w:asciiTheme="minorEastAsia" w:hAnsiTheme="minorEastAsia" w:eastAsiaTheme="minorEastAsia"/>
          <w:bCs/>
          <w:color w:val="auto"/>
          <w:kern w:val="0"/>
          <w:sz w:val="24"/>
          <w:highlight w:val="none"/>
        </w:rPr>
      </w:pPr>
      <w:r>
        <w:rPr>
          <w:rFonts w:hint="eastAsia" w:cs="Times New Roman" w:asciiTheme="minorEastAsia" w:hAnsiTheme="minorEastAsia" w:eastAsiaTheme="minorEastAsia"/>
          <w:bCs/>
          <w:color w:val="auto"/>
          <w:kern w:val="0"/>
          <w:sz w:val="24"/>
          <w:highlight w:val="none"/>
        </w:rPr>
        <w:t>3.</w:t>
      </w:r>
      <w:r>
        <w:rPr>
          <w:rFonts w:hint="eastAsia" w:cs="Times New Roman" w:asciiTheme="minorEastAsia" w:hAnsiTheme="minorEastAsia" w:eastAsiaTheme="minorEastAsia"/>
          <w:bCs/>
          <w:color w:val="auto"/>
          <w:kern w:val="0"/>
          <w:sz w:val="24"/>
          <w:highlight w:val="none"/>
          <w:lang w:eastAsia="zh-CN"/>
        </w:rPr>
        <w:t>响应</w:t>
      </w:r>
      <w:r>
        <w:rPr>
          <w:rFonts w:hint="eastAsia" w:cs="Times New Roman" w:asciiTheme="minorEastAsia" w:hAnsiTheme="minorEastAsia" w:eastAsiaTheme="minorEastAsia"/>
          <w:bCs/>
          <w:color w:val="auto"/>
          <w:kern w:val="0"/>
          <w:sz w:val="24"/>
          <w:highlight w:val="none"/>
        </w:rPr>
        <w:t>文件需用不褪色的墨水填写。</w:t>
      </w:r>
    </w:p>
    <w:p w14:paraId="5FC20BF3">
      <w:pPr>
        <w:pStyle w:val="6"/>
        <w:shd w:val="clear"/>
        <w:spacing w:line="360" w:lineRule="auto"/>
        <w:ind w:firstLine="480" w:firstLineChars="200"/>
        <w:rPr>
          <w:rFonts w:hint="eastAsia" w:cs="Times New Roman" w:asciiTheme="minorEastAsia" w:hAnsiTheme="minorEastAsia" w:eastAsiaTheme="minorEastAsia"/>
          <w:bCs/>
          <w:color w:val="auto"/>
          <w:kern w:val="0"/>
          <w:sz w:val="24"/>
          <w:highlight w:val="none"/>
        </w:rPr>
      </w:pPr>
      <w:r>
        <w:rPr>
          <w:rFonts w:hint="eastAsia" w:cs="Times New Roman" w:asciiTheme="minorEastAsia" w:hAnsiTheme="minorEastAsia" w:eastAsiaTheme="minorEastAsia"/>
          <w:bCs/>
          <w:color w:val="auto"/>
          <w:kern w:val="0"/>
          <w:sz w:val="24"/>
          <w:highlight w:val="none"/>
        </w:rPr>
        <w:t>4.</w:t>
      </w:r>
      <w:r>
        <w:rPr>
          <w:rFonts w:hint="eastAsia" w:cs="Times New Roman" w:asciiTheme="minorEastAsia" w:hAnsiTheme="minorEastAsia" w:eastAsiaTheme="minorEastAsia"/>
          <w:bCs/>
          <w:color w:val="auto"/>
          <w:kern w:val="0"/>
          <w:sz w:val="24"/>
          <w:highlight w:val="none"/>
          <w:lang w:eastAsia="zh-CN"/>
        </w:rPr>
        <w:t>响应</w:t>
      </w:r>
      <w:r>
        <w:rPr>
          <w:rFonts w:hint="eastAsia" w:cs="Times New Roman" w:asciiTheme="minorEastAsia" w:hAnsiTheme="minorEastAsia" w:eastAsiaTheme="minorEastAsia"/>
          <w:bCs/>
          <w:color w:val="auto"/>
          <w:kern w:val="0"/>
          <w:sz w:val="24"/>
          <w:highlight w:val="none"/>
        </w:rPr>
        <w:t>文件须由</w:t>
      </w:r>
      <w:r>
        <w:rPr>
          <w:rFonts w:hint="eastAsia" w:cs="Times New Roman" w:asciiTheme="minorEastAsia" w:hAnsiTheme="minorEastAsia" w:eastAsiaTheme="minorEastAsia"/>
          <w:bCs/>
          <w:color w:val="auto"/>
          <w:kern w:val="0"/>
          <w:sz w:val="24"/>
          <w:highlight w:val="none"/>
          <w:lang w:eastAsia="zh-CN"/>
        </w:rPr>
        <w:t>供应商</w:t>
      </w:r>
      <w:r>
        <w:rPr>
          <w:rFonts w:hint="eastAsia" w:cs="Times New Roman" w:asciiTheme="minorEastAsia" w:hAnsiTheme="minorEastAsia" w:eastAsiaTheme="minorEastAsia"/>
          <w:bCs/>
          <w:color w:val="auto"/>
          <w:kern w:val="0"/>
          <w:sz w:val="24"/>
          <w:highlight w:val="none"/>
        </w:rPr>
        <w:t>在规定位置盖章并由法定代表人或</w:t>
      </w:r>
      <w:r>
        <w:rPr>
          <w:rFonts w:hint="eastAsia" w:asciiTheme="minorEastAsia" w:hAnsiTheme="minorEastAsia" w:eastAsiaTheme="minorEastAsia"/>
          <w:bCs/>
          <w:color w:val="auto"/>
          <w:kern w:val="0"/>
          <w:sz w:val="24"/>
          <w:highlight w:val="none"/>
        </w:rPr>
        <w:t>经其正式授权的代表</w:t>
      </w:r>
      <w:r>
        <w:rPr>
          <w:rFonts w:hint="eastAsia" w:cs="Times New Roman" w:asciiTheme="minorEastAsia" w:hAnsiTheme="minorEastAsia" w:eastAsiaTheme="minorEastAsia"/>
          <w:bCs/>
          <w:color w:val="auto"/>
          <w:kern w:val="0"/>
          <w:sz w:val="24"/>
          <w:highlight w:val="none"/>
        </w:rPr>
        <w:t>签字或盖章，</w:t>
      </w:r>
      <w:r>
        <w:rPr>
          <w:rFonts w:hint="eastAsia" w:cs="Times New Roman" w:asciiTheme="minorEastAsia" w:hAnsiTheme="minorEastAsia" w:eastAsiaTheme="minorEastAsia"/>
          <w:bCs/>
          <w:color w:val="auto"/>
          <w:kern w:val="0"/>
          <w:sz w:val="24"/>
          <w:highlight w:val="none"/>
          <w:lang w:eastAsia="zh-CN"/>
        </w:rPr>
        <w:t>供应商</w:t>
      </w:r>
      <w:r>
        <w:rPr>
          <w:rFonts w:hint="eastAsia" w:cs="Times New Roman" w:asciiTheme="minorEastAsia" w:hAnsiTheme="minorEastAsia" w:eastAsiaTheme="minorEastAsia"/>
          <w:bCs/>
          <w:color w:val="auto"/>
          <w:kern w:val="0"/>
          <w:sz w:val="24"/>
          <w:highlight w:val="none"/>
        </w:rPr>
        <w:t>应写全称。</w:t>
      </w:r>
    </w:p>
    <w:p w14:paraId="051EDAC9">
      <w:pPr>
        <w:pStyle w:val="6"/>
        <w:shd w:val="clear"/>
        <w:spacing w:line="360" w:lineRule="auto"/>
        <w:ind w:firstLine="480" w:firstLineChars="200"/>
        <w:rPr>
          <w:rFonts w:hint="eastAsia" w:cs="Times New Roman" w:asciiTheme="minorEastAsia" w:hAnsiTheme="minorEastAsia" w:eastAsiaTheme="minorEastAsia"/>
          <w:bCs/>
          <w:color w:val="auto"/>
          <w:kern w:val="0"/>
          <w:sz w:val="24"/>
          <w:highlight w:val="none"/>
        </w:rPr>
      </w:pPr>
      <w:r>
        <w:rPr>
          <w:rFonts w:hint="eastAsia" w:cs="Times New Roman" w:asciiTheme="minorEastAsia" w:hAnsiTheme="minorEastAsia" w:eastAsiaTheme="minorEastAsia"/>
          <w:bCs/>
          <w:color w:val="auto"/>
          <w:kern w:val="0"/>
          <w:sz w:val="24"/>
          <w:highlight w:val="none"/>
        </w:rPr>
        <w:t>5.</w:t>
      </w:r>
      <w:r>
        <w:rPr>
          <w:rFonts w:hint="eastAsia" w:asciiTheme="minorEastAsia" w:hAnsiTheme="minorEastAsia" w:eastAsiaTheme="minorEastAsia"/>
          <w:bCs/>
          <w:color w:val="auto"/>
          <w:kern w:val="0"/>
          <w:sz w:val="24"/>
          <w:highlight w:val="none"/>
          <w:lang w:eastAsia="zh-CN"/>
        </w:rPr>
        <w:t>响应</w:t>
      </w:r>
      <w:r>
        <w:rPr>
          <w:rFonts w:hint="eastAsia" w:asciiTheme="minorEastAsia" w:hAnsiTheme="minorEastAsia" w:eastAsiaTheme="minorEastAsia"/>
          <w:bCs/>
          <w:color w:val="auto"/>
          <w:kern w:val="0"/>
          <w:sz w:val="24"/>
          <w:highlight w:val="none"/>
        </w:rPr>
        <w:t>文件中所有的插字、涂改和增删，必须由法定代表人或经其正式授权的代表在旁边签字或盖章才有效</w:t>
      </w:r>
      <w:r>
        <w:rPr>
          <w:rFonts w:hint="eastAsia" w:cs="Times New Roman" w:asciiTheme="minorEastAsia" w:hAnsiTheme="minorEastAsia" w:eastAsiaTheme="minorEastAsia"/>
          <w:bCs/>
          <w:color w:val="auto"/>
          <w:kern w:val="0"/>
          <w:sz w:val="24"/>
          <w:highlight w:val="none"/>
        </w:rPr>
        <w:t>。</w:t>
      </w:r>
      <w:r>
        <w:rPr>
          <w:rFonts w:hint="eastAsia" w:cs="Times New Roman" w:asciiTheme="minorEastAsia" w:hAnsiTheme="minorEastAsia" w:eastAsiaTheme="minorEastAsia"/>
          <w:bCs/>
          <w:color w:val="auto"/>
          <w:kern w:val="0"/>
          <w:sz w:val="24"/>
          <w:highlight w:val="none"/>
          <w:lang w:eastAsia="zh-CN"/>
        </w:rPr>
        <w:t>响应</w:t>
      </w:r>
      <w:r>
        <w:rPr>
          <w:rFonts w:hint="eastAsia" w:cs="Times New Roman" w:asciiTheme="minorEastAsia" w:hAnsiTheme="minorEastAsia" w:eastAsiaTheme="minorEastAsia"/>
          <w:bCs/>
          <w:color w:val="auto"/>
          <w:kern w:val="0"/>
          <w:sz w:val="24"/>
          <w:highlight w:val="none"/>
        </w:rPr>
        <w:t>文件因字迹潦草或表达不清所引起的后果由</w:t>
      </w:r>
      <w:r>
        <w:rPr>
          <w:rFonts w:hint="eastAsia" w:cs="Times New Roman" w:asciiTheme="minorEastAsia" w:hAnsiTheme="minorEastAsia" w:eastAsiaTheme="minorEastAsia"/>
          <w:bCs/>
          <w:color w:val="auto"/>
          <w:kern w:val="0"/>
          <w:sz w:val="24"/>
          <w:highlight w:val="none"/>
          <w:lang w:eastAsia="zh-CN"/>
        </w:rPr>
        <w:t>供应商</w:t>
      </w:r>
      <w:r>
        <w:rPr>
          <w:rFonts w:hint="eastAsia" w:cs="Times New Roman" w:asciiTheme="minorEastAsia" w:hAnsiTheme="minorEastAsia" w:eastAsiaTheme="minorEastAsia"/>
          <w:bCs/>
          <w:color w:val="auto"/>
          <w:kern w:val="0"/>
          <w:sz w:val="24"/>
          <w:highlight w:val="none"/>
        </w:rPr>
        <w:t>负责。</w:t>
      </w:r>
    </w:p>
    <w:p w14:paraId="22FB32FA">
      <w:pPr>
        <w:shd w:val="clear"/>
        <w:snapToGrid w:val="0"/>
        <w:spacing w:line="360" w:lineRule="auto"/>
        <w:ind w:firstLine="482" w:firstLineChars="200"/>
        <w:outlineLvl w:val="0"/>
        <w:rPr>
          <w:rFonts w:hint="eastAsia" w:cs="Times New Roman" w:asciiTheme="minorEastAsia" w:hAnsiTheme="minorEastAsia" w:eastAsiaTheme="minorEastAsia"/>
          <w:b/>
          <w:color w:val="auto"/>
          <w:kern w:val="0"/>
          <w:sz w:val="24"/>
          <w:highlight w:val="none"/>
        </w:rPr>
      </w:pPr>
      <w:bookmarkStart w:id="8" w:name="_Toc16526"/>
      <w:r>
        <w:rPr>
          <w:rFonts w:hint="eastAsia" w:cs="Times New Roman" w:asciiTheme="minorEastAsia" w:hAnsiTheme="minorEastAsia" w:eastAsiaTheme="minorEastAsia"/>
          <w:b/>
          <w:color w:val="auto"/>
          <w:kern w:val="0"/>
          <w:sz w:val="24"/>
          <w:highlight w:val="none"/>
        </w:rPr>
        <w:t>（</w:t>
      </w:r>
      <w:r>
        <w:rPr>
          <w:rFonts w:hint="eastAsia" w:cs="Times New Roman" w:asciiTheme="minorEastAsia" w:hAnsiTheme="minorEastAsia" w:eastAsiaTheme="minorEastAsia"/>
          <w:b/>
          <w:color w:val="auto"/>
          <w:kern w:val="0"/>
          <w:sz w:val="24"/>
          <w:highlight w:val="none"/>
          <w:lang w:val="en-US" w:eastAsia="zh-CN"/>
        </w:rPr>
        <w:t>五</w:t>
      </w:r>
      <w:r>
        <w:rPr>
          <w:rFonts w:hint="eastAsia" w:cs="Times New Roman" w:asciiTheme="minorEastAsia" w:hAnsiTheme="minorEastAsia" w:eastAsiaTheme="minorEastAsia"/>
          <w:b/>
          <w:color w:val="auto"/>
          <w:kern w:val="0"/>
          <w:sz w:val="24"/>
          <w:highlight w:val="none"/>
        </w:rPr>
        <w:t>）</w:t>
      </w:r>
      <w:r>
        <w:rPr>
          <w:rFonts w:hint="eastAsia" w:cs="Times New Roman" w:asciiTheme="minorEastAsia" w:hAnsiTheme="minorEastAsia" w:eastAsiaTheme="minorEastAsia"/>
          <w:b/>
          <w:color w:val="auto"/>
          <w:kern w:val="0"/>
          <w:sz w:val="24"/>
          <w:highlight w:val="none"/>
          <w:lang w:eastAsia="zh-CN"/>
        </w:rPr>
        <w:t>响应</w:t>
      </w:r>
      <w:r>
        <w:rPr>
          <w:rFonts w:hint="eastAsia" w:cs="Times New Roman" w:asciiTheme="minorEastAsia" w:hAnsiTheme="minorEastAsia" w:eastAsiaTheme="minorEastAsia"/>
          <w:b/>
          <w:color w:val="auto"/>
          <w:kern w:val="0"/>
          <w:sz w:val="24"/>
          <w:highlight w:val="none"/>
        </w:rPr>
        <w:t>文件的包装、递交、修改和撤回</w:t>
      </w:r>
      <w:bookmarkEnd w:id="8"/>
    </w:p>
    <w:p w14:paraId="6B7766B8">
      <w:pPr>
        <w:pStyle w:val="6"/>
        <w:shd w:val="clear"/>
        <w:spacing w:line="360" w:lineRule="auto"/>
        <w:ind w:firstLine="480" w:firstLineChars="200"/>
        <w:rPr>
          <w:rFonts w:hint="eastAsia" w:cs="Times New Roman" w:asciiTheme="minorEastAsia" w:hAnsiTheme="minorEastAsia" w:eastAsiaTheme="minorEastAsia"/>
          <w:bCs/>
          <w:color w:val="auto"/>
          <w:kern w:val="0"/>
          <w:sz w:val="24"/>
          <w:highlight w:val="none"/>
        </w:rPr>
      </w:pPr>
      <w:r>
        <w:rPr>
          <w:rFonts w:hint="eastAsia" w:cs="Times New Roman" w:asciiTheme="minorEastAsia" w:hAnsiTheme="minorEastAsia" w:eastAsiaTheme="minorEastAsia"/>
          <w:bCs/>
          <w:color w:val="auto"/>
          <w:kern w:val="0"/>
          <w:sz w:val="24"/>
          <w:highlight w:val="none"/>
        </w:rPr>
        <w:t>1.</w:t>
      </w:r>
      <w:r>
        <w:rPr>
          <w:rFonts w:hint="eastAsia" w:cs="Times New Roman" w:asciiTheme="minorEastAsia" w:hAnsiTheme="minorEastAsia" w:eastAsiaTheme="minorEastAsia"/>
          <w:b/>
          <w:bCs w:val="0"/>
          <w:color w:val="auto"/>
          <w:kern w:val="0"/>
          <w:sz w:val="24"/>
          <w:highlight w:val="none"/>
          <w:lang w:eastAsia="zh-CN"/>
        </w:rPr>
        <w:t>响应</w:t>
      </w:r>
      <w:r>
        <w:rPr>
          <w:rFonts w:hint="eastAsia" w:cs="Times New Roman" w:asciiTheme="minorEastAsia" w:hAnsiTheme="minorEastAsia" w:eastAsiaTheme="minorEastAsia"/>
          <w:b/>
          <w:bCs w:val="0"/>
          <w:color w:val="auto"/>
          <w:kern w:val="0"/>
          <w:sz w:val="24"/>
          <w:highlight w:val="none"/>
        </w:rPr>
        <w:t>文件</w:t>
      </w:r>
      <w:r>
        <w:rPr>
          <w:rFonts w:hint="eastAsia" w:cs="Times New Roman" w:asciiTheme="minorEastAsia" w:hAnsiTheme="minorEastAsia" w:eastAsiaTheme="minorEastAsia"/>
          <w:b/>
          <w:bCs w:val="0"/>
          <w:color w:val="auto"/>
          <w:kern w:val="0"/>
          <w:sz w:val="24"/>
          <w:highlight w:val="none"/>
          <w:lang w:val="en-US" w:eastAsia="zh-CN"/>
        </w:rPr>
        <w:t>应</w:t>
      </w:r>
      <w:r>
        <w:rPr>
          <w:rFonts w:hint="eastAsia" w:cs="Times New Roman" w:asciiTheme="minorEastAsia" w:hAnsiTheme="minorEastAsia" w:eastAsiaTheme="minorEastAsia"/>
          <w:b/>
          <w:bCs w:val="0"/>
          <w:color w:val="auto"/>
          <w:kern w:val="0"/>
          <w:sz w:val="24"/>
          <w:highlight w:val="none"/>
        </w:rPr>
        <w:t>开密封在档案袋中，U盘和</w:t>
      </w:r>
      <w:r>
        <w:rPr>
          <w:rFonts w:hint="eastAsia" w:cs="Times New Roman" w:asciiTheme="minorEastAsia" w:hAnsiTheme="minorEastAsia" w:eastAsiaTheme="minorEastAsia"/>
          <w:b/>
          <w:bCs w:val="0"/>
          <w:color w:val="auto"/>
          <w:kern w:val="0"/>
          <w:sz w:val="24"/>
          <w:highlight w:val="none"/>
          <w:lang w:val="en-US" w:eastAsia="zh-CN"/>
        </w:rPr>
        <w:t>响应</w:t>
      </w:r>
      <w:r>
        <w:rPr>
          <w:rFonts w:hint="eastAsia" w:cs="Times New Roman" w:asciiTheme="minorEastAsia" w:hAnsiTheme="minorEastAsia" w:eastAsiaTheme="minorEastAsia"/>
          <w:b/>
          <w:bCs w:val="0"/>
          <w:color w:val="auto"/>
          <w:kern w:val="0"/>
          <w:sz w:val="24"/>
          <w:highlight w:val="none"/>
        </w:rPr>
        <w:t>文件密封在同一个档案袋中</w:t>
      </w:r>
      <w:r>
        <w:rPr>
          <w:rFonts w:hint="eastAsia" w:cs="Times New Roman" w:asciiTheme="minorEastAsia" w:hAnsiTheme="minorEastAsia" w:eastAsiaTheme="minorEastAsia"/>
          <w:bCs/>
          <w:color w:val="auto"/>
          <w:kern w:val="0"/>
          <w:sz w:val="24"/>
          <w:highlight w:val="none"/>
        </w:rPr>
        <w:t>。</w:t>
      </w:r>
      <w:r>
        <w:rPr>
          <w:rFonts w:hint="eastAsia" w:cs="Times New Roman" w:asciiTheme="minorEastAsia" w:hAnsiTheme="minorEastAsia" w:eastAsiaTheme="minorEastAsia"/>
          <w:bCs/>
          <w:color w:val="auto"/>
          <w:kern w:val="0"/>
          <w:sz w:val="24"/>
          <w:highlight w:val="none"/>
          <w:lang w:eastAsia="zh-CN"/>
        </w:rPr>
        <w:t>响应</w:t>
      </w:r>
      <w:r>
        <w:rPr>
          <w:rFonts w:hint="eastAsia" w:cs="Times New Roman" w:asciiTheme="minorEastAsia" w:hAnsiTheme="minorEastAsia" w:eastAsiaTheme="minorEastAsia"/>
          <w:bCs/>
          <w:color w:val="auto"/>
          <w:kern w:val="0"/>
          <w:sz w:val="24"/>
          <w:highlight w:val="none"/>
        </w:rPr>
        <w:t>文件的包装封面上应注明</w:t>
      </w:r>
      <w:r>
        <w:rPr>
          <w:rFonts w:hint="eastAsia" w:cs="Times New Roman" w:asciiTheme="minorEastAsia" w:hAnsiTheme="minorEastAsia" w:eastAsiaTheme="minorEastAsia"/>
          <w:bCs/>
          <w:color w:val="auto"/>
          <w:kern w:val="0"/>
          <w:sz w:val="24"/>
          <w:highlight w:val="none"/>
          <w:lang w:eastAsia="zh-CN"/>
        </w:rPr>
        <w:t>供应商</w:t>
      </w:r>
      <w:r>
        <w:rPr>
          <w:rFonts w:hint="eastAsia" w:cs="Times New Roman" w:asciiTheme="minorEastAsia" w:hAnsiTheme="minorEastAsia" w:eastAsiaTheme="minorEastAsia"/>
          <w:bCs/>
          <w:color w:val="auto"/>
          <w:kern w:val="0"/>
          <w:sz w:val="24"/>
          <w:highlight w:val="none"/>
        </w:rPr>
        <w:t>名称、</w:t>
      </w:r>
      <w:r>
        <w:rPr>
          <w:rFonts w:hint="eastAsia" w:cs="Times New Roman" w:asciiTheme="minorEastAsia" w:hAnsiTheme="minorEastAsia" w:eastAsiaTheme="minorEastAsia"/>
          <w:bCs/>
          <w:color w:val="auto"/>
          <w:kern w:val="0"/>
          <w:sz w:val="24"/>
          <w:highlight w:val="none"/>
          <w:lang w:eastAsia="zh-CN"/>
        </w:rPr>
        <w:t>供应商</w:t>
      </w:r>
      <w:r>
        <w:rPr>
          <w:rFonts w:hint="eastAsia" w:cs="Times New Roman" w:asciiTheme="minorEastAsia" w:hAnsiTheme="minorEastAsia" w:eastAsiaTheme="minorEastAsia"/>
          <w:bCs/>
          <w:color w:val="auto"/>
          <w:kern w:val="0"/>
          <w:sz w:val="24"/>
          <w:highlight w:val="none"/>
        </w:rPr>
        <w:t>地址、</w:t>
      </w:r>
      <w:r>
        <w:rPr>
          <w:rFonts w:hint="eastAsia" w:cs="Times New Roman" w:asciiTheme="minorEastAsia" w:hAnsiTheme="minorEastAsia" w:eastAsiaTheme="minorEastAsia"/>
          <w:bCs/>
          <w:color w:val="auto"/>
          <w:kern w:val="0"/>
          <w:sz w:val="24"/>
          <w:highlight w:val="none"/>
          <w:lang w:eastAsia="zh-CN"/>
        </w:rPr>
        <w:t>响应</w:t>
      </w:r>
      <w:r>
        <w:rPr>
          <w:rFonts w:hint="eastAsia" w:cs="Times New Roman" w:asciiTheme="minorEastAsia" w:hAnsiTheme="minorEastAsia" w:eastAsiaTheme="minorEastAsia"/>
          <w:bCs/>
          <w:color w:val="auto"/>
          <w:kern w:val="0"/>
          <w:sz w:val="24"/>
          <w:highlight w:val="none"/>
        </w:rPr>
        <w:t>文件名称、</w:t>
      </w:r>
      <w:r>
        <w:rPr>
          <w:rFonts w:hint="eastAsia" w:cs="Times New Roman" w:asciiTheme="minorEastAsia" w:hAnsiTheme="minorEastAsia" w:eastAsiaTheme="minorEastAsia"/>
          <w:bCs/>
          <w:color w:val="auto"/>
          <w:kern w:val="0"/>
          <w:sz w:val="24"/>
          <w:highlight w:val="none"/>
          <w:lang w:eastAsia="zh-CN"/>
        </w:rPr>
        <w:t>响应</w:t>
      </w:r>
      <w:r>
        <w:rPr>
          <w:rFonts w:hint="eastAsia" w:cs="Times New Roman" w:asciiTheme="minorEastAsia" w:hAnsiTheme="minorEastAsia" w:eastAsiaTheme="minorEastAsia"/>
          <w:bCs/>
          <w:color w:val="auto"/>
          <w:kern w:val="0"/>
          <w:sz w:val="24"/>
          <w:highlight w:val="none"/>
        </w:rPr>
        <w:t>项目名称、项目编号、标项（如有）及“</w:t>
      </w:r>
      <w:r>
        <w:rPr>
          <w:rFonts w:hint="eastAsia" w:cs="Times New Roman" w:asciiTheme="minorEastAsia" w:hAnsiTheme="minorEastAsia" w:eastAsiaTheme="minorEastAsia"/>
          <w:bCs/>
          <w:color w:val="auto"/>
          <w:kern w:val="0"/>
          <w:sz w:val="24"/>
          <w:highlight w:val="none"/>
          <w:lang w:eastAsia="zh-CN"/>
        </w:rPr>
        <w:t>询价</w:t>
      </w:r>
      <w:r>
        <w:rPr>
          <w:rFonts w:hint="eastAsia" w:cs="Times New Roman" w:asciiTheme="minorEastAsia" w:hAnsiTheme="minorEastAsia" w:eastAsiaTheme="minorEastAsia"/>
          <w:bCs/>
          <w:color w:val="auto"/>
          <w:kern w:val="0"/>
          <w:sz w:val="24"/>
          <w:highlight w:val="none"/>
        </w:rPr>
        <w:t>时启封”字样，并加盖</w:t>
      </w:r>
      <w:r>
        <w:rPr>
          <w:rFonts w:hint="eastAsia" w:cs="Times New Roman" w:asciiTheme="minorEastAsia" w:hAnsiTheme="minorEastAsia" w:eastAsiaTheme="minorEastAsia"/>
          <w:bCs/>
          <w:color w:val="auto"/>
          <w:kern w:val="0"/>
          <w:sz w:val="24"/>
          <w:highlight w:val="none"/>
          <w:lang w:eastAsia="zh-CN"/>
        </w:rPr>
        <w:t>供应商</w:t>
      </w:r>
      <w:r>
        <w:rPr>
          <w:rFonts w:hint="eastAsia" w:cs="Times New Roman" w:asciiTheme="minorEastAsia" w:hAnsiTheme="minorEastAsia" w:eastAsiaTheme="minorEastAsia"/>
          <w:bCs/>
          <w:color w:val="auto"/>
          <w:kern w:val="0"/>
          <w:sz w:val="24"/>
          <w:highlight w:val="none"/>
        </w:rPr>
        <w:t>公章。</w:t>
      </w:r>
    </w:p>
    <w:p w14:paraId="6FC77487">
      <w:pPr>
        <w:pStyle w:val="6"/>
        <w:shd w:val="clear"/>
        <w:spacing w:line="360" w:lineRule="auto"/>
        <w:ind w:firstLine="480" w:firstLineChars="200"/>
        <w:rPr>
          <w:rFonts w:hint="eastAsia" w:cs="Times New Roman" w:asciiTheme="minorEastAsia" w:hAnsiTheme="minorEastAsia" w:eastAsiaTheme="minorEastAsia"/>
          <w:bCs/>
          <w:color w:val="auto"/>
          <w:kern w:val="0"/>
          <w:sz w:val="24"/>
          <w:highlight w:val="none"/>
        </w:rPr>
      </w:pPr>
      <w:r>
        <w:rPr>
          <w:rFonts w:hint="eastAsia" w:cs="Times New Roman" w:asciiTheme="minorEastAsia" w:hAnsiTheme="minorEastAsia" w:eastAsiaTheme="minorEastAsia"/>
          <w:bCs/>
          <w:color w:val="auto"/>
          <w:kern w:val="0"/>
          <w:sz w:val="24"/>
          <w:highlight w:val="none"/>
        </w:rPr>
        <w:t>2.未按规定密封或标记的</w:t>
      </w:r>
      <w:r>
        <w:rPr>
          <w:rFonts w:hint="eastAsia" w:cs="Times New Roman" w:asciiTheme="minorEastAsia" w:hAnsiTheme="minorEastAsia" w:eastAsiaTheme="minorEastAsia"/>
          <w:bCs/>
          <w:color w:val="auto"/>
          <w:kern w:val="0"/>
          <w:sz w:val="24"/>
          <w:highlight w:val="none"/>
          <w:lang w:eastAsia="zh-CN"/>
        </w:rPr>
        <w:t>响应</w:t>
      </w:r>
      <w:r>
        <w:rPr>
          <w:rFonts w:hint="eastAsia" w:cs="Times New Roman" w:asciiTheme="minorEastAsia" w:hAnsiTheme="minorEastAsia" w:eastAsiaTheme="minorEastAsia"/>
          <w:bCs/>
          <w:color w:val="auto"/>
          <w:kern w:val="0"/>
          <w:sz w:val="24"/>
          <w:highlight w:val="none"/>
        </w:rPr>
        <w:t>文件将被拒绝，由此造成</w:t>
      </w:r>
      <w:r>
        <w:rPr>
          <w:rFonts w:hint="eastAsia" w:cs="Times New Roman" w:asciiTheme="minorEastAsia" w:hAnsiTheme="minorEastAsia" w:eastAsiaTheme="minorEastAsia"/>
          <w:bCs/>
          <w:color w:val="auto"/>
          <w:kern w:val="0"/>
          <w:sz w:val="24"/>
          <w:highlight w:val="none"/>
          <w:lang w:eastAsia="zh-CN"/>
        </w:rPr>
        <w:t>响应</w:t>
      </w:r>
      <w:r>
        <w:rPr>
          <w:rFonts w:hint="eastAsia" w:cs="Times New Roman" w:asciiTheme="minorEastAsia" w:hAnsiTheme="minorEastAsia" w:eastAsiaTheme="minorEastAsia"/>
          <w:bCs/>
          <w:color w:val="auto"/>
          <w:kern w:val="0"/>
          <w:sz w:val="24"/>
          <w:highlight w:val="none"/>
        </w:rPr>
        <w:t>文件被误投或提前拆封的风险由</w:t>
      </w:r>
      <w:r>
        <w:rPr>
          <w:rFonts w:hint="eastAsia" w:cs="Times New Roman" w:asciiTheme="minorEastAsia" w:hAnsiTheme="minorEastAsia" w:eastAsiaTheme="minorEastAsia"/>
          <w:bCs/>
          <w:color w:val="auto"/>
          <w:kern w:val="0"/>
          <w:sz w:val="24"/>
          <w:highlight w:val="none"/>
          <w:lang w:eastAsia="zh-CN"/>
        </w:rPr>
        <w:t>供应商</w:t>
      </w:r>
      <w:r>
        <w:rPr>
          <w:rFonts w:hint="eastAsia" w:cs="Times New Roman" w:asciiTheme="minorEastAsia" w:hAnsiTheme="minorEastAsia" w:eastAsiaTheme="minorEastAsia"/>
          <w:bCs/>
          <w:color w:val="auto"/>
          <w:kern w:val="0"/>
          <w:sz w:val="24"/>
          <w:highlight w:val="none"/>
        </w:rPr>
        <w:t>承担。</w:t>
      </w:r>
    </w:p>
    <w:p w14:paraId="3DB14BB5">
      <w:pPr>
        <w:pStyle w:val="6"/>
        <w:shd w:val="clear"/>
        <w:spacing w:line="360" w:lineRule="auto"/>
        <w:ind w:left="0" w:leftChars="0" w:firstLine="480" w:firstLineChars="200"/>
        <w:rPr>
          <w:rFonts w:hint="eastAsia" w:asciiTheme="minorEastAsia" w:hAnsiTheme="minorEastAsia" w:eastAsiaTheme="minorEastAsia"/>
          <w:color w:val="auto"/>
          <w:kern w:val="0"/>
          <w:sz w:val="24"/>
          <w:highlight w:val="none"/>
        </w:rPr>
      </w:pPr>
      <w:r>
        <w:rPr>
          <w:rFonts w:hint="eastAsia" w:asciiTheme="majorEastAsia" w:hAnsiTheme="majorEastAsia" w:eastAsiaTheme="majorEastAsia" w:cstheme="majorEastAsia"/>
          <w:color w:val="auto"/>
          <w:sz w:val="24"/>
          <w:highlight w:val="none"/>
          <w:lang w:val="en-US" w:eastAsia="zh-CN"/>
        </w:rPr>
        <w:t>3.</w:t>
      </w:r>
      <w:r>
        <w:rPr>
          <w:rFonts w:hint="eastAsia" w:asciiTheme="majorEastAsia" w:hAnsiTheme="majorEastAsia" w:eastAsiaTheme="majorEastAsia" w:cstheme="majorEastAsia"/>
          <w:color w:val="auto"/>
          <w:sz w:val="24"/>
          <w:highlight w:val="none"/>
        </w:rPr>
        <w:t>按照前附表要求提交，</w:t>
      </w:r>
      <w:r>
        <w:rPr>
          <w:rFonts w:hint="eastAsia" w:asciiTheme="minorEastAsia" w:hAnsiTheme="minorEastAsia" w:eastAsiaTheme="minorEastAsia"/>
          <w:color w:val="auto"/>
          <w:kern w:val="0"/>
          <w:sz w:val="24"/>
          <w:highlight w:val="none"/>
        </w:rPr>
        <w:t>如采购组织机构</w:t>
      </w:r>
      <w:r>
        <w:rPr>
          <w:rFonts w:hint="eastAsia" w:asciiTheme="minorEastAsia" w:hAnsiTheme="minorEastAsia" w:eastAsiaTheme="minorEastAsia"/>
          <w:color w:val="auto"/>
          <w:kern w:val="0"/>
          <w:sz w:val="24"/>
          <w:highlight w:val="none"/>
          <w:lang w:val="en-US" w:eastAsia="zh-CN"/>
        </w:rPr>
        <w:t>顺延</w:t>
      </w:r>
      <w:r>
        <w:rPr>
          <w:rFonts w:hint="eastAsia" w:asciiTheme="minorEastAsia" w:hAnsiTheme="minorEastAsia" w:eastAsiaTheme="minorEastAsia"/>
          <w:color w:val="auto"/>
          <w:kern w:val="0"/>
          <w:sz w:val="24"/>
          <w:highlight w:val="none"/>
        </w:rPr>
        <w:t>截止时间和</w:t>
      </w:r>
      <w:r>
        <w:rPr>
          <w:rFonts w:hint="eastAsia" w:asciiTheme="minorEastAsia" w:hAnsiTheme="minorEastAsia" w:eastAsiaTheme="minorEastAsia"/>
          <w:color w:val="auto"/>
          <w:kern w:val="0"/>
          <w:sz w:val="24"/>
          <w:highlight w:val="none"/>
          <w:lang w:val="en-US" w:eastAsia="zh-CN"/>
        </w:rPr>
        <w:t>询价</w:t>
      </w:r>
      <w:r>
        <w:rPr>
          <w:rFonts w:hint="eastAsia" w:asciiTheme="minorEastAsia" w:hAnsiTheme="minorEastAsia" w:eastAsiaTheme="minorEastAsia"/>
          <w:color w:val="auto"/>
          <w:kern w:val="0"/>
          <w:sz w:val="24"/>
          <w:highlight w:val="none"/>
        </w:rPr>
        <w:t>时间，采购组织机构和</w:t>
      </w:r>
      <w:r>
        <w:rPr>
          <w:rFonts w:hint="eastAsia" w:asciiTheme="minorEastAsia" w:hAnsiTheme="minorEastAsia" w:eastAsiaTheme="minorEastAsia"/>
          <w:color w:val="auto"/>
          <w:kern w:val="0"/>
          <w:sz w:val="24"/>
          <w:highlight w:val="none"/>
          <w:lang w:eastAsia="zh-CN"/>
        </w:rPr>
        <w:t>供应商</w:t>
      </w:r>
      <w:r>
        <w:rPr>
          <w:rFonts w:hint="eastAsia" w:asciiTheme="minorEastAsia" w:hAnsiTheme="minorEastAsia" w:eastAsiaTheme="minorEastAsia"/>
          <w:color w:val="auto"/>
          <w:kern w:val="0"/>
          <w:sz w:val="24"/>
          <w:highlight w:val="none"/>
        </w:rPr>
        <w:t>的权利和义务将受到新的截止时间和</w:t>
      </w:r>
      <w:r>
        <w:rPr>
          <w:rFonts w:hint="eastAsia" w:asciiTheme="minorEastAsia" w:hAnsiTheme="minorEastAsia" w:eastAsiaTheme="minorEastAsia"/>
          <w:color w:val="auto"/>
          <w:kern w:val="0"/>
          <w:sz w:val="24"/>
          <w:highlight w:val="none"/>
          <w:lang w:val="en-US" w:eastAsia="zh-CN"/>
        </w:rPr>
        <w:t>询价</w:t>
      </w:r>
      <w:r>
        <w:rPr>
          <w:rFonts w:hint="eastAsia" w:asciiTheme="minorEastAsia" w:hAnsiTheme="minorEastAsia" w:eastAsiaTheme="minorEastAsia"/>
          <w:color w:val="auto"/>
          <w:kern w:val="0"/>
          <w:sz w:val="24"/>
          <w:highlight w:val="none"/>
        </w:rPr>
        <w:t>时间的约束。</w:t>
      </w:r>
    </w:p>
    <w:p w14:paraId="0E0765EB">
      <w:pPr>
        <w:pStyle w:val="6"/>
        <w:shd w:val="clear"/>
        <w:spacing w:line="360" w:lineRule="auto"/>
        <w:ind w:left="0" w:leftChars="0" w:firstLine="480" w:firstLineChars="200"/>
        <w:rPr>
          <w:rFonts w:hint="eastAsia" w:cs="Times New Roman" w:asciiTheme="minorEastAsia" w:hAnsiTheme="minorEastAsia" w:eastAsiaTheme="minorEastAsia"/>
          <w:bCs/>
          <w:color w:val="auto"/>
          <w:kern w:val="0"/>
          <w:sz w:val="24"/>
          <w:highlight w:val="none"/>
        </w:rPr>
      </w:pPr>
      <w:r>
        <w:rPr>
          <w:rFonts w:hint="eastAsia" w:cs="Times New Roman" w:asciiTheme="minorEastAsia" w:hAnsiTheme="minorEastAsia" w:eastAsiaTheme="minorEastAsia"/>
          <w:bCs/>
          <w:color w:val="auto"/>
          <w:kern w:val="0"/>
          <w:sz w:val="24"/>
          <w:highlight w:val="none"/>
          <w:lang w:val="en-US" w:eastAsia="zh-CN"/>
        </w:rPr>
        <w:t>4</w:t>
      </w:r>
      <w:r>
        <w:rPr>
          <w:rFonts w:hint="eastAsia" w:cs="Times New Roman" w:asciiTheme="minorEastAsia" w:hAnsiTheme="minorEastAsia" w:eastAsiaTheme="minorEastAsia"/>
          <w:bCs/>
          <w:color w:val="auto"/>
          <w:kern w:val="0"/>
          <w:sz w:val="24"/>
          <w:highlight w:val="none"/>
        </w:rPr>
        <w:t>.</w:t>
      </w:r>
      <w:r>
        <w:rPr>
          <w:rFonts w:hint="eastAsia" w:cs="Times New Roman" w:asciiTheme="minorEastAsia" w:hAnsiTheme="minorEastAsia" w:eastAsiaTheme="minorEastAsia"/>
          <w:bCs/>
          <w:color w:val="auto"/>
          <w:kern w:val="0"/>
          <w:sz w:val="24"/>
          <w:highlight w:val="none"/>
          <w:lang w:eastAsia="zh-CN"/>
        </w:rPr>
        <w:t>供应商</w:t>
      </w:r>
      <w:r>
        <w:rPr>
          <w:rFonts w:hint="eastAsia" w:cs="Times New Roman" w:asciiTheme="minorEastAsia" w:hAnsiTheme="minorEastAsia" w:eastAsiaTheme="minorEastAsia"/>
          <w:bCs/>
          <w:color w:val="auto"/>
          <w:kern w:val="0"/>
          <w:sz w:val="24"/>
          <w:highlight w:val="none"/>
        </w:rPr>
        <w:t>在</w:t>
      </w:r>
      <w:r>
        <w:rPr>
          <w:rFonts w:hint="eastAsia" w:cs="Times New Roman" w:asciiTheme="minorEastAsia" w:hAnsiTheme="minorEastAsia" w:eastAsiaTheme="minorEastAsia"/>
          <w:bCs/>
          <w:color w:val="auto"/>
          <w:kern w:val="0"/>
          <w:sz w:val="24"/>
          <w:highlight w:val="none"/>
          <w:lang w:eastAsia="zh-CN"/>
        </w:rPr>
        <w:t>响应</w:t>
      </w:r>
      <w:r>
        <w:rPr>
          <w:rFonts w:hint="eastAsia" w:cs="Times New Roman" w:asciiTheme="minorEastAsia" w:hAnsiTheme="minorEastAsia" w:eastAsiaTheme="minorEastAsia"/>
          <w:bCs/>
          <w:color w:val="auto"/>
          <w:kern w:val="0"/>
          <w:sz w:val="24"/>
          <w:highlight w:val="none"/>
        </w:rPr>
        <w:t>截止时间之前，可以对已提交的</w:t>
      </w:r>
      <w:r>
        <w:rPr>
          <w:rFonts w:hint="eastAsia" w:cs="Times New Roman" w:asciiTheme="minorEastAsia" w:hAnsiTheme="minorEastAsia" w:eastAsiaTheme="minorEastAsia"/>
          <w:bCs/>
          <w:color w:val="auto"/>
          <w:kern w:val="0"/>
          <w:sz w:val="24"/>
          <w:highlight w:val="none"/>
          <w:lang w:eastAsia="zh-CN"/>
        </w:rPr>
        <w:t>响应</w:t>
      </w:r>
      <w:r>
        <w:rPr>
          <w:rFonts w:hint="eastAsia" w:cs="Times New Roman" w:asciiTheme="minorEastAsia" w:hAnsiTheme="minorEastAsia" w:eastAsiaTheme="minorEastAsia"/>
          <w:bCs/>
          <w:color w:val="auto"/>
          <w:kern w:val="0"/>
          <w:sz w:val="24"/>
          <w:highlight w:val="none"/>
        </w:rPr>
        <w:t>文件进行修改或撤回，并书面通知</w:t>
      </w:r>
      <w:r>
        <w:rPr>
          <w:rFonts w:hint="eastAsia" w:cs="Times New Roman" w:asciiTheme="minorEastAsia" w:hAnsiTheme="minorEastAsia" w:eastAsiaTheme="minorEastAsia"/>
          <w:bCs/>
          <w:color w:val="auto"/>
          <w:kern w:val="0"/>
          <w:sz w:val="24"/>
          <w:highlight w:val="none"/>
          <w:lang w:val="en-US" w:eastAsia="zh-CN"/>
        </w:rPr>
        <w:t>采购</w:t>
      </w:r>
      <w:r>
        <w:rPr>
          <w:rFonts w:hint="eastAsia" w:cs="Times New Roman" w:asciiTheme="minorEastAsia" w:hAnsiTheme="minorEastAsia" w:eastAsiaTheme="minorEastAsia"/>
          <w:bCs/>
          <w:color w:val="auto"/>
          <w:kern w:val="0"/>
          <w:sz w:val="24"/>
          <w:highlight w:val="none"/>
        </w:rPr>
        <w:t>单位；</w:t>
      </w:r>
      <w:r>
        <w:rPr>
          <w:rFonts w:hint="eastAsia" w:cs="Times New Roman" w:asciiTheme="minorEastAsia" w:hAnsiTheme="minorEastAsia" w:eastAsiaTheme="minorEastAsia"/>
          <w:bCs/>
          <w:color w:val="auto"/>
          <w:kern w:val="0"/>
          <w:sz w:val="24"/>
          <w:highlight w:val="none"/>
          <w:lang w:eastAsia="zh-CN"/>
        </w:rPr>
        <w:t>响应</w:t>
      </w:r>
      <w:r>
        <w:rPr>
          <w:rFonts w:hint="eastAsia" w:cs="Times New Roman" w:asciiTheme="minorEastAsia" w:hAnsiTheme="minorEastAsia" w:eastAsiaTheme="minorEastAsia"/>
          <w:bCs/>
          <w:color w:val="auto"/>
          <w:kern w:val="0"/>
          <w:sz w:val="24"/>
          <w:highlight w:val="none"/>
        </w:rPr>
        <w:t>截止时间后，</w:t>
      </w:r>
      <w:r>
        <w:rPr>
          <w:rFonts w:hint="eastAsia" w:cs="Times New Roman" w:asciiTheme="minorEastAsia" w:hAnsiTheme="minorEastAsia" w:eastAsiaTheme="minorEastAsia"/>
          <w:bCs/>
          <w:color w:val="auto"/>
          <w:kern w:val="0"/>
          <w:sz w:val="24"/>
          <w:highlight w:val="none"/>
          <w:lang w:eastAsia="zh-CN"/>
        </w:rPr>
        <w:t>供应商</w:t>
      </w:r>
      <w:r>
        <w:rPr>
          <w:rFonts w:hint="eastAsia" w:cs="Times New Roman" w:asciiTheme="minorEastAsia" w:hAnsiTheme="minorEastAsia" w:eastAsiaTheme="minorEastAsia"/>
          <w:bCs/>
          <w:color w:val="auto"/>
          <w:kern w:val="0"/>
          <w:sz w:val="24"/>
          <w:highlight w:val="none"/>
        </w:rPr>
        <w:t>不得撤回、修改</w:t>
      </w:r>
      <w:r>
        <w:rPr>
          <w:rFonts w:hint="eastAsia" w:cs="Times New Roman" w:asciiTheme="minorEastAsia" w:hAnsiTheme="minorEastAsia" w:eastAsiaTheme="minorEastAsia"/>
          <w:bCs/>
          <w:color w:val="auto"/>
          <w:kern w:val="0"/>
          <w:sz w:val="24"/>
          <w:highlight w:val="none"/>
          <w:lang w:eastAsia="zh-CN"/>
        </w:rPr>
        <w:t>响应</w:t>
      </w:r>
      <w:r>
        <w:rPr>
          <w:rFonts w:hint="eastAsia" w:cs="Times New Roman" w:asciiTheme="minorEastAsia" w:hAnsiTheme="minorEastAsia" w:eastAsiaTheme="minorEastAsia"/>
          <w:bCs/>
          <w:color w:val="auto"/>
          <w:kern w:val="0"/>
          <w:sz w:val="24"/>
          <w:highlight w:val="none"/>
        </w:rPr>
        <w:t>文件。修改后重新递交的</w:t>
      </w:r>
      <w:r>
        <w:rPr>
          <w:rFonts w:hint="eastAsia" w:cs="Times New Roman" w:asciiTheme="minorEastAsia" w:hAnsiTheme="minorEastAsia" w:eastAsiaTheme="minorEastAsia"/>
          <w:bCs/>
          <w:color w:val="auto"/>
          <w:kern w:val="0"/>
          <w:sz w:val="24"/>
          <w:highlight w:val="none"/>
          <w:lang w:eastAsia="zh-CN"/>
        </w:rPr>
        <w:t>响应</w:t>
      </w:r>
      <w:r>
        <w:rPr>
          <w:rFonts w:hint="eastAsia" w:cs="Times New Roman" w:asciiTheme="minorEastAsia" w:hAnsiTheme="minorEastAsia" w:eastAsiaTheme="minorEastAsia"/>
          <w:bCs/>
          <w:color w:val="auto"/>
          <w:kern w:val="0"/>
          <w:sz w:val="24"/>
          <w:highlight w:val="none"/>
        </w:rPr>
        <w:t>文件应当按本</w:t>
      </w:r>
      <w:r>
        <w:rPr>
          <w:rFonts w:hint="eastAsia" w:cs="Times New Roman" w:asciiTheme="minorEastAsia" w:hAnsiTheme="minorEastAsia" w:eastAsiaTheme="minorEastAsia"/>
          <w:bCs/>
          <w:color w:val="auto"/>
          <w:kern w:val="0"/>
          <w:sz w:val="24"/>
          <w:highlight w:val="none"/>
          <w:lang w:eastAsia="zh-CN"/>
        </w:rPr>
        <w:t>询价通知书</w:t>
      </w:r>
      <w:r>
        <w:rPr>
          <w:rFonts w:hint="eastAsia" w:cs="Times New Roman" w:asciiTheme="minorEastAsia" w:hAnsiTheme="minorEastAsia" w:eastAsiaTheme="minorEastAsia"/>
          <w:bCs/>
          <w:color w:val="auto"/>
          <w:kern w:val="0"/>
          <w:sz w:val="24"/>
          <w:highlight w:val="none"/>
        </w:rPr>
        <w:t>的要求签署、盖章和密封。</w:t>
      </w:r>
    </w:p>
    <w:p w14:paraId="7567995F">
      <w:pPr>
        <w:shd w:val="clear"/>
        <w:snapToGrid w:val="0"/>
        <w:spacing w:line="360" w:lineRule="auto"/>
        <w:ind w:firstLine="482" w:firstLineChars="200"/>
        <w:rPr>
          <w:rFonts w:hint="eastAsia" w:asciiTheme="minorEastAsia" w:hAnsiTheme="minorEastAsia" w:eastAsiaTheme="minorEastAsia"/>
          <w:b/>
          <w:color w:val="auto"/>
          <w:kern w:val="0"/>
          <w:sz w:val="24"/>
          <w:highlight w:val="none"/>
          <w:lang w:eastAsia="zh-CN"/>
        </w:rPr>
      </w:pPr>
      <w:r>
        <w:rPr>
          <w:rFonts w:hint="eastAsia" w:asciiTheme="minorEastAsia" w:hAnsiTheme="minorEastAsia" w:eastAsiaTheme="minorEastAsia"/>
          <w:b/>
          <w:color w:val="auto"/>
          <w:kern w:val="0"/>
          <w:sz w:val="24"/>
          <w:highlight w:val="none"/>
        </w:rPr>
        <w:t>五、</w:t>
      </w:r>
      <w:r>
        <w:rPr>
          <w:rFonts w:hint="eastAsia" w:asciiTheme="minorEastAsia" w:hAnsiTheme="minorEastAsia" w:eastAsiaTheme="minorEastAsia"/>
          <w:b/>
          <w:color w:val="auto"/>
          <w:kern w:val="0"/>
          <w:sz w:val="24"/>
          <w:highlight w:val="none"/>
          <w:lang w:eastAsia="zh-CN"/>
        </w:rPr>
        <w:t>询价</w:t>
      </w:r>
    </w:p>
    <w:p w14:paraId="568D1812">
      <w:pPr>
        <w:shd w:val="clear"/>
        <w:adjustRightInd w:val="0"/>
        <w:snapToGrid w:val="0"/>
        <w:spacing w:line="360" w:lineRule="auto"/>
        <w:ind w:firstLine="354" w:firstLineChars="147"/>
        <w:jc w:val="left"/>
        <w:outlineLvl w:val="1"/>
        <w:rPr>
          <w:rFonts w:hint="eastAsia" w:cs="Times New Roman" w:asciiTheme="minorEastAsia" w:hAnsiTheme="minorEastAsia" w:eastAsiaTheme="minorEastAsia"/>
          <w:b/>
          <w:color w:val="auto"/>
          <w:kern w:val="0"/>
          <w:sz w:val="24"/>
          <w:szCs w:val="20"/>
          <w:highlight w:val="none"/>
          <w:lang w:val="en-US" w:eastAsia="zh-CN" w:bidi="ar-SA"/>
        </w:rPr>
      </w:pPr>
      <w:r>
        <w:rPr>
          <w:rFonts w:hint="eastAsia" w:cs="Times New Roman" w:asciiTheme="minorEastAsia" w:hAnsiTheme="minorEastAsia" w:eastAsiaTheme="minorEastAsia"/>
          <w:b/>
          <w:color w:val="auto"/>
          <w:kern w:val="0"/>
          <w:sz w:val="24"/>
          <w:szCs w:val="20"/>
          <w:highlight w:val="none"/>
          <w:lang w:val="en-US" w:eastAsia="zh-CN" w:bidi="ar-SA"/>
        </w:rPr>
        <w:t>（一）询价</w:t>
      </w:r>
    </w:p>
    <w:p w14:paraId="427C04D9">
      <w:pPr>
        <w:pStyle w:val="6"/>
        <w:shd w:val="clear"/>
        <w:spacing w:line="360" w:lineRule="auto"/>
        <w:ind w:firstLine="480" w:firstLineChars="200"/>
        <w:rPr>
          <w:rFonts w:hint="eastAsia" w:ascii="宋体" w:hAnsi="宋体" w:eastAsia="宋体" w:cs="Times New Roman"/>
          <w:color w:val="auto"/>
          <w:sz w:val="24"/>
          <w:highlight w:val="none"/>
          <w:lang w:val="en-GB"/>
        </w:rPr>
      </w:pPr>
      <w:r>
        <w:rPr>
          <w:rFonts w:hint="eastAsia" w:ascii="宋体" w:hAnsi="宋体" w:eastAsia="宋体" w:cs="Times New Roman"/>
          <w:color w:val="auto"/>
          <w:sz w:val="24"/>
          <w:highlight w:val="none"/>
          <w:lang w:val="en-GB"/>
        </w:rPr>
        <w:t>1.</w:t>
      </w:r>
      <w:r>
        <w:rPr>
          <w:rFonts w:hint="eastAsia" w:ascii="宋体" w:hAnsi="宋体" w:eastAsia="宋体" w:cs="Times New Roman"/>
          <w:color w:val="auto"/>
          <w:sz w:val="24"/>
          <w:highlight w:val="none"/>
          <w:lang w:val="en-GB" w:eastAsia="zh-CN"/>
        </w:rPr>
        <w:t>采购单位</w:t>
      </w:r>
      <w:r>
        <w:rPr>
          <w:rFonts w:hint="eastAsia" w:ascii="宋体" w:hAnsi="宋体" w:eastAsia="宋体" w:cs="Times New Roman"/>
          <w:color w:val="auto"/>
          <w:sz w:val="24"/>
          <w:highlight w:val="none"/>
          <w:lang w:val="en-GB"/>
        </w:rPr>
        <w:t>在“</w:t>
      </w:r>
      <w:r>
        <w:rPr>
          <w:rFonts w:hint="eastAsia" w:ascii="宋体" w:hAnsi="宋体" w:cs="Times New Roman"/>
          <w:color w:val="auto"/>
          <w:sz w:val="24"/>
          <w:highlight w:val="none"/>
          <w:lang w:val="en-GB" w:eastAsia="zh-CN"/>
        </w:rPr>
        <w:t>询价采购公告</w:t>
      </w:r>
      <w:r>
        <w:rPr>
          <w:rFonts w:hint="eastAsia" w:ascii="宋体" w:hAnsi="宋体" w:eastAsia="宋体" w:cs="Times New Roman"/>
          <w:color w:val="auto"/>
          <w:sz w:val="24"/>
          <w:highlight w:val="none"/>
          <w:lang w:val="en-GB"/>
        </w:rPr>
        <w:t>”规定的时间和地点公开</w:t>
      </w:r>
      <w:r>
        <w:rPr>
          <w:rFonts w:hint="eastAsia" w:ascii="宋体" w:hAnsi="宋体" w:cs="Times New Roman"/>
          <w:color w:val="auto"/>
          <w:sz w:val="24"/>
          <w:highlight w:val="none"/>
          <w:lang w:val="en-US" w:eastAsia="zh-CN"/>
        </w:rPr>
        <w:t>询价</w:t>
      </w:r>
      <w:r>
        <w:rPr>
          <w:rFonts w:hint="eastAsia" w:ascii="宋体" w:hAnsi="宋体" w:eastAsia="宋体" w:cs="Times New Roman"/>
          <w:color w:val="auto"/>
          <w:sz w:val="24"/>
          <w:highlight w:val="none"/>
          <w:lang w:val="en-GB"/>
        </w:rPr>
        <w:t>，</w:t>
      </w:r>
      <w:r>
        <w:rPr>
          <w:rFonts w:hint="eastAsia" w:ascii="宋体" w:hAnsi="宋体" w:cs="Times New Roman"/>
          <w:color w:val="auto"/>
          <w:sz w:val="24"/>
          <w:highlight w:val="none"/>
          <w:lang w:val="en-GB" w:eastAsia="zh-CN"/>
        </w:rPr>
        <w:t>供应商</w:t>
      </w:r>
      <w:r>
        <w:rPr>
          <w:rFonts w:hint="eastAsia" w:ascii="宋体" w:hAnsi="宋体" w:eastAsia="宋体" w:cs="Times New Roman"/>
          <w:color w:val="auto"/>
          <w:sz w:val="24"/>
          <w:highlight w:val="none"/>
          <w:lang w:val="en-GB"/>
        </w:rPr>
        <w:t>的法定代表人</w:t>
      </w:r>
      <w:r>
        <w:rPr>
          <w:rFonts w:hint="eastAsia" w:cs="Times New Roman" w:asciiTheme="minorEastAsia" w:hAnsiTheme="minorEastAsia" w:eastAsiaTheme="minorEastAsia"/>
          <w:bCs/>
          <w:color w:val="auto"/>
          <w:kern w:val="0"/>
          <w:sz w:val="24"/>
          <w:highlight w:val="none"/>
        </w:rPr>
        <w:t>或</w:t>
      </w:r>
      <w:r>
        <w:rPr>
          <w:rFonts w:hint="eastAsia" w:asciiTheme="minorEastAsia" w:hAnsiTheme="minorEastAsia" w:eastAsiaTheme="minorEastAsia"/>
          <w:bCs/>
          <w:color w:val="auto"/>
          <w:kern w:val="0"/>
          <w:sz w:val="24"/>
          <w:highlight w:val="none"/>
        </w:rPr>
        <w:t>经其正式授权的代表</w:t>
      </w:r>
      <w:r>
        <w:rPr>
          <w:rFonts w:hint="eastAsia" w:ascii="宋体" w:hAnsi="宋体" w:eastAsia="宋体" w:cs="Times New Roman"/>
          <w:color w:val="auto"/>
          <w:sz w:val="24"/>
          <w:highlight w:val="none"/>
          <w:lang w:val="en-GB"/>
        </w:rPr>
        <w:t>应参加</w:t>
      </w:r>
      <w:r>
        <w:rPr>
          <w:rFonts w:hint="eastAsia" w:ascii="宋体" w:hAnsi="宋体" w:cs="Times New Roman"/>
          <w:color w:val="auto"/>
          <w:sz w:val="24"/>
          <w:highlight w:val="none"/>
          <w:lang w:val="en-US" w:eastAsia="zh-CN"/>
        </w:rPr>
        <w:t>询价</w:t>
      </w:r>
      <w:r>
        <w:rPr>
          <w:rFonts w:hint="eastAsia" w:ascii="宋体" w:hAnsi="宋体" w:eastAsia="宋体" w:cs="Times New Roman"/>
          <w:color w:val="auto"/>
          <w:sz w:val="24"/>
          <w:highlight w:val="none"/>
          <w:lang w:val="en-GB"/>
        </w:rPr>
        <w:t>会并签到。</w:t>
      </w:r>
      <w:r>
        <w:rPr>
          <w:rFonts w:hint="eastAsia" w:ascii="宋体" w:hAnsi="宋体" w:cs="Times New Roman"/>
          <w:color w:val="auto"/>
          <w:sz w:val="24"/>
          <w:highlight w:val="none"/>
          <w:lang w:val="en-GB" w:eastAsia="zh-CN"/>
        </w:rPr>
        <w:t>供应商</w:t>
      </w:r>
      <w:r>
        <w:rPr>
          <w:rFonts w:hint="eastAsia" w:ascii="宋体" w:hAnsi="宋体" w:eastAsia="宋体" w:cs="Times New Roman"/>
          <w:color w:val="auto"/>
          <w:sz w:val="24"/>
          <w:highlight w:val="none"/>
          <w:lang w:val="en-GB"/>
        </w:rPr>
        <w:t>的法定代表人</w:t>
      </w:r>
      <w:r>
        <w:rPr>
          <w:rFonts w:hint="eastAsia" w:cs="Times New Roman" w:asciiTheme="minorEastAsia" w:hAnsiTheme="minorEastAsia" w:eastAsiaTheme="minorEastAsia"/>
          <w:bCs/>
          <w:color w:val="auto"/>
          <w:kern w:val="0"/>
          <w:sz w:val="24"/>
          <w:highlight w:val="none"/>
        </w:rPr>
        <w:t>或</w:t>
      </w:r>
      <w:r>
        <w:rPr>
          <w:rFonts w:hint="eastAsia" w:asciiTheme="minorEastAsia" w:hAnsiTheme="minorEastAsia" w:eastAsiaTheme="minorEastAsia"/>
          <w:bCs/>
          <w:color w:val="auto"/>
          <w:kern w:val="0"/>
          <w:sz w:val="24"/>
          <w:highlight w:val="none"/>
        </w:rPr>
        <w:t>经其正式授权的代表</w:t>
      </w:r>
      <w:r>
        <w:rPr>
          <w:rFonts w:hint="eastAsia" w:ascii="宋体" w:hAnsi="宋体" w:eastAsia="宋体" w:cs="Times New Roman"/>
          <w:color w:val="auto"/>
          <w:sz w:val="24"/>
          <w:highlight w:val="none"/>
          <w:lang w:val="en-GB"/>
        </w:rPr>
        <w:t>未按时签到的，视同放弃</w:t>
      </w:r>
      <w:r>
        <w:rPr>
          <w:rFonts w:hint="eastAsia" w:ascii="宋体" w:hAnsi="宋体" w:cs="Times New Roman"/>
          <w:color w:val="auto"/>
          <w:sz w:val="24"/>
          <w:highlight w:val="none"/>
          <w:lang w:val="en-US" w:eastAsia="zh-CN"/>
        </w:rPr>
        <w:t>询价</w:t>
      </w:r>
      <w:r>
        <w:rPr>
          <w:rFonts w:hint="eastAsia" w:ascii="宋体" w:hAnsi="宋体" w:eastAsia="宋体" w:cs="Times New Roman"/>
          <w:color w:val="auto"/>
          <w:sz w:val="24"/>
          <w:highlight w:val="none"/>
          <w:lang w:val="en-GB"/>
        </w:rPr>
        <w:t>监督权利、认可</w:t>
      </w:r>
      <w:r>
        <w:rPr>
          <w:rFonts w:hint="eastAsia" w:ascii="宋体" w:hAnsi="宋体" w:cs="Times New Roman"/>
          <w:color w:val="auto"/>
          <w:sz w:val="24"/>
          <w:highlight w:val="none"/>
          <w:lang w:val="en-US" w:eastAsia="zh-CN"/>
        </w:rPr>
        <w:t>询价</w:t>
      </w:r>
      <w:r>
        <w:rPr>
          <w:rFonts w:hint="eastAsia" w:ascii="宋体" w:hAnsi="宋体" w:eastAsia="宋体" w:cs="Times New Roman"/>
          <w:color w:val="auto"/>
          <w:sz w:val="24"/>
          <w:highlight w:val="none"/>
          <w:lang w:val="en-GB"/>
        </w:rPr>
        <w:t>结果。</w:t>
      </w:r>
      <w:r>
        <w:rPr>
          <w:rFonts w:hint="eastAsia" w:ascii="宋体" w:hAnsi="宋体" w:eastAsia="宋体" w:cs="Times New Roman"/>
          <w:b/>
          <w:bCs/>
          <w:color w:val="auto"/>
          <w:sz w:val="24"/>
          <w:highlight w:val="none"/>
          <w:lang w:val="en-GB"/>
        </w:rPr>
        <w:t>（本项目</w:t>
      </w:r>
      <w:r>
        <w:rPr>
          <w:rFonts w:hint="eastAsia" w:ascii="宋体" w:hAnsi="宋体" w:cs="Times New Roman"/>
          <w:b/>
          <w:bCs/>
          <w:color w:val="auto"/>
          <w:sz w:val="24"/>
          <w:highlight w:val="none"/>
          <w:lang w:val="en-US" w:eastAsia="zh-CN"/>
        </w:rPr>
        <w:t>直接</w:t>
      </w:r>
      <w:r>
        <w:rPr>
          <w:rFonts w:hint="eastAsia" w:ascii="宋体" w:hAnsi="宋体" w:eastAsia="宋体" w:cs="Times New Roman"/>
          <w:b/>
          <w:bCs/>
          <w:color w:val="auto"/>
          <w:sz w:val="24"/>
          <w:highlight w:val="none"/>
          <w:lang w:val="en-GB"/>
        </w:rPr>
        <w:t>评审</w:t>
      </w:r>
      <w:r>
        <w:rPr>
          <w:rFonts w:hint="eastAsia" w:ascii="宋体" w:hAnsi="宋体" w:cs="Times New Roman"/>
          <w:b/>
          <w:bCs/>
          <w:color w:val="auto"/>
          <w:sz w:val="24"/>
          <w:highlight w:val="none"/>
          <w:lang w:val="en-US" w:eastAsia="zh-CN"/>
        </w:rPr>
        <w:t>响应</w:t>
      </w:r>
      <w:r>
        <w:rPr>
          <w:rFonts w:hint="eastAsia" w:ascii="宋体" w:hAnsi="宋体" w:eastAsia="宋体" w:cs="Times New Roman"/>
          <w:b/>
          <w:bCs/>
          <w:color w:val="auto"/>
          <w:sz w:val="24"/>
          <w:highlight w:val="none"/>
          <w:lang w:val="en-GB"/>
        </w:rPr>
        <w:t>文件）</w:t>
      </w:r>
      <w:r>
        <w:rPr>
          <w:rFonts w:hint="eastAsia" w:ascii="宋体" w:hAnsi="宋体" w:eastAsia="宋体" w:cs="Times New Roman"/>
          <w:color w:val="auto"/>
          <w:sz w:val="24"/>
          <w:highlight w:val="none"/>
          <w:lang w:val="en-GB"/>
        </w:rPr>
        <w:t>。</w:t>
      </w:r>
    </w:p>
    <w:p w14:paraId="2B7A0124">
      <w:pPr>
        <w:pStyle w:val="6"/>
        <w:shd w:val="clear"/>
        <w:spacing w:line="360" w:lineRule="auto"/>
        <w:ind w:firstLine="482" w:firstLineChars="200"/>
        <w:rPr>
          <w:rFonts w:hint="eastAsia" w:cs="Times New Roman" w:asciiTheme="minorEastAsia" w:hAnsiTheme="minorEastAsia" w:eastAsiaTheme="minorEastAsia"/>
          <w:b/>
          <w:color w:val="auto"/>
          <w:kern w:val="0"/>
          <w:sz w:val="24"/>
          <w:highlight w:val="none"/>
        </w:rPr>
      </w:pPr>
      <w:r>
        <w:rPr>
          <w:rFonts w:hint="eastAsia" w:cs="Times New Roman" w:asciiTheme="minorEastAsia" w:hAnsiTheme="minorEastAsia" w:eastAsiaTheme="minorEastAsia"/>
          <w:b/>
          <w:color w:val="auto"/>
          <w:kern w:val="0"/>
          <w:sz w:val="24"/>
          <w:highlight w:val="none"/>
        </w:rPr>
        <w:t xml:space="preserve">（二） </w:t>
      </w:r>
      <w:r>
        <w:rPr>
          <w:rFonts w:hint="eastAsia" w:cs="Times New Roman" w:asciiTheme="minorEastAsia" w:hAnsiTheme="minorEastAsia" w:eastAsiaTheme="minorEastAsia"/>
          <w:b/>
          <w:color w:val="auto"/>
          <w:kern w:val="0"/>
          <w:sz w:val="24"/>
          <w:highlight w:val="none"/>
          <w:lang w:eastAsia="zh-CN"/>
        </w:rPr>
        <w:t>询价</w:t>
      </w:r>
      <w:r>
        <w:rPr>
          <w:rFonts w:hint="eastAsia" w:cs="Times New Roman" w:asciiTheme="minorEastAsia" w:hAnsiTheme="minorEastAsia" w:eastAsiaTheme="minorEastAsia"/>
          <w:b/>
          <w:color w:val="auto"/>
          <w:kern w:val="0"/>
          <w:sz w:val="24"/>
          <w:highlight w:val="none"/>
        </w:rPr>
        <w:t>程序：</w:t>
      </w:r>
    </w:p>
    <w:p w14:paraId="25C58B69">
      <w:pPr>
        <w:pStyle w:val="6"/>
        <w:shd w:val="clear"/>
        <w:spacing w:line="360" w:lineRule="auto"/>
        <w:ind w:firstLine="480" w:firstLineChars="200"/>
        <w:rPr>
          <w:rFonts w:hint="eastAsia" w:ascii="宋体" w:hAnsi="宋体" w:eastAsia="宋体" w:cs="Times New Roman"/>
          <w:color w:val="auto"/>
          <w:sz w:val="24"/>
          <w:highlight w:val="none"/>
          <w:lang w:val="en-GB"/>
        </w:rPr>
      </w:pPr>
      <w:r>
        <w:rPr>
          <w:rFonts w:hint="eastAsia" w:ascii="宋体" w:hAnsi="宋体" w:eastAsia="宋体" w:cs="Times New Roman"/>
          <w:color w:val="auto"/>
          <w:sz w:val="24"/>
          <w:highlight w:val="none"/>
          <w:lang w:val="en-GB"/>
        </w:rPr>
        <w:t>1.</w:t>
      </w:r>
      <w:r>
        <w:rPr>
          <w:rFonts w:hint="eastAsia" w:ascii="宋体" w:hAnsi="宋体" w:cs="宋体"/>
          <w:color w:val="auto"/>
          <w:sz w:val="24"/>
          <w:szCs w:val="24"/>
          <w:highlight w:val="none"/>
          <w:lang w:eastAsia="zh-CN"/>
        </w:rPr>
        <w:t>询价</w:t>
      </w:r>
      <w:r>
        <w:rPr>
          <w:rFonts w:ascii="宋体" w:hAnsi="宋体" w:cs="宋体"/>
          <w:color w:val="auto"/>
          <w:sz w:val="24"/>
          <w:szCs w:val="24"/>
          <w:highlight w:val="none"/>
        </w:rPr>
        <w:t>由</w:t>
      </w:r>
      <w:r>
        <w:rPr>
          <w:rFonts w:hint="eastAsia" w:ascii="宋体" w:hAnsi="宋体" w:cs="宋体"/>
          <w:color w:val="auto"/>
          <w:sz w:val="24"/>
          <w:szCs w:val="24"/>
          <w:highlight w:val="none"/>
          <w:lang w:val="en-US" w:eastAsia="zh-CN"/>
        </w:rPr>
        <w:t>采购组织机构</w:t>
      </w:r>
      <w:r>
        <w:rPr>
          <w:rFonts w:ascii="宋体" w:hAnsi="宋体" w:cs="宋体"/>
          <w:color w:val="auto"/>
          <w:sz w:val="24"/>
          <w:szCs w:val="24"/>
          <w:highlight w:val="none"/>
        </w:rPr>
        <w:t>工作人员主持</w:t>
      </w:r>
      <w:r>
        <w:rPr>
          <w:rFonts w:hint="eastAsia" w:ascii="宋体" w:hAnsi="宋体" w:eastAsia="宋体" w:cs="Times New Roman"/>
          <w:color w:val="auto"/>
          <w:sz w:val="24"/>
          <w:highlight w:val="none"/>
          <w:lang w:val="en-GB"/>
        </w:rPr>
        <w:t>；</w:t>
      </w:r>
    </w:p>
    <w:p w14:paraId="7A82A6B2">
      <w:pPr>
        <w:pStyle w:val="6"/>
        <w:shd w:val="clear"/>
        <w:spacing w:line="360" w:lineRule="auto"/>
        <w:ind w:firstLine="480" w:firstLineChars="200"/>
        <w:rPr>
          <w:rFonts w:hint="eastAsia" w:ascii="宋体" w:hAnsi="宋体" w:eastAsia="宋体" w:cs="Times New Roman"/>
          <w:color w:val="auto"/>
          <w:sz w:val="24"/>
          <w:highlight w:val="none"/>
          <w:lang w:val="en-GB"/>
        </w:rPr>
      </w:pPr>
      <w:r>
        <w:rPr>
          <w:rFonts w:hint="eastAsia" w:ascii="宋体" w:hAnsi="宋体" w:eastAsia="宋体" w:cs="Times New Roman"/>
          <w:color w:val="auto"/>
          <w:sz w:val="24"/>
          <w:highlight w:val="none"/>
          <w:lang w:val="en-GB"/>
        </w:rPr>
        <w:t>2.主持人</w:t>
      </w:r>
      <w:r>
        <w:rPr>
          <w:rFonts w:hint="eastAsia" w:ascii="宋体" w:hAnsi="宋体" w:eastAsia="宋体" w:cs="Times New Roman"/>
          <w:color w:val="auto"/>
          <w:sz w:val="24"/>
          <w:highlight w:val="none"/>
          <w:lang w:val="en-US" w:eastAsia="zh-CN"/>
        </w:rPr>
        <w:t>宣布</w:t>
      </w:r>
      <w:r>
        <w:rPr>
          <w:rFonts w:hint="eastAsia" w:ascii="宋体" w:hAnsi="宋体" w:cs="Times New Roman"/>
          <w:color w:val="auto"/>
          <w:sz w:val="24"/>
          <w:highlight w:val="none"/>
          <w:lang w:val="en-US" w:eastAsia="zh-CN"/>
        </w:rPr>
        <w:t>询价</w:t>
      </w:r>
      <w:r>
        <w:rPr>
          <w:rFonts w:hint="eastAsia" w:ascii="宋体" w:hAnsi="宋体" w:eastAsia="宋体" w:cs="Times New Roman"/>
          <w:color w:val="auto"/>
          <w:sz w:val="24"/>
          <w:highlight w:val="none"/>
          <w:lang w:val="en-US" w:eastAsia="zh-CN"/>
        </w:rPr>
        <w:t>会议开始并</w:t>
      </w:r>
      <w:r>
        <w:rPr>
          <w:rFonts w:hint="eastAsia" w:ascii="宋体" w:hAnsi="宋体" w:eastAsia="宋体" w:cs="Times New Roman"/>
          <w:color w:val="auto"/>
          <w:sz w:val="24"/>
          <w:highlight w:val="none"/>
          <w:lang w:val="en-GB"/>
        </w:rPr>
        <w:t>介绍参加</w:t>
      </w:r>
      <w:r>
        <w:rPr>
          <w:rFonts w:hint="eastAsia" w:ascii="宋体" w:hAnsi="宋体" w:cs="Times New Roman"/>
          <w:color w:val="auto"/>
          <w:sz w:val="24"/>
          <w:highlight w:val="none"/>
          <w:lang w:val="en-GB" w:eastAsia="zh-CN"/>
        </w:rPr>
        <w:t>询价</w:t>
      </w:r>
      <w:r>
        <w:rPr>
          <w:rFonts w:hint="eastAsia" w:ascii="宋体" w:hAnsi="宋体" w:eastAsia="宋体" w:cs="Times New Roman"/>
          <w:color w:val="auto"/>
          <w:sz w:val="24"/>
          <w:highlight w:val="none"/>
          <w:lang w:val="en-GB"/>
        </w:rPr>
        <w:t xml:space="preserve">会的人员； </w:t>
      </w:r>
    </w:p>
    <w:p w14:paraId="0672105A">
      <w:pPr>
        <w:pStyle w:val="6"/>
        <w:shd w:val="clear"/>
        <w:spacing w:line="360" w:lineRule="auto"/>
        <w:ind w:firstLine="480" w:firstLineChars="200"/>
        <w:rPr>
          <w:rFonts w:hint="eastAsia" w:ascii="宋体" w:hAnsi="宋体" w:eastAsia="宋体" w:cs="Times New Roman"/>
          <w:color w:val="auto"/>
          <w:sz w:val="24"/>
          <w:highlight w:val="none"/>
          <w:lang w:val="en-GB"/>
        </w:rPr>
      </w:pPr>
      <w:r>
        <w:rPr>
          <w:rFonts w:hint="eastAsia" w:ascii="宋体" w:hAnsi="宋体" w:eastAsia="宋体" w:cs="Times New Roman"/>
          <w:color w:val="auto"/>
          <w:sz w:val="24"/>
          <w:highlight w:val="none"/>
          <w:lang w:val="en-GB"/>
        </w:rPr>
        <w:t>3.主持人宣布</w:t>
      </w:r>
      <w:r>
        <w:rPr>
          <w:rFonts w:hint="eastAsia" w:ascii="宋体" w:hAnsi="宋体" w:cs="Times New Roman"/>
          <w:color w:val="auto"/>
          <w:sz w:val="24"/>
          <w:highlight w:val="none"/>
          <w:lang w:val="en-US" w:eastAsia="zh-CN"/>
        </w:rPr>
        <w:t>评审</w:t>
      </w:r>
      <w:r>
        <w:rPr>
          <w:rFonts w:hint="eastAsia" w:ascii="宋体" w:hAnsi="宋体" w:eastAsia="宋体" w:cs="Times New Roman"/>
          <w:color w:val="auto"/>
          <w:sz w:val="24"/>
          <w:highlight w:val="none"/>
          <w:lang w:val="en-GB"/>
        </w:rPr>
        <w:t>期间的有关事项，告知应当回避的情形,提请有关人员回避；</w:t>
      </w:r>
    </w:p>
    <w:p w14:paraId="6C2BF9F5">
      <w:pPr>
        <w:pStyle w:val="6"/>
        <w:shd w:val="clear"/>
        <w:spacing w:line="360" w:lineRule="auto"/>
        <w:ind w:firstLine="480" w:firstLineChars="200"/>
        <w:rPr>
          <w:rFonts w:hint="eastAsia" w:ascii="宋体" w:hAnsi="宋体" w:eastAsia="宋体" w:cs="Times New Roman"/>
          <w:color w:val="auto"/>
          <w:sz w:val="24"/>
          <w:highlight w:val="none"/>
          <w:lang w:val="en-GB"/>
        </w:rPr>
      </w:pPr>
      <w:r>
        <w:rPr>
          <w:rFonts w:hint="eastAsia" w:ascii="宋体" w:hAnsi="宋体" w:eastAsia="宋体" w:cs="Times New Roman"/>
          <w:color w:val="auto"/>
          <w:sz w:val="24"/>
          <w:highlight w:val="none"/>
          <w:lang w:val="en-GB"/>
        </w:rPr>
        <w:t>4.</w:t>
      </w:r>
      <w:r>
        <w:rPr>
          <w:rFonts w:hint="eastAsia" w:ascii="宋体" w:hAnsi="宋体" w:cs="Times New Roman"/>
          <w:color w:val="auto"/>
          <w:sz w:val="24"/>
          <w:highlight w:val="none"/>
          <w:lang w:val="en-GB" w:eastAsia="zh-CN"/>
        </w:rPr>
        <w:t>供应商</w:t>
      </w:r>
      <w:r>
        <w:rPr>
          <w:rFonts w:hint="eastAsia" w:ascii="宋体" w:hAnsi="宋体" w:eastAsia="宋体" w:cs="Times New Roman"/>
          <w:color w:val="auto"/>
          <w:sz w:val="24"/>
          <w:highlight w:val="none"/>
          <w:lang w:val="en-GB"/>
        </w:rPr>
        <w:t>或其当场推荐的代表，检查</w:t>
      </w:r>
      <w:r>
        <w:rPr>
          <w:rFonts w:hint="eastAsia" w:ascii="宋体" w:hAnsi="宋体" w:cs="Times New Roman"/>
          <w:color w:val="auto"/>
          <w:sz w:val="24"/>
          <w:highlight w:val="none"/>
          <w:lang w:val="en-GB" w:eastAsia="zh-CN"/>
        </w:rPr>
        <w:t>响应</w:t>
      </w:r>
      <w:r>
        <w:rPr>
          <w:rFonts w:hint="eastAsia" w:ascii="宋体" w:hAnsi="宋体" w:eastAsia="宋体" w:cs="Times New Roman"/>
          <w:color w:val="auto"/>
          <w:sz w:val="24"/>
          <w:highlight w:val="none"/>
          <w:lang w:val="en-GB"/>
        </w:rPr>
        <w:t>文件密封的完整性；</w:t>
      </w:r>
    </w:p>
    <w:p w14:paraId="73376E25">
      <w:pPr>
        <w:pStyle w:val="6"/>
        <w:shd w:val="clear"/>
        <w:spacing w:line="360" w:lineRule="auto"/>
        <w:ind w:firstLine="480" w:firstLineChars="200"/>
        <w:rPr>
          <w:rFonts w:hint="eastAsia" w:ascii="宋体" w:hAnsi="宋体" w:eastAsia="宋体" w:cs="Times New Roman"/>
          <w:color w:val="auto"/>
          <w:sz w:val="24"/>
          <w:highlight w:val="none"/>
          <w:lang w:val="en-GB"/>
        </w:rPr>
      </w:pPr>
      <w:r>
        <w:rPr>
          <w:rFonts w:hint="eastAsia" w:ascii="宋体" w:hAnsi="宋体" w:eastAsia="宋体" w:cs="Times New Roman"/>
          <w:color w:val="auto"/>
          <w:sz w:val="24"/>
          <w:highlight w:val="none"/>
          <w:lang w:val="en-GB"/>
        </w:rPr>
        <w:t>5.按顺序当场拆封</w:t>
      </w:r>
      <w:r>
        <w:rPr>
          <w:rFonts w:hint="eastAsia" w:ascii="宋体" w:hAnsi="宋体" w:cs="Times New Roman"/>
          <w:color w:val="auto"/>
          <w:sz w:val="24"/>
          <w:highlight w:val="none"/>
          <w:lang w:val="en-US" w:eastAsia="zh-CN"/>
        </w:rPr>
        <w:t>响应</w:t>
      </w:r>
      <w:r>
        <w:rPr>
          <w:rFonts w:hint="eastAsia" w:ascii="宋体" w:hAnsi="宋体" w:eastAsia="宋体" w:cs="Times New Roman"/>
          <w:color w:val="auto"/>
          <w:sz w:val="24"/>
          <w:highlight w:val="none"/>
          <w:lang w:val="en-GB"/>
        </w:rPr>
        <w:t>文件，并现场宣读《</w:t>
      </w:r>
      <w:r>
        <w:rPr>
          <w:rFonts w:hint="eastAsia" w:ascii="宋体" w:hAnsi="宋体" w:cs="Times New Roman"/>
          <w:color w:val="auto"/>
          <w:sz w:val="24"/>
          <w:highlight w:val="none"/>
          <w:lang w:val="en-US" w:eastAsia="zh-CN"/>
        </w:rPr>
        <w:t>报价函</w:t>
      </w:r>
      <w:r>
        <w:rPr>
          <w:rFonts w:hint="eastAsia" w:ascii="宋体" w:hAnsi="宋体" w:eastAsia="宋体" w:cs="Times New Roman"/>
          <w:color w:val="auto"/>
          <w:sz w:val="24"/>
          <w:highlight w:val="none"/>
          <w:lang w:val="en-GB"/>
        </w:rPr>
        <w:t>》中的</w:t>
      </w:r>
      <w:r>
        <w:rPr>
          <w:rFonts w:hint="eastAsia" w:ascii="宋体" w:hAnsi="宋体" w:cs="Times New Roman"/>
          <w:color w:val="auto"/>
          <w:sz w:val="24"/>
          <w:highlight w:val="none"/>
          <w:lang w:val="en-GB" w:eastAsia="zh-CN"/>
        </w:rPr>
        <w:t>响应</w:t>
      </w:r>
      <w:r>
        <w:rPr>
          <w:rFonts w:hint="eastAsia" w:ascii="宋体" w:hAnsi="宋体" w:eastAsia="宋体" w:cs="Times New Roman"/>
          <w:color w:val="auto"/>
          <w:sz w:val="24"/>
          <w:highlight w:val="none"/>
          <w:lang w:val="en-GB"/>
        </w:rPr>
        <w:t>报价、</w:t>
      </w:r>
      <w:r>
        <w:rPr>
          <w:rFonts w:hint="eastAsia" w:ascii="宋体" w:hAnsi="宋体" w:cs="Times New Roman"/>
          <w:color w:val="auto"/>
          <w:sz w:val="24"/>
          <w:highlight w:val="none"/>
          <w:lang w:val="en-GB" w:eastAsia="zh-CN"/>
        </w:rPr>
        <w:t>响应</w:t>
      </w:r>
      <w:r>
        <w:rPr>
          <w:rFonts w:hint="eastAsia" w:ascii="宋体" w:hAnsi="宋体" w:eastAsia="宋体" w:cs="Times New Roman"/>
          <w:color w:val="auto"/>
          <w:sz w:val="24"/>
          <w:highlight w:val="none"/>
          <w:lang w:val="en-GB"/>
        </w:rPr>
        <w:t>内容，以及</w:t>
      </w:r>
      <w:r>
        <w:rPr>
          <w:rFonts w:hint="eastAsia" w:ascii="宋体" w:hAnsi="宋体" w:eastAsia="宋体" w:cs="Times New Roman"/>
          <w:color w:val="auto"/>
          <w:sz w:val="24"/>
          <w:highlight w:val="none"/>
          <w:lang w:val="en-GB" w:eastAsia="zh-CN"/>
        </w:rPr>
        <w:t>采购单位</w:t>
      </w:r>
      <w:r>
        <w:rPr>
          <w:rFonts w:hint="eastAsia" w:ascii="宋体" w:hAnsi="宋体" w:eastAsia="宋体" w:cs="Times New Roman"/>
          <w:color w:val="auto"/>
          <w:sz w:val="24"/>
          <w:highlight w:val="none"/>
          <w:lang w:val="en-GB"/>
        </w:rPr>
        <w:t>认为有必要宣读的其他内容；</w:t>
      </w:r>
    </w:p>
    <w:p w14:paraId="11CD8014">
      <w:pPr>
        <w:pStyle w:val="6"/>
        <w:shd w:val="clear"/>
        <w:spacing w:line="360" w:lineRule="auto"/>
        <w:ind w:firstLine="480" w:firstLineChars="200"/>
        <w:rPr>
          <w:rFonts w:hint="eastAsia" w:ascii="宋体" w:hAnsi="宋体" w:eastAsia="宋体" w:cs="Times New Roman"/>
          <w:color w:val="auto"/>
          <w:sz w:val="24"/>
          <w:highlight w:val="none"/>
          <w:lang w:val="en-GB"/>
        </w:rPr>
      </w:pPr>
      <w:r>
        <w:rPr>
          <w:rFonts w:hint="eastAsia" w:ascii="宋体" w:hAnsi="宋体" w:eastAsia="宋体" w:cs="Times New Roman"/>
          <w:color w:val="auto"/>
          <w:sz w:val="24"/>
          <w:highlight w:val="none"/>
          <w:lang w:val="en-GB"/>
        </w:rPr>
        <w:t>7.</w:t>
      </w:r>
      <w:r>
        <w:rPr>
          <w:rFonts w:hint="eastAsia" w:ascii="宋体" w:hAnsi="宋体" w:eastAsia="宋体" w:cs="Times New Roman"/>
          <w:color w:val="auto"/>
          <w:sz w:val="24"/>
          <w:highlight w:val="none"/>
          <w:lang w:val="en-GB" w:eastAsia="zh-CN"/>
        </w:rPr>
        <w:t>采购组织机构</w:t>
      </w:r>
      <w:r>
        <w:rPr>
          <w:rFonts w:hint="eastAsia" w:ascii="宋体" w:hAnsi="宋体" w:eastAsia="宋体" w:cs="Times New Roman"/>
          <w:color w:val="auto"/>
          <w:sz w:val="24"/>
          <w:highlight w:val="none"/>
          <w:lang w:val="en-GB"/>
        </w:rPr>
        <w:t>做</w:t>
      </w:r>
      <w:r>
        <w:rPr>
          <w:rFonts w:hint="eastAsia" w:ascii="宋体" w:hAnsi="宋体" w:cs="Times New Roman"/>
          <w:color w:val="auto"/>
          <w:sz w:val="24"/>
          <w:highlight w:val="none"/>
          <w:lang w:val="en-GB" w:eastAsia="zh-CN"/>
        </w:rPr>
        <w:t>询价</w:t>
      </w:r>
      <w:r>
        <w:rPr>
          <w:rFonts w:hint="eastAsia" w:ascii="宋体" w:hAnsi="宋体" w:eastAsia="宋体" w:cs="Times New Roman"/>
          <w:color w:val="auto"/>
          <w:sz w:val="24"/>
          <w:highlight w:val="none"/>
          <w:lang w:val="en-GB"/>
        </w:rPr>
        <w:t xml:space="preserve">记录, </w:t>
      </w:r>
      <w:r>
        <w:rPr>
          <w:rFonts w:hint="eastAsia" w:ascii="宋体" w:hAnsi="宋体" w:cs="Times New Roman"/>
          <w:color w:val="auto"/>
          <w:sz w:val="24"/>
          <w:highlight w:val="none"/>
          <w:lang w:val="en-GB" w:eastAsia="zh-CN"/>
        </w:rPr>
        <w:t>供应商</w:t>
      </w:r>
      <w:r>
        <w:rPr>
          <w:rFonts w:hint="eastAsia" w:ascii="宋体" w:hAnsi="宋体" w:eastAsia="宋体" w:cs="Times New Roman"/>
          <w:color w:val="auto"/>
          <w:sz w:val="24"/>
          <w:highlight w:val="none"/>
          <w:lang w:val="en-GB"/>
        </w:rPr>
        <w:t>代表对</w:t>
      </w:r>
      <w:r>
        <w:rPr>
          <w:rFonts w:hint="eastAsia" w:ascii="宋体" w:hAnsi="宋体" w:cs="Times New Roman"/>
          <w:color w:val="auto"/>
          <w:sz w:val="24"/>
          <w:highlight w:val="none"/>
          <w:lang w:val="en-GB" w:eastAsia="zh-CN"/>
        </w:rPr>
        <w:t>询价</w:t>
      </w:r>
      <w:r>
        <w:rPr>
          <w:rFonts w:hint="eastAsia" w:ascii="宋体" w:hAnsi="宋体" w:eastAsia="宋体" w:cs="Times New Roman"/>
          <w:color w:val="auto"/>
          <w:sz w:val="24"/>
          <w:highlight w:val="none"/>
          <w:lang w:val="en-GB"/>
        </w:rPr>
        <w:t>记录进行当场校核及勘误，并签字确认。</w:t>
      </w:r>
      <w:r>
        <w:rPr>
          <w:rFonts w:hint="eastAsia" w:ascii="宋体" w:hAnsi="宋体" w:cs="Times New Roman"/>
          <w:color w:val="auto"/>
          <w:sz w:val="24"/>
          <w:highlight w:val="none"/>
          <w:lang w:val="en-GB" w:eastAsia="zh-CN"/>
        </w:rPr>
        <w:t>供应商</w:t>
      </w:r>
      <w:r>
        <w:rPr>
          <w:rFonts w:hint="eastAsia" w:ascii="宋体" w:hAnsi="宋体" w:eastAsia="宋体" w:cs="Times New Roman"/>
          <w:color w:val="auto"/>
          <w:sz w:val="24"/>
          <w:highlight w:val="none"/>
          <w:lang w:val="en-GB"/>
        </w:rPr>
        <w:t>代表未到场签字确认或者拒绝签字确认的，不影响评</w:t>
      </w:r>
      <w:r>
        <w:rPr>
          <w:rFonts w:hint="eastAsia" w:ascii="宋体" w:hAnsi="宋体" w:cs="Times New Roman"/>
          <w:color w:val="auto"/>
          <w:sz w:val="24"/>
          <w:highlight w:val="none"/>
          <w:lang w:val="en-US" w:eastAsia="zh-CN"/>
        </w:rPr>
        <w:t>审</w:t>
      </w:r>
      <w:r>
        <w:rPr>
          <w:rFonts w:hint="eastAsia" w:ascii="宋体" w:hAnsi="宋体" w:eastAsia="宋体" w:cs="Times New Roman"/>
          <w:color w:val="auto"/>
          <w:sz w:val="24"/>
          <w:highlight w:val="none"/>
          <w:lang w:val="en-GB"/>
        </w:rPr>
        <w:t>过程；</w:t>
      </w:r>
    </w:p>
    <w:p w14:paraId="6D4C5877">
      <w:pPr>
        <w:pStyle w:val="6"/>
        <w:shd w:val="clear"/>
        <w:spacing w:line="360" w:lineRule="auto"/>
        <w:ind w:firstLine="480" w:firstLineChars="200"/>
        <w:rPr>
          <w:rFonts w:hint="eastAsia" w:ascii="宋体" w:hAnsi="宋体" w:eastAsia="宋体" w:cs="Times New Roman"/>
          <w:color w:val="auto"/>
          <w:sz w:val="24"/>
          <w:highlight w:val="none"/>
          <w:lang w:val="en-GB"/>
        </w:rPr>
      </w:pPr>
      <w:r>
        <w:rPr>
          <w:rFonts w:hint="eastAsia" w:ascii="宋体" w:hAnsi="宋体" w:eastAsia="宋体" w:cs="Times New Roman"/>
          <w:color w:val="auto"/>
          <w:sz w:val="24"/>
          <w:highlight w:val="none"/>
          <w:lang w:val="en-GB"/>
        </w:rPr>
        <w:t>8.</w:t>
      </w:r>
      <w:r>
        <w:rPr>
          <w:rFonts w:hint="eastAsia" w:ascii="宋体" w:hAnsi="宋体" w:cs="Times New Roman"/>
          <w:color w:val="auto"/>
          <w:sz w:val="24"/>
          <w:highlight w:val="none"/>
          <w:lang w:val="en-GB" w:eastAsia="zh-CN"/>
        </w:rPr>
        <w:t>询价小组</w:t>
      </w:r>
      <w:r>
        <w:rPr>
          <w:rFonts w:hint="eastAsia" w:ascii="宋体" w:hAnsi="宋体" w:eastAsia="宋体" w:cs="Times New Roman"/>
          <w:color w:val="auto"/>
          <w:sz w:val="24"/>
          <w:highlight w:val="none"/>
          <w:lang w:val="en-GB"/>
        </w:rPr>
        <w:t>对</w:t>
      </w:r>
      <w:r>
        <w:rPr>
          <w:rFonts w:hint="eastAsia" w:ascii="宋体" w:hAnsi="宋体" w:cs="Times New Roman"/>
          <w:color w:val="auto"/>
          <w:sz w:val="24"/>
          <w:highlight w:val="none"/>
          <w:lang w:val="en-US" w:eastAsia="zh-CN"/>
        </w:rPr>
        <w:t>响应</w:t>
      </w:r>
      <w:r>
        <w:rPr>
          <w:rFonts w:hint="eastAsia" w:ascii="宋体" w:hAnsi="宋体" w:eastAsia="宋体" w:cs="Times New Roman"/>
          <w:color w:val="auto"/>
          <w:sz w:val="24"/>
          <w:highlight w:val="none"/>
          <w:lang w:val="en-GB"/>
        </w:rPr>
        <w:t>文件进行评审及必要的询标，结束后公布无效</w:t>
      </w:r>
      <w:r>
        <w:rPr>
          <w:rFonts w:hint="eastAsia" w:ascii="宋体" w:hAnsi="宋体" w:eastAsia="宋体" w:cs="Times New Roman"/>
          <w:color w:val="auto"/>
          <w:sz w:val="24"/>
          <w:highlight w:val="none"/>
          <w:lang w:val="en-US" w:eastAsia="zh-CN"/>
        </w:rPr>
        <w:t>响应</w:t>
      </w:r>
      <w:r>
        <w:rPr>
          <w:rFonts w:hint="eastAsia" w:ascii="宋体" w:hAnsi="宋体" w:eastAsia="宋体" w:cs="Times New Roman"/>
          <w:color w:val="auto"/>
          <w:sz w:val="24"/>
          <w:highlight w:val="none"/>
          <w:lang w:val="en-GB"/>
        </w:rPr>
        <w:t>的</w:t>
      </w:r>
      <w:r>
        <w:rPr>
          <w:rFonts w:hint="eastAsia" w:ascii="宋体" w:hAnsi="宋体" w:cs="Times New Roman"/>
          <w:color w:val="auto"/>
          <w:sz w:val="24"/>
          <w:highlight w:val="none"/>
          <w:lang w:val="en-GB" w:eastAsia="zh-CN"/>
        </w:rPr>
        <w:t>供应商</w:t>
      </w:r>
      <w:r>
        <w:rPr>
          <w:rFonts w:hint="eastAsia" w:ascii="宋体" w:hAnsi="宋体" w:eastAsia="宋体" w:cs="Times New Roman"/>
          <w:color w:val="auto"/>
          <w:sz w:val="24"/>
          <w:highlight w:val="none"/>
          <w:lang w:val="en-GB"/>
        </w:rPr>
        <w:t>名单、</w:t>
      </w:r>
      <w:r>
        <w:rPr>
          <w:rFonts w:hint="eastAsia" w:ascii="宋体" w:hAnsi="宋体" w:eastAsia="宋体" w:cs="Times New Roman"/>
          <w:color w:val="auto"/>
          <w:sz w:val="24"/>
          <w:highlight w:val="none"/>
          <w:lang w:val="en-US" w:eastAsia="zh-CN"/>
        </w:rPr>
        <w:t>响应</w:t>
      </w:r>
      <w:r>
        <w:rPr>
          <w:rFonts w:hint="eastAsia" w:ascii="宋体" w:hAnsi="宋体" w:eastAsia="宋体" w:cs="Times New Roman"/>
          <w:color w:val="auto"/>
          <w:sz w:val="24"/>
          <w:highlight w:val="none"/>
          <w:lang w:val="en-GB"/>
        </w:rPr>
        <w:t>无效的原因；</w:t>
      </w:r>
    </w:p>
    <w:p w14:paraId="369D8FC4">
      <w:pPr>
        <w:pStyle w:val="6"/>
        <w:shd w:val="clear"/>
        <w:spacing w:line="360" w:lineRule="auto"/>
        <w:ind w:firstLine="480" w:firstLineChars="200"/>
        <w:rPr>
          <w:rFonts w:hint="eastAsia" w:ascii="宋体" w:hAnsi="宋体" w:eastAsia="宋体" w:cs="Times New Roman"/>
          <w:color w:val="auto"/>
          <w:sz w:val="24"/>
          <w:highlight w:val="none"/>
          <w:lang w:val="en-GB"/>
        </w:rPr>
      </w:pPr>
      <w:r>
        <w:rPr>
          <w:rFonts w:hint="eastAsia" w:ascii="宋体" w:hAnsi="宋体" w:eastAsia="宋体" w:cs="Times New Roman"/>
          <w:color w:val="auto"/>
          <w:sz w:val="24"/>
          <w:highlight w:val="none"/>
          <w:lang w:val="en-GB"/>
        </w:rPr>
        <w:t>9.评</w:t>
      </w:r>
      <w:r>
        <w:rPr>
          <w:rFonts w:hint="eastAsia" w:ascii="宋体" w:hAnsi="宋体" w:cs="Times New Roman"/>
          <w:color w:val="auto"/>
          <w:sz w:val="24"/>
          <w:highlight w:val="none"/>
          <w:lang w:val="en-US" w:eastAsia="zh-CN"/>
        </w:rPr>
        <w:t>审</w:t>
      </w:r>
      <w:r>
        <w:rPr>
          <w:rFonts w:hint="eastAsia" w:ascii="宋体" w:hAnsi="宋体" w:eastAsia="宋体" w:cs="Times New Roman"/>
          <w:color w:val="auto"/>
          <w:sz w:val="24"/>
          <w:highlight w:val="none"/>
          <w:lang w:val="en-GB"/>
        </w:rPr>
        <w:t>结束后，主持人公布推荐</w:t>
      </w:r>
      <w:r>
        <w:rPr>
          <w:rFonts w:hint="eastAsia" w:ascii="宋体" w:hAnsi="宋体" w:cs="Times New Roman"/>
          <w:color w:val="auto"/>
          <w:sz w:val="24"/>
          <w:highlight w:val="none"/>
          <w:lang w:val="en-US" w:eastAsia="zh-CN"/>
        </w:rPr>
        <w:t>的</w:t>
      </w:r>
      <w:r>
        <w:rPr>
          <w:rFonts w:hint="eastAsia" w:ascii="宋体" w:hAnsi="宋体" w:eastAsia="宋体" w:cs="Times New Roman"/>
          <w:color w:val="auto"/>
          <w:sz w:val="24"/>
          <w:highlight w:val="none"/>
          <w:lang w:val="en-GB"/>
        </w:rPr>
        <w:t>中标候选人排序名单；</w:t>
      </w:r>
    </w:p>
    <w:p w14:paraId="75DD922A">
      <w:pPr>
        <w:pStyle w:val="6"/>
        <w:shd w:val="clear"/>
        <w:spacing w:line="360" w:lineRule="auto"/>
        <w:ind w:firstLine="480" w:firstLineChars="200"/>
        <w:rPr>
          <w:rFonts w:hint="eastAsia" w:ascii="宋体" w:hAnsi="宋体" w:eastAsia="宋体" w:cs="Times New Roman"/>
          <w:color w:val="auto"/>
          <w:sz w:val="24"/>
          <w:highlight w:val="none"/>
          <w:lang w:val="en-GB"/>
        </w:rPr>
      </w:pPr>
      <w:r>
        <w:rPr>
          <w:rFonts w:hint="eastAsia" w:ascii="宋体" w:hAnsi="宋体" w:eastAsia="宋体" w:cs="Times New Roman"/>
          <w:color w:val="auto"/>
          <w:sz w:val="24"/>
          <w:highlight w:val="none"/>
          <w:lang w:val="en-GB"/>
        </w:rPr>
        <w:t>10.</w:t>
      </w:r>
      <w:r>
        <w:rPr>
          <w:rFonts w:hint="eastAsia" w:ascii="宋体" w:hAnsi="宋体" w:cs="Times New Roman"/>
          <w:color w:val="auto"/>
          <w:sz w:val="24"/>
          <w:highlight w:val="none"/>
          <w:lang w:val="en-GB" w:eastAsia="zh-CN"/>
        </w:rPr>
        <w:t>询价</w:t>
      </w:r>
      <w:r>
        <w:rPr>
          <w:rFonts w:hint="eastAsia" w:ascii="宋体" w:hAnsi="宋体" w:eastAsia="宋体" w:cs="Times New Roman"/>
          <w:color w:val="auto"/>
          <w:sz w:val="24"/>
          <w:highlight w:val="none"/>
          <w:lang w:val="en-GB"/>
        </w:rPr>
        <w:t>会议结束。</w:t>
      </w:r>
    </w:p>
    <w:p w14:paraId="00FF0237">
      <w:pPr>
        <w:pStyle w:val="6"/>
        <w:shd w:val="clear"/>
        <w:spacing w:line="360" w:lineRule="auto"/>
        <w:ind w:firstLine="482" w:firstLineChars="200"/>
        <w:rPr>
          <w:b/>
          <w:bCs/>
          <w:color w:val="auto"/>
          <w:sz w:val="24"/>
          <w:szCs w:val="22"/>
          <w:highlight w:val="none"/>
        </w:rPr>
      </w:pPr>
      <w:r>
        <w:rPr>
          <w:rFonts w:hint="eastAsia"/>
          <w:b/>
          <w:bCs/>
          <w:color w:val="auto"/>
          <w:sz w:val="24"/>
          <w:szCs w:val="22"/>
          <w:highlight w:val="none"/>
        </w:rPr>
        <w:t>（</w:t>
      </w:r>
      <w:r>
        <w:rPr>
          <w:rFonts w:hint="eastAsia"/>
          <w:b/>
          <w:bCs/>
          <w:color w:val="auto"/>
          <w:sz w:val="24"/>
          <w:szCs w:val="22"/>
          <w:highlight w:val="none"/>
          <w:lang w:val="en-US" w:eastAsia="zh-CN"/>
        </w:rPr>
        <w:t>三</w:t>
      </w:r>
      <w:r>
        <w:rPr>
          <w:rFonts w:hint="eastAsia"/>
          <w:b/>
          <w:bCs/>
          <w:color w:val="auto"/>
          <w:sz w:val="24"/>
          <w:szCs w:val="22"/>
          <w:highlight w:val="none"/>
        </w:rPr>
        <w:t>）</w:t>
      </w:r>
      <w:r>
        <w:rPr>
          <w:rFonts w:hint="eastAsia"/>
          <w:b/>
          <w:bCs/>
          <w:color w:val="auto"/>
          <w:sz w:val="24"/>
          <w:szCs w:val="22"/>
          <w:highlight w:val="none"/>
          <w:lang w:eastAsia="zh-CN"/>
        </w:rPr>
        <w:t>询价</w:t>
      </w:r>
      <w:r>
        <w:rPr>
          <w:rFonts w:hint="eastAsia"/>
          <w:b/>
          <w:bCs/>
          <w:color w:val="auto"/>
          <w:sz w:val="24"/>
          <w:szCs w:val="22"/>
          <w:highlight w:val="none"/>
        </w:rPr>
        <w:t>异议</w:t>
      </w:r>
    </w:p>
    <w:p w14:paraId="1614FC2B">
      <w:pPr>
        <w:pStyle w:val="6"/>
        <w:shd w:val="clear"/>
        <w:spacing w:line="360" w:lineRule="auto"/>
        <w:ind w:firstLine="480" w:firstLineChars="200"/>
        <w:rPr>
          <w:color w:val="auto"/>
          <w:sz w:val="24"/>
          <w:szCs w:val="22"/>
          <w:highlight w:val="none"/>
        </w:rPr>
      </w:pPr>
      <w:r>
        <w:rPr>
          <w:rFonts w:hint="eastAsia"/>
          <w:color w:val="auto"/>
          <w:sz w:val="24"/>
          <w:szCs w:val="22"/>
          <w:highlight w:val="none"/>
          <w:lang w:eastAsia="zh-CN"/>
        </w:rPr>
        <w:t>供应商</w:t>
      </w:r>
      <w:r>
        <w:rPr>
          <w:rFonts w:hint="eastAsia"/>
          <w:color w:val="auto"/>
          <w:sz w:val="24"/>
          <w:szCs w:val="22"/>
          <w:highlight w:val="none"/>
        </w:rPr>
        <w:t>代表对</w:t>
      </w:r>
      <w:r>
        <w:rPr>
          <w:rFonts w:hint="eastAsia"/>
          <w:color w:val="auto"/>
          <w:sz w:val="24"/>
          <w:szCs w:val="22"/>
          <w:highlight w:val="none"/>
          <w:lang w:eastAsia="zh-CN"/>
        </w:rPr>
        <w:t>询价</w:t>
      </w:r>
      <w:r>
        <w:rPr>
          <w:rFonts w:hint="eastAsia"/>
          <w:color w:val="auto"/>
          <w:sz w:val="24"/>
          <w:szCs w:val="22"/>
          <w:highlight w:val="none"/>
        </w:rPr>
        <w:t>过程和</w:t>
      </w:r>
      <w:r>
        <w:rPr>
          <w:rFonts w:hint="eastAsia"/>
          <w:color w:val="auto"/>
          <w:sz w:val="24"/>
          <w:szCs w:val="22"/>
          <w:highlight w:val="none"/>
          <w:lang w:eastAsia="zh-CN"/>
        </w:rPr>
        <w:t>询价</w:t>
      </w:r>
      <w:r>
        <w:rPr>
          <w:rFonts w:hint="eastAsia"/>
          <w:color w:val="auto"/>
          <w:sz w:val="24"/>
          <w:szCs w:val="22"/>
          <w:highlight w:val="none"/>
        </w:rPr>
        <w:t>记录有疑义，以及认为</w:t>
      </w:r>
      <w:r>
        <w:rPr>
          <w:rFonts w:hint="eastAsia"/>
          <w:color w:val="auto"/>
          <w:sz w:val="24"/>
          <w:szCs w:val="22"/>
          <w:highlight w:val="none"/>
          <w:lang w:eastAsia="zh-CN"/>
        </w:rPr>
        <w:t>采购单位</w:t>
      </w:r>
      <w:r>
        <w:rPr>
          <w:rFonts w:hint="eastAsia"/>
          <w:color w:val="auto"/>
          <w:sz w:val="24"/>
          <w:szCs w:val="22"/>
          <w:highlight w:val="none"/>
        </w:rPr>
        <w:t>、采购组织机构相关工作人员有需要回避的情形的，应当场提出询问或者回避申请，</w:t>
      </w:r>
      <w:r>
        <w:rPr>
          <w:rFonts w:hint="eastAsia"/>
          <w:color w:val="auto"/>
          <w:sz w:val="24"/>
          <w:szCs w:val="22"/>
          <w:highlight w:val="none"/>
          <w:lang w:eastAsia="zh-CN"/>
        </w:rPr>
        <w:t>询价</w:t>
      </w:r>
      <w:r>
        <w:rPr>
          <w:rFonts w:hint="eastAsia"/>
          <w:color w:val="auto"/>
          <w:sz w:val="24"/>
          <w:szCs w:val="22"/>
          <w:highlight w:val="none"/>
        </w:rPr>
        <w:t>会议结束后不再接受相关询问、质疑或者回避申请。</w:t>
      </w:r>
    </w:p>
    <w:p w14:paraId="264B8D6A">
      <w:pPr>
        <w:pStyle w:val="6"/>
        <w:shd w:val="clear"/>
        <w:spacing w:line="360" w:lineRule="auto"/>
        <w:ind w:firstLine="482" w:firstLineChars="200"/>
        <w:rPr>
          <w:color w:val="auto"/>
          <w:sz w:val="24"/>
          <w:szCs w:val="22"/>
          <w:highlight w:val="none"/>
        </w:rPr>
      </w:pPr>
      <w:r>
        <w:rPr>
          <w:rFonts w:hint="eastAsia"/>
          <w:b/>
          <w:bCs/>
          <w:color w:val="auto"/>
          <w:sz w:val="24"/>
          <w:szCs w:val="22"/>
          <w:highlight w:val="none"/>
        </w:rPr>
        <w:t>（</w:t>
      </w:r>
      <w:r>
        <w:rPr>
          <w:rFonts w:hint="eastAsia"/>
          <w:b/>
          <w:bCs/>
          <w:color w:val="auto"/>
          <w:sz w:val="24"/>
          <w:szCs w:val="22"/>
          <w:highlight w:val="none"/>
          <w:lang w:val="en-US" w:eastAsia="zh-CN"/>
        </w:rPr>
        <w:t>四</w:t>
      </w:r>
      <w:r>
        <w:rPr>
          <w:rFonts w:hint="eastAsia"/>
          <w:b/>
          <w:bCs/>
          <w:color w:val="auto"/>
          <w:sz w:val="24"/>
          <w:szCs w:val="22"/>
          <w:highlight w:val="none"/>
        </w:rPr>
        <w:t>）</w:t>
      </w:r>
      <w:r>
        <w:rPr>
          <w:rFonts w:hint="eastAsia"/>
          <w:color w:val="auto"/>
          <w:sz w:val="24"/>
          <w:szCs w:val="22"/>
          <w:highlight w:val="none"/>
          <w:lang w:eastAsia="zh-CN"/>
        </w:rPr>
        <w:t>供应商</w:t>
      </w:r>
      <w:r>
        <w:rPr>
          <w:rFonts w:hint="eastAsia"/>
          <w:color w:val="auto"/>
          <w:sz w:val="24"/>
          <w:szCs w:val="22"/>
          <w:highlight w:val="none"/>
        </w:rPr>
        <w:t>不足三家，不得</w:t>
      </w:r>
      <w:r>
        <w:rPr>
          <w:rFonts w:hint="eastAsia"/>
          <w:color w:val="auto"/>
          <w:sz w:val="24"/>
          <w:szCs w:val="22"/>
          <w:highlight w:val="none"/>
          <w:lang w:eastAsia="zh-CN"/>
        </w:rPr>
        <w:t>询价</w:t>
      </w:r>
      <w:r>
        <w:rPr>
          <w:rFonts w:hint="eastAsia"/>
          <w:color w:val="auto"/>
          <w:sz w:val="24"/>
          <w:szCs w:val="22"/>
          <w:highlight w:val="none"/>
        </w:rPr>
        <w:t>。</w:t>
      </w:r>
    </w:p>
    <w:p w14:paraId="2AB0CD3C">
      <w:pPr>
        <w:pStyle w:val="12"/>
        <w:shd w:val="clear"/>
        <w:snapToGrid w:val="0"/>
        <w:spacing w:line="360" w:lineRule="auto"/>
        <w:ind w:firstLine="482" w:firstLineChars="200"/>
        <w:outlineLvl w:val="1"/>
        <w:rPr>
          <w:rFonts w:asciiTheme="minorEastAsia" w:hAnsiTheme="minorEastAsia"/>
          <w:b/>
          <w:color w:val="auto"/>
          <w:sz w:val="24"/>
          <w:highlight w:val="none"/>
        </w:rPr>
      </w:pPr>
      <w:r>
        <w:rPr>
          <w:rFonts w:hint="eastAsia" w:asciiTheme="minorEastAsia" w:hAnsiTheme="minorEastAsia" w:eastAsiaTheme="minorEastAsia"/>
          <w:b/>
          <w:color w:val="auto"/>
          <w:sz w:val="24"/>
          <w:highlight w:val="none"/>
        </w:rPr>
        <w:t>六、</w:t>
      </w:r>
      <w:r>
        <w:rPr>
          <w:rFonts w:hint="eastAsia" w:asciiTheme="minorEastAsia" w:hAnsiTheme="minorEastAsia" w:eastAsiaTheme="minorEastAsia"/>
          <w:b/>
          <w:color w:val="auto"/>
          <w:sz w:val="24"/>
          <w:highlight w:val="none"/>
          <w:lang w:val="en-US" w:eastAsia="zh-CN"/>
        </w:rPr>
        <w:t>评审</w:t>
      </w:r>
      <w:r>
        <w:rPr>
          <w:rFonts w:hint="eastAsia" w:asciiTheme="minorEastAsia" w:hAnsiTheme="minorEastAsia" w:eastAsiaTheme="minorEastAsia"/>
          <w:b/>
          <w:color w:val="auto"/>
          <w:sz w:val="24"/>
          <w:highlight w:val="none"/>
        </w:rPr>
        <w:t>（详见第四章）</w:t>
      </w:r>
    </w:p>
    <w:p w14:paraId="74A3602B">
      <w:pPr>
        <w:pStyle w:val="22"/>
        <w:shd w:val="clear"/>
        <w:spacing w:before="0" w:beforeAutospacing="0" w:after="0" w:afterAutospacing="0" w:line="360" w:lineRule="auto"/>
        <w:ind w:firstLine="482" w:firstLineChars="200"/>
        <w:jc w:val="both"/>
        <w:rPr>
          <w:rFonts w:hint="default" w:asciiTheme="minorEastAsia" w:hAnsiTheme="minorEastAsia" w:eastAsiaTheme="minorEastAsia"/>
          <w:b/>
          <w:color w:val="auto"/>
          <w:highlight w:val="none"/>
        </w:rPr>
      </w:pPr>
      <w:r>
        <w:rPr>
          <w:rFonts w:asciiTheme="minorEastAsia" w:hAnsiTheme="minorEastAsia" w:eastAsiaTheme="minorEastAsia"/>
          <w:b/>
          <w:color w:val="auto"/>
          <w:highlight w:val="none"/>
        </w:rPr>
        <w:t>七、定标</w:t>
      </w:r>
    </w:p>
    <w:p w14:paraId="7561C18F">
      <w:pPr>
        <w:pStyle w:val="22"/>
        <w:shd w:val="clear"/>
        <w:spacing w:before="0" w:beforeAutospacing="0" w:after="0" w:afterAutospacing="0" w:line="360" w:lineRule="auto"/>
        <w:ind w:firstLine="482" w:firstLineChars="200"/>
        <w:jc w:val="both"/>
        <w:rPr>
          <w:b/>
          <w:bCs/>
          <w:color w:val="auto"/>
          <w:highlight w:val="none"/>
        </w:rPr>
      </w:pPr>
      <w:r>
        <w:rPr>
          <w:rFonts w:asciiTheme="minorEastAsia" w:hAnsiTheme="minorEastAsia" w:eastAsiaTheme="minorEastAsia"/>
          <w:b/>
          <w:bCs/>
          <w:color w:val="auto"/>
          <w:highlight w:val="none"/>
        </w:rPr>
        <w:t>（一）</w:t>
      </w:r>
      <w:r>
        <w:rPr>
          <w:b/>
          <w:bCs/>
          <w:color w:val="auto"/>
          <w:highlight w:val="none"/>
        </w:rPr>
        <w:t>确定中标人</w:t>
      </w:r>
    </w:p>
    <w:p w14:paraId="07CBC57B">
      <w:pPr>
        <w:pStyle w:val="22"/>
        <w:shd w:val="clear"/>
        <w:spacing w:before="0" w:beforeAutospacing="0" w:after="0" w:afterAutospacing="0" w:line="360" w:lineRule="auto"/>
        <w:ind w:firstLine="480" w:firstLineChars="200"/>
        <w:jc w:val="both"/>
        <w:rPr>
          <w:rFonts w:hint="default" w:asciiTheme="minorEastAsia" w:hAnsiTheme="minorEastAsia" w:eastAsiaTheme="minorEastAsia"/>
          <w:color w:val="auto"/>
          <w:highlight w:val="none"/>
        </w:rPr>
      </w:pPr>
      <w:r>
        <w:rPr>
          <w:rFonts w:hint="eastAsia" w:asciiTheme="minorEastAsia" w:hAnsiTheme="minorEastAsia" w:eastAsiaTheme="minorEastAsia"/>
          <w:color w:val="auto"/>
          <w:highlight w:val="none"/>
          <w:lang w:eastAsia="zh-CN"/>
        </w:rPr>
        <w:t>采购单位</w:t>
      </w:r>
      <w:r>
        <w:rPr>
          <w:rFonts w:asciiTheme="minorEastAsia" w:hAnsiTheme="minorEastAsia" w:eastAsiaTheme="minorEastAsia"/>
          <w:color w:val="auto"/>
          <w:highlight w:val="none"/>
        </w:rPr>
        <w:t>自收到</w:t>
      </w:r>
      <w:r>
        <w:rPr>
          <w:rFonts w:hint="eastAsia" w:asciiTheme="minorEastAsia" w:hAnsiTheme="minorEastAsia" w:eastAsiaTheme="minorEastAsia"/>
          <w:color w:val="auto"/>
          <w:highlight w:val="none"/>
          <w:lang w:eastAsia="zh-CN"/>
        </w:rPr>
        <w:t>评审</w:t>
      </w:r>
      <w:r>
        <w:rPr>
          <w:rFonts w:asciiTheme="minorEastAsia" w:hAnsiTheme="minorEastAsia" w:eastAsiaTheme="minorEastAsia"/>
          <w:color w:val="auto"/>
          <w:highlight w:val="none"/>
        </w:rPr>
        <w:t>报告之日起5个工作日内在</w:t>
      </w:r>
      <w:r>
        <w:rPr>
          <w:rFonts w:hint="eastAsia" w:asciiTheme="minorEastAsia" w:hAnsiTheme="minorEastAsia" w:eastAsiaTheme="minorEastAsia"/>
          <w:color w:val="auto"/>
          <w:highlight w:val="none"/>
          <w:lang w:eastAsia="zh-CN"/>
        </w:rPr>
        <w:t>评审</w:t>
      </w:r>
      <w:r>
        <w:rPr>
          <w:rFonts w:asciiTheme="minorEastAsia" w:hAnsiTheme="minorEastAsia" w:eastAsiaTheme="minorEastAsia"/>
          <w:color w:val="auto"/>
          <w:highlight w:val="none"/>
        </w:rPr>
        <w:t>报告推荐的中标候选人中确定</w:t>
      </w:r>
      <w:r>
        <w:rPr>
          <w:rFonts w:hint="eastAsia" w:asciiTheme="minorEastAsia" w:hAnsiTheme="minorEastAsia" w:eastAsiaTheme="minorEastAsia"/>
          <w:color w:val="auto"/>
          <w:highlight w:val="none"/>
          <w:lang w:val="en-US" w:eastAsia="zh-CN"/>
        </w:rPr>
        <w:t>第一中标候选人为</w:t>
      </w:r>
      <w:r>
        <w:rPr>
          <w:rFonts w:asciiTheme="minorEastAsia" w:hAnsiTheme="minorEastAsia" w:eastAsiaTheme="minorEastAsia"/>
          <w:color w:val="auto"/>
          <w:highlight w:val="none"/>
        </w:rPr>
        <w:t>中标人</w:t>
      </w:r>
      <w:r>
        <w:rPr>
          <w:rFonts w:hint="eastAsia" w:ascii="宋体" w:hAnsi="宋体" w:cs="宋体"/>
          <w:color w:val="auto"/>
          <w:szCs w:val="21"/>
          <w:highlight w:val="none"/>
        </w:rPr>
        <w:t>，如中标</w:t>
      </w:r>
      <w:r>
        <w:rPr>
          <w:rFonts w:hint="eastAsia" w:cs="宋体"/>
          <w:color w:val="auto"/>
          <w:szCs w:val="21"/>
          <w:highlight w:val="none"/>
          <w:lang w:val="en-US" w:eastAsia="zh-CN"/>
        </w:rPr>
        <w:t>人</w:t>
      </w:r>
      <w:r>
        <w:rPr>
          <w:rFonts w:hint="eastAsia" w:ascii="宋体" w:hAnsi="宋体" w:cs="宋体"/>
          <w:color w:val="auto"/>
          <w:szCs w:val="21"/>
          <w:highlight w:val="none"/>
        </w:rPr>
        <w:t>放弃成交；或因不可抗力或自身原因提出不能履行合同；或者</w:t>
      </w:r>
      <w:r>
        <w:rPr>
          <w:rFonts w:hint="eastAsia" w:cs="宋体"/>
          <w:color w:val="auto"/>
          <w:szCs w:val="21"/>
          <w:highlight w:val="none"/>
          <w:lang w:eastAsia="zh-CN"/>
        </w:rPr>
        <w:t>询价通知书</w:t>
      </w:r>
      <w:r>
        <w:rPr>
          <w:rFonts w:hint="eastAsia" w:ascii="宋体" w:hAnsi="宋体" w:cs="宋体"/>
          <w:color w:val="auto"/>
          <w:szCs w:val="21"/>
          <w:highlight w:val="none"/>
        </w:rPr>
        <w:t>规定或合同约定应当提交而在规定的期限内未能提交的；或未能在规定时间内与</w:t>
      </w:r>
      <w:r>
        <w:rPr>
          <w:rFonts w:hint="eastAsia" w:ascii="宋体" w:hAnsi="宋体" w:cs="宋体"/>
          <w:color w:val="auto"/>
          <w:szCs w:val="21"/>
          <w:highlight w:val="none"/>
          <w:lang w:eastAsia="zh-CN"/>
        </w:rPr>
        <w:t>采购单位</w:t>
      </w:r>
      <w:r>
        <w:rPr>
          <w:rFonts w:hint="eastAsia" w:ascii="宋体" w:hAnsi="宋体" w:cs="宋体"/>
          <w:color w:val="auto"/>
          <w:szCs w:val="21"/>
          <w:highlight w:val="none"/>
        </w:rPr>
        <w:t>签订合同的；或在规定时间内借故否认已经承诺的条件而拒签合同的；或已签合同却拒绝按合同约定履约的；或者经质疑，</w:t>
      </w:r>
      <w:r>
        <w:rPr>
          <w:rFonts w:hint="eastAsia" w:ascii="宋体" w:hAnsi="宋体" w:cs="宋体"/>
          <w:color w:val="auto"/>
          <w:szCs w:val="21"/>
          <w:highlight w:val="none"/>
          <w:lang w:eastAsia="zh-CN"/>
        </w:rPr>
        <w:t>采购单位</w:t>
      </w:r>
      <w:r>
        <w:rPr>
          <w:rFonts w:hint="eastAsia" w:ascii="宋体" w:hAnsi="宋体" w:cs="宋体"/>
          <w:color w:val="auto"/>
          <w:szCs w:val="21"/>
          <w:highlight w:val="none"/>
        </w:rPr>
        <w:t>审查后，确因中标人在本次</w:t>
      </w:r>
      <w:r>
        <w:rPr>
          <w:rFonts w:hint="eastAsia" w:cs="宋体"/>
          <w:color w:val="auto"/>
          <w:szCs w:val="21"/>
          <w:highlight w:val="none"/>
          <w:lang w:eastAsia="zh-CN"/>
        </w:rPr>
        <w:t>采购</w:t>
      </w:r>
      <w:r>
        <w:rPr>
          <w:rFonts w:hint="eastAsia" w:ascii="宋体" w:hAnsi="宋体" w:cs="宋体"/>
          <w:color w:val="auto"/>
          <w:szCs w:val="21"/>
          <w:highlight w:val="none"/>
        </w:rPr>
        <w:t>活动中存在违法违规行为或其他原因使质疑成立的，</w:t>
      </w:r>
      <w:r>
        <w:rPr>
          <w:rFonts w:hint="eastAsia" w:ascii="宋体" w:hAnsi="宋体" w:eastAsia="宋体" w:cs="宋体"/>
          <w:color w:val="auto"/>
          <w:sz w:val="24"/>
          <w:highlight w:val="none"/>
          <w:lang w:eastAsia="zh-CN"/>
        </w:rPr>
        <w:t>采购单位</w:t>
      </w:r>
      <w:r>
        <w:rPr>
          <w:rFonts w:hint="eastAsia" w:ascii="宋体" w:hAnsi="宋体" w:eastAsia="宋体" w:cs="宋体"/>
          <w:color w:val="auto"/>
          <w:sz w:val="24"/>
          <w:highlight w:val="none"/>
        </w:rPr>
        <w:t>可视具体情况确定是否由排名第二的候选人为中标人</w:t>
      </w:r>
      <w:r>
        <w:rPr>
          <w:rFonts w:hint="eastAsia" w:ascii="宋体" w:hAnsi="宋体" w:cs="宋体"/>
          <w:color w:val="auto"/>
          <w:szCs w:val="21"/>
          <w:highlight w:val="none"/>
        </w:rPr>
        <w:t>。</w:t>
      </w:r>
    </w:p>
    <w:p w14:paraId="447BE5C0">
      <w:pPr>
        <w:numPr>
          <w:ilvl w:val="0"/>
          <w:numId w:val="5"/>
        </w:numPr>
        <w:shd w:val="clear"/>
        <w:spacing w:line="360" w:lineRule="auto"/>
        <w:ind w:firstLine="482" w:firstLineChars="200"/>
        <w:rPr>
          <w:rFonts w:hint="eastAsia" w:cs="Times New Roman" w:asciiTheme="minorEastAsia" w:hAnsiTheme="minorEastAsia" w:eastAsiaTheme="minorEastAsia"/>
          <w:b/>
          <w:bCs/>
          <w:color w:val="auto"/>
          <w:kern w:val="0"/>
          <w:sz w:val="24"/>
          <w:szCs w:val="24"/>
          <w:highlight w:val="none"/>
          <w:lang w:val="en-US" w:eastAsia="zh-CN" w:bidi="ar-SA"/>
        </w:rPr>
      </w:pPr>
      <w:r>
        <w:rPr>
          <w:rFonts w:hint="eastAsia" w:cs="Times New Roman" w:asciiTheme="minorEastAsia" w:hAnsiTheme="minorEastAsia" w:eastAsiaTheme="minorEastAsia"/>
          <w:b/>
          <w:bCs/>
          <w:color w:val="auto"/>
          <w:kern w:val="0"/>
          <w:sz w:val="24"/>
          <w:szCs w:val="24"/>
          <w:highlight w:val="none"/>
          <w:lang w:val="en-US" w:eastAsia="zh-CN" w:bidi="ar-SA"/>
        </w:rPr>
        <w:t>发布中标结果公示</w:t>
      </w:r>
    </w:p>
    <w:p w14:paraId="7E3FE7D2">
      <w:pPr>
        <w:pStyle w:val="22"/>
        <w:shd w:val="clear"/>
        <w:spacing w:before="0" w:beforeAutospacing="0" w:after="0" w:afterAutospacing="0" w:line="360" w:lineRule="auto"/>
        <w:ind w:firstLine="480" w:firstLineChars="20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采购组织机构</w:t>
      </w:r>
      <w:r>
        <w:rPr>
          <w:rFonts w:hint="eastAsia" w:ascii="宋体" w:hAnsi="宋体" w:eastAsia="宋体" w:cs="宋体"/>
          <w:color w:val="auto"/>
          <w:szCs w:val="21"/>
          <w:highlight w:val="none"/>
        </w:rPr>
        <w:t>自中标人确定之日起2个工作日内，在浙江省政府采购网</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https://zfcg.czt.zj.gov.cn/</w:t>
      </w:r>
      <w:r>
        <w:rPr>
          <w:rFonts w:hint="eastAsia" w:ascii="宋体" w:hAnsi="宋体" w:eastAsia="宋体" w:cs="宋体"/>
          <w:color w:val="auto"/>
          <w:szCs w:val="21"/>
          <w:highlight w:val="none"/>
          <w:lang w:val="en-US" w:eastAsia="zh-CN"/>
        </w:rPr>
        <w:t>）公示</w:t>
      </w:r>
      <w:r>
        <w:rPr>
          <w:rFonts w:hint="eastAsia" w:ascii="宋体" w:hAnsi="宋体" w:eastAsia="宋体" w:cs="宋体"/>
          <w:color w:val="auto"/>
          <w:szCs w:val="21"/>
          <w:highlight w:val="none"/>
        </w:rPr>
        <w:t>中标结果，</w:t>
      </w:r>
      <w:r>
        <w:rPr>
          <w:rFonts w:hint="eastAsia" w:ascii="宋体" w:hAnsi="宋体" w:eastAsia="宋体" w:cs="宋体"/>
          <w:color w:val="auto"/>
          <w:szCs w:val="21"/>
          <w:highlight w:val="none"/>
          <w:lang w:val="en-US" w:eastAsia="zh-CN"/>
        </w:rPr>
        <w:t>中标结果公示期不少于3日（最后一日为工作日）。</w:t>
      </w:r>
    </w:p>
    <w:p w14:paraId="5F47236A">
      <w:pPr>
        <w:pStyle w:val="9"/>
        <w:numPr>
          <w:ilvl w:val="0"/>
          <w:numId w:val="5"/>
        </w:numPr>
        <w:shd w:val="clear"/>
        <w:spacing w:line="360" w:lineRule="auto"/>
        <w:ind w:left="0" w:leftChars="0" w:firstLine="482" w:firstLineChars="200"/>
        <w:jc w:val="both"/>
        <w:rPr>
          <w:rFonts w:hint="eastAsia" w:cs="Times New Roman" w:asciiTheme="minorEastAsia" w:hAnsiTheme="minorEastAsia" w:eastAsiaTheme="minorEastAsia"/>
          <w:b/>
          <w:bCs/>
          <w:color w:val="auto"/>
          <w:kern w:val="0"/>
          <w:sz w:val="24"/>
          <w:szCs w:val="24"/>
          <w:highlight w:val="none"/>
          <w:lang w:val="en-US" w:eastAsia="zh-CN" w:bidi="ar-SA"/>
        </w:rPr>
      </w:pPr>
      <w:r>
        <w:rPr>
          <w:rFonts w:hint="eastAsia" w:cs="Times New Roman" w:asciiTheme="minorEastAsia" w:hAnsiTheme="minorEastAsia" w:eastAsiaTheme="minorEastAsia"/>
          <w:b/>
          <w:bCs/>
          <w:color w:val="auto"/>
          <w:kern w:val="0"/>
          <w:sz w:val="24"/>
          <w:szCs w:val="24"/>
          <w:highlight w:val="none"/>
          <w:lang w:val="en-US" w:eastAsia="zh-CN" w:bidi="ar-SA"/>
        </w:rPr>
        <w:t>发放中标通知书</w:t>
      </w:r>
    </w:p>
    <w:p w14:paraId="451415FF">
      <w:pPr>
        <w:pStyle w:val="22"/>
        <w:shd w:val="clear"/>
        <w:spacing w:before="0" w:beforeAutospacing="0" w:after="0" w:afterAutospacing="0" w:line="360" w:lineRule="auto"/>
        <w:ind w:firstLine="480" w:firstLineChars="20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待中标结果公告期结束后，采购组织机构将以书面形式向中标人发出中标通知书。</w:t>
      </w:r>
    </w:p>
    <w:p w14:paraId="1009BEF8">
      <w:pPr>
        <w:shd w:val="clear"/>
        <w:spacing w:line="360" w:lineRule="auto"/>
        <w:ind w:firstLine="482" w:firstLineChars="200"/>
        <w:rPr>
          <w:rFonts w:ascii="宋体" w:hAnsi="宋体"/>
          <w:color w:val="auto"/>
          <w:kern w:val="0"/>
          <w:sz w:val="24"/>
          <w:highlight w:val="none"/>
        </w:rPr>
      </w:pPr>
      <w:r>
        <w:rPr>
          <w:rFonts w:hint="eastAsia" w:asciiTheme="minorEastAsia" w:hAnsiTheme="minorEastAsia" w:eastAsiaTheme="minorEastAsia"/>
          <w:b/>
          <w:color w:val="auto"/>
          <w:sz w:val="24"/>
          <w:highlight w:val="none"/>
        </w:rPr>
        <w:t>八</w:t>
      </w:r>
      <w:r>
        <w:rPr>
          <w:rFonts w:asciiTheme="minorEastAsia" w:hAnsiTheme="minorEastAsia" w:eastAsiaTheme="minorEastAsia"/>
          <w:b/>
          <w:color w:val="auto"/>
          <w:sz w:val="24"/>
          <w:highlight w:val="none"/>
        </w:rPr>
        <w:t>、</w:t>
      </w:r>
      <w:r>
        <w:rPr>
          <w:rFonts w:hint="eastAsia" w:ascii="宋体" w:hAnsi="宋体"/>
          <w:b/>
          <w:color w:val="auto"/>
          <w:kern w:val="0"/>
          <w:sz w:val="24"/>
          <w:highlight w:val="none"/>
        </w:rPr>
        <w:t>合同签订</w:t>
      </w:r>
    </w:p>
    <w:p w14:paraId="19A53CA9">
      <w:pPr>
        <w:shd w:val="clear"/>
        <w:spacing w:line="360" w:lineRule="auto"/>
        <w:ind w:firstLine="482" w:firstLineChars="200"/>
        <w:rPr>
          <w:rFonts w:ascii="宋体" w:hAnsi="宋体"/>
          <w:b/>
          <w:color w:val="auto"/>
          <w:kern w:val="0"/>
          <w:sz w:val="24"/>
          <w:highlight w:val="none"/>
        </w:rPr>
      </w:pPr>
      <w:r>
        <w:rPr>
          <w:rFonts w:hint="eastAsia" w:ascii="宋体" w:hAnsi="宋体"/>
          <w:b/>
          <w:color w:val="auto"/>
          <w:sz w:val="24"/>
          <w:highlight w:val="none"/>
        </w:rPr>
        <w:t>（一）签订合同</w:t>
      </w:r>
    </w:p>
    <w:p w14:paraId="5E8B67B5">
      <w:pPr>
        <w:pStyle w:val="22"/>
        <w:shd w:val="clear"/>
        <w:spacing w:before="0" w:beforeAutospacing="0" w:after="0" w:afterAutospacing="0" w:line="360" w:lineRule="auto"/>
        <w:ind w:firstLine="480" w:firstLineChars="200"/>
        <w:jc w:val="both"/>
        <w:rPr>
          <w:rFonts w:hint="default"/>
          <w:color w:val="auto"/>
          <w:highlight w:val="none"/>
        </w:rPr>
      </w:pPr>
      <w:r>
        <w:rPr>
          <w:color w:val="auto"/>
          <w:highlight w:val="none"/>
        </w:rPr>
        <w:t>1.</w:t>
      </w:r>
      <w:r>
        <w:rPr>
          <w:rFonts w:hint="eastAsia"/>
          <w:color w:val="auto"/>
          <w:highlight w:val="none"/>
          <w:lang w:eastAsia="zh-CN"/>
        </w:rPr>
        <w:t>采购单位</w:t>
      </w:r>
      <w:r>
        <w:rPr>
          <w:color w:val="auto"/>
          <w:highlight w:val="none"/>
        </w:rPr>
        <w:t>应当自中标通知书发出之日起30日内，按照</w:t>
      </w:r>
      <w:r>
        <w:rPr>
          <w:rFonts w:hint="eastAsia"/>
          <w:color w:val="auto"/>
          <w:highlight w:val="none"/>
          <w:lang w:eastAsia="zh-CN"/>
        </w:rPr>
        <w:t>询价通知书</w:t>
      </w:r>
      <w:r>
        <w:rPr>
          <w:color w:val="auto"/>
          <w:highlight w:val="none"/>
        </w:rPr>
        <w:t>和中标人</w:t>
      </w:r>
      <w:r>
        <w:rPr>
          <w:rFonts w:hint="eastAsia"/>
          <w:color w:val="auto"/>
          <w:highlight w:val="none"/>
          <w:lang w:eastAsia="zh-CN"/>
        </w:rPr>
        <w:t>响应</w:t>
      </w:r>
      <w:r>
        <w:rPr>
          <w:color w:val="auto"/>
          <w:highlight w:val="none"/>
        </w:rPr>
        <w:t>文件内容要求，与中标人签订合同。所签订的合同不得对</w:t>
      </w:r>
      <w:r>
        <w:rPr>
          <w:rFonts w:hint="eastAsia"/>
          <w:color w:val="auto"/>
          <w:highlight w:val="none"/>
          <w:lang w:eastAsia="zh-CN"/>
        </w:rPr>
        <w:t>询价通知书</w:t>
      </w:r>
      <w:r>
        <w:rPr>
          <w:color w:val="auto"/>
          <w:highlight w:val="none"/>
        </w:rPr>
        <w:t>确定的事项和中标人</w:t>
      </w:r>
      <w:r>
        <w:rPr>
          <w:rFonts w:hint="eastAsia"/>
          <w:color w:val="auto"/>
          <w:highlight w:val="none"/>
          <w:lang w:eastAsia="zh-CN"/>
        </w:rPr>
        <w:t>响应</w:t>
      </w:r>
      <w:r>
        <w:rPr>
          <w:color w:val="auto"/>
          <w:highlight w:val="none"/>
        </w:rPr>
        <w:t>文件作实质性修改。</w:t>
      </w:r>
    </w:p>
    <w:p w14:paraId="3691CBF2">
      <w:pPr>
        <w:pStyle w:val="22"/>
        <w:shd w:val="clear"/>
        <w:spacing w:before="0" w:beforeAutospacing="0" w:after="0" w:afterAutospacing="0" w:line="360" w:lineRule="auto"/>
        <w:ind w:firstLine="480" w:firstLineChars="200"/>
        <w:jc w:val="both"/>
        <w:rPr>
          <w:rFonts w:hint="default"/>
          <w:color w:val="auto"/>
          <w:highlight w:val="none"/>
        </w:rPr>
      </w:pPr>
      <w:r>
        <w:rPr>
          <w:color w:val="auto"/>
          <w:highlight w:val="none"/>
        </w:rPr>
        <w:t>2.</w:t>
      </w:r>
      <w:r>
        <w:rPr>
          <w:rFonts w:hint="eastAsia"/>
          <w:color w:val="auto"/>
          <w:highlight w:val="none"/>
          <w:lang w:eastAsia="zh-CN"/>
        </w:rPr>
        <w:t>采购单位</w:t>
      </w:r>
      <w:r>
        <w:rPr>
          <w:color w:val="auto"/>
          <w:highlight w:val="none"/>
        </w:rPr>
        <w:t>不得向中标人提出任何不合理的要求作为签订合同的条件。</w:t>
      </w:r>
    </w:p>
    <w:p w14:paraId="0B399AD3">
      <w:pPr>
        <w:pStyle w:val="22"/>
        <w:shd w:val="clear"/>
        <w:spacing w:before="0" w:beforeAutospacing="0" w:after="0" w:afterAutospacing="0" w:line="360" w:lineRule="auto"/>
        <w:ind w:firstLine="480" w:firstLineChars="200"/>
        <w:jc w:val="both"/>
        <w:rPr>
          <w:rFonts w:hint="default"/>
          <w:color w:val="auto"/>
          <w:highlight w:val="none"/>
        </w:rPr>
      </w:pPr>
      <w:r>
        <w:rPr>
          <w:color w:val="auto"/>
          <w:highlight w:val="none"/>
        </w:rPr>
        <w:t>3.中标人无故拖延、拒签合同的</w:t>
      </w:r>
      <w:r>
        <w:rPr>
          <w:rFonts w:hint="eastAsia"/>
          <w:color w:val="auto"/>
          <w:highlight w:val="none"/>
          <w:lang w:eastAsia="zh-CN"/>
        </w:rPr>
        <w:t>，</w:t>
      </w:r>
      <w:r>
        <w:rPr>
          <w:color w:val="auto"/>
          <w:highlight w:val="none"/>
        </w:rPr>
        <w:t>将取消中标资格。</w:t>
      </w:r>
    </w:p>
    <w:p w14:paraId="455D2109">
      <w:pPr>
        <w:pStyle w:val="22"/>
        <w:shd w:val="clear"/>
        <w:spacing w:before="0" w:beforeAutospacing="0" w:after="0" w:afterAutospacing="0" w:line="360" w:lineRule="auto"/>
        <w:ind w:firstLine="480" w:firstLineChars="200"/>
        <w:jc w:val="both"/>
        <w:rPr>
          <w:rFonts w:hint="default"/>
          <w:color w:val="auto"/>
          <w:highlight w:val="none"/>
        </w:rPr>
      </w:pPr>
      <w:r>
        <w:rPr>
          <w:color w:val="auto"/>
          <w:highlight w:val="none"/>
        </w:rPr>
        <w:t>4.询问或者质疑事项可能影响中标结果的，</w:t>
      </w:r>
      <w:r>
        <w:rPr>
          <w:rFonts w:hint="eastAsia"/>
          <w:color w:val="auto"/>
          <w:highlight w:val="none"/>
          <w:lang w:eastAsia="zh-CN"/>
        </w:rPr>
        <w:t>采购单位</w:t>
      </w:r>
      <w:r>
        <w:rPr>
          <w:color w:val="auto"/>
          <w:highlight w:val="none"/>
        </w:rPr>
        <w:t>应当暂停签订合同，已经签订合同的，应当中止履行合同。</w:t>
      </w:r>
    </w:p>
    <w:p w14:paraId="775A9B1D">
      <w:pPr>
        <w:shd w:val="clear"/>
        <w:spacing w:line="360" w:lineRule="auto"/>
        <w:ind w:firstLine="482" w:firstLineChars="200"/>
        <w:rPr>
          <w:rFonts w:hint="eastAsia" w:ascii="宋体" w:hAnsi="宋体" w:eastAsia="宋体" w:cs="Times New Roman"/>
          <w:b/>
          <w:color w:val="auto"/>
          <w:sz w:val="24"/>
          <w:highlight w:val="none"/>
          <w:lang w:eastAsia="zh-CN"/>
        </w:rPr>
      </w:pPr>
      <w:r>
        <w:rPr>
          <w:rFonts w:hint="eastAsia" w:ascii="宋体" w:hAnsi="宋体" w:eastAsia="宋体" w:cs="Times New Roman"/>
          <w:b/>
          <w:color w:val="auto"/>
          <w:sz w:val="24"/>
          <w:highlight w:val="none"/>
          <w:lang w:eastAsia="zh-CN"/>
        </w:rPr>
        <w:t>（二）履约保证金</w:t>
      </w:r>
    </w:p>
    <w:p w14:paraId="054B107B">
      <w:pPr>
        <w:pStyle w:val="22"/>
        <w:shd w:val="clear"/>
        <w:spacing w:before="0" w:beforeAutospacing="0" w:after="0" w:afterAutospacing="0" w:line="360" w:lineRule="auto"/>
        <w:ind w:firstLine="480" w:firstLineChars="200"/>
        <w:jc w:val="both"/>
        <w:rPr>
          <w:rFonts w:hint="eastAsia" w:ascii="宋体" w:hAnsi="宋体" w:eastAsia="宋体" w:cs="Times New Roman"/>
          <w:color w:val="auto"/>
          <w:highlight w:val="none"/>
          <w:lang w:eastAsia="zh-CN"/>
        </w:rPr>
      </w:pPr>
      <w:r>
        <w:rPr>
          <w:rFonts w:hint="eastAsia" w:ascii="宋体" w:hAnsi="宋体" w:eastAsia="宋体" w:cs="Times New Roman"/>
          <w:color w:val="auto"/>
          <w:highlight w:val="none"/>
          <w:lang w:eastAsia="zh-CN"/>
        </w:rPr>
        <w:t>1.签订合同前，中标人应按</w:t>
      </w:r>
      <w:r>
        <w:rPr>
          <w:rFonts w:hint="eastAsia" w:ascii="宋体" w:hAnsi="宋体" w:eastAsia="宋体" w:cs="Times New Roman"/>
          <w:color w:val="auto"/>
          <w:highlight w:val="none"/>
          <w:lang w:val="en-US" w:eastAsia="zh-CN"/>
        </w:rPr>
        <w:t>前附表</w:t>
      </w:r>
      <w:r>
        <w:rPr>
          <w:rFonts w:hint="eastAsia" w:ascii="宋体" w:hAnsi="宋体" w:eastAsia="宋体" w:cs="Times New Roman"/>
          <w:color w:val="auto"/>
          <w:highlight w:val="none"/>
          <w:lang w:eastAsia="zh-CN"/>
        </w:rPr>
        <w:t>确定的履约保证金的金额、方式，向采购单位交纳履约保证金。</w:t>
      </w:r>
    </w:p>
    <w:p w14:paraId="6FF627E0">
      <w:pPr>
        <w:pStyle w:val="22"/>
        <w:shd w:val="clear"/>
        <w:spacing w:before="0" w:beforeAutospacing="0" w:after="0" w:afterAutospacing="0" w:line="360" w:lineRule="auto"/>
        <w:ind w:firstLine="480" w:firstLineChars="200"/>
        <w:jc w:val="both"/>
        <w:rPr>
          <w:rFonts w:ascii="宋体" w:hAnsi="宋体" w:eastAsia="宋体" w:cs="Times New Roman"/>
          <w:color w:val="auto"/>
          <w:highlight w:val="none"/>
        </w:rPr>
      </w:pPr>
      <w:r>
        <w:rPr>
          <w:rFonts w:hint="eastAsia" w:ascii="宋体" w:hAnsi="宋体" w:eastAsia="宋体" w:cs="Times New Roman"/>
          <w:color w:val="auto"/>
          <w:highlight w:val="none"/>
          <w:lang w:eastAsia="zh-CN"/>
        </w:rPr>
        <w:t>2.签订合同后，如中标人不按双方合同约定履约，则没收其全部履约保证金，履约保证金不足以赔偿损失的，按实际损失赔偿。</w:t>
      </w:r>
    </w:p>
    <w:p w14:paraId="62A89CDF">
      <w:pPr>
        <w:pStyle w:val="9"/>
        <w:shd w:val="clear"/>
        <w:spacing w:line="360" w:lineRule="auto"/>
        <w:ind w:firstLine="482" w:firstLineChars="200"/>
        <w:jc w:val="both"/>
        <w:rPr>
          <w:rFonts w:ascii="宋体" w:hAnsi="宋体"/>
          <w:b/>
          <w:bCs/>
          <w:color w:val="auto"/>
          <w:sz w:val="24"/>
          <w:highlight w:val="none"/>
        </w:rPr>
      </w:pPr>
      <w:r>
        <w:rPr>
          <w:rFonts w:hint="eastAsia" w:ascii="宋体" w:hAnsi="宋体"/>
          <w:b/>
          <w:bCs/>
          <w:color w:val="auto"/>
          <w:sz w:val="24"/>
          <w:highlight w:val="none"/>
        </w:rPr>
        <w:t>九、询问、质疑与投诉</w:t>
      </w:r>
    </w:p>
    <w:p w14:paraId="4E02D6EA">
      <w:pPr>
        <w:pStyle w:val="9"/>
        <w:shd w:val="clear"/>
        <w:spacing w:line="360" w:lineRule="auto"/>
        <w:ind w:firstLine="482" w:firstLineChars="200"/>
        <w:jc w:val="both"/>
        <w:rPr>
          <w:rFonts w:ascii="宋体" w:hAnsi="宋体"/>
          <w:b/>
          <w:bCs/>
          <w:color w:val="auto"/>
          <w:sz w:val="24"/>
          <w:highlight w:val="none"/>
        </w:rPr>
      </w:pPr>
      <w:r>
        <w:rPr>
          <w:rFonts w:hint="eastAsia" w:ascii="宋体" w:hAnsi="宋体"/>
          <w:b/>
          <w:bCs/>
          <w:color w:val="auto"/>
          <w:sz w:val="24"/>
          <w:highlight w:val="none"/>
        </w:rPr>
        <w:t>（一）询问</w:t>
      </w:r>
    </w:p>
    <w:p w14:paraId="1BF82F02">
      <w:pPr>
        <w:pStyle w:val="9"/>
        <w:shd w:val="clear"/>
        <w:spacing w:line="360" w:lineRule="auto"/>
        <w:ind w:firstLine="480" w:firstLineChars="200"/>
        <w:jc w:val="both"/>
        <w:rPr>
          <w:rFonts w:ascii="宋体" w:hAnsi="宋体"/>
          <w:color w:val="auto"/>
          <w:sz w:val="24"/>
          <w:highlight w:val="none"/>
        </w:rPr>
      </w:pPr>
      <w:r>
        <w:rPr>
          <w:rFonts w:hint="eastAsia" w:ascii="宋体" w:hAnsi="宋体"/>
          <w:color w:val="auto"/>
          <w:sz w:val="24"/>
          <w:highlight w:val="none"/>
          <w:lang w:eastAsia="zh-CN"/>
        </w:rPr>
        <w:t>供应商</w:t>
      </w:r>
      <w:r>
        <w:rPr>
          <w:rFonts w:hint="eastAsia" w:ascii="宋体" w:hAnsi="宋体"/>
          <w:color w:val="auto"/>
          <w:sz w:val="24"/>
          <w:highlight w:val="none"/>
        </w:rPr>
        <w:t>对</w:t>
      </w:r>
      <w:r>
        <w:rPr>
          <w:rFonts w:hint="eastAsia" w:ascii="宋体" w:hAnsi="宋体"/>
          <w:color w:val="auto"/>
          <w:sz w:val="24"/>
          <w:highlight w:val="none"/>
          <w:lang w:val="en-US" w:eastAsia="zh-CN"/>
        </w:rPr>
        <w:t>采购</w:t>
      </w:r>
      <w:r>
        <w:rPr>
          <w:rFonts w:hint="eastAsia" w:ascii="宋体" w:hAnsi="宋体"/>
          <w:color w:val="auto"/>
          <w:sz w:val="24"/>
          <w:highlight w:val="none"/>
        </w:rPr>
        <w:t>活动事项（</w:t>
      </w:r>
      <w:r>
        <w:rPr>
          <w:rFonts w:hint="eastAsia" w:ascii="宋体" w:hAnsi="宋体"/>
          <w:color w:val="auto"/>
          <w:sz w:val="24"/>
          <w:highlight w:val="none"/>
          <w:lang w:eastAsia="zh-CN"/>
        </w:rPr>
        <w:t>询价通知书</w:t>
      </w:r>
      <w:r>
        <w:rPr>
          <w:rFonts w:hint="eastAsia" w:ascii="宋体" w:hAnsi="宋体"/>
          <w:color w:val="auto"/>
          <w:sz w:val="24"/>
          <w:highlight w:val="none"/>
        </w:rPr>
        <w:t>、</w:t>
      </w:r>
      <w:r>
        <w:rPr>
          <w:rFonts w:hint="eastAsia" w:ascii="宋体" w:hAnsi="宋体"/>
          <w:color w:val="auto"/>
          <w:sz w:val="24"/>
          <w:highlight w:val="none"/>
          <w:lang w:val="en-US" w:eastAsia="zh-CN"/>
        </w:rPr>
        <w:t>采购</w:t>
      </w:r>
      <w:r>
        <w:rPr>
          <w:rFonts w:hint="eastAsia" w:ascii="宋体" w:hAnsi="宋体"/>
          <w:color w:val="auto"/>
          <w:sz w:val="24"/>
          <w:highlight w:val="none"/>
        </w:rPr>
        <w:t>过程和中标结果）有疑问的，可以向</w:t>
      </w:r>
      <w:r>
        <w:rPr>
          <w:rFonts w:hint="eastAsia" w:ascii="宋体" w:hAnsi="宋体"/>
          <w:color w:val="auto"/>
          <w:sz w:val="24"/>
          <w:highlight w:val="none"/>
          <w:lang w:eastAsia="zh-CN"/>
        </w:rPr>
        <w:t>采购单位</w:t>
      </w:r>
      <w:r>
        <w:rPr>
          <w:rFonts w:hint="eastAsia" w:ascii="宋体" w:hAnsi="宋体"/>
          <w:color w:val="auto"/>
          <w:sz w:val="24"/>
          <w:highlight w:val="none"/>
        </w:rPr>
        <w:t>或</w:t>
      </w:r>
      <w:r>
        <w:rPr>
          <w:rFonts w:hint="eastAsia" w:ascii="宋体" w:hAnsi="宋体"/>
          <w:color w:val="auto"/>
          <w:sz w:val="24"/>
          <w:highlight w:val="none"/>
          <w:lang w:val="en-US" w:eastAsia="zh-CN"/>
        </w:rPr>
        <w:t>采购组织机构</w:t>
      </w:r>
      <w:r>
        <w:rPr>
          <w:rFonts w:hint="eastAsia" w:ascii="宋体" w:hAnsi="宋体"/>
          <w:color w:val="auto"/>
          <w:sz w:val="24"/>
          <w:highlight w:val="none"/>
        </w:rPr>
        <w:t>提出询问，</w:t>
      </w:r>
      <w:r>
        <w:rPr>
          <w:rFonts w:hint="eastAsia" w:ascii="宋体" w:hAnsi="宋体"/>
          <w:color w:val="auto"/>
          <w:sz w:val="24"/>
          <w:highlight w:val="none"/>
          <w:lang w:eastAsia="zh-CN"/>
        </w:rPr>
        <w:t>采购单位</w:t>
      </w:r>
      <w:r>
        <w:rPr>
          <w:rFonts w:hint="eastAsia" w:ascii="宋体" w:hAnsi="宋体"/>
          <w:color w:val="auto"/>
          <w:sz w:val="24"/>
          <w:highlight w:val="none"/>
        </w:rPr>
        <w:t>或</w:t>
      </w:r>
      <w:r>
        <w:rPr>
          <w:rFonts w:hint="eastAsia" w:ascii="宋体" w:hAnsi="宋体"/>
          <w:color w:val="auto"/>
          <w:sz w:val="24"/>
          <w:highlight w:val="none"/>
          <w:lang w:val="en-US" w:eastAsia="zh-CN"/>
        </w:rPr>
        <w:t>采购组织机构</w:t>
      </w:r>
      <w:r>
        <w:rPr>
          <w:rFonts w:hint="eastAsia" w:ascii="宋体" w:hAnsi="宋体"/>
          <w:color w:val="auto"/>
          <w:sz w:val="24"/>
          <w:highlight w:val="none"/>
        </w:rPr>
        <w:t>将及时作出答复，但答复的内容不涉及商业秘密。询问可以口头方式提出，也可以书面方式提出。联系方式见</w:t>
      </w:r>
      <w:r>
        <w:rPr>
          <w:rFonts w:hint="eastAsia"/>
          <w:color w:val="auto"/>
          <w:sz w:val="24"/>
          <w:highlight w:val="none"/>
        </w:rPr>
        <w:t>第一章“</w:t>
      </w:r>
      <w:r>
        <w:rPr>
          <w:rFonts w:hint="eastAsia" w:ascii="宋体" w:hAnsi="宋体"/>
          <w:color w:val="auto"/>
          <w:sz w:val="24"/>
          <w:highlight w:val="none"/>
          <w:lang w:eastAsia="zh-CN"/>
        </w:rPr>
        <w:t>询价采购公告</w:t>
      </w:r>
      <w:r>
        <w:rPr>
          <w:rFonts w:hint="eastAsia"/>
          <w:color w:val="auto"/>
          <w:sz w:val="24"/>
          <w:highlight w:val="none"/>
        </w:rPr>
        <w:t>”</w:t>
      </w:r>
      <w:r>
        <w:rPr>
          <w:rFonts w:hint="eastAsia" w:ascii="宋体" w:hAnsi="宋体"/>
          <w:color w:val="auto"/>
          <w:sz w:val="24"/>
          <w:highlight w:val="none"/>
        </w:rPr>
        <w:t>中“</w:t>
      </w:r>
      <w:r>
        <w:rPr>
          <w:rFonts w:hint="eastAsia" w:ascii="宋体" w:hAnsi="宋体"/>
          <w:color w:val="auto"/>
          <w:sz w:val="24"/>
          <w:highlight w:val="none"/>
          <w:lang w:eastAsia="zh-CN"/>
        </w:rPr>
        <w:t>采购单位</w:t>
      </w:r>
      <w:r>
        <w:rPr>
          <w:rFonts w:hint="eastAsia" w:ascii="宋体" w:hAnsi="宋体"/>
          <w:color w:val="auto"/>
          <w:sz w:val="24"/>
          <w:highlight w:val="none"/>
        </w:rPr>
        <w:t>、</w:t>
      </w:r>
      <w:r>
        <w:rPr>
          <w:rFonts w:hint="eastAsia" w:ascii="宋体" w:hAnsi="宋体"/>
          <w:color w:val="auto"/>
          <w:sz w:val="24"/>
          <w:highlight w:val="none"/>
          <w:lang w:val="en-US" w:eastAsia="zh-CN"/>
        </w:rPr>
        <w:t>采购组织机构</w:t>
      </w:r>
      <w:r>
        <w:rPr>
          <w:rFonts w:hint="eastAsia" w:ascii="宋体" w:hAnsi="宋体"/>
          <w:color w:val="auto"/>
          <w:sz w:val="24"/>
          <w:highlight w:val="none"/>
        </w:rPr>
        <w:t>的名称、地址和联系方式”。</w:t>
      </w:r>
    </w:p>
    <w:p w14:paraId="3108E7D3">
      <w:pPr>
        <w:pStyle w:val="9"/>
        <w:shd w:val="clear"/>
        <w:spacing w:line="360" w:lineRule="auto"/>
        <w:ind w:firstLine="482" w:firstLineChars="200"/>
        <w:jc w:val="both"/>
        <w:rPr>
          <w:rFonts w:ascii="宋体" w:hAnsi="宋体"/>
          <w:b/>
          <w:bCs/>
          <w:color w:val="auto"/>
          <w:sz w:val="24"/>
          <w:highlight w:val="none"/>
        </w:rPr>
      </w:pPr>
      <w:r>
        <w:rPr>
          <w:rFonts w:hint="eastAsia" w:ascii="宋体" w:hAnsi="宋体"/>
          <w:b/>
          <w:bCs/>
          <w:color w:val="auto"/>
          <w:sz w:val="24"/>
          <w:highlight w:val="none"/>
        </w:rPr>
        <w:t>（二）质疑</w:t>
      </w:r>
    </w:p>
    <w:p w14:paraId="47CFED3F">
      <w:pPr>
        <w:pStyle w:val="9"/>
        <w:shd w:val="clear"/>
        <w:spacing w:line="360" w:lineRule="auto"/>
        <w:ind w:firstLine="480" w:firstLineChars="200"/>
        <w:jc w:val="both"/>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lang w:val="en-US" w:eastAsia="zh-CN"/>
        </w:rPr>
        <w:t>1.参与本项目的</w:t>
      </w:r>
      <w:r>
        <w:rPr>
          <w:rFonts w:hint="eastAsia" w:ascii="宋体" w:hAnsi="宋体" w:cs="Times New Roman"/>
          <w:color w:val="auto"/>
          <w:sz w:val="24"/>
          <w:highlight w:val="none"/>
          <w:lang w:eastAsia="zh-CN"/>
        </w:rPr>
        <w:t>供应商</w:t>
      </w:r>
      <w:r>
        <w:rPr>
          <w:rFonts w:hint="eastAsia" w:ascii="宋体" w:hAnsi="宋体" w:eastAsia="宋体" w:cs="Times New Roman"/>
          <w:color w:val="auto"/>
          <w:sz w:val="24"/>
          <w:highlight w:val="none"/>
        </w:rPr>
        <w:t>认为对</w:t>
      </w:r>
      <w:r>
        <w:rPr>
          <w:rFonts w:hint="eastAsia" w:ascii="宋体" w:hAnsi="宋体" w:cs="Times New Roman"/>
          <w:color w:val="auto"/>
          <w:sz w:val="24"/>
          <w:highlight w:val="none"/>
          <w:lang w:eastAsia="zh-CN"/>
        </w:rPr>
        <w:t>询价通知书</w:t>
      </w:r>
      <w:r>
        <w:rPr>
          <w:rFonts w:hint="eastAsia" w:ascii="宋体" w:hAnsi="宋体" w:eastAsia="宋体" w:cs="Times New Roman"/>
          <w:color w:val="auto"/>
          <w:sz w:val="24"/>
          <w:highlight w:val="none"/>
        </w:rPr>
        <w:t>表述不清晰、存在歧视性、排他性或者其他违法内容的，应当在</w:t>
      </w:r>
      <w:r>
        <w:rPr>
          <w:rFonts w:hint="eastAsia" w:ascii="宋体" w:hAnsi="宋体" w:cs="Times New Roman"/>
          <w:color w:val="auto"/>
          <w:sz w:val="24"/>
          <w:highlight w:val="none"/>
          <w:lang w:eastAsia="zh-CN"/>
        </w:rPr>
        <w:t>响应</w:t>
      </w:r>
      <w:r>
        <w:rPr>
          <w:rFonts w:hint="eastAsia" w:ascii="宋体" w:hAnsi="宋体" w:eastAsia="宋体" w:cs="Times New Roman"/>
          <w:color w:val="auto"/>
          <w:sz w:val="24"/>
          <w:highlight w:val="none"/>
        </w:rPr>
        <w:t>截止时间</w:t>
      </w:r>
      <w:r>
        <w:rPr>
          <w:rFonts w:hint="eastAsia" w:ascii="宋体" w:hAnsi="宋体" w:cs="Times New Roman"/>
          <w:color w:val="auto"/>
          <w:sz w:val="24"/>
          <w:highlight w:val="none"/>
          <w:lang w:val="en-US" w:eastAsia="zh-CN"/>
        </w:rPr>
        <w:t>10</w:t>
      </w:r>
      <w:r>
        <w:rPr>
          <w:rFonts w:hint="eastAsia" w:ascii="宋体" w:hAnsi="宋体" w:eastAsia="宋体" w:cs="Times New Roman"/>
          <w:color w:val="auto"/>
          <w:sz w:val="24"/>
          <w:highlight w:val="none"/>
        </w:rPr>
        <w:t>日前以书面形式向</w:t>
      </w:r>
      <w:r>
        <w:rPr>
          <w:rFonts w:hint="eastAsia" w:ascii="宋体" w:hAnsi="宋体" w:eastAsia="宋体" w:cs="Times New Roman"/>
          <w:color w:val="auto"/>
          <w:sz w:val="24"/>
          <w:highlight w:val="none"/>
          <w:lang w:val="en-US" w:eastAsia="zh-CN"/>
        </w:rPr>
        <w:t>采购单位</w:t>
      </w:r>
      <w:r>
        <w:rPr>
          <w:rFonts w:hint="eastAsia" w:ascii="宋体" w:hAnsi="宋体" w:eastAsia="宋体" w:cs="Times New Roman"/>
          <w:color w:val="auto"/>
          <w:sz w:val="24"/>
          <w:highlight w:val="none"/>
        </w:rPr>
        <w:t>或</w:t>
      </w:r>
      <w:r>
        <w:rPr>
          <w:rFonts w:hint="eastAsia" w:ascii="宋体" w:hAnsi="宋体" w:eastAsia="宋体" w:cs="Times New Roman"/>
          <w:color w:val="auto"/>
          <w:sz w:val="24"/>
          <w:highlight w:val="none"/>
          <w:lang w:val="en-US" w:eastAsia="zh-CN"/>
        </w:rPr>
        <w:t>采购组织机构</w:t>
      </w:r>
      <w:r>
        <w:rPr>
          <w:rFonts w:hint="eastAsia" w:ascii="宋体" w:hAnsi="宋体" w:eastAsia="宋体" w:cs="Times New Roman"/>
          <w:color w:val="auto"/>
          <w:sz w:val="24"/>
          <w:highlight w:val="none"/>
        </w:rPr>
        <w:t>提出。</w:t>
      </w:r>
      <w:r>
        <w:rPr>
          <w:rFonts w:hint="eastAsia" w:ascii="宋体" w:hAnsi="宋体" w:eastAsia="宋体" w:cs="Times New Roman"/>
          <w:color w:val="auto"/>
          <w:sz w:val="24"/>
          <w:highlight w:val="none"/>
          <w:lang w:val="en-US" w:eastAsia="zh-CN"/>
        </w:rPr>
        <w:t>采购单位</w:t>
      </w:r>
      <w:r>
        <w:rPr>
          <w:rFonts w:hint="eastAsia" w:ascii="宋体" w:hAnsi="宋体" w:eastAsia="宋体" w:cs="Times New Roman"/>
          <w:color w:val="auto"/>
          <w:sz w:val="24"/>
          <w:highlight w:val="none"/>
        </w:rPr>
        <w:t>或</w:t>
      </w:r>
      <w:r>
        <w:rPr>
          <w:rFonts w:hint="eastAsia" w:ascii="宋体" w:hAnsi="宋体" w:eastAsia="宋体" w:cs="Times New Roman"/>
          <w:color w:val="auto"/>
          <w:sz w:val="24"/>
          <w:highlight w:val="none"/>
          <w:lang w:val="en-US" w:eastAsia="zh-CN"/>
        </w:rPr>
        <w:t>采购组织机构</w:t>
      </w:r>
      <w:r>
        <w:rPr>
          <w:rFonts w:hint="eastAsia" w:ascii="宋体" w:hAnsi="宋体" w:eastAsia="宋体" w:cs="Times New Roman"/>
          <w:color w:val="auto"/>
          <w:sz w:val="24"/>
          <w:highlight w:val="none"/>
        </w:rPr>
        <w:t>将在收到</w:t>
      </w:r>
      <w:r>
        <w:rPr>
          <w:rFonts w:hint="eastAsia" w:ascii="宋体" w:hAnsi="宋体" w:eastAsia="宋体" w:cs="Times New Roman"/>
          <w:color w:val="auto"/>
          <w:sz w:val="24"/>
          <w:highlight w:val="none"/>
          <w:lang w:val="en-US" w:eastAsia="zh-CN"/>
        </w:rPr>
        <w:t>质疑</w:t>
      </w:r>
      <w:r>
        <w:rPr>
          <w:rFonts w:hint="eastAsia" w:ascii="宋体" w:hAnsi="宋体" w:eastAsia="宋体" w:cs="Times New Roman"/>
          <w:color w:val="auto"/>
          <w:sz w:val="24"/>
          <w:highlight w:val="none"/>
        </w:rPr>
        <w:t>之日起</w:t>
      </w:r>
      <w:r>
        <w:rPr>
          <w:rFonts w:hint="eastAsia" w:ascii="宋体" w:hAnsi="宋体" w:cs="Times New Roman"/>
          <w:color w:val="auto"/>
          <w:sz w:val="24"/>
          <w:highlight w:val="none"/>
          <w:lang w:val="en-US" w:eastAsia="zh-CN"/>
        </w:rPr>
        <w:t>3</w:t>
      </w:r>
      <w:r>
        <w:rPr>
          <w:rFonts w:hint="eastAsia" w:ascii="宋体" w:hAnsi="宋体" w:eastAsia="宋体" w:cs="Times New Roman"/>
          <w:color w:val="auto"/>
          <w:sz w:val="24"/>
          <w:highlight w:val="none"/>
        </w:rPr>
        <w:t>日内作出书面答复</w:t>
      </w:r>
      <w:r>
        <w:rPr>
          <w:rFonts w:hint="eastAsia" w:ascii="宋体" w:hAnsi="宋体" w:eastAsia="宋体" w:cs="Times New Roman"/>
          <w:color w:val="auto"/>
          <w:sz w:val="24"/>
          <w:highlight w:val="none"/>
          <w:lang w:eastAsia="zh-CN"/>
        </w:rPr>
        <w:t>，</w:t>
      </w:r>
      <w:r>
        <w:rPr>
          <w:rFonts w:hint="eastAsia" w:ascii="宋体" w:hAnsi="宋体" w:eastAsia="宋体" w:cs="Times New Roman"/>
          <w:color w:val="auto"/>
          <w:sz w:val="24"/>
          <w:highlight w:val="none"/>
        </w:rPr>
        <w:t>但答复内容不涉及商业秘密；作出答复前，暂停</w:t>
      </w:r>
      <w:r>
        <w:rPr>
          <w:rFonts w:hint="eastAsia" w:ascii="宋体" w:hAnsi="宋体" w:cs="Times New Roman"/>
          <w:color w:val="auto"/>
          <w:sz w:val="24"/>
          <w:highlight w:val="none"/>
          <w:lang w:eastAsia="zh-CN"/>
        </w:rPr>
        <w:t>采购</w:t>
      </w:r>
      <w:r>
        <w:rPr>
          <w:rFonts w:hint="eastAsia" w:ascii="宋体" w:hAnsi="宋体" w:eastAsia="宋体" w:cs="Times New Roman"/>
          <w:color w:val="auto"/>
          <w:sz w:val="24"/>
          <w:highlight w:val="none"/>
        </w:rPr>
        <w:t>活动。</w:t>
      </w:r>
    </w:p>
    <w:p w14:paraId="78A3B140">
      <w:pPr>
        <w:pStyle w:val="9"/>
        <w:shd w:val="clear"/>
        <w:spacing w:line="360" w:lineRule="auto"/>
        <w:ind w:firstLine="480" w:firstLineChars="200"/>
        <w:jc w:val="both"/>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lang w:val="en-US" w:eastAsia="zh-CN"/>
        </w:rPr>
        <w:t>2.</w:t>
      </w:r>
      <w:r>
        <w:rPr>
          <w:rFonts w:hint="eastAsia" w:ascii="宋体" w:hAnsi="宋体" w:cs="Times New Roman"/>
          <w:color w:val="auto"/>
          <w:sz w:val="24"/>
          <w:highlight w:val="none"/>
          <w:lang w:eastAsia="zh-CN"/>
        </w:rPr>
        <w:t>供应商</w:t>
      </w:r>
      <w:r>
        <w:rPr>
          <w:rFonts w:hint="eastAsia" w:ascii="宋体" w:hAnsi="宋体" w:eastAsia="宋体" w:cs="Times New Roman"/>
          <w:color w:val="auto"/>
          <w:sz w:val="24"/>
          <w:highlight w:val="none"/>
        </w:rPr>
        <w:t>认为</w:t>
      </w:r>
      <w:r>
        <w:rPr>
          <w:rFonts w:hint="eastAsia" w:ascii="宋体" w:hAnsi="宋体" w:cs="Times New Roman"/>
          <w:color w:val="auto"/>
          <w:sz w:val="24"/>
          <w:highlight w:val="none"/>
          <w:lang w:eastAsia="zh-CN"/>
        </w:rPr>
        <w:t>询价</w:t>
      </w:r>
      <w:r>
        <w:rPr>
          <w:rFonts w:hint="eastAsia" w:ascii="宋体" w:hAnsi="宋体" w:eastAsia="宋体" w:cs="Times New Roman"/>
          <w:color w:val="auto"/>
          <w:sz w:val="24"/>
          <w:highlight w:val="none"/>
        </w:rPr>
        <w:t>不符合有关规定的，应当在</w:t>
      </w:r>
      <w:r>
        <w:rPr>
          <w:rFonts w:hint="eastAsia" w:ascii="宋体" w:hAnsi="宋体" w:cs="Times New Roman"/>
          <w:color w:val="auto"/>
          <w:sz w:val="24"/>
          <w:highlight w:val="none"/>
          <w:lang w:eastAsia="zh-CN"/>
        </w:rPr>
        <w:t>询价</w:t>
      </w:r>
      <w:r>
        <w:rPr>
          <w:rFonts w:hint="eastAsia" w:ascii="宋体" w:hAnsi="宋体" w:eastAsia="宋体" w:cs="Times New Roman"/>
          <w:color w:val="auto"/>
          <w:sz w:val="24"/>
          <w:highlight w:val="none"/>
        </w:rPr>
        <w:t>时提出</w:t>
      </w:r>
      <w:r>
        <w:rPr>
          <w:rFonts w:hint="eastAsia" w:ascii="宋体" w:hAnsi="宋体" w:eastAsia="宋体" w:cs="Times New Roman"/>
          <w:color w:val="auto"/>
          <w:sz w:val="24"/>
          <w:highlight w:val="none"/>
          <w:lang w:val="en-US" w:eastAsia="zh-CN"/>
        </w:rPr>
        <w:t>质疑</w:t>
      </w:r>
      <w:r>
        <w:rPr>
          <w:rFonts w:hint="eastAsia" w:ascii="宋体" w:hAnsi="宋体" w:eastAsia="宋体" w:cs="Times New Roman"/>
          <w:color w:val="auto"/>
          <w:sz w:val="24"/>
          <w:highlight w:val="none"/>
        </w:rPr>
        <w:t>。</w:t>
      </w:r>
      <w:r>
        <w:rPr>
          <w:rFonts w:hint="eastAsia" w:ascii="宋体" w:hAnsi="宋体" w:eastAsia="宋体" w:cs="Times New Roman"/>
          <w:color w:val="auto"/>
          <w:sz w:val="24"/>
          <w:highlight w:val="none"/>
          <w:lang w:val="en-US" w:eastAsia="zh-CN"/>
        </w:rPr>
        <w:t>采购单位</w:t>
      </w:r>
      <w:r>
        <w:rPr>
          <w:rFonts w:hint="eastAsia" w:ascii="宋体" w:hAnsi="宋体" w:eastAsia="宋体" w:cs="Times New Roman"/>
          <w:color w:val="auto"/>
          <w:sz w:val="24"/>
          <w:highlight w:val="none"/>
        </w:rPr>
        <w:t>或</w:t>
      </w:r>
      <w:r>
        <w:rPr>
          <w:rFonts w:hint="eastAsia" w:ascii="宋体" w:hAnsi="宋体" w:eastAsia="宋体" w:cs="Times New Roman"/>
          <w:color w:val="auto"/>
          <w:sz w:val="24"/>
          <w:highlight w:val="none"/>
          <w:lang w:val="en-US" w:eastAsia="zh-CN"/>
        </w:rPr>
        <w:t>采购组织机构</w:t>
      </w:r>
      <w:r>
        <w:rPr>
          <w:rFonts w:hint="eastAsia" w:ascii="宋体" w:hAnsi="宋体" w:eastAsia="宋体" w:cs="Times New Roman"/>
          <w:color w:val="auto"/>
          <w:sz w:val="24"/>
          <w:highlight w:val="none"/>
        </w:rPr>
        <w:t>将当场对</w:t>
      </w:r>
      <w:r>
        <w:rPr>
          <w:rFonts w:hint="eastAsia" w:ascii="宋体" w:hAnsi="宋体" w:eastAsia="宋体" w:cs="Times New Roman"/>
          <w:color w:val="auto"/>
          <w:sz w:val="24"/>
          <w:highlight w:val="none"/>
          <w:lang w:val="en-US" w:eastAsia="zh-CN"/>
        </w:rPr>
        <w:t>质疑</w:t>
      </w:r>
      <w:r>
        <w:rPr>
          <w:rFonts w:hint="eastAsia" w:ascii="宋体" w:hAnsi="宋体" w:eastAsia="宋体" w:cs="Times New Roman"/>
          <w:color w:val="auto"/>
          <w:sz w:val="24"/>
          <w:highlight w:val="none"/>
        </w:rPr>
        <w:t>给予处理或者告知处理的办法。</w:t>
      </w:r>
      <w:r>
        <w:rPr>
          <w:rFonts w:hint="eastAsia" w:ascii="宋体" w:hAnsi="宋体" w:eastAsia="宋体" w:cs="Times New Roman"/>
          <w:color w:val="auto"/>
          <w:sz w:val="24"/>
          <w:highlight w:val="none"/>
          <w:lang w:val="en-US" w:eastAsia="zh-CN"/>
        </w:rPr>
        <w:t>质疑</w:t>
      </w:r>
      <w:r>
        <w:rPr>
          <w:rFonts w:hint="eastAsia" w:ascii="宋体" w:hAnsi="宋体" w:eastAsia="宋体" w:cs="Times New Roman"/>
          <w:color w:val="auto"/>
          <w:sz w:val="24"/>
          <w:highlight w:val="none"/>
        </w:rPr>
        <w:t>和答复应记入</w:t>
      </w:r>
      <w:r>
        <w:rPr>
          <w:rFonts w:hint="eastAsia" w:ascii="宋体" w:hAnsi="宋体" w:cs="Times New Roman"/>
          <w:color w:val="auto"/>
          <w:sz w:val="24"/>
          <w:highlight w:val="none"/>
          <w:lang w:eastAsia="zh-CN"/>
        </w:rPr>
        <w:t>询价</w:t>
      </w:r>
      <w:r>
        <w:rPr>
          <w:rFonts w:hint="eastAsia" w:ascii="宋体" w:hAnsi="宋体" w:eastAsia="宋体" w:cs="Times New Roman"/>
          <w:color w:val="auto"/>
          <w:sz w:val="24"/>
          <w:highlight w:val="none"/>
        </w:rPr>
        <w:t>记录或者制作专门记录以存档备查。</w:t>
      </w:r>
    </w:p>
    <w:p w14:paraId="3BB612BC">
      <w:pPr>
        <w:pStyle w:val="9"/>
        <w:shd w:val="clear"/>
        <w:spacing w:line="360" w:lineRule="auto"/>
        <w:ind w:firstLine="480" w:firstLineChars="200"/>
        <w:jc w:val="both"/>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lang w:val="en-US" w:eastAsia="zh-CN"/>
        </w:rPr>
        <w:t>3.参与本项目的</w:t>
      </w:r>
      <w:r>
        <w:rPr>
          <w:rFonts w:hint="eastAsia" w:ascii="宋体" w:hAnsi="宋体" w:cs="Times New Roman"/>
          <w:color w:val="auto"/>
          <w:sz w:val="24"/>
          <w:highlight w:val="none"/>
          <w:lang w:eastAsia="zh-CN"/>
        </w:rPr>
        <w:t>供应商</w:t>
      </w:r>
      <w:r>
        <w:rPr>
          <w:rFonts w:hint="eastAsia" w:ascii="宋体" w:hAnsi="宋体" w:eastAsia="宋体" w:cs="Times New Roman"/>
          <w:color w:val="auto"/>
          <w:sz w:val="24"/>
          <w:highlight w:val="none"/>
        </w:rPr>
        <w:t>对</w:t>
      </w:r>
      <w:r>
        <w:rPr>
          <w:rFonts w:hint="eastAsia" w:ascii="宋体" w:hAnsi="宋体" w:cs="Times New Roman"/>
          <w:color w:val="auto"/>
          <w:sz w:val="24"/>
          <w:highlight w:val="none"/>
          <w:lang w:eastAsia="zh-CN"/>
        </w:rPr>
        <w:t>评审</w:t>
      </w:r>
      <w:r>
        <w:rPr>
          <w:rFonts w:hint="eastAsia" w:ascii="宋体" w:hAnsi="宋体" w:eastAsia="宋体" w:cs="Times New Roman"/>
          <w:color w:val="auto"/>
          <w:sz w:val="24"/>
          <w:highlight w:val="none"/>
        </w:rPr>
        <w:t>结果有</w:t>
      </w:r>
      <w:r>
        <w:rPr>
          <w:rFonts w:hint="eastAsia" w:ascii="宋体" w:hAnsi="宋体" w:eastAsia="宋体" w:cs="Times New Roman"/>
          <w:color w:val="auto"/>
          <w:sz w:val="24"/>
          <w:highlight w:val="none"/>
          <w:lang w:val="en-US" w:eastAsia="zh-CN"/>
        </w:rPr>
        <w:t>质疑</w:t>
      </w:r>
      <w:r>
        <w:rPr>
          <w:rFonts w:hint="eastAsia" w:ascii="宋体" w:hAnsi="宋体" w:eastAsia="宋体" w:cs="Times New Roman"/>
          <w:color w:val="auto"/>
          <w:sz w:val="24"/>
          <w:highlight w:val="none"/>
        </w:rPr>
        <w:t>的，应当在中标</w:t>
      </w:r>
      <w:r>
        <w:rPr>
          <w:rFonts w:hint="eastAsia" w:ascii="宋体" w:hAnsi="宋体" w:eastAsia="宋体" w:cs="Times New Roman"/>
          <w:color w:val="auto"/>
          <w:sz w:val="24"/>
          <w:highlight w:val="none"/>
          <w:lang w:val="en-US" w:eastAsia="zh-CN"/>
        </w:rPr>
        <w:t>结果</w:t>
      </w:r>
      <w:r>
        <w:rPr>
          <w:rFonts w:hint="eastAsia" w:ascii="宋体" w:hAnsi="宋体" w:eastAsia="宋体" w:cs="Times New Roman"/>
          <w:color w:val="auto"/>
          <w:sz w:val="24"/>
          <w:highlight w:val="none"/>
        </w:rPr>
        <w:t>公示期内以书面形式向</w:t>
      </w:r>
      <w:r>
        <w:rPr>
          <w:rFonts w:hint="eastAsia" w:ascii="宋体" w:hAnsi="宋体" w:eastAsia="宋体" w:cs="Times New Roman"/>
          <w:color w:val="auto"/>
          <w:sz w:val="24"/>
          <w:highlight w:val="none"/>
          <w:lang w:val="en-US" w:eastAsia="zh-CN"/>
        </w:rPr>
        <w:t>采购单位</w:t>
      </w:r>
      <w:r>
        <w:rPr>
          <w:rFonts w:hint="eastAsia" w:ascii="宋体" w:hAnsi="宋体" w:eastAsia="宋体" w:cs="Times New Roman"/>
          <w:color w:val="auto"/>
          <w:sz w:val="24"/>
          <w:highlight w:val="none"/>
        </w:rPr>
        <w:t>或</w:t>
      </w:r>
      <w:r>
        <w:rPr>
          <w:rFonts w:hint="eastAsia" w:ascii="宋体" w:hAnsi="宋体" w:eastAsia="宋体" w:cs="Times New Roman"/>
          <w:color w:val="auto"/>
          <w:sz w:val="24"/>
          <w:highlight w:val="none"/>
          <w:lang w:val="en-US" w:eastAsia="zh-CN"/>
        </w:rPr>
        <w:t>采购组织机构</w:t>
      </w:r>
      <w:r>
        <w:rPr>
          <w:rFonts w:hint="eastAsia" w:ascii="宋体" w:hAnsi="宋体" w:eastAsia="宋体" w:cs="Times New Roman"/>
          <w:color w:val="auto"/>
          <w:sz w:val="24"/>
          <w:highlight w:val="none"/>
        </w:rPr>
        <w:t>提出。</w:t>
      </w:r>
      <w:r>
        <w:rPr>
          <w:rFonts w:hint="eastAsia" w:ascii="宋体" w:hAnsi="宋体" w:eastAsia="宋体" w:cs="Times New Roman"/>
          <w:color w:val="auto"/>
          <w:sz w:val="24"/>
          <w:highlight w:val="none"/>
          <w:lang w:val="en-US" w:eastAsia="zh-CN"/>
        </w:rPr>
        <w:t>采购单位</w:t>
      </w:r>
      <w:r>
        <w:rPr>
          <w:rFonts w:hint="eastAsia" w:ascii="宋体" w:hAnsi="宋体" w:eastAsia="宋体" w:cs="Times New Roman"/>
          <w:color w:val="auto"/>
          <w:sz w:val="24"/>
          <w:highlight w:val="none"/>
        </w:rPr>
        <w:t>或</w:t>
      </w:r>
      <w:r>
        <w:rPr>
          <w:rFonts w:hint="eastAsia" w:ascii="宋体" w:hAnsi="宋体" w:eastAsia="宋体" w:cs="Times New Roman"/>
          <w:color w:val="auto"/>
          <w:sz w:val="24"/>
          <w:highlight w:val="none"/>
          <w:lang w:val="en-US" w:eastAsia="zh-CN"/>
        </w:rPr>
        <w:t>采购组织机构</w:t>
      </w:r>
      <w:r>
        <w:rPr>
          <w:rFonts w:hint="eastAsia" w:ascii="宋体" w:hAnsi="宋体" w:eastAsia="宋体" w:cs="Times New Roman"/>
          <w:color w:val="auto"/>
          <w:sz w:val="24"/>
          <w:highlight w:val="none"/>
        </w:rPr>
        <w:t>将在收到</w:t>
      </w:r>
      <w:r>
        <w:rPr>
          <w:rFonts w:hint="eastAsia" w:ascii="宋体" w:hAnsi="宋体" w:eastAsia="宋体" w:cs="Times New Roman"/>
          <w:color w:val="auto"/>
          <w:sz w:val="24"/>
          <w:highlight w:val="none"/>
          <w:lang w:val="en-US" w:eastAsia="zh-CN"/>
        </w:rPr>
        <w:t>质疑</w:t>
      </w:r>
      <w:r>
        <w:rPr>
          <w:rFonts w:hint="eastAsia" w:ascii="宋体" w:hAnsi="宋体" w:eastAsia="宋体" w:cs="Times New Roman"/>
          <w:color w:val="auto"/>
          <w:sz w:val="24"/>
          <w:highlight w:val="none"/>
        </w:rPr>
        <w:t>之日起3日内作出书面答复</w:t>
      </w:r>
      <w:r>
        <w:rPr>
          <w:rFonts w:hint="eastAsia" w:ascii="宋体" w:hAnsi="宋体" w:eastAsia="宋体" w:cs="Times New Roman"/>
          <w:color w:val="auto"/>
          <w:sz w:val="24"/>
          <w:highlight w:val="none"/>
          <w:lang w:eastAsia="zh-CN"/>
        </w:rPr>
        <w:t>，</w:t>
      </w:r>
      <w:r>
        <w:rPr>
          <w:rFonts w:hint="eastAsia" w:ascii="宋体" w:hAnsi="宋体" w:eastAsia="宋体" w:cs="Times New Roman"/>
          <w:color w:val="auto"/>
          <w:sz w:val="24"/>
          <w:highlight w:val="none"/>
        </w:rPr>
        <w:t>但答复内容不涉及商业秘密；作出答复前，暂停</w:t>
      </w:r>
      <w:r>
        <w:rPr>
          <w:rFonts w:hint="eastAsia" w:ascii="宋体" w:hAnsi="宋体" w:cs="Times New Roman"/>
          <w:color w:val="auto"/>
          <w:sz w:val="24"/>
          <w:highlight w:val="none"/>
          <w:lang w:eastAsia="zh-CN"/>
        </w:rPr>
        <w:t>采购</w:t>
      </w:r>
      <w:r>
        <w:rPr>
          <w:rFonts w:hint="eastAsia" w:ascii="宋体" w:hAnsi="宋体" w:eastAsia="宋体" w:cs="Times New Roman"/>
          <w:color w:val="auto"/>
          <w:sz w:val="24"/>
          <w:highlight w:val="none"/>
        </w:rPr>
        <w:t>活动。</w:t>
      </w:r>
    </w:p>
    <w:p w14:paraId="7334272B">
      <w:pPr>
        <w:pStyle w:val="9"/>
        <w:shd w:val="clear"/>
        <w:spacing w:line="360" w:lineRule="auto"/>
        <w:ind w:firstLine="480" w:firstLineChars="200"/>
        <w:jc w:val="both"/>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lang w:val="en-US" w:eastAsia="zh-CN"/>
        </w:rPr>
        <w:t>4.</w:t>
      </w:r>
      <w:r>
        <w:rPr>
          <w:rFonts w:hint="eastAsia" w:ascii="宋体" w:hAnsi="宋体" w:cs="Times New Roman"/>
          <w:color w:val="auto"/>
          <w:sz w:val="24"/>
          <w:highlight w:val="none"/>
          <w:lang w:val="en-US" w:eastAsia="zh-CN"/>
        </w:rPr>
        <w:t>供应商</w:t>
      </w:r>
      <w:r>
        <w:rPr>
          <w:rFonts w:hint="eastAsia" w:ascii="宋体" w:hAnsi="宋体" w:eastAsia="宋体" w:cs="Times New Roman"/>
          <w:color w:val="auto"/>
          <w:sz w:val="24"/>
          <w:highlight w:val="none"/>
          <w:lang w:val="en-US" w:eastAsia="zh-CN"/>
        </w:rPr>
        <w:t>质疑应当有明确的请求和必要的证明材料，包括但不限于权益受损害的情况说明及受损害的原因、证据内容等，并对质疑内容的真实性承担责任（捏造事实、提供虚假材料或者以非法手段取得证明材料不能作为质疑、投诉的证明材料）。</w:t>
      </w:r>
    </w:p>
    <w:p w14:paraId="4BB61597">
      <w:pPr>
        <w:pStyle w:val="9"/>
        <w:shd w:val="clear"/>
        <w:spacing w:line="360" w:lineRule="auto"/>
        <w:ind w:firstLine="480" w:firstLineChars="200"/>
        <w:jc w:val="both"/>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上述时限最后一日如遇国家法定休假日的，顺延至法定休假日后的第一个工作日。</w:t>
      </w:r>
    </w:p>
    <w:p w14:paraId="195A7BA9">
      <w:pPr>
        <w:pStyle w:val="9"/>
        <w:shd w:val="clear"/>
        <w:spacing w:line="360" w:lineRule="auto"/>
        <w:ind w:firstLine="482" w:firstLineChars="200"/>
        <w:jc w:val="both"/>
        <w:rPr>
          <w:rFonts w:ascii="宋体" w:hAnsi="宋体"/>
          <w:b/>
          <w:bCs/>
          <w:color w:val="auto"/>
          <w:sz w:val="24"/>
          <w:highlight w:val="none"/>
        </w:rPr>
      </w:pPr>
      <w:r>
        <w:rPr>
          <w:rFonts w:hint="eastAsia" w:ascii="宋体" w:hAnsi="宋体"/>
          <w:b/>
          <w:bCs/>
          <w:color w:val="auto"/>
          <w:sz w:val="24"/>
          <w:highlight w:val="none"/>
        </w:rPr>
        <w:t>（三）投诉</w:t>
      </w:r>
    </w:p>
    <w:p w14:paraId="12485E0A">
      <w:pPr>
        <w:pStyle w:val="9"/>
        <w:shd w:val="clear"/>
        <w:spacing w:line="360" w:lineRule="auto"/>
        <w:ind w:firstLine="480" w:firstLineChars="200"/>
        <w:jc w:val="both"/>
        <w:rPr>
          <w:rFonts w:hint="eastAsia" w:ascii="宋体" w:hAnsi="宋体"/>
          <w:color w:val="auto"/>
          <w:sz w:val="24"/>
          <w:highlight w:val="none"/>
        </w:rPr>
        <w:sectPr>
          <w:headerReference r:id="rId5" w:type="default"/>
          <w:footerReference r:id="rId6" w:type="default"/>
          <w:pgSz w:w="11906" w:h="16838"/>
          <w:pgMar w:top="1417" w:right="1418" w:bottom="1417" w:left="1418" w:header="851" w:footer="851" w:gutter="0"/>
          <w:pgNumType w:fmt="decimal"/>
          <w:cols w:space="720" w:num="1"/>
          <w:docGrid w:linePitch="312" w:charSpace="0"/>
        </w:sectPr>
      </w:pPr>
      <w:r>
        <w:rPr>
          <w:rFonts w:hint="eastAsia" w:ascii="宋体" w:hAnsi="宋体"/>
          <w:color w:val="auto"/>
          <w:sz w:val="24"/>
          <w:highlight w:val="none"/>
          <w:lang w:eastAsia="zh-CN"/>
        </w:rPr>
        <w:t>供应商</w:t>
      </w:r>
      <w:r>
        <w:rPr>
          <w:rFonts w:hint="eastAsia" w:ascii="宋体" w:hAnsi="宋体"/>
          <w:color w:val="auto"/>
          <w:sz w:val="24"/>
          <w:highlight w:val="none"/>
        </w:rPr>
        <w:t>对</w:t>
      </w:r>
      <w:r>
        <w:rPr>
          <w:rFonts w:hint="eastAsia" w:ascii="宋体" w:hAnsi="宋体"/>
          <w:color w:val="auto"/>
          <w:sz w:val="24"/>
          <w:highlight w:val="none"/>
          <w:lang w:eastAsia="zh-CN"/>
        </w:rPr>
        <w:t>采购单位</w:t>
      </w:r>
      <w:r>
        <w:rPr>
          <w:rFonts w:hint="eastAsia" w:ascii="宋体" w:hAnsi="宋体"/>
          <w:color w:val="auto"/>
          <w:sz w:val="24"/>
          <w:highlight w:val="none"/>
        </w:rPr>
        <w:t>或采购组织机构的质疑答复不满意或在规定时间内未得到答复的，可以在答复期满后</w:t>
      </w:r>
      <w:r>
        <w:rPr>
          <w:rFonts w:hint="eastAsia" w:ascii="宋体" w:hAnsi="宋体"/>
          <w:color w:val="auto"/>
          <w:sz w:val="24"/>
          <w:highlight w:val="none"/>
          <w:lang w:val="en-US" w:eastAsia="zh-CN"/>
        </w:rPr>
        <w:t>10日</w:t>
      </w:r>
      <w:r>
        <w:rPr>
          <w:rFonts w:hint="eastAsia" w:ascii="宋体" w:hAnsi="宋体"/>
          <w:color w:val="auto"/>
          <w:sz w:val="24"/>
          <w:highlight w:val="none"/>
        </w:rPr>
        <w:t>内，向</w:t>
      </w:r>
      <w:r>
        <w:rPr>
          <w:rFonts w:hint="eastAsia" w:ascii="宋体" w:hAnsi="宋体"/>
          <w:color w:val="auto"/>
          <w:sz w:val="24"/>
          <w:highlight w:val="none"/>
          <w:lang w:eastAsia="zh-CN"/>
        </w:rPr>
        <w:t>采购单位</w:t>
      </w:r>
      <w:r>
        <w:rPr>
          <w:rFonts w:hint="eastAsia" w:ascii="宋体" w:hAnsi="宋体"/>
          <w:color w:val="auto"/>
          <w:sz w:val="24"/>
          <w:highlight w:val="none"/>
        </w:rPr>
        <w:t>监督管理</w:t>
      </w:r>
      <w:r>
        <w:rPr>
          <w:rFonts w:hint="eastAsia" w:ascii="宋体" w:hAnsi="宋体"/>
          <w:color w:val="auto"/>
          <w:sz w:val="24"/>
          <w:highlight w:val="none"/>
          <w:lang w:val="en-US" w:eastAsia="zh-CN"/>
        </w:rPr>
        <w:t>部门</w:t>
      </w:r>
      <w:r>
        <w:rPr>
          <w:rFonts w:hint="eastAsia" w:ascii="宋体" w:hAnsi="宋体"/>
          <w:color w:val="auto"/>
          <w:sz w:val="24"/>
          <w:highlight w:val="none"/>
        </w:rPr>
        <w:t>投诉。</w:t>
      </w:r>
    </w:p>
    <w:p w14:paraId="206CDF23">
      <w:pPr>
        <w:pStyle w:val="9"/>
        <w:shd w:val="clear"/>
        <w:spacing w:line="360" w:lineRule="auto"/>
        <w:jc w:val="center"/>
        <w:rPr>
          <w:rFonts w:hint="eastAsia" w:ascii="Times New Roman" w:hAnsi="Times New Roman" w:eastAsia="宋体" w:cs="Times New Roman"/>
          <w:b/>
          <w:bCs/>
          <w:color w:val="auto"/>
          <w:kern w:val="44"/>
          <w:sz w:val="44"/>
          <w:szCs w:val="44"/>
          <w:highlight w:val="none"/>
          <w:lang w:val="en-US" w:eastAsia="zh-CN" w:bidi="ar-SA"/>
        </w:rPr>
      </w:pPr>
      <w:bookmarkStart w:id="9" w:name="_Toc10065"/>
      <w:r>
        <w:rPr>
          <w:rFonts w:hint="eastAsia" w:ascii="Times New Roman" w:hAnsi="Times New Roman" w:eastAsia="宋体" w:cs="Times New Roman"/>
          <w:b/>
          <w:bCs/>
          <w:color w:val="auto"/>
          <w:kern w:val="44"/>
          <w:sz w:val="44"/>
          <w:szCs w:val="44"/>
          <w:highlight w:val="none"/>
          <w:lang w:val="en-US" w:eastAsia="zh-CN" w:bidi="ar-SA"/>
        </w:rPr>
        <w:t xml:space="preserve">第三章  </w:t>
      </w:r>
      <w:bookmarkEnd w:id="9"/>
      <w:r>
        <w:rPr>
          <w:rFonts w:hint="eastAsia" w:ascii="Times New Roman" w:hAnsi="Times New Roman" w:eastAsia="宋体" w:cs="Times New Roman"/>
          <w:b/>
          <w:bCs/>
          <w:color w:val="auto"/>
          <w:kern w:val="44"/>
          <w:sz w:val="44"/>
          <w:szCs w:val="44"/>
          <w:highlight w:val="none"/>
          <w:lang w:val="en-US" w:eastAsia="zh-CN" w:bidi="ar-SA"/>
        </w:rPr>
        <w:t>采购需求</w:t>
      </w:r>
    </w:p>
    <w:p w14:paraId="73F77BF0">
      <w:pPr>
        <w:shd w:val="clear"/>
        <w:tabs>
          <w:tab w:val="left" w:pos="8280"/>
        </w:tabs>
        <w:autoSpaceDE w:val="0"/>
        <w:autoSpaceDN w:val="0"/>
        <w:adjustRightInd w:val="0"/>
        <w:spacing w:line="360" w:lineRule="auto"/>
        <w:rPr>
          <w:rFonts w:hint="eastAsia" w:asciiTheme="minorEastAsia" w:hAnsiTheme="minorEastAsia" w:eastAsiaTheme="minorEastAsia"/>
          <w:b/>
          <w:color w:val="auto"/>
          <w:sz w:val="24"/>
          <w:highlight w:val="none"/>
        </w:rPr>
      </w:pPr>
    </w:p>
    <w:p w14:paraId="58B16ABD">
      <w:pPr>
        <w:pStyle w:val="12"/>
        <w:shd w:val="clear"/>
        <w:tabs>
          <w:tab w:val="left" w:pos="1620"/>
        </w:tabs>
        <w:snapToGrid w:val="0"/>
        <w:spacing w:before="0" w:beforeLines="0" w:after="0" w:afterLines="0" w:line="450" w:lineRule="exact"/>
        <w:rPr>
          <w:rFonts w:hint="eastAsia" w:hAnsi="宋体" w:eastAsia="宋体"/>
          <w:color w:val="auto"/>
          <w:sz w:val="28"/>
          <w:szCs w:val="28"/>
          <w:highlight w:val="none"/>
          <w:lang w:eastAsia="zh-CN"/>
        </w:rPr>
      </w:pPr>
      <w:r>
        <w:rPr>
          <w:rFonts w:hAnsi="宋体"/>
          <w:color w:val="auto"/>
          <w:sz w:val="28"/>
          <w:szCs w:val="28"/>
          <w:highlight w:val="none"/>
        </w:rPr>
        <w:t>编号：</w:t>
      </w:r>
      <w:r>
        <w:rPr>
          <w:rFonts w:hint="eastAsia" w:hAnsi="宋体"/>
          <w:color w:val="auto"/>
          <w:sz w:val="28"/>
          <w:szCs w:val="28"/>
          <w:highlight w:val="none"/>
          <w:lang w:eastAsia="zh-CN"/>
        </w:rPr>
        <w:t>TZCCC-2024048-1号</w:t>
      </w:r>
    </w:p>
    <w:p w14:paraId="40646DEF">
      <w:pPr>
        <w:pStyle w:val="12"/>
        <w:shd w:val="clear"/>
        <w:tabs>
          <w:tab w:val="left" w:pos="1620"/>
        </w:tabs>
        <w:snapToGrid w:val="0"/>
        <w:spacing w:before="0" w:beforeLines="0" w:after="0" w:afterLines="0" w:line="450" w:lineRule="exact"/>
        <w:rPr>
          <w:rFonts w:hint="eastAsia" w:hAnsi="宋体" w:eastAsia="宋体"/>
          <w:color w:val="auto"/>
          <w:sz w:val="28"/>
          <w:szCs w:val="28"/>
          <w:highlight w:val="none"/>
          <w:lang w:eastAsia="zh-CN"/>
        </w:rPr>
      </w:pPr>
      <w:r>
        <w:rPr>
          <w:rFonts w:hAnsi="宋体"/>
          <w:color w:val="auto"/>
          <w:sz w:val="28"/>
          <w:szCs w:val="28"/>
          <w:highlight w:val="none"/>
        </w:rPr>
        <w:t>采购单位名称：</w:t>
      </w:r>
      <w:r>
        <w:rPr>
          <w:rFonts w:hint="eastAsia" w:hAnsi="宋体"/>
          <w:color w:val="auto"/>
          <w:sz w:val="28"/>
          <w:szCs w:val="28"/>
          <w:highlight w:val="none"/>
          <w:lang w:eastAsia="zh-CN"/>
        </w:rPr>
        <w:t>台州市市政基础设施开发集团有限公司</w:t>
      </w:r>
    </w:p>
    <w:p w14:paraId="509BC0BA">
      <w:pPr>
        <w:keepNext w:val="0"/>
        <w:keepLines w:val="0"/>
        <w:pageBreakBefore w:val="0"/>
        <w:numPr>
          <w:ilvl w:val="0"/>
          <w:numId w:val="0"/>
        </w:numPr>
        <w:shd w:val="clear"/>
        <w:kinsoku/>
        <w:wordWrap/>
        <w:overflowPunct/>
        <w:topLinePunct w:val="0"/>
        <w:autoSpaceDE/>
        <w:autoSpaceDN/>
        <w:bidi w:val="0"/>
        <w:snapToGrid w:val="0"/>
        <w:spacing w:line="360" w:lineRule="auto"/>
        <w:textAlignment w:val="auto"/>
        <w:outlineLvl w:val="1"/>
        <w:rPr>
          <w:rFonts w:hint="eastAsia" w:ascii="宋体" w:hAnsi="宋体" w:eastAsia="宋体" w:cs="宋体"/>
          <w:b/>
          <w:bCs/>
          <w:color w:val="auto"/>
          <w:sz w:val="24"/>
          <w:highlight w:val="none"/>
          <w:shd w:val="clear" w:color="auto" w:fill="auto"/>
          <w:lang w:val="en-US" w:eastAsia="zh-CN"/>
        </w:rPr>
      </w:pPr>
    </w:p>
    <w:p w14:paraId="629F44CD">
      <w:pPr>
        <w:keepNext w:val="0"/>
        <w:keepLines w:val="0"/>
        <w:pageBreakBefore w:val="0"/>
        <w:numPr>
          <w:ilvl w:val="0"/>
          <w:numId w:val="0"/>
        </w:numPr>
        <w:shd w:val="clear"/>
        <w:kinsoku/>
        <w:wordWrap/>
        <w:topLinePunct w:val="0"/>
        <w:bidi w:val="0"/>
        <w:snapToGrid w:val="0"/>
        <w:spacing w:line="360" w:lineRule="auto"/>
        <w:textAlignment w:val="auto"/>
        <w:outlineLvl w:val="1"/>
        <w:rPr>
          <w:rFonts w:hint="default" w:ascii="宋体" w:hAnsi="宋体" w:eastAsia="宋体" w:cs="宋体"/>
          <w:b/>
          <w:bCs/>
          <w:color w:val="auto"/>
          <w:sz w:val="24"/>
          <w:highlight w:val="none"/>
          <w:shd w:val="clear" w:color="auto" w:fill="auto"/>
          <w:lang w:val="en-US"/>
        </w:rPr>
      </w:pPr>
      <w:r>
        <w:rPr>
          <w:rFonts w:hint="eastAsia" w:ascii="宋体" w:hAnsi="宋体" w:eastAsia="宋体" w:cs="宋体"/>
          <w:b/>
          <w:bCs/>
          <w:color w:val="auto"/>
          <w:sz w:val="24"/>
          <w:highlight w:val="none"/>
          <w:shd w:val="clear" w:color="auto" w:fill="auto"/>
          <w:lang w:val="en-US" w:eastAsia="zh-CN"/>
        </w:rPr>
        <w:t>一、项目一览表</w:t>
      </w:r>
    </w:p>
    <w:tbl>
      <w:tblPr>
        <w:tblStyle w:val="26"/>
        <w:tblW w:w="14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3504"/>
        <w:gridCol w:w="1634"/>
        <w:gridCol w:w="3906"/>
        <w:gridCol w:w="4493"/>
      </w:tblGrid>
      <w:tr w14:paraId="34CEE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3" w:type="dxa"/>
            <w:noWrap w:val="0"/>
            <w:vAlign w:val="center"/>
          </w:tcPr>
          <w:p w14:paraId="670C7CA3">
            <w:pPr>
              <w:keepNext w:val="0"/>
              <w:keepLines w:val="0"/>
              <w:suppressLineNumbers w:val="0"/>
              <w:shd w:val="clear"/>
              <w:spacing w:before="0" w:beforeAutospacing="0" w:after="0" w:afterAutospacing="0" w:line="340" w:lineRule="exact"/>
              <w:ind w:left="0" w:right="0"/>
              <w:jc w:val="center"/>
              <w:rPr>
                <w:rFonts w:hint="default" w:ascii="宋体" w:hAnsi="宋体" w:cs="仿宋"/>
                <w:color w:val="auto"/>
                <w:sz w:val="24"/>
                <w:highlight w:val="none"/>
              </w:rPr>
            </w:pPr>
            <w:r>
              <w:rPr>
                <w:rFonts w:hint="eastAsia" w:ascii="宋体" w:hAnsi="宋体" w:cs="仿宋"/>
                <w:color w:val="auto"/>
                <w:sz w:val="24"/>
                <w:highlight w:val="none"/>
              </w:rPr>
              <w:t>序号</w:t>
            </w:r>
          </w:p>
        </w:tc>
        <w:tc>
          <w:tcPr>
            <w:tcW w:w="2220" w:type="dxa"/>
            <w:noWrap w:val="0"/>
            <w:vAlign w:val="center"/>
          </w:tcPr>
          <w:p w14:paraId="5436D60E">
            <w:pPr>
              <w:keepNext w:val="0"/>
              <w:keepLines w:val="0"/>
              <w:suppressLineNumbers w:val="0"/>
              <w:shd w:val="clear"/>
              <w:spacing w:before="0" w:beforeAutospacing="0" w:after="0" w:afterAutospacing="0" w:line="340" w:lineRule="exact"/>
              <w:ind w:left="0" w:right="0"/>
              <w:jc w:val="center"/>
              <w:rPr>
                <w:rFonts w:hint="default" w:ascii="宋体" w:hAnsi="宋体" w:cs="仿宋"/>
                <w:color w:val="auto"/>
                <w:sz w:val="24"/>
                <w:highlight w:val="none"/>
              </w:rPr>
            </w:pPr>
            <w:r>
              <w:rPr>
                <w:rFonts w:hint="eastAsia" w:ascii="宋体" w:hAnsi="宋体" w:cs="仿宋"/>
                <w:color w:val="auto"/>
                <w:sz w:val="24"/>
                <w:highlight w:val="none"/>
              </w:rPr>
              <w:t>项目名称</w:t>
            </w:r>
          </w:p>
        </w:tc>
        <w:tc>
          <w:tcPr>
            <w:tcW w:w="1035" w:type="dxa"/>
            <w:noWrap w:val="0"/>
            <w:vAlign w:val="center"/>
          </w:tcPr>
          <w:p w14:paraId="04053B57">
            <w:pPr>
              <w:keepNext w:val="0"/>
              <w:keepLines w:val="0"/>
              <w:suppressLineNumbers w:val="0"/>
              <w:shd w:val="clear"/>
              <w:spacing w:before="0" w:beforeAutospacing="0" w:after="0" w:afterAutospacing="0" w:line="340" w:lineRule="exact"/>
              <w:ind w:left="0" w:right="0"/>
              <w:jc w:val="center"/>
              <w:rPr>
                <w:rFonts w:hint="default" w:ascii="宋体" w:hAnsi="宋体" w:eastAsia="宋体" w:cs="仿宋"/>
                <w:color w:val="auto"/>
                <w:sz w:val="24"/>
                <w:highlight w:val="none"/>
                <w:lang w:val="en-US" w:eastAsia="zh-CN"/>
              </w:rPr>
            </w:pPr>
            <w:r>
              <w:rPr>
                <w:rFonts w:hint="eastAsia" w:ascii="宋体" w:hAnsi="宋体" w:eastAsia="宋体" w:cs="仿宋"/>
                <w:color w:val="auto"/>
                <w:sz w:val="24"/>
                <w:highlight w:val="none"/>
              </w:rPr>
              <w:t>数量</w:t>
            </w:r>
            <w:r>
              <w:rPr>
                <w:rFonts w:hint="eastAsia" w:ascii="宋体" w:hAnsi="宋体" w:eastAsia="宋体" w:cs="仿宋"/>
                <w:color w:val="auto"/>
                <w:sz w:val="24"/>
                <w:highlight w:val="none"/>
                <w:lang w:val="en-US" w:eastAsia="zh-CN"/>
              </w:rPr>
              <w:t>/单位</w:t>
            </w:r>
          </w:p>
        </w:tc>
        <w:tc>
          <w:tcPr>
            <w:tcW w:w="2475" w:type="dxa"/>
            <w:noWrap w:val="0"/>
            <w:vAlign w:val="center"/>
          </w:tcPr>
          <w:p w14:paraId="677249C2">
            <w:pPr>
              <w:keepNext w:val="0"/>
              <w:keepLines w:val="0"/>
              <w:suppressLineNumbers w:val="0"/>
              <w:shd w:val="clear"/>
              <w:spacing w:before="0" w:beforeAutospacing="0" w:after="0" w:afterAutospacing="0" w:line="340" w:lineRule="exact"/>
              <w:ind w:left="0" w:right="0"/>
              <w:jc w:val="center"/>
              <w:rPr>
                <w:rFonts w:hint="eastAsia" w:ascii="宋体" w:hAnsi="宋体" w:eastAsia="宋体" w:cs="仿宋"/>
                <w:color w:val="auto"/>
                <w:sz w:val="24"/>
                <w:highlight w:val="none"/>
                <w:lang w:eastAsia="zh-CN"/>
              </w:rPr>
            </w:pPr>
            <w:r>
              <w:rPr>
                <w:rFonts w:hint="eastAsia" w:ascii="宋体" w:hAnsi="宋体" w:eastAsia="宋体" w:cs="仿宋"/>
                <w:color w:val="auto"/>
                <w:sz w:val="24"/>
                <w:highlight w:val="none"/>
              </w:rPr>
              <w:t>最高</w:t>
            </w:r>
            <w:r>
              <w:rPr>
                <w:rFonts w:hint="eastAsia" w:ascii="宋体" w:hAnsi="宋体" w:cs="仿宋"/>
                <w:color w:val="auto"/>
                <w:sz w:val="24"/>
                <w:highlight w:val="none"/>
                <w:lang w:eastAsia="zh-CN"/>
              </w:rPr>
              <w:t>响应</w:t>
            </w:r>
            <w:r>
              <w:rPr>
                <w:rFonts w:hint="eastAsia" w:ascii="宋体" w:hAnsi="宋体" w:eastAsia="宋体" w:cs="仿宋"/>
                <w:color w:val="auto"/>
                <w:sz w:val="24"/>
                <w:highlight w:val="none"/>
              </w:rPr>
              <w:t>限价</w:t>
            </w:r>
            <w:r>
              <w:rPr>
                <w:rFonts w:hint="eastAsia" w:ascii="宋体" w:hAnsi="宋体" w:cs="仿宋"/>
                <w:color w:val="auto"/>
                <w:sz w:val="24"/>
                <w:highlight w:val="none"/>
                <w:lang w:eastAsia="zh-CN"/>
              </w:rPr>
              <w:t>（除税）</w:t>
            </w:r>
          </w:p>
        </w:tc>
        <w:tc>
          <w:tcPr>
            <w:tcW w:w="2847" w:type="dxa"/>
            <w:noWrap w:val="0"/>
            <w:vAlign w:val="center"/>
          </w:tcPr>
          <w:p w14:paraId="7A84E244">
            <w:pPr>
              <w:keepNext w:val="0"/>
              <w:keepLines w:val="0"/>
              <w:suppressLineNumbers w:val="0"/>
              <w:shd w:val="clear"/>
              <w:spacing w:before="0" w:beforeAutospacing="0" w:after="0" w:afterAutospacing="0" w:line="340" w:lineRule="exact"/>
              <w:ind w:left="0" w:right="0"/>
              <w:jc w:val="center"/>
              <w:rPr>
                <w:rFonts w:hint="default" w:ascii="宋体" w:hAnsi="宋体" w:eastAsia="宋体" w:cs="仿宋"/>
                <w:color w:val="auto"/>
                <w:sz w:val="24"/>
                <w:highlight w:val="none"/>
                <w:lang w:val="en-US" w:eastAsia="zh-CN"/>
              </w:rPr>
            </w:pPr>
            <w:r>
              <w:rPr>
                <w:rFonts w:hint="eastAsia" w:ascii="宋体" w:hAnsi="宋体" w:cs="仿宋"/>
                <w:color w:val="auto"/>
                <w:sz w:val="24"/>
                <w:highlight w:val="none"/>
                <w:lang w:val="en-US" w:eastAsia="zh-CN"/>
              </w:rPr>
              <w:t>供货</w:t>
            </w:r>
            <w:r>
              <w:rPr>
                <w:rFonts w:hint="eastAsia" w:ascii="宋体" w:hAnsi="宋体" w:eastAsia="宋体" w:cs="仿宋"/>
                <w:color w:val="auto"/>
                <w:sz w:val="24"/>
                <w:highlight w:val="none"/>
                <w:lang w:val="en-US" w:eastAsia="zh-CN"/>
              </w:rPr>
              <w:t>期</w:t>
            </w:r>
          </w:p>
        </w:tc>
      </w:tr>
      <w:tr w14:paraId="05EC6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403" w:type="dxa"/>
            <w:noWrap w:val="0"/>
            <w:vAlign w:val="center"/>
          </w:tcPr>
          <w:p w14:paraId="245AA788">
            <w:pPr>
              <w:keepNext w:val="0"/>
              <w:keepLines w:val="0"/>
              <w:suppressLineNumbers w:val="0"/>
              <w:shd w:val="clear"/>
              <w:spacing w:before="0" w:beforeAutospacing="0" w:after="0" w:afterAutospacing="0" w:line="340" w:lineRule="exact"/>
              <w:ind w:left="0" w:right="0"/>
              <w:jc w:val="center"/>
              <w:rPr>
                <w:rFonts w:hint="eastAsia" w:ascii="宋体" w:hAnsi="宋体" w:eastAsia="宋体" w:cs="仿宋"/>
                <w:color w:val="auto"/>
                <w:sz w:val="24"/>
                <w:highlight w:val="none"/>
                <w:lang w:val="en-US" w:eastAsia="zh-CN"/>
              </w:rPr>
            </w:pPr>
            <w:r>
              <w:rPr>
                <w:rFonts w:hint="eastAsia" w:ascii="宋体" w:hAnsi="宋体" w:cs="仿宋"/>
                <w:color w:val="auto"/>
                <w:sz w:val="24"/>
                <w:highlight w:val="none"/>
                <w:lang w:val="en-US" w:eastAsia="zh-CN"/>
              </w:rPr>
              <w:t>1</w:t>
            </w:r>
          </w:p>
        </w:tc>
        <w:tc>
          <w:tcPr>
            <w:tcW w:w="2220" w:type="dxa"/>
            <w:noWrap w:val="0"/>
            <w:vAlign w:val="center"/>
          </w:tcPr>
          <w:p w14:paraId="4E147B84">
            <w:pPr>
              <w:keepNext w:val="0"/>
              <w:keepLines w:val="0"/>
              <w:suppressLineNumbers w:val="0"/>
              <w:shd w:val="clear"/>
              <w:spacing w:before="0" w:beforeAutospacing="0" w:after="0" w:afterAutospacing="0" w:line="340" w:lineRule="exact"/>
              <w:ind w:left="0" w:right="0"/>
              <w:jc w:val="center"/>
              <w:rPr>
                <w:rFonts w:hint="eastAsia" w:ascii="宋体" w:hAnsi="宋体" w:eastAsia="宋体" w:cs="仿宋"/>
                <w:color w:val="auto"/>
                <w:sz w:val="24"/>
                <w:highlight w:val="none"/>
                <w:lang w:eastAsia="zh-CN"/>
              </w:rPr>
            </w:pPr>
            <w:r>
              <w:rPr>
                <w:rFonts w:hint="eastAsia" w:ascii="宋体" w:hAnsi="宋体" w:cs="仿宋"/>
                <w:color w:val="auto"/>
                <w:sz w:val="24"/>
                <w:highlight w:val="none"/>
                <w:lang w:val="en-US" w:eastAsia="zh-CN"/>
              </w:rPr>
              <w:t>台州市市政基础设施开发集团有限公司厨房设备采购（重新采购）</w:t>
            </w:r>
          </w:p>
        </w:tc>
        <w:tc>
          <w:tcPr>
            <w:tcW w:w="1035" w:type="dxa"/>
            <w:noWrap w:val="0"/>
            <w:vAlign w:val="center"/>
          </w:tcPr>
          <w:p w14:paraId="0FA521FD">
            <w:pPr>
              <w:keepNext w:val="0"/>
              <w:keepLines w:val="0"/>
              <w:suppressLineNumbers w:val="0"/>
              <w:shd w:val="clear"/>
              <w:spacing w:before="0" w:beforeAutospacing="0" w:after="0" w:afterAutospacing="0" w:line="340" w:lineRule="exact"/>
              <w:ind w:left="0" w:right="0"/>
              <w:jc w:val="center"/>
              <w:rPr>
                <w:rFonts w:hint="default" w:ascii="宋体" w:hAnsi="宋体" w:eastAsia="宋体" w:cs="仿宋"/>
                <w:color w:val="auto"/>
                <w:sz w:val="24"/>
                <w:highlight w:val="none"/>
                <w:lang w:val="en-US" w:eastAsia="zh-CN"/>
              </w:rPr>
            </w:pPr>
            <w:r>
              <w:rPr>
                <w:rFonts w:hint="eastAsia" w:ascii="宋体" w:hAnsi="宋体" w:eastAsia="宋体" w:cs="仿宋"/>
                <w:color w:val="auto"/>
                <w:sz w:val="24"/>
                <w:highlight w:val="none"/>
                <w:lang w:val="en-US" w:eastAsia="zh-CN"/>
              </w:rPr>
              <w:t>1项</w:t>
            </w:r>
          </w:p>
        </w:tc>
        <w:tc>
          <w:tcPr>
            <w:tcW w:w="2475" w:type="dxa"/>
            <w:noWrap w:val="0"/>
            <w:vAlign w:val="center"/>
          </w:tcPr>
          <w:p w14:paraId="720E5D08">
            <w:pPr>
              <w:keepNext w:val="0"/>
              <w:keepLines w:val="0"/>
              <w:suppressLineNumbers w:val="0"/>
              <w:shd w:val="clear"/>
              <w:spacing w:before="0" w:beforeAutospacing="0" w:after="0" w:afterAutospacing="0" w:line="340" w:lineRule="exact"/>
              <w:ind w:left="0" w:right="0"/>
              <w:jc w:val="center"/>
              <w:rPr>
                <w:rFonts w:hint="default" w:ascii="宋体" w:hAnsi="宋体" w:eastAsia="宋体" w:cs="仿宋"/>
                <w:color w:val="auto"/>
                <w:sz w:val="24"/>
                <w:highlight w:val="none"/>
                <w:lang w:val="en-US" w:eastAsia="zh-CN"/>
              </w:rPr>
            </w:pPr>
            <w:r>
              <w:rPr>
                <w:rFonts w:hint="eastAsia" w:ascii="宋体" w:hAnsi="宋体" w:cs="仿宋"/>
                <w:color w:val="auto"/>
                <w:sz w:val="24"/>
                <w:highlight w:val="none"/>
                <w:lang w:val="en-US" w:eastAsia="zh-CN"/>
              </w:rPr>
              <w:t>328321元</w:t>
            </w:r>
          </w:p>
        </w:tc>
        <w:tc>
          <w:tcPr>
            <w:tcW w:w="2847" w:type="dxa"/>
            <w:noWrap w:val="0"/>
            <w:vAlign w:val="center"/>
          </w:tcPr>
          <w:p w14:paraId="2F4F9B93">
            <w:pPr>
              <w:keepNext w:val="0"/>
              <w:keepLines w:val="0"/>
              <w:suppressLineNumbers w:val="0"/>
              <w:shd w:val="clear"/>
              <w:spacing w:before="0" w:beforeAutospacing="0" w:after="0" w:afterAutospacing="0" w:line="340" w:lineRule="exact"/>
              <w:ind w:left="0" w:right="0"/>
              <w:jc w:val="center"/>
              <w:rPr>
                <w:rFonts w:hint="default" w:ascii="宋体" w:hAnsi="宋体" w:eastAsia="宋体" w:cs="仿宋"/>
                <w:color w:val="auto"/>
                <w:sz w:val="24"/>
                <w:highlight w:val="none"/>
                <w:lang w:val="en-US" w:eastAsia="zh-CN"/>
              </w:rPr>
            </w:pPr>
            <w:r>
              <w:rPr>
                <w:rFonts w:hint="eastAsia" w:ascii="宋体" w:hAnsi="宋体" w:cs="仿宋"/>
                <w:color w:val="auto"/>
                <w:sz w:val="24"/>
                <w:highlight w:val="none"/>
                <w:lang w:val="en-US" w:eastAsia="zh-CN"/>
              </w:rPr>
              <w:t>30日历天内完成供货、安装、调试验收及交付使用</w:t>
            </w:r>
          </w:p>
        </w:tc>
      </w:tr>
    </w:tbl>
    <w:p w14:paraId="1124F495">
      <w:pPr>
        <w:keepNext w:val="0"/>
        <w:keepLines w:val="0"/>
        <w:pageBreakBefore w:val="0"/>
        <w:shd w:val="clear"/>
        <w:kinsoku/>
        <w:wordWrap/>
        <w:topLinePunct w:val="0"/>
        <w:bidi w:val="0"/>
        <w:snapToGrid w:val="0"/>
        <w:spacing w:line="360" w:lineRule="auto"/>
        <w:ind w:left="479" w:leftChars="228" w:firstLine="0" w:firstLineChars="0"/>
        <w:textAlignment w:val="auto"/>
        <w:rPr>
          <w:rFonts w:hint="eastAsia" w:ascii="宋体" w:hAnsi="宋体" w:eastAsia="宋体" w:cs="宋体"/>
          <w:color w:val="auto"/>
          <w:sz w:val="24"/>
          <w:highlight w:val="none"/>
          <w:shd w:val="clear" w:color="auto" w:fill="auto"/>
        </w:rPr>
      </w:pPr>
    </w:p>
    <w:p w14:paraId="3D464EE5">
      <w:pPr>
        <w:keepNext w:val="0"/>
        <w:keepLines w:val="0"/>
        <w:pageBreakBefore w:val="0"/>
        <w:numPr>
          <w:ilvl w:val="0"/>
          <w:numId w:val="0"/>
        </w:numPr>
        <w:shd w:val="clear"/>
        <w:kinsoku/>
        <w:wordWrap/>
        <w:topLinePunct w:val="0"/>
        <w:bidi w:val="0"/>
        <w:snapToGrid w:val="0"/>
        <w:spacing w:line="360" w:lineRule="auto"/>
        <w:textAlignment w:val="auto"/>
        <w:outlineLvl w:val="1"/>
        <w:rPr>
          <w:rFonts w:hint="default" w:ascii="宋体" w:hAnsi="宋体" w:eastAsia="宋体" w:cs="宋体"/>
          <w:b/>
          <w:bCs/>
          <w:color w:val="auto"/>
          <w:sz w:val="24"/>
          <w:highlight w:val="none"/>
          <w:shd w:val="clear" w:color="auto" w:fill="auto"/>
          <w:lang w:val="en-US" w:eastAsia="zh-CN"/>
        </w:rPr>
      </w:pPr>
      <w:r>
        <w:rPr>
          <w:rFonts w:hint="eastAsia" w:ascii="仿宋" w:hAnsi="仿宋" w:eastAsia="仿宋" w:cs="仿宋"/>
          <w:sz w:val="24"/>
          <w:szCs w:val="24"/>
          <w:highlight w:val="none"/>
        </w:rPr>
        <w:t>▲</w:t>
      </w:r>
      <w:r>
        <w:rPr>
          <w:rFonts w:hint="eastAsia" w:ascii="宋体" w:hAnsi="宋体" w:eastAsia="宋体" w:cs="宋体"/>
          <w:b/>
          <w:bCs/>
          <w:color w:val="auto"/>
          <w:sz w:val="24"/>
          <w:highlight w:val="none"/>
          <w:shd w:val="clear" w:color="auto" w:fill="auto"/>
          <w:lang w:val="en-US" w:eastAsia="zh-CN"/>
        </w:rPr>
        <w:t>二、采购设备清单及技术要求</w:t>
      </w:r>
    </w:p>
    <w:tbl>
      <w:tblPr>
        <w:tblStyle w:val="26"/>
        <w:tblW w:w="1417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5"/>
        <w:gridCol w:w="1743"/>
        <w:gridCol w:w="6859"/>
        <w:gridCol w:w="771"/>
        <w:gridCol w:w="903"/>
        <w:gridCol w:w="1472"/>
        <w:gridCol w:w="1790"/>
      </w:tblGrid>
      <w:tr w14:paraId="39F24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AD5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bookmarkStart w:id="10" w:name="_Toc25961"/>
            <w:r>
              <w:rPr>
                <w:rFonts w:hint="eastAsia" w:ascii="宋体" w:hAnsi="宋体" w:eastAsia="宋体" w:cs="宋体"/>
                <w:i w:val="0"/>
                <w:iCs w:val="0"/>
                <w:color w:val="000000"/>
                <w:kern w:val="0"/>
                <w:sz w:val="18"/>
                <w:szCs w:val="18"/>
                <w:u w:val="none"/>
                <w:lang w:val="en-US" w:eastAsia="zh-CN" w:bidi="ar"/>
              </w:rPr>
              <w:t>编号</w:t>
            </w:r>
          </w:p>
        </w:tc>
        <w:tc>
          <w:tcPr>
            <w:tcW w:w="1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186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产品名称</w:t>
            </w:r>
          </w:p>
        </w:tc>
        <w:tc>
          <w:tcPr>
            <w:tcW w:w="6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C5AF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技术参数</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5E4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w:t>
            </w:r>
          </w:p>
        </w:tc>
        <w:tc>
          <w:tcPr>
            <w:tcW w:w="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2F8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w:t>
            </w:r>
          </w:p>
        </w:tc>
        <w:tc>
          <w:tcPr>
            <w:tcW w:w="1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460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参考</w:t>
            </w:r>
            <w:r>
              <w:rPr>
                <w:rFonts w:hint="eastAsia" w:ascii="宋体" w:hAnsi="宋体" w:eastAsia="宋体" w:cs="宋体"/>
                <w:i w:val="0"/>
                <w:iCs w:val="0"/>
                <w:color w:val="000000"/>
                <w:kern w:val="0"/>
                <w:sz w:val="18"/>
                <w:szCs w:val="18"/>
                <w:u w:val="none"/>
                <w:lang w:val="en-US" w:eastAsia="zh-CN" w:bidi="ar"/>
              </w:rPr>
              <w:t>品牌</w:t>
            </w:r>
            <w:r>
              <w:rPr>
                <w:rFonts w:hint="eastAsia" w:ascii="宋体" w:hAnsi="宋体" w:cs="宋体"/>
                <w:i w:val="0"/>
                <w:iCs w:val="0"/>
                <w:color w:val="000000"/>
                <w:kern w:val="0"/>
                <w:sz w:val="18"/>
                <w:szCs w:val="18"/>
                <w:u w:val="none"/>
                <w:lang w:val="en-US" w:eastAsia="zh-CN" w:bidi="ar"/>
              </w:rPr>
              <w:t>（或相当于）</w:t>
            </w:r>
          </w:p>
        </w:tc>
        <w:tc>
          <w:tcPr>
            <w:tcW w:w="1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6655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参考图片</w:t>
            </w:r>
          </w:p>
        </w:tc>
      </w:tr>
      <w:tr w14:paraId="4E8A61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8" w:hRule="atLeast"/>
          <w:jc w:val="center"/>
        </w:trPr>
        <w:tc>
          <w:tcPr>
            <w:tcW w:w="1417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DBC2083">
            <w:pPr>
              <w:keepNext w:val="0"/>
              <w:keepLines w:val="0"/>
              <w:widowControl/>
              <w:suppressLineNumbers w:val="0"/>
              <w:spacing w:before="0" w:beforeAutospacing="0" w:after="0" w:afterAutospacing="0"/>
              <w:ind w:left="0" w:right="0"/>
              <w:jc w:val="center"/>
              <w:textAlignment w:val="bottom"/>
              <w:rPr>
                <w:rFonts w:hint="eastAsia" w:ascii="宋体" w:hAnsi="宋体" w:cs="宋体"/>
                <w:b/>
                <w:bCs/>
                <w:i w:val="0"/>
                <w:iCs w:val="0"/>
                <w:color w:val="000000"/>
                <w:kern w:val="0"/>
                <w:sz w:val="18"/>
                <w:szCs w:val="18"/>
                <w:u w:val="none"/>
                <w:lang w:val="en-US" w:eastAsia="zh-CN" w:bidi="ar"/>
              </w:rPr>
            </w:pPr>
            <w:r>
              <w:rPr>
                <w:rFonts w:hint="eastAsia" w:ascii="宋体" w:hAnsi="宋体" w:cs="宋体"/>
                <w:b/>
                <w:bCs/>
                <w:i w:val="0"/>
                <w:iCs w:val="0"/>
                <w:color w:val="000000"/>
                <w:kern w:val="0"/>
                <w:sz w:val="18"/>
                <w:szCs w:val="18"/>
                <w:u w:val="none"/>
                <w:lang w:val="en-US" w:eastAsia="zh-CN" w:bidi="ar"/>
              </w:rPr>
              <w:t>厨房</w:t>
            </w:r>
          </w:p>
        </w:tc>
      </w:tr>
      <w:tr w14:paraId="7CFAF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jc w:val="center"/>
        </w:trPr>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424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E86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残菜台</w:t>
            </w:r>
          </w:p>
        </w:tc>
        <w:tc>
          <w:tcPr>
            <w:tcW w:w="6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9A4B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1、说明：采用304优质发纹贴塑不锈钢板制造，台面δ=1.0mm；脚杯Φ50*100*0.8mm；加强筋δ1.0mm；可调子弹脚；台面开孔Φ380mm，配垃圾桶车(科顺脚轮，其中两个带刹车掣)；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2、规格：700mm×700mm×800mm。</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692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425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CDD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厂制品</w:t>
            </w:r>
          </w:p>
        </w:tc>
        <w:tc>
          <w:tcPr>
            <w:tcW w:w="17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1388013">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121920</wp:posOffset>
                  </wp:positionH>
                  <wp:positionV relativeFrom="paragraph">
                    <wp:posOffset>140970</wp:posOffset>
                  </wp:positionV>
                  <wp:extent cx="535305" cy="297180"/>
                  <wp:effectExtent l="0" t="0" r="17145" b="7620"/>
                  <wp:wrapNone/>
                  <wp:docPr id="138" name="图片_52"/>
                  <wp:cNvGraphicFramePr/>
                  <a:graphic xmlns:a="http://schemas.openxmlformats.org/drawingml/2006/main">
                    <a:graphicData uri="http://schemas.openxmlformats.org/drawingml/2006/picture">
                      <pic:pic xmlns:pic="http://schemas.openxmlformats.org/drawingml/2006/picture">
                        <pic:nvPicPr>
                          <pic:cNvPr id="138" name="图片_52"/>
                          <pic:cNvPicPr/>
                        </pic:nvPicPr>
                        <pic:blipFill>
                          <a:blip r:embed="rId14"/>
                          <a:stretch>
                            <a:fillRect/>
                          </a:stretch>
                        </pic:blipFill>
                        <pic:spPr>
                          <a:xfrm>
                            <a:off x="0" y="0"/>
                            <a:ext cx="535305" cy="297180"/>
                          </a:xfrm>
                          <a:prstGeom prst="rect">
                            <a:avLst/>
                          </a:prstGeom>
                          <a:noFill/>
                          <a:ln>
                            <a:noFill/>
                          </a:ln>
                        </pic:spPr>
                      </pic:pic>
                    </a:graphicData>
                  </a:graphic>
                </wp:anchor>
              </w:drawing>
            </w:r>
          </w:p>
        </w:tc>
      </w:tr>
      <w:tr w14:paraId="273C7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0" w:hRule="atLeast"/>
          <w:jc w:val="center"/>
        </w:trPr>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830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5B4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智能厨余垃圾消灭机</w:t>
            </w:r>
          </w:p>
        </w:tc>
        <w:tc>
          <w:tcPr>
            <w:tcW w:w="6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0AD6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1、处理量：50-100KG/D以上；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2、全机采用304优质发纹贴塑不锈钢板制造，台面δ=2.0mm; 智能控制技术,利用生物菌好氧菌降解将餐厨垃圾分子链打断，完全分解为无害化的水、二氧化碳、无机盐，且无需每天排出残渣以达到垃圾减量的效果；能耗低廉，餐厨垃圾无需精确分拣，无废气排放，无二次污染；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3、电量：0.75KW/1PH/220V；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★4、提供设备制造单位的除味抗菌液带有“CMA”标识并依据GB15979《一次性使用卫生用品卫生标准》检测合格的报告；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★5、提供设备制造单位的废弃物资源化生物有机肥带有“CMA”标识并依据NY884-2012、NY525-2012检测合格的“有效活菌数、有机质、水分、PH、砷、镉、铅、铬、汞、蛔虫卵死亡率、粪大肠菌群数”报告；                                                   6、规格：900mm×650mm×900mm。</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51A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847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FBA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帕诺斯、易萨朵、MC</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4318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142240</wp:posOffset>
                  </wp:positionH>
                  <wp:positionV relativeFrom="paragraph">
                    <wp:posOffset>1177290</wp:posOffset>
                  </wp:positionV>
                  <wp:extent cx="650875" cy="563880"/>
                  <wp:effectExtent l="0" t="0" r="15875" b="7620"/>
                  <wp:wrapNone/>
                  <wp:docPr id="139" name="图片_1"/>
                  <wp:cNvGraphicFramePr/>
                  <a:graphic xmlns:a="http://schemas.openxmlformats.org/drawingml/2006/main">
                    <a:graphicData uri="http://schemas.openxmlformats.org/drawingml/2006/picture">
                      <pic:pic xmlns:pic="http://schemas.openxmlformats.org/drawingml/2006/picture">
                        <pic:nvPicPr>
                          <pic:cNvPr id="139" name="图片_1"/>
                          <pic:cNvPicPr/>
                        </pic:nvPicPr>
                        <pic:blipFill>
                          <a:blip r:embed="rId15"/>
                          <a:stretch>
                            <a:fillRect/>
                          </a:stretch>
                        </pic:blipFill>
                        <pic:spPr>
                          <a:xfrm>
                            <a:off x="0" y="0"/>
                            <a:ext cx="650875" cy="563880"/>
                          </a:xfrm>
                          <a:prstGeom prst="rect">
                            <a:avLst/>
                          </a:prstGeom>
                          <a:noFill/>
                          <a:ln>
                            <a:noFill/>
                          </a:ln>
                        </pic:spPr>
                      </pic:pic>
                    </a:graphicData>
                  </a:graphic>
                </wp:anchor>
              </w:drawing>
            </w:r>
          </w:p>
        </w:tc>
      </w:tr>
      <w:tr w14:paraId="3FB9F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E5D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B23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热水器</w:t>
            </w:r>
          </w:p>
        </w:tc>
        <w:tc>
          <w:tcPr>
            <w:tcW w:w="6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4DD6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1、二级及以上能效；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2、功率：3000W/220V；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3、容量：120L；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4、规格：Φ470mm×995mm。</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A05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F3A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05C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雅丽诗、海尔、美的</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4730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174625</wp:posOffset>
                  </wp:positionH>
                  <wp:positionV relativeFrom="paragraph">
                    <wp:posOffset>396875</wp:posOffset>
                  </wp:positionV>
                  <wp:extent cx="542925" cy="174625"/>
                  <wp:effectExtent l="0" t="0" r="9525" b="15875"/>
                  <wp:wrapNone/>
                  <wp:docPr id="141" name="图片_1_SpCnt_1"/>
                  <wp:cNvGraphicFramePr/>
                  <a:graphic xmlns:a="http://schemas.openxmlformats.org/drawingml/2006/main">
                    <a:graphicData uri="http://schemas.openxmlformats.org/drawingml/2006/picture">
                      <pic:pic xmlns:pic="http://schemas.openxmlformats.org/drawingml/2006/picture">
                        <pic:nvPicPr>
                          <pic:cNvPr id="141" name="图片_1_SpCnt_1"/>
                          <pic:cNvPicPr/>
                        </pic:nvPicPr>
                        <pic:blipFill>
                          <a:blip r:embed="rId16"/>
                          <a:stretch>
                            <a:fillRect/>
                          </a:stretch>
                        </pic:blipFill>
                        <pic:spPr>
                          <a:xfrm>
                            <a:off x="0" y="0"/>
                            <a:ext cx="542925" cy="174625"/>
                          </a:xfrm>
                          <a:prstGeom prst="rect">
                            <a:avLst/>
                          </a:prstGeom>
                          <a:noFill/>
                          <a:ln>
                            <a:noFill/>
                          </a:ln>
                        </pic:spPr>
                      </pic:pic>
                    </a:graphicData>
                  </a:graphic>
                </wp:anchor>
              </w:drawing>
            </w:r>
          </w:p>
        </w:tc>
      </w:tr>
      <w:tr w14:paraId="0A7F4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5" w:hRule="atLeast"/>
          <w:jc w:val="center"/>
        </w:trPr>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6C0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591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highlight w:val="yellow"/>
                <w:u w:val="none"/>
                <w:lang w:val="en-US" w:eastAsia="zh-CN" w:bidi="ar"/>
              </w:rPr>
              <w:t>智能食品净化机</w:t>
            </w:r>
            <w:r>
              <w:rPr>
                <w:rFonts w:hint="eastAsia" w:ascii="宋体" w:hAnsi="宋体" w:eastAsia="宋体" w:cs="宋体"/>
                <w:i w:val="0"/>
                <w:iCs w:val="0"/>
                <w:color w:val="000000"/>
                <w:kern w:val="0"/>
                <w:sz w:val="18"/>
                <w:szCs w:val="18"/>
                <w:u w:val="none"/>
                <w:lang w:val="en-US" w:eastAsia="zh-CN" w:bidi="ar"/>
              </w:rPr>
              <w:t>（柜式）</w:t>
            </w:r>
          </w:p>
        </w:tc>
        <w:tc>
          <w:tcPr>
            <w:tcW w:w="6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BDC7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1、可实现多种功能：净化模式 、清洗模式（包含强力清洗、微纳米清洗）、解冻模式，单缸容量130L；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2、水循环过滤净化系统，随时净化水质，循环使用，可有效节水；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3、水触媒消毒杀菌，快速杀灭细菌、病毒，去除残留农药；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4、微纳米气泡清洗，产生大量的微纳米气泡，去除蔬菜根茎，动物食材死角缝隙中的污垢；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5、解冻模式下，可实现自动补水、浪涌、循环净化，无需人员值守，高效节水；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6、配备伸缩式水龙头，方便清洁所有水槽区域；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7、配备触摸屏，一键选择不同功能模式，所有操作流程直观易懂；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8、材质：全 SUS304 不锈钢框架式结构机身，耐腐蚀，经久耐用；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9、防水：IPX6 标准防水设计，清洁时可直接冲洗，台面无死角，不会藏污纳垢；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10、立体三防结构设计，防水、防油烟、防虫；</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★11、所投食材净化清洗机具有省级或国家级权威质检单位依据国标GB 4706.1-2005《家用和类似用途电器的安全 第一部分：通用要求》的25项检测，检测结果合格；（提供第三方权威机构出具的检测报告（须带有 CMA或CNAS 标志）；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★12、所投设备经过对蔬菜所含氯氰菊酯进行GB/T 5009.110-2003的标准检测，检测结果为未检出；（提供第三方权威机构出具的检测报告（须带有 CMA或CNAS 标志）；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★13、所投设备经过对蔬菜所含敌百虫进行GB/T 20769-2008的标准检测，检测结果为去除率≥99%；（提供第三方权威机构出具的检测报告（须带有 CMA或CNAS 标志）；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14、规格：1000mm×850mm×800mm。</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C74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03D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292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名厨、易萨朵、保食安</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3F6A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99695</wp:posOffset>
                  </wp:positionH>
                  <wp:positionV relativeFrom="paragraph">
                    <wp:posOffset>1463040</wp:posOffset>
                  </wp:positionV>
                  <wp:extent cx="720090" cy="608330"/>
                  <wp:effectExtent l="0" t="0" r="3810" b="1270"/>
                  <wp:wrapNone/>
                  <wp:docPr id="140" name="图片_2"/>
                  <wp:cNvGraphicFramePr/>
                  <a:graphic xmlns:a="http://schemas.openxmlformats.org/drawingml/2006/main">
                    <a:graphicData uri="http://schemas.openxmlformats.org/drawingml/2006/picture">
                      <pic:pic xmlns:pic="http://schemas.openxmlformats.org/drawingml/2006/picture">
                        <pic:nvPicPr>
                          <pic:cNvPr id="140" name="图片_2"/>
                          <pic:cNvPicPr/>
                        </pic:nvPicPr>
                        <pic:blipFill>
                          <a:blip r:embed="rId17"/>
                          <a:stretch>
                            <a:fillRect/>
                          </a:stretch>
                        </pic:blipFill>
                        <pic:spPr>
                          <a:xfrm>
                            <a:off x="0" y="0"/>
                            <a:ext cx="720090" cy="608330"/>
                          </a:xfrm>
                          <a:prstGeom prst="rect">
                            <a:avLst/>
                          </a:prstGeom>
                          <a:noFill/>
                          <a:ln>
                            <a:noFill/>
                          </a:ln>
                        </pic:spPr>
                      </pic:pic>
                    </a:graphicData>
                  </a:graphic>
                </wp:anchor>
              </w:drawing>
            </w:r>
          </w:p>
        </w:tc>
      </w:tr>
      <w:tr w14:paraId="4A240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jc w:val="center"/>
        </w:trPr>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A48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914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单星污碟台</w:t>
            </w:r>
          </w:p>
        </w:tc>
        <w:tc>
          <w:tcPr>
            <w:tcW w:w="6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9B06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1、采用304优质发纹贴塑不锈钢板制造，台面δ=1.0mm，星盆斗δ=1.0mm，柱φ38*38*δ=1.0mm不锈钢方管（可调节子弹脚）高度根据洗碗机出口高度，配优质不锈钢落水器、拦渣斗，配合洗碗机使用；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2、规格：1000mm×850mm×800mm。</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F4D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428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D44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厂制品</w:t>
            </w:r>
          </w:p>
        </w:tc>
        <w:tc>
          <w:tcPr>
            <w:tcW w:w="17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4C7DD1">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97155</wp:posOffset>
                  </wp:positionH>
                  <wp:positionV relativeFrom="paragraph">
                    <wp:posOffset>82550</wp:posOffset>
                  </wp:positionV>
                  <wp:extent cx="488315" cy="422275"/>
                  <wp:effectExtent l="0" t="0" r="6985" b="15875"/>
                  <wp:wrapNone/>
                  <wp:docPr id="99" name="图片_28"/>
                  <wp:cNvGraphicFramePr/>
                  <a:graphic xmlns:a="http://schemas.openxmlformats.org/drawingml/2006/main">
                    <a:graphicData uri="http://schemas.openxmlformats.org/drawingml/2006/picture">
                      <pic:pic xmlns:pic="http://schemas.openxmlformats.org/drawingml/2006/picture">
                        <pic:nvPicPr>
                          <pic:cNvPr id="99" name="图片_28"/>
                          <pic:cNvPicPr/>
                        </pic:nvPicPr>
                        <pic:blipFill>
                          <a:blip r:embed="rId18"/>
                          <a:stretch>
                            <a:fillRect/>
                          </a:stretch>
                        </pic:blipFill>
                        <pic:spPr>
                          <a:xfrm>
                            <a:off x="0" y="0"/>
                            <a:ext cx="488315" cy="422275"/>
                          </a:xfrm>
                          <a:prstGeom prst="rect">
                            <a:avLst/>
                          </a:prstGeom>
                          <a:noFill/>
                          <a:ln>
                            <a:noFill/>
                          </a:ln>
                        </pic:spPr>
                      </pic:pic>
                    </a:graphicData>
                  </a:graphic>
                </wp:anchor>
              </w:drawing>
            </w:r>
          </w:p>
        </w:tc>
      </w:tr>
      <w:tr w14:paraId="1538A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jc w:val="center"/>
        </w:trPr>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7B1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A30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水龙头</w:t>
            </w:r>
          </w:p>
        </w:tc>
        <w:tc>
          <w:tcPr>
            <w:tcW w:w="6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5246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1、说明：台面鹅颈龙头，主体采用优质不锈钢制造，表面剖光处理，内置陶瓷片阀芯；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2、规格：双温。</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CFA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594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7E0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LQ、J&amp;C、T&amp;S</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A3D5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155575</wp:posOffset>
                  </wp:positionH>
                  <wp:positionV relativeFrom="paragraph">
                    <wp:posOffset>80645</wp:posOffset>
                  </wp:positionV>
                  <wp:extent cx="385445" cy="262255"/>
                  <wp:effectExtent l="0" t="0" r="14605" b="4445"/>
                  <wp:wrapNone/>
                  <wp:docPr id="100" name="图片_252"/>
                  <wp:cNvGraphicFramePr/>
                  <a:graphic xmlns:a="http://schemas.openxmlformats.org/drawingml/2006/main">
                    <a:graphicData uri="http://schemas.openxmlformats.org/drawingml/2006/picture">
                      <pic:pic xmlns:pic="http://schemas.openxmlformats.org/drawingml/2006/picture">
                        <pic:nvPicPr>
                          <pic:cNvPr id="100" name="图片_252"/>
                          <pic:cNvPicPr/>
                        </pic:nvPicPr>
                        <pic:blipFill>
                          <a:blip r:embed="rId19"/>
                          <a:stretch>
                            <a:fillRect/>
                          </a:stretch>
                        </pic:blipFill>
                        <pic:spPr>
                          <a:xfrm>
                            <a:off x="0" y="0"/>
                            <a:ext cx="385445" cy="262255"/>
                          </a:xfrm>
                          <a:prstGeom prst="rect">
                            <a:avLst/>
                          </a:prstGeom>
                          <a:noFill/>
                          <a:ln>
                            <a:noFill/>
                          </a:ln>
                        </pic:spPr>
                      </pic:pic>
                    </a:graphicData>
                  </a:graphic>
                </wp:anchor>
              </w:drawing>
            </w:r>
          </w:p>
        </w:tc>
      </w:tr>
      <w:tr w14:paraId="4F1AC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5" w:hRule="atLeast"/>
          <w:jc w:val="center"/>
        </w:trPr>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ED3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0D9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揭盖式洗碗机</w:t>
            </w:r>
          </w:p>
        </w:tc>
        <w:tc>
          <w:tcPr>
            <w:tcW w:w="6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14E1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1、电子触摸面板，数码显示温度，一键开机、关机；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2、操作简单只需关上操作杆即可清洗，操作结束后，3个方向均可将门打开；</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3、清洗水箱时，无需拆卸洗碗固定架，只需将洗碗固定架向上一提，即可清洗水箱；水箱底部135度斜角，清洗时更便捷。加热时间短，运行效率高；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4、洗涤时间可根据用户碗碟的洁净程度调节洗涤周期；洗涤温度可根据用户要求设置；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5、可以选择直接进82℃以上热水；水位自动控制；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6、不锈钢304喷臂，内凹式喷嘴；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7、电量：8.6KW/380V；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8、说明：55-60筐/小时；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9、规格：690mm×725mm×1505mm。</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953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41B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D39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超胜、伊莱克斯、HOBART</w:t>
            </w:r>
          </w:p>
        </w:tc>
        <w:tc>
          <w:tcPr>
            <w:tcW w:w="17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3D62508">
            <w:pPr>
              <w:keepNext w:val="0"/>
              <w:keepLines w:val="0"/>
              <w:widowControl/>
              <w:suppressLineNumbers w:val="0"/>
              <w:spacing w:before="0" w:beforeAutospacing="0" w:after="0" w:afterAutospacing="0"/>
              <w:ind w:left="0" w:right="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205105</wp:posOffset>
                  </wp:positionH>
                  <wp:positionV relativeFrom="paragraph">
                    <wp:posOffset>528320</wp:posOffset>
                  </wp:positionV>
                  <wp:extent cx="495300" cy="838200"/>
                  <wp:effectExtent l="0" t="0" r="0" b="0"/>
                  <wp:wrapNone/>
                  <wp:docPr id="135" name="图片_6"/>
                  <wp:cNvGraphicFramePr/>
                  <a:graphic xmlns:a="http://schemas.openxmlformats.org/drawingml/2006/main">
                    <a:graphicData uri="http://schemas.openxmlformats.org/drawingml/2006/picture">
                      <pic:pic xmlns:pic="http://schemas.openxmlformats.org/drawingml/2006/picture">
                        <pic:nvPicPr>
                          <pic:cNvPr id="135" name="图片_6"/>
                          <pic:cNvPicPr/>
                        </pic:nvPicPr>
                        <pic:blipFill>
                          <a:blip r:embed="rId20"/>
                          <a:stretch>
                            <a:fillRect/>
                          </a:stretch>
                        </pic:blipFill>
                        <pic:spPr>
                          <a:xfrm>
                            <a:off x="0" y="0"/>
                            <a:ext cx="495300" cy="838200"/>
                          </a:xfrm>
                          <a:prstGeom prst="rect">
                            <a:avLst/>
                          </a:prstGeom>
                          <a:noFill/>
                          <a:ln>
                            <a:noFill/>
                          </a:ln>
                        </pic:spPr>
                      </pic:pic>
                    </a:graphicData>
                  </a:graphic>
                </wp:anchor>
              </w:drawing>
            </w:r>
          </w:p>
        </w:tc>
      </w:tr>
      <w:tr w14:paraId="2E015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F4E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433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药水分配器</w:t>
            </w:r>
          </w:p>
        </w:tc>
        <w:tc>
          <w:tcPr>
            <w:tcW w:w="6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43C7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药水分配器</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CA6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9A8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BF5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厂制品</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CDDA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163830</wp:posOffset>
                  </wp:positionH>
                  <wp:positionV relativeFrom="paragraph">
                    <wp:posOffset>73025</wp:posOffset>
                  </wp:positionV>
                  <wp:extent cx="554355" cy="98425"/>
                  <wp:effectExtent l="0" t="0" r="17145" b="15875"/>
                  <wp:wrapNone/>
                  <wp:docPr id="136" name="Picture_2"/>
                  <wp:cNvGraphicFramePr/>
                  <a:graphic xmlns:a="http://schemas.openxmlformats.org/drawingml/2006/main">
                    <a:graphicData uri="http://schemas.openxmlformats.org/drawingml/2006/picture">
                      <pic:pic xmlns:pic="http://schemas.openxmlformats.org/drawingml/2006/picture">
                        <pic:nvPicPr>
                          <pic:cNvPr id="136" name="Picture_2"/>
                          <pic:cNvPicPr/>
                        </pic:nvPicPr>
                        <pic:blipFill>
                          <a:blip r:embed="rId21"/>
                          <a:stretch>
                            <a:fillRect/>
                          </a:stretch>
                        </pic:blipFill>
                        <pic:spPr>
                          <a:xfrm>
                            <a:off x="0" y="0"/>
                            <a:ext cx="554355" cy="98425"/>
                          </a:xfrm>
                          <a:prstGeom prst="rect">
                            <a:avLst/>
                          </a:prstGeom>
                          <a:noFill/>
                          <a:ln>
                            <a:noFill/>
                          </a:ln>
                        </pic:spPr>
                      </pic:pic>
                    </a:graphicData>
                  </a:graphic>
                </wp:anchor>
              </w:drawing>
            </w:r>
          </w:p>
        </w:tc>
      </w:tr>
      <w:tr w14:paraId="0D9E1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26C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542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洗涤剂催干剂</w:t>
            </w:r>
          </w:p>
        </w:tc>
        <w:tc>
          <w:tcPr>
            <w:tcW w:w="6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07D4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洗涤剂催干剂</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91A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865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CE2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厂制品</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5333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266700</wp:posOffset>
                  </wp:positionH>
                  <wp:positionV relativeFrom="paragraph">
                    <wp:posOffset>60325</wp:posOffset>
                  </wp:positionV>
                  <wp:extent cx="393700" cy="111125"/>
                  <wp:effectExtent l="0" t="0" r="6350" b="3175"/>
                  <wp:wrapNone/>
                  <wp:docPr id="143" name="图片_18"/>
                  <wp:cNvGraphicFramePr/>
                  <a:graphic xmlns:a="http://schemas.openxmlformats.org/drawingml/2006/main">
                    <a:graphicData uri="http://schemas.openxmlformats.org/drawingml/2006/picture">
                      <pic:pic xmlns:pic="http://schemas.openxmlformats.org/drawingml/2006/picture">
                        <pic:nvPicPr>
                          <pic:cNvPr id="143" name="图片_18"/>
                          <pic:cNvPicPr/>
                        </pic:nvPicPr>
                        <pic:blipFill>
                          <a:blip r:embed="rId22"/>
                          <a:stretch>
                            <a:fillRect/>
                          </a:stretch>
                        </pic:blipFill>
                        <pic:spPr>
                          <a:xfrm>
                            <a:off x="0" y="0"/>
                            <a:ext cx="393700" cy="111125"/>
                          </a:xfrm>
                          <a:prstGeom prst="rect">
                            <a:avLst/>
                          </a:prstGeom>
                          <a:noFill/>
                          <a:ln>
                            <a:noFill/>
                          </a:ln>
                        </pic:spPr>
                      </pic:pic>
                    </a:graphicData>
                  </a:graphic>
                </wp:anchor>
              </w:drawing>
            </w:r>
          </w:p>
        </w:tc>
      </w:tr>
      <w:tr w14:paraId="7DE6E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6EA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F57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洁碟台</w:t>
            </w:r>
          </w:p>
        </w:tc>
        <w:tc>
          <w:tcPr>
            <w:tcW w:w="6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B1FF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1、采用304优质发纹贴塑不锈钢板制造，台面δ=1.0mm； 脚φ38×1.0mm（配有可调子弹脚），碟框槽δ=1.0mm，与洗碗机配套；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2、规格：800mm×850mm×800mm。</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5EE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D65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834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厂制品</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C96B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130175</wp:posOffset>
                  </wp:positionV>
                  <wp:extent cx="704850" cy="441325"/>
                  <wp:effectExtent l="0" t="0" r="0" b="15875"/>
                  <wp:wrapNone/>
                  <wp:docPr id="142" name="图片_12"/>
                  <wp:cNvGraphicFramePr/>
                  <a:graphic xmlns:a="http://schemas.openxmlformats.org/drawingml/2006/main">
                    <a:graphicData uri="http://schemas.openxmlformats.org/drawingml/2006/picture">
                      <pic:pic xmlns:pic="http://schemas.openxmlformats.org/drawingml/2006/picture">
                        <pic:nvPicPr>
                          <pic:cNvPr id="142" name="图片_12"/>
                          <pic:cNvPicPr/>
                        </pic:nvPicPr>
                        <pic:blipFill>
                          <a:blip r:embed="rId23"/>
                          <a:stretch>
                            <a:fillRect/>
                          </a:stretch>
                        </pic:blipFill>
                        <pic:spPr>
                          <a:xfrm>
                            <a:off x="0" y="0"/>
                            <a:ext cx="704850" cy="441325"/>
                          </a:xfrm>
                          <a:prstGeom prst="rect">
                            <a:avLst/>
                          </a:prstGeom>
                          <a:noFill/>
                          <a:ln>
                            <a:noFill/>
                          </a:ln>
                        </pic:spPr>
                      </pic:pic>
                    </a:graphicData>
                  </a:graphic>
                </wp:anchor>
              </w:drawing>
            </w:r>
          </w:p>
        </w:tc>
      </w:tr>
      <w:tr w14:paraId="44236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75" w:hRule="atLeast"/>
          <w:jc w:val="center"/>
        </w:trPr>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086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C07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热风单门消毒柜</w:t>
            </w:r>
          </w:p>
        </w:tc>
        <w:tc>
          <w:tcPr>
            <w:tcW w:w="6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D4F7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1、全304不锈钢打造；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2、高温热风360度循环杀菌于无形之中，实现彻底杀菌，健康无忧；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3、远红外石英电加热管加热；</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4、立体高温热风循环，直达柜内每个角落，消毒碗筷光亮无积水；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5、全不锈钢导轨式层架，收放轻松，清洗方便；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6、特大消毒保洁储物空间，可同时容纳快餐盘、碗筷等不同的餐饮用具消毒；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7、采用全不锈钢结构制造，持久耐用、不生锈；内分四层；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8、规格：650mm×670mm×1980mm。</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84E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2F3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53F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厂制品</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FDDF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200025</wp:posOffset>
                  </wp:positionH>
                  <wp:positionV relativeFrom="paragraph">
                    <wp:posOffset>352425</wp:posOffset>
                  </wp:positionV>
                  <wp:extent cx="426720" cy="847090"/>
                  <wp:effectExtent l="0" t="0" r="11430" b="10160"/>
                  <wp:wrapNone/>
                  <wp:docPr id="133" name="图片_262"/>
                  <wp:cNvGraphicFramePr/>
                  <a:graphic xmlns:a="http://schemas.openxmlformats.org/drawingml/2006/main">
                    <a:graphicData uri="http://schemas.openxmlformats.org/drawingml/2006/picture">
                      <pic:pic xmlns:pic="http://schemas.openxmlformats.org/drawingml/2006/picture">
                        <pic:nvPicPr>
                          <pic:cNvPr id="133" name="图片_262"/>
                          <pic:cNvPicPr/>
                        </pic:nvPicPr>
                        <pic:blipFill>
                          <a:blip r:embed="rId24"/>
                          <a:stretch>
                            <a:fillRect/>
                          </a:stretch>
                        </pic:blipFill>
                        <pic:spPr>
                          <a:xfrm>
                            <a:off x="0" y="0"/>
                            <a:ext cx="426720" cy="847090"/>
                          </a:xfrm>
                          <a:prstGeom prst="rect">
                            <a:avLst/>
                          </a:prstGeom>
                          <a:noFill/>
                          <a:ln>
                            <a:noFill/>
                          </a:ln>
                        </pic:spPr>
                      </pic:pic>
                    </a:graphicData>
                  </a:graphic>
                </wp:anchor>
              </w:drawing>
            </w:r>
          </w:p>
        </w:tc>
      </w:tr>
      <w:tr w14:paraId="47C48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jc w:val="center"/>
        </w:trPr>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5D0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567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半自动压面机</w:t>
            </w:r>
          </w:p>
        </w:tc>
        <w:tc>
          <w:tcPr>
            <w:tcW w:w="6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BCED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1、弱电控制，保证人身安全；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2、压辊表面做特殊处理，不易生锈；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3、厚度5-25mm手轮调节；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4、链条传动，噪音低；</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5、防水等级：IPX1；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6、压辊调整范围：1-25mm；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7、功率：1.5KW/3PH/380V；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8、规格：515mm×620mm×985mm。</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A69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98E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84B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美厨、三麦、新麦</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4BA6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118745</wp:posOffset>
                  </wp:positionH>
                  <wp:positionV relativeFrom="paragraph">
                    <wp:posOffset>384175</wp:posOffset>
                  </wp:positionV>
                  <wp:extent cx="546100" cy="610870"/>
                  <wp:effectExtent l="0" t="0" r="6350" b="17780"/>
                  <wp:wrapNone/>
                  <wp:docPr id="131" name="Picture_79"/>
                  <wp:cNvGraphicFramePr/>
                  <a:graphic xmlns:a="http://schemas.openxmlformats.org/drawingml/2006/main">
                    <a:graphicData uri="http://schemas.openxmlformats.org/drawingml/2006/picture">
                      <pic:pic xmlns:pic="http://schemas.openxmlformats.org/drawingml/2006/picture">
                        <pic:nvPicPr>
                          <pic:cNvPr id="131" name="Picture_79"/>
                          <pic:cNvPicPr/>
                        </pic:nvPicPr>
                        <pic:blipFill>
                          <a:blip r:embed="rId25"/>
                          <a:stretch>
                            <a:fillRect/>
                          </a:stretch>
                        </pic:blipFill>
                        <pic:spPr>
                          <a:xfrm>
                            <a:off x="0" y="0"/>
                            <a:ext cx="546100" cy="610870"/>
                          </a:xfrm>
                          <a:prstGeom prst="rect">
                            <a:avLst/>
                          </a:prstGeom>
                          <a:noFill/>
                          <a:ln>
                            <a:noFill/>
                          </a:ln>
                        </pic:spPr>
                      </pic:pic>
                    </a:graphicData>
                  </a:graphic>
                </wp:anchor>
              </w:drawing>
            </w:r>
          </w:p>
        </w:tc>
      </w:tr>
      <w:tr w14:paraId="68E1F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0" w:hRule="atLeast"/>
          <w:jc w:val="center"/>
        </w:trPr>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0B3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8A9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多功能搅拌机</w:t>
            </w:r>
          </w:p>
        </w:tc>
        <w:tc>
          <w:tcPr>
            <w:tcW w:w="6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7ABC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1、精工电机，精铸机身；</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2、高强度齿轮，经久耐磨；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3、机械式旋钮，安全耐用；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4、渐进式微动开关支架；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5、快接式搅拌器；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6、摇杆式桶升降结构；</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7、旋压式固定把手，工作稳定；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8、容量：20L；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9、功率：0.38KW/380V；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10、规格：500mm×510mm×810mm。</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544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8EE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41D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美厨、双麦、三麦</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B53D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674370</wp:posOffset>
                  </wp:positionV>
                  <wp:extent cx="558165" cy="619125"/>
                  <wp:effectExtent l="0" t="0" r="13335" b="9525"/>
                  <wp:wrapNone/>
                  <wp:docPr id="134" name="Picture_1"/>
                  <wp:cNvGraphicFramePr/>
                  <a:graphic xmlns:a="http://schemas.openxmlformats.org/drawingml/2006/main">
                    <a:graphicData uri="http://schemas.openxmlformats.org/drawingml/2006/picture">
                      <pic:pic xmlns:pic="http://schemas.openxmlformats.org/drawingml/2006/picture">
                        <pic:nvPicPr>
                          <pic:cNvPr id="134" name="Picture_1"/>
                          <pic:cNvPicPr/>
                        </pic:nvPicPr>
                        <pic:blipFill>
                          <a:blip r:embed="rId26"/>
                          <a:stretch>
                            <a:fillRect/>
                          </a:stretch>
                        </pic:blipFill>
                        <pic:spPr>
                          <a:xfrm>
                            <a:off x="0" y="0"/>
                            <a:ext cx="558165" cy="619125"/>
                          </a:xfrm>
                          <a:prstGeom prst="rect">
                            <a:avLst/>
                          </a:prstGeom>
                          <a:noFill/>
                          <a:ln>
                            <a:noFill/>
                          </a:ln>
                        </pic:spPr>
                      </pic:pic>
                    </a:graphicData>
                  </a:graphic>
                </wp:anchor>
              </w:drawing>
            </w:r>
          </w:p>
        </w:tc>
      </w:tr>
      <w:tr w14:paraId="6370C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75" w:hRule="atLeast"/>
          <w:jc w:val="center"/>
        </w:trPr>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8DA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DF5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电饼铛</w:t>
            </w:r>
          </w:p>
        </w:tc>
        <w:tc>
          <w:tcPr>
            <w:tcW w:w="6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4A57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1、高密度加厚铝合金波纹锅，选用高品质铝材，不易变形，经久耐用；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2、高质量波纹管：具有高韧性，高抗冲，弯曲性能好，高耐温，耐摩擦，耐化学腐蚀等性能；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3、开拆卸脚架：下方四个支撑脚架 可拆卸稳定机身，拆卸后立式变台式，一机二用；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4、上下双温控制：控制面板设计简单，火候掌控更精准；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5、电量：4.8KW/1PH/220V；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6、温度范围：120～250℃；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7、说明：铛口530；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8、规格：840mm×660mm×760mm。</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A0B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0BB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4A9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华美、银谷惠山、通塔鑫</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85EC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179705</wp:posOffset>
                  </wp:positionH>
                  <wp:positionV relativeFrom="paragraph">
                    <wp:posOffset>681355</wp:posOffset>
                  </wp:positionV>
                  <wp:extent cx="485775" cy="591185"/>
                  <wp:effectExtent l="0" t="0" r="9525" b="18415"/>
                  <wp:wrapNone/>
                  <wp:docPr id="132" name="图片_130"/>
                  <wp:cNvGraphicFramePr/>
                  <a:graphic xmlns:a="http://schemas.openxmlformats.org/drawingml/2006/main">
                    <a:graphicData uri="http://schemas.openxmlformats.org/drawingml/2006/picture">
                      <pic:pic xmlns:pic="http://schemas.openxmlformats.org/drawingml/2006/picture">
                        <pic:nvPicPr>
                          <pic:cNvPr id="132" name="图片_130"/>
                          <pic:cNvPicPr/>
                        </pic:nvPicPr>
                        <pic:blipFill>
                          <a:blip r:embed="rId27"/>
                          <a:stretch>
                            <a:fillRect/>
                          </a:stretch>
                        </pic:blipFill>
                        <pic:spPr>
                          <a:xfrm>
                            <a:off x="0" y="0"/>
                            <a:ext cx="485775" cy="591185"/>
                          </a:xfrm>
                          <a:prstGeom prst="rect">
                            <a:avLst/>
                          </a:prstGeom>
                          <a:noFill/>
                          <a:ln>
                            <a:noFill/>
                          </a:ln>
                        </pic:spPr>
                      </pic:pic>
                    </a:graphicData>
                  </a:graphic>
                </wp:anchor>
              </w:drawing>
            </w:r>
          </w:p>
        </w:tc>
      </w:tr>
      <w:tr w14:paraId="216C40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75" w:hRule="atLeast"/>
          <w:jc w:val="center"/>
        </w:trPr>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B8D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932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单层烤箱</w:t>
            </w:r>
          </w:p>
        </w:tc>
        <w:tc>
          <w:tcPr>
            <w:tcW w:w="6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066B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1、相比其他同级别烤箱，烤箱表面做时轴处理；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2、后通风隔板夹层设什，防止打开排烟阀箱内温度快速抽走；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3、加热管选自国内知名品牌，效率高，升温快，304#材材质；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4、增加电子式超温模块，相比传统限温器更精准；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6、微电脑控制器，控温更精准；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7、接电时零火线接错后控制器报警形成断路，防止烧毁线路及电器件；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8、脚轮带刹车设计，方便推拉及固定；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9、功率：6.75KW/380V；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10、使用温度：0～380℃；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11、规格：1370mm×1140mm×1400mm。</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F4C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43B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512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美厨、三麦、新麦</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A559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36830</wp:posOffset>
                  </wp:positionH>
                  <wp:positionV relativeFrom="paragraph">
                    <wp:posOffset>815975</wp:posOffset>
                  </wp:positionV>
                  <wp:extent cx="733425" cy="382905"/>
                  <wp:effectExtent l="0" t="0" r="9525" b="17145"/>
                  <wp:wrapNone/>
                  <wp:docPr id="98" name="图片_7"/>
                  <wp:cNvGraphicFramePr/>
                  <a:graphic xmlns:a="http://schemas.openxmlformats.org/drawingml/2006/main">
                    <a:graphicData uri="http://schemas.openxmlformats.org/drawingml/2006/picture">
                      <pic:pic xmlns:pic="http://schemas.openxmlformats.org/drawingml/2006/picture">
                        <pic:nvPicPr>
                          <pic:cNvPr id="98" name="图片_7"/>
                          <pic:cNvPicPr/>
                        </pic:nvPicPr>
                        <pic:blipFill>
                          <a:blip r:embed="rId28"/>
                          <a:stretch>
                            <a:fillRect/>
                          </a:stretch>
                        </pic:blipFill>
                        <pic:spPr>
                          <a:xfrm>
                            <a:off x="0" y="0"/>
                            <a:ext cx="733425" cy="382905"/>
                          </a:xfrm>
                          <a:prstGeom prst="rect">
                            <a:avLst/>
                          </a:prstGeom>
                          <a:noFill/>
                          <a:ln>
                            <a:noFill/>
                          </a:ln>
                        </pic:spPr>
                      </pic:pic>
                    </a:graphicData>
                  </a:graphic>
                </wp:anchor>
              </w:drawing>
            </w:r>
          </w:p>
        </w:tc>
      </w:tr>
      <w:tr w14:paraId="09418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jc w:val="center"/>
        </w:trPr>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2D2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252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双眼炒灶</w:t>
            </w:r>
          </w:p>
        </w:tc>
        <w:tc>
          <w:tcPr>
            <w:tcW w:w="6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AF16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1、采用304优质发纹贴塑不锈钢板制造，板板厚δ＝1.2,台面一次压制成型；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2、外旁板、门及后立板板厚δ＝1.0,龙骨架国标不锈钢方管25*38厚1.2，连不锈钢可调节脚；配助燃鼓风机、摇摆龙头、带燃气熄火保护装置；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3、规格：1500mm×900mm×(800+400)mm。</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473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2F2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C00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厂制品</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D0D6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75565</wp:posOffset>
                  </wp:positionH>
                  <wp:positionV relativeFrom="paragraph">
                    <wp:posOffset>187325</wp:posOffset>
                  </wp:positionV>
                  <wp:extent cx="734060" cy="666115"/>
                  <wp:effectExtent l="0" t="0" r="8890" b="635"/>
                  <wp:wrapNone/>
                  <wp:docPr id="137" name="图片_16"/>
                  <wp:cNvGraphicFramePr/>
                  <a:graphic xmlns:a="http://schemas.openxmlformats.org/drawingml/2006/main">
                    <a:graphicData uri="http://schemas.openxmlformats.org/drawingml/2006/picture">
                      <pic:pic xmlns:pic="http://schemas.openxmlformats.org/drawingml/2006/picture">
                        <pic:nvPicPr>
                          <pic:cNvPr id="137" name="图片_16"/>
                          <pic:cNvPicPr/>
                        </pic:nvPicPr>
                        <pic:blipFill>
                          <a:blip r:embed="rId29"/>
                          <a:stretch>
                            <a:fillRect/>
                          </a:stretch>
                        </pic:blipFill>
                        <pic:spPr>
                          <a:xfrm>
                            <a:off x="0" y="0"/>
                            <a:ext cx="734060" cy="666115"/>
                          </a:xfrm>
                          <a:prstGeom prst="rect">
                            <a:avLst/>
                          </a:prstGeom>
                          <a:noFill/>
                          <a:ln>
                            <a:noFill/>
                          </a:ln>
                        </pic:spPr>
                      </pic:pic>
                    </a:graphicData>
                  </a:graphic>
                </wp:anchor>
              </w:drawing>
            </w:r>
          </w:p>
        </w:tc>
      </w:tr>
      <w:tr w14:paraId="62EB1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A6A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C7E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家用燃气灶</w:t>
            </w:r>
          </w:p>
        </w:tc>
        <w:tc>
          <w:tcPr>
            <w:tcW w:w="6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DBC4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1、带熄火保护，不锈钢面板；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2、充分混合燃烧且稳定，热效率高；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3、真铜旋火火盖，耐高温不易变形耐腐蚀；</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4、规格：710mm×400mm。</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FCB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9A9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ACF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志高、华帝、好太太</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625B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92075</wp:posOffset>
                  </wp:positionH>
                  <wp:positionV relativeFrom="paragraph">
                    <wp:posOffset>220980</wp:posOffset>
                  </wp:positionV>
                  <wp:extent cx="731520" cy="273050"/>
                  <wp:effectExtent l="0" t="0" r="11430" b="12700"/>
                  <wp:wrapNone/>
                  <wp:docPr id="130" name="图片_53"/>
                  <wp:cNvGraphicFramePr/>
                  <a:graphic xmlns:a="http://schemas.openxmlformats.org/drawingml/2006/main">
                    <a:graphicData uri="http://schemas.openxmlformats.org/drawingml/2006/picture">
                      <pic:pic xmlns:pic="http://schemas.openxmlformats.org/drawingml/2006/picture">
                        <pic:nvPicPr>
                          <pic:cNvPr id="130" name="图片_53"/>
                          <pic:cNvPicPr/>
                        </pic:nvPicPr>
                        <pic:blipFill>
                          <a:blip r:embed="rId30"/>
                          <a:stretch>
                            <a:fillRect/>
                          </a:stretch>
                        </pic:blipFill>
                        <pic:spPr>
                          <a:xfrm>
                            <a:off x="0" y="0"/>
                            <a:ext cx="731520" cy="273050"/>
                          </a:xfrm>
                          <a:prstGeom prst="rect">
                            <a:avLst/>
                          </a:prstGeom>
                          <a:noFill/>
                          <a:ln>
                            <a:noFill/>
                          </a:ln>
                        </pic:spPr>
                      </pic:pic>
                    </a:graphicData>
                  </a:graphic>
                </wp:anchor>
              </w:drawing>
            </w:r>
          </w:p>
        </w:tc>
      </w:tr>
      <w:tr w14:paraId="063DB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9CF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3F9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调料平台</w:t>
            </w:r>
          </w:p>
        </w:tc>
        <w:tc>
          <w:tcPr>
            <w:tcW w:w="6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436D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1、采用304优质发纹贴塑不锈钢板制造，台面δ=1.0mm (下衬10.0密度板减噪)；加强筋δ1.0mm；脚Φ40*0.8mm (配有可调子弹脚)脚杯Φ50*100*0.8mm；横通Φ25*0.8mm；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2、规格：500mm×900mm×(800+400)mm。</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B13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511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0E3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厂制品</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A4FC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111760</wp:posOffset>
                  </wp:positionH>
                  <wp:positionV relativeFrom="paragraph">
                    <wp:posOffset>193040</wp:posOffset>
                  </wp:positionV>
                  <wp:extent cx="613410" cy="378460"/>
                  <wp:effectExtent l="0" t="0" r="15240" b="2540"/>
                  <wp:wrapNone/>
                  <wp:docPr id="111" name="图片_54"/>
                  <wp:cNvGraphicFramePr/>
                  <a:graphic xmlns:a="http://schemas.openxmlformats.org/drawingml/2006/main">
                    <a:graphicData uri="http://schemas.openxmlformats.org/drawingml/2006/picture">
                      <pic:pic xmlns:pic="http://schemas.openxmlformats.org/drawingml/2006/picture">
                        <pic:nvPicPr>
                          <pic:cNvPr id="111" name="图片_54"/>
                          <pic:cNvPicPr/>
                        </pic:nvPicPr>
                        <pic:blipFill>
                          <a:blip r:embed="rId31"/>
                          <a:stretch>
                            <a:fillRect/>
                          </a:stretch>
                        </pic:blipFill>
                        <pic:spPr>
                          <a:xfrm>
                            <a:off x="0" y="0"/>
                            <a:ext cx="613410" cy="378460"/>
                          </a:xfrm>
                          <a:prstGeom prst="rect">
                            <a:avLst/>
                          </a:prstGeom>
                          <a:noFill/>
                          <a:ln>
                            <a:noFill/>
                          </a:ln>
                        </pic:spPr>
                      </pic:pic>
                    </a:graphicData>
                  </a:graphic>
                </wp:anchor>
              </w:drawing>
            </w:r>
          </w:p>
        </w:tc>
      </w:tr>
      <w:tr w14:paraId="3784A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25" w:hRule="atLeast"/>
          <w:jc w:val="center"/>
        </w:trPr>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6DD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7C2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单门蒸饭车</w:t>
            </w:r>
          </w:p>
        </w:tc>
        <w:tc>
          <w:tcPr>
            <w:tcW w:w="6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D402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1、采用优质发纹贴塑不锈钢板制造，内箱钣金为优质不锈钢组成，整体拉伸成型，美观易清洁，强度倍增；</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2、自动补水装置，使用方便，有效保护加热元器件；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3、配有承重脚轮；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4、整体聚胺脂发泡，环保、节能、隔热强；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5、多气囊耐高温硅胶门封，密封效果显著；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6、配有自动溢水装，置溢水阀采用一次成型工艺，保证了设备正常运行的水位高度；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7、功率：12KW/3PH/380V；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8、盘数：12盘；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★9，需提供依据GB  4706.1-2005标准，控制系统显示器符合IPX7，提供检验报告原件扫描件及国家市场监督管理总局官网查询截图；</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★10， 需提供依据GB/T 2423.16-2022标准，硅胶条防霉等级1级，提供检验报告原件扫描件及国家市场监督管理总局官网查询截图；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11、规格：690mm×550mm×1470mm。</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04C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D13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DF0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厂制品</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AECC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179070</wp:posOffset>
                  </wp:positionH>
                  <wp:positionV relativeFrom="paragraph">
                    <wp:posOffset>811530</wp:posOffset>
                  </wp:positionV>
                  <wp:extent cx="457200" cy="764540"/>
                  <wp:effectExtent l="0" t="0" r="0" b="16510"/>
                  <wp:wrapNone/>
                  <wp:docPr id="109" name="Picture_2_SpCnt_1"/>
                  <wp:cNvGraphicFramePr/>
                  <a:graphic xmlns:a="http://schemas.openxmlformats.org/drawingml/2006/main">
                    <a:graphicData uri="http://schemas.openxmlformats.org/drawingml/2006/picture">
                      <pic:pic xmlns:pic="http://schemas.openxmlformats.org/drawingml/2006/picture">
                        <pic:nvPicPr>
                          <pic:cNvPr id="109" name="Picture_2_SpCnt_1"/>
                          <pic:cNvPicPr/>
                        </pic:nvPicPr>
                        <pic:blipFill>
                          <a:blip r:embed="rId32"/>
                          <a:stretch>
                            <a:fillRect/>
                          </a:stretch>
                        </pic:blipFill>
                        <pic:spPr>
                          <a:xfrm>
                            <a:off x="0" y="0"/>
                            <a:ext cx="457200" cy="764540"/>
                          </a:xfrm>
                          <a:prstGeom prst="rect">
                            <a:avLst/>
                          </a:prstGeom>
                          <a:noFill/>
                          <a:ln>
                            <a:noFill/>
                          </a:ln>
                        </pic:spPr>
                      </pic:pic>
                    </a:graphicData>
                  </a:graphic>
                </wp:anchor>
              </w:drawing>
            </w:r>
          </w:p>
        </w:tc>
      </w:tr>
      <w:tr w14:paraId="20BCB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5" w:hRule="atLeast"/>
          <w:jc w:val="center"/>
        </w:trPr>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F04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C9B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四门双温冰箱</w:t>
            </w:r>
          </w:p>
        </w:tc>
        <w:tc>
          <w:tcPr>
            <w:tcW w:w="6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463F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1、内置蒸发器管，科学有效盘管，不易泄露，使用寿命长；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2、加厚发泡层，保温隔热效果好，能耗低；</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3、采用绿色环保环戊烷发泡剂整体发泡，密度佳保温效果好；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4、内箱底板采用圆弧拉伸工艺，配合围板大圆孤设计，美观更易清洁；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5、采用优质加厚不锈钢正材制作，坚固耐用；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6、规格：1200mm×750mm×1900mm。</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8C7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475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001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松下、洛德、星星</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2EC9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99695</wp:posOffset>
                  </wp:positionH>
                  <wp:positionV relativeFrom="paragraph">
                    <wp:posOffset>436880</wp:posOffset>
                  </wp:positionV>
                  <wp:extent cx="619125" cy="563245"/>
                  <wp:effectExtent l="0" t="0" r="9525" b="8255"/>
                  <wp:wrapNone/>
                  <wp:docPr id="103" name="Picture_1_SpCnt_1"/>
                  <wp:cNvGraphicFramePr/>
                  <a:graphic xmlns:a="http://schemas.openxmlformats.org/drawingml/2006/main">
                    <a:graphicData uri="http://schemas.openxmlformats.org/drawingml/2006/picture">
                      <pic:pic xmlns:pic="http://schemas.openxmlformats.org/drawingml/2006/picture">
                        <pic:nvPicPr>
                          <pic:cNvPr id="103" name="Picture_1_SpCnt_1"/>
                          <pic:cNvPicPr/>
                        </pic:nvPicPr>
                        <pic:blipFill>
                          <a:blip r:embed="rId33"/>
                          <a:stretch>
                            <a:fillRect/>
                          </a:stretch>
                        </pic:blipFill>
                        <pic:spPr>
                          <a:xfrm>
                            <a:off x="0" y="0"/>
                            <a:ext cx="619125" cy="563245"/>
                          </a:xfrm>
                          <a:prstGeom prst="rect">
                            <a:avLst/>
                          </a:prstGeom>
                          <a:noFill/>
                          <a:ln>
                            <a:noFill/>
                          </a:ln>
                        </pic:spPr>
                      </pic:pic>
                    </a:graphicData>
                  </a:graphic>
                </wp:anchor>
              </w:drawing>
            </w:r>
          </w:p>
        </w:tc>
      </w:tr>
      <w:tr w14:paraId="236D5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A0B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615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单层工作台（1）</w:t>
            </w:r>
          </w:p>
        </w:tc>
        <w:tc>
          <w:tcPr>
            <w:tcW w:w="6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0817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1、采用304优质发纹贴塑不锈钢板制造，台面δ=1.0mm (下衬10.0密度板减噪)；加强筋δ1.0mm；脚Φ38*0.8mm (配有可调子弹脚)脚杯Φ50*100*0.8mm；横通Φ25*0.8mm；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2、规格：500mm×750mm×800mm。</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0CE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156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F3B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厂制品</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259E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151130</wp:posOffset>
                  </wp:positionV>
                  <wp:extent cx="689610" cy="412115"/>
                  <wp:effectExtent l="0" t="0" r="15240" b="6985"/>
                  <wp:wrapNone/>
                  <wp:docPr id="113" name="图片_15"/>
                  <wp:cNvGraphicFramePr/>
                  <a:graphic xmlns:a="http://schemas.openxmlformats.org/drawingml/2006/main">
                    <a:graphicData uri="http://schemas.openxmlformats.org/drawingml/2006/picture">
                      <pic:pic xmlns:pic="http://schemas.openxmlformats.org/drawingml/2006/picture">
                        <pic:nvPicPr>
                          <pic:cNvPr id="113" name="图片_15"/>
                          <pic:cNvPicPr/>
                        </pic:nvPicPr>
                        <pic:blipFill>
                          <a:blip r:embed="rId34"/>
                          <a:stretch>
                            <a:fillRect/>
                          </a:stretch>
                        </pic:blipFill>
                        <pic:spPr>
                          <a:xfrm>
                            <a:off x="0" y="0"/>
                            <a:ext cx="689610" cy="412115"/>
                          </a:xfrm>
                          <a:prstGeom prst="rect">
                            <a:avLst/>
                          </a:prstGeom>
                          <a:noFill/>
                          <a:ln>
                            <a:noFill/>
                          </a:ln>
                        </pic:spPr>
                      </pic:pic>
                    </a:graphicData>
                  </a:graphic>
                </wp:anchor>
              </w:drawing>
            </w:r>
          </w:p>
        </w:tc>
      </w:tr>
      <w:tr w14:paraId="09DF1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jc w:val="center"/>
        </w:trPr>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038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886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暖饭汤桶车</w:t>
            </w:r>
          </w:p>
        </w:tc>
        <w:tc>
          <w:tcPr>
            <w:tcW w:w="6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EE4C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1、采用304优质发纹贴塑不锈钢板制造，δ=1.0mm；科顺脚轮，其中两个带刹车掣，配2KW/220V电热管，配数字控制板；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2、规格：650mm×800mm×700mm。</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6F7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F48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F1D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厂制品</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FCB1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182245</wp:posOffset>
                  </wp:positionH>
                  <wp:positionV relativeFrom="paragraph">
                    <wp:posOffset>135255</wp:posOffset>
                  </wp:positionV>
                  <wp:extent cx="513715" cy="293370"/>
                  <wp:effectExtent l="0" t="0" r="635" b="11430"/>
                  <wp:wrapNone/>
                  <wp:docPr id="120" name="图片_74"/>
                  <wp:cNvGraphicFramePr/>
                  <a:graphic xmlns:a="http://schemas.openxmlformats.org/drawingml/2006/main">
                    <a:graphicData uri="http://schemas.openxmlformats.org/drawingml/2006/picture">
                      <pic:pic xmlns:pic="http://schemas.openxmlformats.org/drawingml/2006/picture">
                        <pic:nvPicPr>
                          <pic:cNvPr id="120" name="图片_74"/>
                          <pic:cNvPicPr/>
                        </pic:nvPicPr>
                        <pic:blipFill>
                          <a:blip r:embed="rId35"/>
                          <a:stretch>
                            <a:fillRect/>
                          </a:stretch>
                        </pic:blipFill>
                        <pic:spPr>
                          <a:xfrm>
                            <a:off x="0" y="0"/>
                            <a:ext cx="513715" cy="293370"/>
                          </a:xfrm>
                          <a:prstGeom prst="rect">
                            <a:avLst/>
                          </a:prstGeom>
                          <a:noFill/>
                          <a:ln>
                            <a:noFill/>
                          </a:ln>
                        </pic:spPr>
                      </pic:pic>
                    </a:graphicData>
                  </a:graphic>
                </wp:anchor>
              </w:drawing>
            </w:r>
          </w:p>
        </w:tc>
      </w:tr>
      <w:tr w14:paraId="51C9B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5" w:hRule="atLeast"/>
          <w:jc w:val="center"/>
        </w:trPr>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B78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1DF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6孔电磁煮面炉</w:t>
            </w:r>
          </w:p>
        </w:tc>
        <w:tc>
          <w:tcPr>
            <w:tcW w:w="6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1787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1、多孔煮面炉，适合烹饪面食使用；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2、配备定温功能；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3、有电磁和电热两种加热方式可选；电磁加热款水箱清洁无死角、更卫生；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4、材质：全不锈钢加厚机身，美观大方，坚固耐用；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5、调控：按键式控制，操作简单、易用；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6、排水：手动机械式排水开关，更加方便、可靠；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7、三防：立体三防结构设计，防水、防油烟、防虫；</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8、温控：内置精准温度传感器，温控准确，温度波动幅度小，确保均匀受热；</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9、内置干烧保护系统，产品使用寿命更长；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10、功率：380V/8kW；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11、规格：400mm×800mm×800mm。</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01F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A9F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296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名厨、华优、美控</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58C9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27940</wp:posOffset>
                  </wp:positionH>
                  <wp:positionV relativeFrom="paragraph">
                    <wp:posOffset>694690</wp:posOffset>
                  </wp:positionV>
                  <wp:extent cx="790575" cy="740410"/>
                  <wp:effectExtent l="0" t="0" r="0" b="2540"/>
                  <wp:wrapNone/>
                  <wp:docPr id="117" name="图片_5"/>
                  <wp:cNvGraphicFramePr/>
                  <a:graphic xmlns:a="http://schemas.openxmlformats.org/drawingml/2006/main">
                    <a:graphicData uri="http://schemas.openxmlformats.org/drawingml/2006/picture">
                      <pic:pic xmlns:pic="http://schemas.openxmlformats.org/drawingml/2006/picture">
                        <pic:nvPicPr>
                          <pic:cNvPr id="117" name="图片_5"/>
                          <pic:cNvPicPr/>
                        </pic:nvPicPr>
                        <pic:blipFill>
                          <a:blip r:embed="rId36"/>
                          <a:stretch>
                            <a:fillRect/>
                          </a:stretch>
                        </pic:blipFill>
                        <pic:spPr>
                          <a:xfrm>
                            <a:off x="0" y="0"/>
                            <a:ext cx="790575" cy="740410"/>
                          </a:xfrm>
                          <a:prstGeom prst="rect">
                            <a:avLst/>
                          </a:prstGeom>
                          <a:noFill/>
                          <a:ln>
                            <a:noFill/>
                          </a:ln>
                        </pic:spPr>
                      </pic:pic>
                    </a:graphicData>
                  </a:graphic>
                </wp:anchor>
              </w:drawing>
            </w:r>
          </w:p>
        </w:tc>
      </w:tr>
      <w:tr w14:paraId="62B82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jc w:val="center"/>
        </w:trPr>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52A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946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保温售菜台（1）</w:t>
            </w:r>
          </w:p>
        </w:tc>
        <w:tc>
          <w:tcPr>
            <w:tcW w:w="6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34FC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1、电量：4KW/1PH/220V；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2、说明：优质发纹贴塑不锈钢板制造，台面δ=1.0mm 加强筋δ1.0mm；脚Φ40*0.8mm (配有可调子弹脚)脚杯Φ50*100*0.8mm；横通Φ25*0.8mm；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3、配1/1×100份数盘4只；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★4、投标人具有依据GB/T4208-2017外壳防护等级（IP代码）标准，保温台防护等级为IPX6及以上的检测证书；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5、规格：1200mm×800mm×800mm。</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5D1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7A0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20A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厂制品</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72AF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116205</wp:posOffset>
                  </wp:positionH>
                  <wp:positionV relativeFrom="paragraph">
                    <wp:posOffset>281305</wp:posOffset>
                  </wp:positionV>
                  <wp:extent cx="628650" cy="685800"/>
                  <wp:effectExtent l="0" t="0" r="0" b="0"/>
                  <wp:wrapNone/>
                  <wp:docPr id="110" name="图片_7_SpCnt_1"/>
                  <wp:cNvGraphicFramePr/>
                  <a:graphic xmlns:a="http://schemas.openxmlformats.org/drawingml/2006/main">
                    <a:graphicData uri="http://schemas.openxmlformats.org/drawingml/2006/picture">
                      <pic:pic xmlns:pic="http://schemas.openxmlformats.org/drawingml/2006/picture">
                        <pic:nvPicPr>
                          <pic:cNvPr id="110" name="图片_7_SpCnt_1"/>
                          <pic:cNvPicPr/>
                        </pic:nvPicPr>
                        <pic:blipFill>
                          <a:blip r:embed="rId37"/>
                          <a:stretch>
                            <a:fillRect/>
                          </a:stretch>
                        </pic:blipFill>
                        <pic:spPr>
                          <a:xfrm>
                            <a:off x="0" y="0"/>
                            <a:ext cx="628650" cy="685800"/>
                          </a:xfrm>
                          <a:prstGeom prst="rect">
                            <a:avLst/>
                          </a:prstGeom>
                          <a:noFill/>
                          <a:ln>
                            <a:noFill/>
                          </a:ln>
                        </pic:spPr>
                      </pic:pic>
                    </a:graphicData>
                  </a:graphic>
                </wp:anchor>
              </w:drawing>
            </w:r>
          </w:p>
        </w:tc>
      </w:tr>
      <w:tr w14:paraId="0479B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jc w:val="center"/>
        </w:trPr>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FC6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15E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保温售菜台（2）</w:t>
            </w:r>
          </w:p>
        </w:tc>
        <w:tc>
          <w:tcPr>
            <w:tcW w:w="6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0E2B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1、电量：4KW/1PH/220V；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2、说明：优质发纹贴塑不锈钢板制造，台面δ=1.0mm 加强筋δ1.0mm；脚Φ40*0.8mm (配有可调子弹脚)脚杯Φ50*100*0.8mm；横通Φ25*0.8mm；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3、配1/1×100份数盘4只；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★4、投标人具有依据GB/T4208-2017外壳防护等级（IP代码）标准，保温台防护等级为IPX6及以上的检测证书；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5、规格：1500mm×800mm×800mm。</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278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952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DBE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厂制品</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F912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116205</wp:posOffset>
                  </wp:positionH>
                  <wp:positionV relativeFrom="paragraph">
                    <wp:posOffset>281305</wp:posOffset>
                  </wp:positionV>
                  <wp:extent cx="628650" cy="685800"/>
                  <wp:effectExtent l="0" t="0" r="0" b="0"/>
                  <wp:wrapNone/>
                  <wp:docPr id="129" name="图片_7_SpCnt_2"/>
                  <wp:cNvGraphicFramePr/>
                  <a:graphic xmlns:a="http://schemas.openxmlformats.org/drawingml/2006/main">
                    <a:graphicData uri="http://schemas.openxmlformats.org/drawingml/2006/picture">
                      <pic:pic xmlns:pic="http://schemas.openxmlformats.org/drawingml/2006/picture">
                        <pic:nvPicPr>
                          <pic:cNvPr id="129" name="图片_7_SpCnt_2"/>
                          <pic:cNvPicPr/>
                        </pic:nvPicPr>
                        <pic:blipFill>
                          <a:blip r:embed="rId37"/>
                          <a:stretch>
                            <a:fillRect/>
                          </a:stretch>
                        </pic:blipFill>
                        <pic:spPr>
                          <a:xfrm>
                            <a:off x="0" y="0"/>
                            <a:ext cx="628650" cy="685800"/>
                          </a:xfrm>
                          <a:prstGeom prst="rect">
                            <a:avLst/>
                          </a:prstGeom>
                          <a:noFill/>
                          <a:ln>
                            <a:noFill/>
                          </a:ln>
                        </pic:spPr>
                      </pic:pic>
                    </a:graphicData>
                  </a:graphic>
                </wp:anchor>
              </w:drawing>
            </w:r>
          </w:p>
        </w:tc>
      </w:tr>
      <w:tr w14:paraId="1FAC4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180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8DA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单层工作台（2）</w:t>
            </w:r>
          </w:p>
        </w:tc>
        <w:tc>
          <w:tcPr>
            <w:tcW w:w="6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B7B1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1、采用304优质发纹贴塑不锈钢板制造，台面δ=1.0mm (下衬10.0密度板减噪)；加强筋δ1.0mm；脚Φ38*0.8mm (配有可调子弹脚)脚杯Φ50*100*0.8mm；横通Φ25*0.8mm；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2、规格：700mm×700mm×800mm。</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64F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C0A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2E9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厂制品</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D4FC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151130</wp:posOffset>
                  </wp:positionV>
                  <wp:extent cx="689610" cy="412115"/>
                  <wp:effectExtent l="0" t="0" r="15240" b="6985"/>
                  <wp:wrapNone/>
                  <wp:docPr id="105" name="图片_15_SpCnt_1"/>
                  <wp:cNvGraphicFramePr/>
                  <a:graphic xmlns:a="http://schemas.openxmlformats.org/drawingml/2006/main">
                    <a:graphicData uri="http://schemas.openxmlformats.org/drawingml/2006/picture">
                      <pic:pic xmlns:pic="http://schemas.openxmlformats.org/drawingml/2006/picture">
                        <pic:nvPicPr>
                          <pic:cNvPr id="105" name="图片_15_SpCnt_1"/>
                          <pic:cNvPicPr/>
                        </pic:nvPicPr>
                        <pic:blipFill>
                          <a:blip r:embed="rId38"/>
                          <a:stretch>
                            <a:fillRect/>
                          </a:stretch>
                        </pic:blipFill>
                        <pic:spPr>
                          <a:xfrm>
                            <a:off x="0" y="0"/>
                            <a:ext cx="689610" cy="412115"/>
                          </a:xfrm>
                          <a:prstGeom prst="rect">
                            <a:avLst/>
                          </a:prstGeom>
                          <a:noFill/>
                          <a:ln>
                            <a:noFill/>
                          </a:ln>
                        </pic:spPr>
                      </pic:pic>
                    </a:graphicData>
                  </a:graphic>
                </wp:anchor>
              </w:drawing>
            </w:r>
          </w:p>
        </w:tc>
      </w:tr>
      <w:tr w14:paraId="65E36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32B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377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双向移门调理台</w:t>
            </w:r>
          </w:p>
        </w:tc>
        <w:tc>
          <w:tcPr>
            <w:tcW w:w="6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85E8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1、采用304优质发纹贴塑不锈钢板制造，台面δ=1.0mm (下衬10.0密度板减噪)；侧板δ0.8mm；门面δ0.8mm；底板、层板δ0.8mm；加强筋δ1.0mm；重力脚Φ50*150不锈钢重力脚；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2、规格：2000mm×1000mm×800mm。</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E7F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585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2F9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厂制品</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5D60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86995</wp:posOffset>
                  </wp:positionH>
                  <wp:positionV relativeFrom="paragraph">
                    <wp:posOffset>269240</wp:posOffset>
                  </wp:positionV>
                  <wp:extent cx="685800" cy="302260"/>
                  <wp:effectExtent l="0" t="0" r="0" b="2540"/>
                  <wp:wrapNone/>
                  <wp:docPr id="122" name="图片_32"/>
                  <wp:cNvGraphicFramePr/>
                  <a:graphic xmlns:a="http://schemas.openxmlformats.org/drawingml/2006/main">
                    <a:graphicData uri="http://schemas.openxmlformats.org/drawingml/2006/picture">
                      <pic:pic xmlns:pic="http://schemas.openxmlformats.org/drawingml/2006/picture">
                        <pic:nvPicPr>
                          <pic:cNvPr id="122" name="图片_32"/>
                          <pic:cNvPicPr/>
                        </pic:nvPicPr>
                        <pic:blipFill>
                          <a:blip r:embed="rId39"/>
                          <a:stretch>
                            <a:fillRect/>
                          </a:stretch>
                        </pic:blipFill>
                        <pic:spPr>
                          <a:xfrm>
                            <a:off x="0" y="0"/>
                            <a:ext cx="685800" cy="302260"/>
                          </a:xfrm>
                          <a:prstGeom prst="rect">
                            <a:avLst/>
                          </a:prstGeom>
                          <a:noFill/>
                          <a:ln>
                            <a:noFill/>
                          </a:ln>
                        </pic:spPr>
                      </pic:pic>
                    </a:graphicData>
                  </a:graphic>
                </wp:anchor>
              </w:drawing>
            </w:r>
          </w:p>
        </w:tc>
      </w:tr>
      <w:tr w14:paraId="56EF9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FBB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E41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单向移门调理台</w:t>
            </w:r>
          </w:p>
        </w:tc>
        <w:tc>
          <w:tcPr>
            <w:tcW w:w="6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6BA4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1、采用304优质发纹贴塑不锈钢板制造，台面δ=1.0mm (下衬10.0密度板减噪)；侧板δ0.8mm；门面δ0.8mm；底板、层板δ0.8mm；加强筋δ1.0mm；重力脚Φ50*150不锈钢重力脚；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2、规格：1800mm×500mm×800mm。</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368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CC3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45C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厂制品</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CD85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86995</wp:posOffset>
                  </wp:positionH>
                  <wp:positionV relativeFrom="paragraph">
                    <wp:posOffset>269240</wp:posOffset>
                  </wp:positionV>
                  <wp:extent cx="685800" cy="302260"/>
                  <wp:effectExtent l="0" t="0" r="0" b="2540"/>
                  <wp:wrapNone/>
                  <wp:docPr id="127" name="图片_32_SpCnt_1"/>
                  <wp:cNvGraphicFramePr/>
                  <a:graphic xmlns:a="http://schemas.openxmlformats.org/drawingml/2006/main">
                    <a:graphicData uri="http://schemas.openxmlformats.org/drawingml/2006/picture">
                      <pic:pic xmlns:pic="http://schemas.openxmlformats.org/drawingml/2006/picture">
                        <pic:nvPicPr>
                          <pic:cNvPr id="127" name="图片_32_SpCnt_1"/>
                          <pic:cNvPicPr/>
                        </pic:nvPicPr>
                        <pic:blipFill>
                          <a:blip r:embed="rId40"/>
                          <a:stretch>
                            <a:fillRect/>
                          </a:stretch>
                        </pic:blipFill>
                        <pic:spPr>
                          <a:xfrm>
                            <a:off x="0" y="0"/>
                            <a:ext cx="685800" cy="302260"/>
                          </a:xfrm>
                          <a:prstGeom prst="rect">
                            <a:avLst/>
                          </a:prstGeom>
                          <a:noFill/>
                          <a:ln>
                            <a:noFill/>
                          </a:ln>
                        </pic:spPr>
                      </pic:pic>
                    </a:graphicData>
                  </a:graphic>
                </wp:anchor>
              </w:drawing>
            </w:r>
          </w:p>
        </w:tc>
      </w:tr>
      <w:tr w14:paraId="7606A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5" w:hRule="atLeast"/>
          <w:jc w:val="center"/>
        </w:trPr>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210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4BE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木案面冷藏工作台</w:t>
            </w:r>
          </w:p>
        </w:tc>
        <w:tc>
          <w:tcPr>
            <w:tcW w:w="6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0291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1、输入功率：370W/1PH/220V；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2、温度：0℃～10℃；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3、内置蒸发器管，科学有效盘管，不易泄露，使用寿命长；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4、加厚发泡层，保温隔热效果好，能耗低；</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5、采用绿色环保环戊烷发泡剂整体发泡，密度佳保温效果好；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6、内箱底板采用圆弧拉伸工艺，方便清洁，不易藏污纳垢；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7、全新一代温控器，数字显示，控温精准；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8、柜门拉手采用不锈钢一体式折边设计，不易损坏；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9、规格：1800nn×760mm×800mm。</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F1C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76C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0B9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星星、洛德、美厨</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92D8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111125</wp:posOffset>
                  </wp:positionH>
                  <wp:positionV relativeFrom="paragraph">
                    <wp:posOffset>771525</wp:posOffset>
                  </wp:positionV>
                  <wp:extent cx="664845" cy="348615"/>
                  <wp:effectExtent l="0" t="0" r="1905" b="13335"/>
                  <wp:wrapNone/>
                  <wp:docPr id="104" name="Picture_1_SpCnt_2"/>
                  <wp:cNvGraphicFramePr/>
                  <a:graphic xmlns:a="http://schemas.openxmlformats.org/drawingml/2006/main">
                    <a:graphicData uri="http://schemas.openxmlformats.org/drawingml/2006/picture">
                      <pic:pic xmlns:pic="http://schemas.openxmlformats.org/drawingml/2006/picture">
                        <pic:nvPicPr>
                          <pic:cNvPr id="104" name="Picture_1_SpCnt_2"/>
                          <pic:cNvPicPr/>
                        </pic:nvPicPr>
                        <pic:blipFill>
                          <a:blip r:embed="rId41"/>
                          <a:stretch>
                            <a:fillRect/>
                          </a:stretch>
                        </pic:blipFill>
                        <pic:spPr>
                          <a:xfrm>
                            <a:off x="0" y="0"/>
                            <a:ext cx="664845" cy="348615"/>
                          </a:xfrm>
                          <a:prstGeom prst="rect">
                            <a:avLst/>
                          </a:prstGeom>
                          <a:noFill/>
                          <a:ln>
                            <a:noFill/>
                          </a:ln>
                        </pic:spPr>
                      </pic:pic>
                    </a:graphicData>
                  </a:graphic>
                </wp:anchor>
              </w:drawing>
            </w:r>
          </w:p>
        </w:tc>
      </w:tr>
      <w:tr w14:paraId="2D8F6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A90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D14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吊式储藏柜</w:t>
            </w:r>
          </w:p>
        </w:tc>
        <w:tc>
          <w:tcPr>
            <w:tcW w:w="6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2E4E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1、采用304优质发纹贴塑不锈钢板制造，台面δ=1.0mm；侧板δ1.0mm；门面δ1.0mm；底板δ1.0mm；后板δ1.0mm，加强筋δ1.0mm；固定在墙上；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2、规格：1800mm×350mm×600mm。</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927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8D8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1F5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厂制品</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702C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134620</wp:posOffset>
                  </wp:positionH>
                  <wp:positionV relativeFrom="paragraph">
                    <wp:posOffset>233045</wp:posOffset>
                  </wp:positionV>
                  <wp:extent cx="556260" cy="338455"/>
                  <wp:effectExtent l="0" t="0" r="15240" b="4445"/>
                  <wp:wrapNone/>
                  <wp:docPr id="112" name="图片_97"/>
                  <wp:cNvGraphicFramePr/>
                  <a:graphic xmlns:a="http://schemas.openxmlformats.org/drawingml/2006/main">
                    <a:graphicData uri="http://schemas.openxmlformats.org/drawingml/2006/picture">
                      <pic:pic xmlns:pic="http://schemas.openxmlformats.org/drawingml/2006/picture">
                        <pic:nvPicPr>
                          <pic:cNvPr id="112" name="图片_97"/>
                          <pic:cNvPicPr/>
                        </pic:nvPicPr>
                        <pic:blipFill>
                          <a:blip r:embed="rId42"/>
                          <a:stretch>
                            <a:fillRect/>
                          </a:stretch>
                        </pic:blipFill>
                        <pic:spPr>
                          <a:xfrm>
                            <a:off x="0" y="0"/>
                            <a:ext cx="556260" cy="338455"/>
                          </a:xfrm>
                          <a:prstGeom prst="rect">
                            <a:avLst/>
                          </a:prstGeom>
                          <a:noFill/>
                          <a:ln>
                            <a:noFill/>
                          </a:ln>
                        </pic:spPr>
                      </pic:pic>
                    </a:graphicData>
                  </a:graphic>
                </wp:anchor>
              </w:drawing>
            </w:r>
          </w:p>
        </w:tc>
      </w:tr>
      <w:tr w14:paraId="3CEE2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02C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AFC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诱捕式灭蝇灯</w:t>
            </w:r>
          </w:p>
        </w:tc>
        <w:tc>
          <w:tcPr>
            <w:tcW w:w="6859" w:type="dxa"/>
            <w:tcBorders>
              <w:top w:val="single" w:color="000000" w:sz="4" w:space="0"/>
              <w:left w:val="single" w:color="000000" w:sz="4" w:space="0"/>
              <w:bottom w:val="nil"/>
              <w:right w:val="single" w:color="000000" w:sz="4" w:space="0"/>
            </w:tcBorders>
            <w:shd w:val="clear" w:color="auto" w:fill="auto"/>
            <w:vAlign w:val="center"/>
          </w:tcPr>
          <w:p w14:paraId="380F21F4">
            <w:pPr>
              <w:keepNext w:val="0"/>
              <w:keepLines w:val="0"/>
              <w:widowControl/>
              <w:numPr>
                <w:ilvl w:val="0"/>
                <w:numId w:val="6"/>
              </w:numPr>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散发光波引诱蚊蝇，蚊蝇靠近停下就会被粘板粘住；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2、壁挂式设计，易于安装及维护；输入电压(V) 220；</w:t>
            </w:r>
          </w:p>
          <w:p w14:paraId="78694F8D">
            <w:pPr>
              <w:keepNext w:val="0"/>
              <w:keepLines w:val="0"/>
              <w:widowControl/>
              <w:numPr>
                <w:ilvl w:val="0"/>
                <w:numId w:val="0"/>
              </w:numPr>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3、功率：16W/220V；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4、规格：380mm×170mm×200mm。</w:t>
            </w:r>
          </w:p>
        </w:tc>
        <w:tc>
          <w:tcPr>
            <w:tcW w:w="771" w:type="dxa"/>
            <w:tcBorders>
              <w:top w:val="single" w:color="000000" w:sz="4" w:space="0"/>
              <w:left w:val="single" w:color="000000" w:sz="4" w:space="0"/>
              <w:bottom w:val="nil"/>
              <w:right w:val="single" w:color="000000" w:sz="4" w:space="0"/>
            </w:tcBorders>
            <w:shd w:val="clear" w:color="auto" w:fill="auto"/>
            <w:vAlign w:val="center"/>
          </w:tcPr>
          <w:p w14:paraId="3EF008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03" w:type="dxa"/>
            <w:tcBorders>
              <w:top w:val="single" w:color="000000" w:sz="4" w:space="0"/>
              <w:left w:val="single" w:color="000000" w:sz="4" w:space="0"/>
              <w:bottom w:val="nil"/>
              <w:right w:val="single" w:color="000000" w:sz="4" w:space="0"/>
            </w:tcBorders>
            <w:shd w:val="clear" w:color="auto" w:fill="auto"/>
            <w:vAlign w:val="center"/>
          </w:tcPr>
          <w:p w14:paraId="225E79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472" w:type="dxa"/>
            <w:tcBorders>
              <w:top w:val="single" w:color="000000" w:sz="4" w:space="0"/>
              <w:left w:val="single" w:color="000000" w:sz="4" w:space="0"/>
              <w:bottom w:val="nil"/>
              <w:right w:val="single" w:color="000000" w:sz="4" w:space="0"/>
            </w:tcBorders>
            <w:shd w:val="clear" w:color="auto" w:fill="auto"/>
            <w:vAlign w:val="center"/>
          </w:tcPr>
          <w:p w14:paraId="67647D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笆笆啦、绿博、帝妍</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0F15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218440</wp:posOffset>
                  </wp:positionH>
                  <wp:positionV relativeFrom="paragraph">
                    <wp:posOffset>245110</wp:posOffset>
                  </wp:positionV>
                  <wp:extent cx="490220" cy="326390"/>
                  <wp:effectExtent l="0" t="0" r="5080" b="16510"/>
                  <wp:wrapNone/>
                  <wp:docPr id="101" name="Picture_1_SpCnt_3"/>
                  <wp:cNvGraphicFramePr/>
                  <a:graphic xmlns:a="http://schemas.openxmlformats.org/drawingml/2006/main">
                    <a:graphicData uri="http://schemas.openxmlformats.org/drawingml/2006/picture">
                      <pic:pic xmlns:pic="http://schemas.openxmlformats.org/drawingml/2006/picture">
                        <pic:nvPicPr>
                          <pic:cNvPr id="101" name="Picture_1_SpCnt_3"/>
                          <pic:cNvPicPr/>
                        </pic:nvPicPr>
                        <pic:blipFill>
                          <a:blip r:embed="rId43"/>
                          <a:stretch>
                            <a:fillRect/>
                          </a:stretch>
                        </pic:blipFill>
                        <pic:spPr>
                          <a:xfrm>
                            <a:off x="0" y="0"/>
                            <a:ext cx="490220" cy="326390"/>
                          </a:xfrm>
                          <a:prstGeom prst="rect">
                            <a:avLst/>
                          </a:prstGeom>
                          <a:noFill/>
                          <a:ln>
                            <a:noFill/>
                          </a:ln>
                        </pic:spPr>
                      </pic:pic>
                    </a:graphicData>
                  </a:graphic>
                </wp:anchor>
              </w:drawing>
            </w:r>
          </w:p>
        </w:tc>
      </w:tr>
      <w:tr w14:paraId="5A1E0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jc w:val="center"/>
        </w:trPr>
        <w:tc>
          <w:tcPr>
            <w:tcW w:w="1238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D290AE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bdr w:val="single" w:color="000000" w:sz="4" w:space="0"/>
                <w:lang w:val="en-US" w:eastAsia="zh-CN" w:bidi="ar"/>
              </w:rPr>
            </w:pPr>
            <w:r>
              <w:rPr>
                <w:rFonts w:hint="eastAsia" w:ascii="宋体" w:hAnsi="宋体" w:cs="宋体"/>
                <w:b/>
                <w:bCs/>
                <w:i w:val="0"/>
                <w:iCs w:val="0"/>
                <w:color w:val="000000"/>
                <w:kern w:val="0"/>
                <w:sz w:val="18"/>
                <w:szCs w:val="18"/>
                <w:u w:val="none"/>
                <w:lang w:val="en-US" w:eastAsia="zh-CN" w:bidi="ar"/>
              </w:rPr>
              <w:t>排烟系统/其他</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EB31F">
            <w:pPr>
              <w:keepNext w:val="0"/>
              <w:keepLines w:val="0"/>
              <w:widowControl/>
              <w:suppressLineNumbers w:val="0"/>
              <w:spacing w:before="0" w:beforeAutospacing="0" w:after="0" w:afterAutospacing="0"/>
              <w:ind w:left="0" w:right="0"/>
              <w:jc w:val="center"/>
              <w:textAlignment w:val="center"/>
              <w:rPr>
                <w:rFonts w:hint="eastAsia" w:ascii="宋体" w:hAnsi="宋体" w:cs="宋体"/>
                <w:b/>
                <w:bCs/>
                <w:i w:val="0"/>
                <w:iCs w:val="0"/>
                <w:color w:val="000000"/>
                <w:kern w:val="0"/>
                <w:sz w:val="18"/>
                <w:szCs w:val="18"/>
                <w:u w:val="none"/>
                <w:lang w:val="en-US" w:eastAsia="zh-CN" w:bidi="ar"/>
              </w:rPr>
            </w:pPr>
          </w:p>
        </w:tc>
      </w:tr>
      <w:tr w14:paraId="1A84C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55" w:hRule="atLeast"/>
          <w:jc w:val="center"/>
        </w:trPr>
        <w:tc>
          <w:tcPr>
            <w:tcW w:w="635" w:type="dxa"/>
            <w:tcBorders>
              <w:top w:val="single" w:color="000000" w:sz="4" w:space="0"/>
              <w:left w:val="single" w:color="000000" w:sz="4" w:space="0"/>
              <w:bottom w:val="single" w:color="000000" w:sz="4" w:space="0"/>
              <w:right w:val="single" w:color="auto" w:sz="4" w:space="0"/>
            </w:tcBorders>
            <w:shd w:val="clear" w:color="auto" w:fill="auto"/>
            <w:vAlign w:val="center"/>
          </w:tcPr>
          <w:p w14:paraId="706BD6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43" w:type="dxa"/>
            <w:tcBorders>
              <w:top w:val="single" w:color="auto" w:sz="4" w:space="0"/>
              <w:left w:val="single" w:color="auto" w:sz="4" w:space="0"/>
              <w:bottom w:val="single" w:color="auto" w:sz="4" w:space="0"/>
              <w:right w:val="single" w:color="auto" w:sz="4" w:space="0"/>
            </w:tcBorders>
            <w:shd w:val="clear" w:color="auto" w:fill="auto"/>
            <w:vAlign w:val="center"/>
          </w:tcPr>
          <w:p w14:paraId="0B1FA3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自动清洗低空一体机 </w:t>
            </w:r>
          </w:p>
        </w:tc>
        <w:tc>
          <w:tcPr>
            <w:tcW w:w="6859" w:type="dxa"/>
            <w:tcBorders>
              <w:top w:val="single" w:color="auto" w:sz="4" w:space="0"/>
              <w:left w:val="single" w:color="auto" w:sz="4" w:space="0"/>
              <w:bottom w:val="single" w:color="auto" w:sz="4" w:space="0"/>
              <w:right w:val="single" w:color="auto" w:sz="4" w:space="0"/>
            </w:tcBorders>
            <w:shd w:val="clear" w:color="auto" w:fill="auto"/>
            <w:vAlign w:val="center"/>
          </w:tcPr>
          <w:p w14:paraId="554EBAB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1、设备外壳为全201不锈钢材质，内置静电油烟净化单元，烟罩带LED防爆照明灯，净化效率在98%及以上；</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2、电场主体为全201不锈钢蜂巢圆筒结构，同时满足可单独拆卸，大大增加设备电场的使用寿命；</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3、设备带雾化喷淋自动清洗功能，雾化喷淋增湿功能使设备在正常工作的情况下喷淋雾化，减少油污粘结；</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设备电源为智能数字高频高压电源，内置微电脑芯片，可选择高效、延长清洗周期、安全等工作模式，高压数字电源发生器需配置有电流调节功能，并带有多项保护功能，包括软启动、电场短路保护，放电跳停保护、电源过载保护和变压器过温保护等多重保护功能，确保设备安全；</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5、设备每个净化单元装有数字显示面板及工作指示灯，能数字显示工作电流，故障代码等； </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★6、油烟净化一体设备控制面板钢化玻璃依据CJ/T 157-2017 和GB 15763.2-2005 ，检测耐重力冲击性和耐热冲击性能，检测后玻璃面板无裂纹，涂层面无变色、起皮防爆层无脱开，提供带CNAS和CMA 标识的检测报告； </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★7、一体机自动清洗配件喷头进行盐雾测试（NSS)，在5%盐液浓度下试验24H后，检测结果外观无明显变化；提供带CMA 标识的检测报告；</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8、规格：5800mm×1300mm×770mm。</w:t>
            </w:r>
          </w:p>
        </w:tc>
        <w:tc>
          <w:tcPr>
            <w:tcW w:w="771" w:type="dxa"/>
            <w:tcBorders>
              <w:top w:val="single" w:color="000000" w:sz="4" w:space="0"/>
              <w:left w:val="single" w:color="auto" w:sz="4" w:space="0"/>
              <w:bottom w:val="single" w:color="000000" w:sz="4" w:space="0"/>
              <w:right w:val="single" w:color="000000" w:sz="4" w:space="0"/>
            </w:tcBorders>
            <w:shd w:val="clear" w:color="auto" w:fill="auto"/>
            <w:vAlign w:val="center"/>
          </w:tcPr>
          <w:p w14:paraId="650DF1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683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A1D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科蓝、浩盾、巴顿</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F75D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85090</wp:posOffset>
                  </wp:positionH>
                  <wp:positionV relativeFrom="paragraph">
                    <wp:posOffset>1439545</wp:posOffset>
                  </wp:positionV>
                  <wp:extent cx="643255" cy="405765"/>
                  <wp:effectExtent l="0" t="0" r="4445" b="13335"/>
                  <wp:wrapNone/>
                  <wp:docPr id="114" name="Picture_2_SpCnt_2"/>
                  <wp:cNvGraphicFramePr/>
                  <a:graphic xmlns:a="http://schemas.openxmlformats.org/drawingml/2006/main">
                    <a:graphicData uri="http://schemas.openxmlformats.org/drawingml/2006/picture">
                      <pic:pic xmlns:pic="http://schemas.openxmlformats.org/drawingml/2006/picture">
                        <pic:nvPicPr>
                          <pic:cNvPr id="114" name="Picture_2_SpCnt_2"/>
                          <pic:cNvPicPr/>
                        </pic:nvPicPr>
                        <pic:blipFill>
                          <a:blip r:embed="rId44"/>
                          <a:stretch>
                            <a:fillRect/>
                          </a:stretch>
                        </pic:blipFill>
                        <pic:spPr>
                          <a:xfrm>
                            <a:off x="0" y="0"/>
                            <a:ext cx="643255" cy="405765"/>
                          </a:xfrm>
                          <a:prstGeom prst="rect">
                            <a:avLst/>
                          </a:prstGeom>
                          <a:noFill/>
                          <a:ln>
                            <a:noFill/>
                          </a:ln>
                        </pic:spPr>
                      </pic:pic>
                    </a:graphicData>
                  </a:graphic>
                </wp:anchor>
              </w:drawing>
            </w:r>
          </w:p>
        </w:tc>
      </w:tr>
      <w:tr w14:paraId="6DD05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jc w:val="center"/>
        </w:trPr>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1F8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743" w:type="dxa"/>
            <w:tcBorders>
              <w:top w:val="single" w:color="auto" w:sz="4" w:space="0"/>
              <w:left w:val="single" w:color="000000" w:sz="4" w:space="0"/>
              <w:bottom w:val="single" w:color="000000" w:sz="4" w:space="0"/>
              <w:right w:val="single" w:color="000000" w:sz="4" w:space="0"/>
            </w:tcBorders>
            <w:shd w:val="clear" w:color="auto" w:fill="auto"/>
            <w:vAlign w:val="center"/>
          </w:tcPr>
          <w:p w14:paraId="458D53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集汽罩（煮面炉）</w:t>
            </w:r>
          </w:p>
        </w:tc>
        <w:tc>
          <w:tcPr>
            <w:tcW w:w="6859" w:type="dxa"/>
            <w:tcBorders>
              <w:top w:val="single" w:color="auto" w:sz="4" w:space="0"/>
              <w:left w:val="single" w:color="000000" w:sz="4" w:space="0"/>
              <w:bottom w:val="single" w:color="000000" w:sz="4" w:space="0"/>
              <w:right w:val="single" w:color="000000" w:sz="4" w:space="0"/>
            </w:tcBorders>
            <w:shd w:val="clear" w:color="auto" w:fill="auto"/>
            <w:vAlign w:val="center"/>
          </w:tcPr>
          <w:p w14:paraId="73568CB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1、说明：采用304优质发纹贴塑不锈钢板制造，δ=1.0mm；(排汽风管另计)；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2、规格：1000mm×1200mm×500mm。</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76E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015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18C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厂制品</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211D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101600</wp:posOffset>
                  </wp:positionH>
                  <wp:positionV relativeFrom="paragraph">
                    <wp:posOffset>73660</wp:posOffset>
                  </wp:positionV>
                  <wp:extent cx="593725" cy="323850"/>
                  <wp:effectExtent l="0" t="0" r="15875" b="0"/>
                  <wp:wrapNone/>
                  <wp:docPr id="125" name="图片_3"/>
                  <wp:cNvGraphicFramePr/>
                  <a:graphic xmlns:a="http://schemas.openxmlformats.org/drawingml/2006/main">
                    <a:graphicData uri="http://schemas.openxmlformats.org/drawingml/2006/picture">
                      <pic:pic xmlns:pic="http://schemas.openxmlformats.org/drawingml/2006/picture">
                        <pic:nvPicPr>
                          <pic:cNvPr id="125" name="图片_3"/>
                          <pic:cNvPicPr/>
                        </pic:nvPicPr>
                        <pic:blipFill>
                          <a:blip r:embed="rId45"/>
                          <a:stretch>
                            <a:fillRect/>
                          </a:stretch>
                        </pic:blipFill>
                        <pic:spPr>
                          <a:xfrm>
                            <a:off x="0" y="0"/>
                            <a:ext cx="593725" cy="323850"/>
                          </a:xfrm>
                          <a:prstGeom prst="rect">
                            <a:avLst/>
                          </a:prstGeom>
                          <a:noFill/>
                          <a:ln>
                            <a:noFill/>
                          </a:ln>
                        </pic:spPr>
                      </pic:pic>
                    </a:graphicData>
                  </a:graphic>
                </wp:anchor>
              </w:drawing>
            </w:r>
          </w:p>
        </w:tc>
      </w:tr>
      <w:tr w14:paraId="2DBEF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jc w:val="center"/>
        </w:trPr>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D13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2F0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集汽罩（洗碗机）</w:t>
            </w:r>
          </w:p>
        </w:tc>
        <w:tc>
          <w:tcPr>
            <w:tcW w:w="6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4E4B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1、说明：采用304优质发纹贴塑不锈钢板制造，δ=1.0mm；(排汽风管另计)；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2、规格：1000mm×1200mm×500mm。</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99A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42D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D05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厂制品</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5A5B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92075</wp:posOffset>
                  </wp:positionH>
                  <wp:positionV relativeFrom="paragraph">
                    <wp:posOffset>64135</wp:posOffset>
                  </wp:positionV>
                  <wp:extent cx="593725" cy="323850"/>
                  <wp:effectExtent l="0" t="0" r="15875" b="0"/>
                  <wp:wrapNone/>
                  <wp:docPr id="123" name="图片_3_SpCnt_1"/>
                  <wp:cNvGraphicFramePr/>
                  <a:graphic xmlns:a="http://schemas.openxmlformats.org/drawingml/2006/main">
                    <a:graphicData uri="http://schemas.openxmlformats.org/drawingml/2006/picture">
                      <pic:pic xmlns:pic="http://schemas.openxmlformats.org/drawingml/2006/picture">
                        <pic:nvPicPr>
                          <pic:cNvPr id="123" name="图片_3_SpCnt_1"/>
                          <pic:cNvPicPr/>
                        </pic:nvPicPr>
                        <pic:blipFill>
                          <a:blip r:embed="rId45"/>
                          <a:stretch>
                            <a:fillRect/>
                          </a:stretch>
                        </pic:blipFill>
                        <pic:spPr>
                          <a:xfrm>
                            <a:off x="0" y="0"/>
                            <a:ext cx="593725" cy="323850"/>
                          </a:xfrm>
                          <a:prstGeom prst="rect">
                            <a:avLst/>
                          </a:prstGeom>
                          <a:noFill/>
                          <a:ln>
                            <a:noFill/>
                          </a:ln>
                        </pic:spPr>
                      </pic:pic>
                    </a:graphicData>
                  </a:graphic>
                </wp:anchor>
              </w:drawing>
            </w:r>
          </w:p>
        </w:tc>
      </w:tr>
      <w:tr w14:paraId="36564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jc w:val="center"/>
        </w:trPr>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C14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16F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风管</w:t>
            </w:r>
          </w:p>
        </w:tc>
        <w:tc>
          <w:tcPr>
            <w:tcW w:w="68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7139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1.采用优质发纹贴塑不锈钢板制造，δ=1.0mm；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2.规格：按现场定制；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3.风管工程量按设计图示尺寸以展开面积以m2计，其中风管长度计算时均以设计图示中心线长度(主管与支管以其中心线交点划分)，包括弯头、变径管、天圆地方等管件的长度，不包括部件所占长度。</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F94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7D0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2F9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厂制品</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BC1F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153670</wp:posOffset>
                  </wp:positionH>
                  <wp:positionV relativeFrom="paragraph">
                    <wp:posOffset>82550</wp:posOffset>
                  </wp:positionV>
                  <wp:extent cx="542925" cy="457200"/>
                  <wp:effectExtent l="0" t="0" r="9525" b="0"/>
                  <wp:wrapNone/>
                  <wp:docPr id="121" name="图片_253"/>
                  <wp:cNvGraphicFramePr/>
                  <a:graphic xmlns:a="http://schemas.openxmlformats.org/drawingml/2006/main">
                    <a:graphicData uri="http://schemas.openxmlformats.org/drawingml/2006/picture">
                      <pic:pic xmlns:pic="http://schemas.openxmlformats.org/drawingml/2006/picture">
                        <pic:nvPicPr>
                          <pic:cNvPr id="121" name="图片_253"/>
                          <pic:cNvPicPr/>
                        </pic:nvPicPr>
                        <pic:blipFill>
                          <a:blip r:embed="rId46"/>
                          <a:stretch>
                            <a:fillRect/>
                          </a:stretch>
                        </pic:blipFill>
                        <pic:spPr>
                          <a:xfrm>
                            <a:off x="0" y="0"/>
                            <a:ext cx="542925" cy="457200"/>
                          </a:xfrm>
                          <a:prstGeom prst="rect">
                            <a:avLst/>
                          </a:prstGeom>
                          <a:noFill/>
                          <a:ln>
                            <a:noFill/>
                          </a:ln>
                        </pic:spPr>
                      </pic:pic>
                    </a:graphicData>
                  </a:graphic>
                </wp:anchor>
              </w:drawing>
            </w:r>
          </w:p>
        </w:tc>
      </w:tr>
      <w:tr w14:paraId="77F5B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5" w:hRule="atLeast"/>
          <w:jc w:val="center"/>
        </w:trPr>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29C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43" w:type="dxa"/>
            <w:tcBorders>
              <w:top w:val="single" w:color="000000" w:sz="4" w:space="0"/>
              <w:left w:val="single" w:color="000000" w:sz="4" w:space="0"/>
              <w:bottom w:val="single" w:color="auto" w:sz="4" w:space="0"/>
              <w:right w:val="single" w:color="000000" w:sz="4" w:space="0"/>
            </w:tcBorders>
            <w:shd w:val="clear" w:color="auto" w:fill="auto"/>
            <w:vAlign w:val="center"/>
          </w:tcPr>
          <w:p w14:paraId="1F5DEB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4#轴流风机</w:t>
            </w:r>
          </w:p>
        </w:tc>
        <w:tc>
          <w:tcPr>
            <w:tcW w:w="6859" w:type="dxa"/>
            <w:tcBorders>
              <w:top w:val="single" w:color="000000" w:sz="4" w:space="0"/>
              <w:left w:val="single" w:color="000000" w:sz="4" w:space="0"/>
              <w:bottom w:val="single" w:color="auto" w:sz="4" w:space="0"/>
              <w:right w:val="single" w:color="000000" w:sz="4" w:space="0"/>
            </w:tcBorders>
            <w:shd w:val="clear" w:color="auto" w:fill="auto"/>
            <w:vAlign w:val="center"/>
          </w:tcPr>
          <w:p w14:paraId="58288A5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1、具有高效、防油、防潮、耐高温等特性；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2、叶轮全面升级， 采用多翼式铝质叶片， 大幅提升风量、风压；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3、电机采用耐高温漆包线及耐高温接线头， 电机外壳采用防爆电机壳，具有较好的密封性能，大幅提高使用寿命；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4、该风机适用于高温高潮的劣性环境中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5、风量：10000m3/h。</w:t>
            </w:r>
          </w:p>
        </w:tc>
        <w:tc>
          <w:tcPr>
            <w:tcW w:w="771" w:type="dxa"/>
            <w:tcBorders>
              <w:top w:val="single" w:color="000000" w:sz="4" w:space="0"/>
              <w:left w:val="single" w:color="000000" w:sz="4" w:space="0"/>
              <w:bottom w:val="single" w:color="auto" w:sz="4" w:space="0"/>
              <w:right w:val="single" w:color="000000" w:sz="4" w:space="0"/>
            </w:tcBorders>
            <w:shd w:val="clear" w:color="auto" w:fill="auto"/>
            <w:vAlign w:val="center"/>
          </w:tcPr>
          <w:p w14:paraId="3097EE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03" w:type="dxa"/>
            <w:tcBorders>
              <w:top w:val="single" w:color="000000" w:sz="4" w:space="0"/>
              <w:left w:val="single" w:color="000000" w:sz="4" w:space="0"/>
              <w:bottom w:val="single" w:color="auto" w:sz="4" w:space="0"/>
              <w:right w:val="single" w:color="000000" w:sz="4" w:space="0"/>
            </w:tcBorders>
            <w:shd w:val="clear" w:color="auto" w:fill="auto"/>
            <w:vAlign w:val="center"/>
          </w:tcPr>
          <w:p w14:paraId="2C786A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472" w:type="dxa"/>
            <w:tcBorders>
              <w:top w:val="single" w:color="000000" w:sz="4" w:space="0"/>
              <w:left w:val="single" w:color="000000" w:sz="4" w:space="0"/>
              <w:bottom w:val="single" w:color="auto" w:sz="4" w:space="0"/>
              <w:right w:val="single" w:color="000000" w:sz="4" w:space="0"/>
            </w:tcBorders>
            <w:shd w:val="clear" w:color="auto" w:fill="auto"/>
            <w:vAlign w:val="center"/>
          </w:tcPr>
          <w:p w14:paraId="57201C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德粤、理通、七星</w:t>
            </w:r>
          </w:p>
        </w:tc>
        <w:tc>
          <w:tcPr>
            <w:tcW w:w="1790" w:type="dxa"/>
            <w:tcBorders>
              <w:top w:val="single" w:color="000000" w:sz="4" w:space="0"/>
              <w:left w:val="single" w:color="000000" w:sz="4" w:space="0"/>
              <w:bottom w:val="single" w:color="auto" w:sz="4" w:space="0"/>
              <w:right w:val="single" w:color="000000" w:sz="4" w:space="0"/>
            </w:tcBorders>
            <w:shd w:val="clear" w:color="auto" w:fill="auto"/>
            <w:vAlign w:val="center"/>
          </w:tcPr>
          <w:p w14:paraId="072ADBD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195580</wp:posOffset>
                  </wp:positionH>
                  <wp:positionV relativeFrom="paragraph">
                    <wp:posOffset>389890</wp:posOffset>
                  </wp:positionV>
                  <wp:extent cx="504825" cy="481330"/>
                  <wp:effectExtent l="0" t="0" r="9525" b="13970"/>
                  <wp:wrapNone/>
                  <wp:docPr id="108" name="图片_47_SpCnt_1"/>
                  <wp:cNvGraphicFramePr/>
                  <a:graphic xmlns:a="http://schemas.openxmlformats.org/drawingml/2006/main">
                    <a:graphicData uri="http://schemas.openxmlformats.org/drawingml/2006/picture">
                      <pic:pic xmlns:pic="http://schemas.openxmlformats.org/drawingml/2006/picture">
                        <pic:nvPicPr>
                          <pic:cNvPr id="108" name="图片_47_SpCnt_1"/>
                          <pic:cNvPicPr/>
                        </pic:nvPicPr>
                        <pic:blipFill>
                          <a:blip r:embed="rId47"/>
                          <a:stretch>
                            <a:fillRect/>
                          </a:stretch>
                        </pic:blipFill>
                        <pic:spPr>
                          <a:xfrm>
                            <a:off x="0" y="0"/>
                            <a:ext cx="504825" cy="481330"/>
                          </a:xfrm>
                          <a:prstGeom prst="rect">
                            <a:avLst/>
                          </a:prstGeom>
                          <a:noFill/>
                          <a:ln>
                            <a:noFill/>
                          </a:ln>
                        </pic:spPr>
                      </pic:pic>
                    </a:graphicData>
                  </a:graphic>
                </wp:anchor>
              </w:drawing>
            </w:r>
          </w:p>
        </w:tc>
      </w:tr>
      <w:tr w14:paraId="011D0A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5" w:hRule="atLeast"/>
          <w:jc w:val="center"/>
        </w:trPr>
        <w:tc>
          <w:tcPr>
            <w:tcW w:w="635" w:type="dxa"/>
            <w:tcBorders>
              <w:top w:val="single" w:color="000000" w:sz="4" w:space="0"/>
              <w:left w:val="single" w:color="000000" w:sz="4" w:space="0"/>
              <w:bottom w:val="single" w:color="000000" w:sz="4" w:space="0"/>
              <w:right w:val="single" w:color="auto" w:sz="4" w:space="0"/>
            </w:tcBorders>
            <w:shd w:val="clear" w:color="auto" w:fill="auto"/>
            <w:vAlign w:val="center"/>
          </w:tcPr>
          <w:p w14:paraId="681595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743" w:type="dxa"/>
            <w:tcBorders>
              <w:top w:val="single" w:color="auto" w:sz="4" w:space="0"/>
              <w:left w:val="single" w:color="auto" w:sz="4" w:space="0"/>
              <w:bottom w:val="single" w:color="auto" w:sz="4" w:space="0"/>
              <w:right w:val="single" w:color="auto" w:sz="4" w:space="0"/>
            </w:tcBorders>
            <w:shd w:val="clear" w:color="auto" w:fill="auto"/>
            <w:vAlign w:val="center"/>
          </w:tcPr>
          <w:p w14:paraId="679C54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风幕机</w:t>
            </w:r>
          </w:p>
        </w:tc>
        <w:tc>
          <w:tcPr>
            <w:tcW w:w="6859" w:type="dxa"/>
            <w:tcBorders>
              <w:top w:val="single" w:color="auto" w:sz="4" w:space="0"/>
              <w:left w:val="single" w:color="auto" w:sz="4" w:space="0"/>
              <w:bottom w:val="single" w:color="auto" w:sz="4" w:space="0"/>
              <w:right w:val="single" w:color="auto" w:sz="4" w:space="0"/>
            </w:tcBorders>
            <w:shd w:val="clear" w:color="auto" w:fill="auto"/>
            <w:vAlign w:val="center"/>
          </w:tcPr>
          <w:p w14:paraId="6EC47BA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1、金属外壳结构：防火性能高，整体结构紧凑；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2、风量大大功率：耗电少PTC发热体的风幕机；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3、轴承电机：铝壳铜线电机，性能稳定可靠；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4、全贴挂式背板：选用全贴合钢板，减少工震安装更牢靠；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5、优质贯流风轮：采用严格的动平衡测试，更稳定，低噪音，可形成均匀的空气；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6、规格：以设计图和实际测量为准。</w:t>
            </w:r>
          </w:p>
        </w:tc>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14:paraId="651192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14:paraId="6C3C25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55A0BC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绿岛风、风派、金戈钻石</w:t>
            </w:r>
          </w:p>
        </w:tc>
        <w:tc>
          <w:tcPr>
            <w:tcW w:w="1790" w:type="dxa"/>
            <w:tcBorders>
              <w:top w:val="single" w:color="auto" w:sz="4" w:space="0"/>
              <w:left w:val="single" w:color="auto" w:sz="4" w:space="0"/>
              <w:bottom w:val="single" w:color="auto" w:sz="4" w:space="0"/>
              <w:right w:val="single" w:color="auto" w:sz="4" w:space="0"/>
            </w:tcBorders>
            <w:shd w:val="clear" w:color="auto" w:fill="auto"/>
            <w:vAlign w:val="center"/>
          </w:tcPr>
          <w:p w14:paraId="2FB785D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131445</wp:posOffset>
                  </wp:positionH>
                  <wp:positionV relativeFrom="paragraph">
                    <wp:posOffset>357505</wp:posOffset>
                  </wp:positionV>
                  <wp:extent cx="607060" cy="607060"/>
                  <wp:effectExtent l="0" t="0" r="2540" b="2540"/>
                  <wp:wrapNone/>
                  <wp:docPr id="128" name="Picture_1_SpCnt_4"/>
                  <wp:cNvGraphicFramePr/>
                  <a:graphic xmlns:a="http://schemas.openxmlformats.org/drawingml/2006/main">
                    <a:graphicData uri="http://schemas.openxmlformats.org/drawingml/2006/picture">
                      <pic:pic xmlns:pic="http://schemas.openxmlformats.org/drawingml/2006/picture">
                        <pic:nvPicPr>
                          <pic:cNvPr id="128" name="Picture_1_SpCnt_4"/>
                          <pic:cNvPicPr/>
                        </pic:nvPicPr>
                        <pic:blipFill>
                          <a:blip r:embed="rId48"/>
                          <a:stretch>
                            <a:fillRect/>
                          </a:stretch>
                        </pic:blipFill>
                        <pic:spPr>
                          <a:xfrm>
                            <a:off x="0" y="0"/>
                            <a:ext cx="607060" cy="607060"/>
                          </a:xfrm>
                          <a:prstGeom prst="rect">
                            <a:avLst/>
                          </a:prstGeom>
                          <a:noFill/>
                          <a:ln>
                            <a:noFill/>
                          </a:ln>
                        </pic:spPr>
                      </pic:pic>
                    </a:graphicData>
                  </a:graphic>
                </wp:anchor>
              </w:drawing>
            </w:r>
          </w:p>
        </w:tc>
      </w:tr>
      <w:tr w14:paraId="67ED9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jc w:val="center"/>
        </w:trPr>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FB3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743" w:type="dxa"/>
            <w:tcBorders>
              <w:top w:val="single" w:color="auto" w:sz="4" w:space="0"/>
              <w:left w:val="single" w:color="000000" w:sz="4" w:space="0"/>
              <w:bottom w:val="single" w:color="000000" w:sz="4" w:space="0"/>
              <w:right w:val="single" w:color="000000" w:sz="4" w:space="0"/>
            </w:tcBorders>
            <w:shd w:val="clear" w:color="auto" w:fill="auto"/>
            <w:vAlign w:val="center"/>
          </w:tcPr>
          <w:p w14:paraId="4B6E48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设计费</w:t>
            </w:r>
          </w:p>
        </w:tc>
        <w:tc>
          <w:tcPr>
            <w:tcW w:w="6859" w:type="dxa"/>
            <w:tcBorders>
              <w:top w:val="single" w:color="auto" w:sz="4" w:space="0"/>
              <w:left w:val="single" w:color="000000" w:sz="4" w:space="0"/>
              <w:bottom w:val="single" w:color="000000" w:sz="4" w:space="0"/>
              <w:right w:val="single" w:color="000000" w:sz="4" w:space="0"/>
            </w:tcBorders>
            <w:shd w:val="clear" w:color="auto" w:fill="auto"/>
            <w:vAlign w:val="center"/>
          </w:tcPr>
          <w:p w14:paraId="4E0C4E4D">
            <w:pPr>
              <w:keepNext w:val="0"/>
              <w:keepLines w:val="0"/>
              <w:suppressLineNumbers w:val="0"/>
              <w:spacing w:before="0" w:beforeAutospacing="0" w:after="0" w:afterAutospacing="0"/>
              <w:ind w:left="0" w:right="0"/>
              <w:rPr>
                <w:rFonts w:hint="eastAsia" w:ascii="宋体" w:hAnsi="宋体" w:eastAsia="宋体" w:cs="宋体"/>
                <w:i w:val="0"/>
                <w:iCs w:val="0"/>
                <w:color w:val="000000"/>
                <w:sz w:val="18"/>
                <w:szCs w:val="18"/>
                <w:u w:val="none"/>
              </w:rPr>
            </w:pPr>
          </w:p>
        </w:tc>
        <w:tc>
          <w:tcPr>
            <w:tcW w:w="771" w:type="dxa"/>
            <w:tcBorders>
              <w:top w:val="single" w:color="auto" w:sz="4" w:space="0"/>
              <w:left w:val="single" w:color="000000" w:sz="4" w:space="0"/>
              <w:bottom w:val="single" w:color="000000" w:sz="4" w:space="0"/>
              <w:right w:val="single" w:color="000000" w:sz="4" w:space="0"/>
            </w:tcBorders>
            <w:shd w:val="clear" w:color="auto" w:fill="auto"/>
            <w:vAlign w:val="center"/>
          </w:tcPr>
          <w:p w14:paraId="3CEA5F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03" w:type="dxa"/>
            <w:tcBorders>
              <w:top w:val="single" w:color="auto" w:sz="4" w:space="0"/>
              <w:left w:val="single" w:color="000000" w:sz="4" w:space="0"/>
              <w:bottom w:val="single" w:color="000000" w:sz="4" w:space="0"/>
              <w:right w:val="single" w:color="000000" w:sz="4" w:space="0"/>
            </w:tcBorders>
            <w:shd w:val="clear" w:color="auto" w:fill="auto"/>
            <w:vAlign w:val="center"/>
          </w:tcPr>
          <w:p w14:paraId="0966BB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1472" w:type="dxa"/>
            <w:tcBorders>
              <w:top w:val="single" w:color="auto" w:sz="4" w:space="0"/>
              <w:left w:val="single" w:color="000000" w:sz="4" w:space="0"/>
              <w:bottom w:val="single" w:color="000000" w:sz="4" w:space="0"/>
              <w:right w:val="single" w:color="000000" w:sz="4" w:space="0"/>
            </w:tcBorders>
            <w:shd w:val="clear" w:color="auto" w:fill="auto"/>
            <w:vAlign w:val="center"/>
          </w:tcPr>
          <w:p w14:paraId="10F4EA5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790" w:type="dxa"/>
            <w:tcBorders>
              <w:top w:val="single" w:color="auto" w:sz="4" w:space="0"/>
              <w:left w:val="single" w:color="000000" w:sz="4" w:space="0"/>
              <w:bottom w:val="single" w:color="000000" w:sz="4" w:space="0"/>
              <w:right w:val="single" w:color="000000" w:sz="4" w:space="0"/>
            </w:tcBorders>
            <w:shd w:val="clear" w:color="auto" w:fill="auto"/>
            <w:vAlign w:val="center"/>
          </w:tcPr>
          <w:p w14:paraId="05437C42">
            <w:pPr>
              <w:keepNext w:val="0"/>
              <w:keepLines w:val="0"/>
              <w:suppressLineNumbers w:val="0"/>
              <w:spacing w:before="0" w:beforeAutospacing="0" w:after="0" w:afterAutospacing="0"/>
              <w:ind w:left="0" w:right="0"/>
              <w:rPr>
                <w:rFonts w:hint="eastAsia" w:ascii="宋体" w:hAnsi="宋体" w:eastAsia="宋体" w:cs="宋体"/>
                <w:i w:val="0"/>
                <w:iCs w:val="0"/>
                <w:color w:val="000000"/>
                <w:sz w:val="18"/>
                <w:szCs w:val="18"/>
                <w:u w:val="none"/>
              </w:rPr>
            </w:pPr>
          </w:p>
        </w:tc>
      </w:tr>
    </w:tbl>
    <w:p w14:paraId="6A2E9FB4">
      <w:pPr>
        <w:keepNext w:val="0"/>
        <w:keepLines w:val="0"/>
        <w:widowControl/>
        <w:suppressLineNumbers w:val="0"/>
        <w:jc w:val="left"/>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备注:1.以上清单上要求提供检测报告的，验收时中标</w:t>
      </w:r>
      <w:r>
        <w:rPr>
          <w:rFonts w:hint="eastAsia" w:ascii="宋体" w:hAnsi="宋体" w:cs="宋体"/>
          <w:b/>
          <w:bCs/>
          <w:i w:val="0"/>
          <w:iCs w:val="0"/>
          <w:color w:val="000000"/>
          <w:kern w:val="0"/>
          <w:sz w:val="20"/>
          <w:szCs w:val="20"/>
          <w:u w:val="none"/>
          <w:lang w:val="en-US" w:eastAsia="zh-CN" w:bidi="ar"/>
        </w:rPr>
        <w:t>人</w:t>
      </w:r>
      <w:r>
        <w:rPr>
          <w:rFonts w:hint="eastAsia" w:ascii="宋体" w:hAnsi="宋体" w:eastAsia="宋体" w:cs="宋体"/>
          <w:b/>
          <w:bCs/>
          <w:i w:val="0"/>
          <w:iCs w:val="0"/>
          <w:color w:val="000000"/>
          <w:kern w:val="0"/>
          <w:sz w:val="20"/>
          <w:szCs w:val="20"/>
          <w:u w:val="none"/>
          <w:lang w:val="en-US" w:eastAsia="zh-CN" w:bidi="ar"/>
        </w:rPr>
        <w:t>需提供检测报告原件，如不提供</w:t>
      </w:r>
      <w:r>
        <w:rPr>
          <w:rFonts w:hint="eastAsia" w:ascii="宋体" w:hAnsi="宋体" w:cs="宋体"/>
          <w:b/>
          <w:bCs/>
          <w:i w:val="0"/>
          <w:iCs w:val="0"/>
          <w:color w:val="000000"/>
          <w:kern w:val="0"/>
          <w:sz w:val="20"/>
          <w:szCs w:val="20"/>
          <w:u w:val="none"/>
          <w:lang w:val="en-US" w:eastAsia="zh-CN" w:bidi="ar"/>
        </w:rPr>
        <w:t>采购单位</w:t>
      </w:r>
      <w:r>
        <w:rPr>
          <w:rFonts w:hint="eastAsia" w:ascii="宋体" w:hAnsi="宋体" w:eastAsia="宋体" w:cs="宋体"/>
          <w:b/>
          <w:bCs/>
          <w:i w:val="0"/>
          <w:iCs w:val="0"/>
          <w:color w:val="000000"/>
          <w:kern w:val="0"/>
          <w:sz w:val="20"/>
          <w:szCs w:val="20"/>
          <w:u w:val="none"/>
          <w:lang w:val="en-US" w:eastAsia="zh-CN" w:bidi="ar"/>
        </w:rPr>
        <w:t>有权拒绝验收</w:t>
      </w:r>
      <w:r>
        <w:rPr>
          <w:rFonts w:hint="eastAsia" w:ascii="宋体" w:hAnsi="宋体" w:cs="宋体"/>
          <w:b/>
          <w:bCs/>
          <w:i w:val="0"/>
          <w:iCs w:val="0"/>
          <w:color w:val="000000"/>
          <w:kern w:val="0"/>
          <w:sz w:val="20"/>
          <w:szCs w:val="20"/>
          <w:u w:val="none"/>
          <w:lang w:val="en-US" w:eastAsia="zh-CN" w:bidi="ar"/>
        </w:rPr>
        <w:t>；</w:t>
      </w:r>
    </w:p>
    <w:p w14:paraId="1DB2ED11">
      <w:pPr>
        <w:keepNext w:val="0"/>
        <w:keepLines w:val="0"/>
        <w:widowControl/>
        <w:numPr>
          <w:ilvl w:val="0"/>
          <w:numId w:val="0"/>
        </w:numPr>
        <w:suppressLineNumbers w:val="0"/>
        <w:jc w:val="left"/>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cs="宋体"/>
          <w:b/>
          <w:bCs/>
          <w:i w:val="0"/>
          <w:iCs w:val="0"/>
          <w:color w:val="000000"/>
          <w:kern w:val="0"/>
          <w:sz w:val="20"/>
          <w:szCs w:val="20"/>
          <w:u w:val="none"/>
          <w:lang w:val="en-US" w:eastAsia="zh-CN" w:bidi="ar"/>
        </w:rPr>
        <w:t>2.</w:t>
      </w:r>
      <w:r>
        <w:rPr>
          <w:rFonts w:hint="eastAsia" w:ascii="宋体" w:hAnsi="宋体" w:eastAsia="宋体" w:cs="宋体"/>
          <w:b/>
          <w:bCs/>
          <w:i w:val="0"/>
          <w:iCs w:val="0"/>
          <w:color w:val="000000"/>
          <w:kern w:val="0"/>
          <w:sz w:val="20"/>
          <w:szCs w:val="20"/>
          <w:u w:val="none"/>
          <w:lang w:val="en-US" w:eastAsia="zh-CN" w:bidi="ar"/>
        </w:rPr>
        <w:t>此报价包括但不限于所有厨房设备及配套设施的平面深化设计、制造、运输、包装、装卸、产品保管、安装、调试、试运行、操作人员培训、主材及所有辅材、备品备件、有关部门验收及检测、售后服务及维修、修复安装及设备运输时墙门洞等被破坏的建筑和装修、设备基础制作（不含混凝土基础）、第三方测试验收费（检测机构为采购单位指定的市级及以上技术监督检测机构）、保险、管理、利润、规费、保修费、技术指导、技术措施费、安全措施费、风险费、专用检测设备、专用维修工具、施工设备、知识产权费用、招标代理费等一切所要涉及到的费用；</w:t>
      </w:r>
    </w:p>
    <w:p w14:paraId="75C5F4C6">
      <w:pPr>
        <w:keepNext w:val="0"/>
        <w:keepLines w:val="0"/>
        <w:widowControl/>
        <w:numPr>
          <w:ilvl w:val="0"/>
          <w:numId w:val="0"/>
        </w:numPr>
        <w:suppressLineNumbers w:val="0"/>
        <w:jc w:val="left"/>
        <w:textAlignment w:val="center"/>
        <w:rPr>
          <w:rFonts w:hint="eastAsia" w:ascii="仿宋" w:hAnsi="仿宋" w:eastAsia="仿宋" w:cs="仿宋"/>
          <w:b/>
          <w:bCs/>
          <w:sz w:val="24"/>
          <w:szCs w:val="24"/>
          <w:lang w:val="en-US" w:eastAsia="zh-CN"/>
        </w:rPr>
      </w:pPr>
      <w:r>
        <w:rPr>
          <w:rFonts w:hint="eastAsia" w:ascii="宋体" w:hAnsi="宋体" w:cs="宋体"/>
          <w:b/>
          <w:bCs/>
          <w:i w:val="0"/>
          <w:iCs w:val="0"/>
          <w:color w:val="000000"/>
          <w:kern w:val="0"/>
          <w:sz w:val="20"/>
          <w:szCs w:val="20"/>
          <w:u w:val="none"/>
          <w:lang w:val="en-US" w:eastAsia="zh-CN" w:bidi="ar"/>
        </w:rPr>
        <w:t>3.根据现场实际情况，上述产品尺寸</w:t>
      </w:r>
      <w:r>
        <w:rPr>
          <w:rFonts w:hint="eastAsia" w:ascii="宋体" w:hAnsi="宋体" w:eastAsia="宋体" w:cs="宋体"/>
          <w:b/>
          <w:bCs/>
          <w:i w:val="0"/>
          <w:iCs w:val="0"/>
          <w:color w:val="000000"/>
          <w:kern w:val="0"/>
          <w:sz w:val="20"/>
          <w:szCs w:val="20"/>
          <w:u w:val="none"/>
          <w:lang w:val="en-US" w:eastAsia="zh-CN" w:bidi="ar"/>
        </w:rPr>
        <w:t>允许</w:t>
      </w:r>
      <w:r>
        <w:rPr>
          <w:rFonts w:hint="eastAsia" w:ascii="宋体" w:hAnsi="宋体" w:cs="宋体"/>
          <w:b/>
          <w:bCs/>
          <w:i w:val="0"/>
          <w:iCs w:val="0"/>
          <w:color w:val="000000"/>
          <w:kern w:val="0"/>
          <w:sz w:val="20"/>
          <w:szCs w:val="20"/>
          <w:u w:val="none"/>
          <w:lang w:val="en-US" w:eastAsia="zh-CN" w:bidi="ar"/>
        </w:rPr>
        <w:t>±100mm</w:t>
      </w:r>
      <w:r>
        <w:rPr>
          <w:rFonts w:hint="eastAsia" w:ascii="宋体" w:hAnsi="宋体" w:eastAsia="宋体" w:cs="宋体"/>
          <w:b/>
          <w:bCs/>
          <w:i w:val="0"/>
          <w:iCs w:val="0"/>
          <w:color w:val="000000"/>
          <w:kern w:val="0"/>
          <w:sz w:val="20"/>
          <w:szCs w:val="20"/>
          <w:u w:val="none"/>
          <w:lang w:val="en-US" w:eastAsia="zh-CN" w:bidi="ar"/>
        </w:rPr>
        <w:t>偏差。</w:t>
      </w:r>
    </w:p>
    <w:p w14:paraId="14B6FFE8">
      <w:pPr>
        <w:keepNext w:val="0"/>
        <w:keepLines w:val="0"/>
        <w:pageBreakBefore w:val="0"/>
        <w:widowControl w:val="0"/>
        <w:numPr>
          <w:ilvl w:val="0"/>
          <w:numId w:val="0"/>
        </w:numPr>
        <w:shd w:val="clear"/>
        <w:kinsoku/>
        <w:wordWrap/>
        <w:overflowPunct/>
        <w:topLinePunct w:val="0"/>
        <w:autoSpaceDE/>
        <w:autoSpaceDN/>
        <w:bidi w:val="0"/>
        <w:adjustRightInd/>
        <w:snapToGrid w:val="0"/>
        <w:spacing w:before="313" w:beforeLines="100" w:line="360" w:lineRule="auto"/>
        <w:textAlignment w:val="auto"/>
        <w:outlineLvl w:val="1"/>
        <w:rPr>
          <w:rFonts w:hint="eastAsia" w:ascii="宋体" w:hAnsi="宋体" w:eastAsia="宋体" w:cs="宋体"/>
          <w:b/>
          <w:bCs/>
          <w:color w:val="auto"/>
          <w:sz w:val="24"/>
          <w:highlight w:val="none"/>
          <w:shd w:val="clear" w:color="auto" w:fill="auto"/>
          <w:lang w:val="en-US" w:eastAsia="zh-CN"/>
        </w:rPr>
      </w:pPr>
      <w:r>
        <w:rPr>
          <w:rFonts w:hint="eastAsia" w:ascii="仿宋" w:hAnsi="仿宋" w:eastAsia="仿宋" w:cs="仿宋"/>
          <w:sz w:val="24"/>
          <w:szCs w:val="24"/>
          <w:highlight w:val="none"/>
        </w:rPr>
        <w:t>▲</w:t>
      </w:r>
      <w:r>
        <w:rPr>
          <w:rFonts w:hint="eastAsia" w:ascii="宋体" w:hAnsi="宋体" w:eastAsia="宋体" w:cs="宋体"/>
          <w:b/>
          <w:bCs/>
          <w:color w:val="auto"/>
          <w:sz w:val="24"/>
          <w:highlight w:val="none"/>
          <w:shd w:val="clear" w:color="auto" w:fill="auto"/>
          <w:lang w:val="en-US" w:eastAsia="zh-CN"/>
        </w:rPr>
        <w:t>三、商务要求</w:t>
      </w:r>
    </w:p>
    <w:p w14:paraId="052F1B13">
      <w:pPr>
        <w:shd w:val="clea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1、供货期</w:t>
      </w:r>
    </w:p>
    <w:p w14:paraId="2157F456">
      <w:pPr>
        <w:shd w:val="clea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签订合同后</w:t>
      </w:r>
      <w:r>
        <w:rPr>
          <w:rFonts w:hint="eastAsia" w:ascii="宋体" w:hAnsi="宋体" w:eastAsia="宋体" w:cs="宋体"/>
          <w:b/>
          <w:bCs/>
          <w:sz w:val="24"/>
          <w:szCs w:val="24"/>
          <w:highlight w:val="none"/>
          <w:u w:val="single"/>
        </w:rPr>
        <w:t>30日历天</w:t>
      </w:r>
      <w:r>
        <w:rPr>
          <w:rFonts w:hint="eastAsia" w:ascii="宋体" w:hAnsi="宋体" w:eastAsia="宋体" w:cs="宋体"/>
          <w:sz w:val="24"/>
          <w:szCs w:val="24"/>
          <w:highlight w:val="none"/>
        </w:rPr>
        <w:t>内，中标人将设备、材料全部运抵采购</w:t>
      </w:r>
      <w:r>
        <w:rPr>
          <w:rFonts w:hint="eastAsia" w:ascii="宋体" w:hAnsi="宋体" w:eastAsia="宋体" w:cs="宋体"/>
          <w:sz w:val="24"/>
          <w:szCs w:val="24"/>
          <w:highlight w:val="none"/>
          <w:lang w:val="en-US" w:eastAsia="zh-CN"/>
        </w:rPr>
        <w:t>单位</w:t>
      </w:r>
      <w:r>
        <w:rPr>
          <w:rFonts w:hint="eastAsia" w:ascii="宋体" w:hAnsi="宋体" w:eastAsia="宋体" w:cs="宋体"/>
          <w:sz w:val="24"/>
          <w:szCs w:val="24"/>
          <w:highlight w:val="none"/>
        </w:rPr>
        <w:t>现场，完成安装、调试并验收合格，交付采购</w:t>
      </w:r>
      <w:r>
        <w:rPr>
          <w:rFonts w:hint="eastAsia" w:ascii="宋体" w:hAnsi="宋体" w:eastAsia="宋体" w:cs="宋体"/>
          <w:sz w:val="24"/>
          <w:szCs w:val="24"/>
          <w:highlight w:val="none"/>
          <w:lang w:val="en-US" w:eastAsia="zh-CN"/>
        </w:rPr>
        <w:t>单位</w:t>
      </w:r>
      <w:r>
        <w:rPr>
          <w:rFonts w:hint="eastAsia" w:ascii="宋体" w:hAnsi="宋体" w:eastAsia="宋体" w:cs="宋体"/>
          <w:sz w:val="24"/>
          <w:szCs w:val="24"/>
          <w:highlight w:val="none"/>
        </w:rPr>
        <w:t>使用。</w:t>
      </w:r>
    </w:p>
    <w:p w14:paraId="5BB4C1F5">
      <w:pPr>
        <w:shd w:val="clea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2、质保期</w:t>
      </w:r>
    </w:p>
    <w:p w14:paraId="030A694D">
      <w:pPr>
        <w:shd w:val="clea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本次采购</w:t>
      </w:r>
      <w:r>
        <w:rPr>
          <w:rFonts w:hint="eastAsia" w:ascii="宋体" w:hAnsi="宋体" w:eastAsia="宋体" w:cs="宋体"/>
          <w:sz w:val="24"/>
          <w:szCs w:val="24"/>
          <w:highlight w:val="none"/>
          <w:lang w:val="en-US" w:eastAsia="zh-CN"/>
        </w:rPr>
        <w:t>的全部货物</w:t>
      </w:r>
      <w:r>
        <w:rPr>
          <w:rFonts w:hint="eastAsia" w:ascii="宋体" w:hAnsi="宋体" w:eastAsia="宋体" w:cs="宋体"/>
          <w:sz w:val="24"/>
          <w:szCs w:val="24"/>
          <w:highlight w:val="none"/>
        </w:rPr>
        <w:t>质保期</w:t>
      </w:r>
      <w:r>
        <w:rPr>
          <w:rFonts w:hint="eastAsia" w:ascii="宋体" w:hAnsi="宋体" w:eastAsia="宋体" w:cs="宋体"/>
          <w:sz w:val="24"/>
          <w:szCs w:val="24"/>
          <w:highlight w:val="none"/>
          <w:lang w:val="en-US" w:eastAsia="zh-CN"/>
        </w:rPr>
        <w:t>为</w:t>
      </w:r>
      <w:r>
        <w:rPr>
          <w:rFonts w:hint="eastAsia" w:ascii="宋体" w:hAnsi="宋体" w:eastAsia="宋体" w:cs="宋体"/>
          <w:b/>
          <w:bCs/>
          <w:sz w:val="24"/>
          <w:szCs w:val="24"/>
          <w:highlight w:val="none"/>
          <w:u w:val="single"/>
          <w:lang w:val="en-US" w:eastAsia="zh-CN"/>
        </w:rPr>
        <w:t>3</w:t>
      </w:r>
      <w:r>
        <w:rPr>
          <w:rFonts w:hint="eastAsia" w:ascii="宋体" w:hAnsi="宋体" w:eastAsia="宋体" w:cs="宋体"/>
          <w:b/>
          <w:bCs/>
          <w:sz w:val="24"/>
          <w:szCs w:val="24"/>
          <w:highlight w:val="none"/>
          <w:u w:val="single"/>
        </w:rPr>
        <w:t>年</w:t>
      </w:r>
      <w:r>
        <w:rPr>
          <w:rFonts w:hint="eastAsia" w:ascii="宋体" w:hAnsi="宋体" w:eastAsia="宋体" w:cs="宋体"/>
          <w:sz w:val="24"/>
          <w:szCs w:val="24"/>
          <w:highlight w:val="none"/>
        </w:rPr>
        <w:t>。质保期自验收合格之日起计算。质保期内设备质量出现问题，中标人负责包修、包退、包换。免费维护服务期内，</w:t>
      </w:r>
      <w:r>
        <w:rPr>
          <w:rFonts w:hint="eastAsia" w:ascii="宋体" w:hAnsi="宋体" w:eastAsia="宋体" w:cs="宋体"/>
          <w:sz w:val="24"/>
          <w:szCs w:val="24"/>
          <w:highlight w:val="none"/>
          <w:lang w:val="en-US" w:eastAsia="zh-CN"/>
        </w:rPr>
        <w:t>中标</w:t>
      </w:r>
      <w:r>
        <w:rPr>
          <w:rFonts w:hint="eastAsia" w:ascii="宋体" w:hAnsi="宋体" w:eastAsia="宋体" w:cs="宋体"/>
          <w:sz w:val="24"/>
          <w:szCs w:val="24"/>
          <w:highlight w:val="none"/>
        </w:rPr>
        <w:t>人应免费提供维护、技术支持及软件升级等售后服务，包括对各种故障及对各种突发事件采取应急措施等。</w:t>
      </w:r>
    </w:p>
    <w:p w14:paraId="1876597F">
      <w:pPr>
        <w:shd w:val="clea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3、售后服务</w:t>
      </w:r>
    </w:p>
    <w:p w14:paraId="68D436E7">
      <w:pPr>
        <w:shd w:val="clea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中标人承诺提供</w:t>
      </w:r>
      <w:r>
        <w:rPr>
          <w:rFonts w:hint="eastAsia" w:ascii="宋体" w:hAnsi="宋体" w:eastAsia="宋体" w:cs="宋体"/>
          <w:sz w:val="24"/>
          <w:szCs w:val="24"/>
          <w:highlight w:val="none"/>
          <w:u w:val="single"/>
        </w:rPr>
        <w:t>7×24小时</w:t>
      </w:r>
      <w:r>
        <w:rPr>
          <w:rFonts w:hint="eastAsia" w:ascii="宋体" w:hAnsi="宋体" w:eastAsia="宋体" w:cs="宋体"/>
          <w:sz w:val="24"/>
          <w:szCs w:val="24"/>
          <w:highlight w:val="none"/>
        </w:rPr>
        <w:t>的技术服务支持，质保期间设备出现问题影响使用的，中标人应在</w:t>
      </w:r>
      <w:r>
        <w:rPr>
          <w:rFonts w:hint="eastAsia" w:ascii="宋体" w:hAnsi="宋体" w:eastAsia="宋体" w:cs="宋体"/>
          <w:sz w:val="24"/>
          <w:szCs w:val="24"/>
          <w:highlight w:val="none"/>
          <w:u w:val="single"/>
          <w:lang w:val="en-US" w:eastAsia="zh-CN"/>
        </w:rPr>
        <w:t>4小时内</w:t>
      </w:r>
      <w:r>
        <w:rPr>
          <w:rFonts w:hint="eastAsia" w:ascii="宋体" w:hAnsi="宋体" w:eastAsia="宋体" w:cs="宋体"/>
          <w:sz w:val="24"/>
          <w:szCs w:val="24"/>
          <w:highlight w:val="none"/>
        </w:rPr>
        <w:t>到达现场，进行修理、更换或退货，由此产生的费用由中标人承担。如需更换设备或送修的，</w:t>
      </w:r>
      <w:r>
        <w:rPr>
          <w:rFonts w:hint="eastAsia" w:ascii="宋体" w:hAnsi="宋体" w:eastAsia="宋体" w:cs="宋体"/>
          <w:strike w:val="0"/>
          <w:sz w:val="24"/>
          <w:szCs w:val="24"/>
          <w:highlight w:val="none"/>
          <w:u w:val="none"/>
        </w:rPr>
        <w:t>中标人必须在</w:t>
      </w:r>
      <w:r>
        <w:rPr>
          <w:rFonts w:hint="eastAsia" w:ascii="宋体" w:hAnsi="宋体" w:eastAsia="宋体" w:cs="宋体"/>
          <w:strike w:val="0"/>
          <w:sz w:val="24"/>
          <w:szCs w:val="24"/>
          <w:highlight w:val="none"/>
          <w:u w:val="none"/>
          <w:lang w:eastAsia="zh-CN"/>
        </w:rPr>
        <w:t>4</w:t>
      </w:r>
      <w:r>
        <w:rPr>
          <w:rFonts w:hint="eastAsia" w:ascii="宋体" w:hAnsi="宋体" w:eastAsia="宋体" w:cs="宋体"/>
          <w:strike w:val="0"/>
          <w:sz w:val="24"/>
          <w:szCs w:val="24"/>
          <w:highlight w:val="none"/>
          <w:u w:val="none"/>
          <w:lang w:val="en-US" w:eastAsia="zh-CN"/>
        </w:rPr>
        <w:t>8小时</w:t>
      </w:r>
      <w:r>
        <w:rPr>
          <w:rFonts w:hint="eastAsia" w:ascii="宋体" w:hAnsi="宋体" w:eastAsia="宋体" w:cs="宋体"/>
          <w:strike w:val="0"/>
          <w:sz w:val="24"/>
          <w:szCs w:val="24"/>
          <w:highlight w:val="none"/>
          <w:u w:val="none"/>
        </w:rPr>
        <w:t>内解决</w:t>
      </w:r>
      <w:r>
        <w:rPr>
          <w:rFonts w:hint="eastAsia" w:ascii="宋体" w:hAnsi="宋体" w:eastAsia="宋体" w:cs="宋体"/>
          <w:sz w:val="24"/>
          <w:szCs w:val="24"/>
          <w:highlight w:val="none"/>
        </w:rPr>
        <w:t>，且中标人应提供同样规格、质量的备品备件供</w:t>
      </w:r>
      <w:r>
        <w:rPr>
          <w:rFonts w:hint="eastAsia" w:ascii="宋体" w:hAnsi="宋体" w:eastAsia="宋体" w:cs="宋体"/>
          <w:sz w:val="24"/>
          <w:szCs w:val="24"/>
          <w:highlight w:val="none"/>
          <w:lang w:eastAsia="zh-CN"/>
        </w:rPr>
        <w:t>采购单位</w:t>
      </w:r>
      <w:r>
        <w:rPr>
          <w:rFonts w:hint="eastAsia" w:ascii="宋体" w:hAnsi="宋体" w:eastAsia="宋体" w:cs="宋体"/>
          <w:sz w:val="24"/>
          <w:szCs w:val="24"/>
          <w:highlight w:val="none"/>
        </w:rPr>
        <w:t>使用。</w:t>
      </w:r>
    </w:p>
    <w:p w14:paraId="0224E43F">
      <w:pPr>
        <w:shd w:val="clea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4、技术培训</w:t>
      </w:r>
    </w:p>
    <w:p w14:paraId="715D4294">
      <w:pPr>
        <w:shd w:val="clea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中标人</w:t>
      </w:r>
      <w:r>
        <w:rPr>
          <w:rFonts w:hint="eastAsia" w:ascii="宋体" w:hAnsi="宋体" w:eastAsia="宋体" w:cs="宋体"/>
          <w:sz w:val="24"/>
          <w:szCs w:val="24"/>
          <w:highlight w:val="none"/>
          <w:lang w:val="en-US" w:eastAsia="zh-CN"/>
        </w:rPr>
        <w:t>须</w:t>
      </w:r>
      <w:r>
        <w:rPr>
          <w:rFonts w:hint="eastAsia" w:ascii="宋体" w:hAnsi="宋体" w:eastAsia="宋体" w:cs="宋体"/>
          <w:sz w:val="24"/>
          <w:szCs w:val="24"/>
          <w:highlight w:val="none"/>
        </w:rPr>
        <w:t>在所有设备安装完成后负责对采购</w:t>
      </w:r>
      <w:r>
        <w:rPr>
          <w:rFonts w:hint="eastAsia" w:ascii="宋体" w:hAnsi="宋体" w:eastAsia="宋体" w:cs="宋体"/>
          <w:sz w:val="24"/>
          <w:szCs w:val="24"/>
          <w:highlight w:val="none"/>
          <w:lang w:val="en-US" w:eastAsia="zh-CN"/>
        </w:rPr>
        <w:t>单位</w:t>
      </w:r>
      <w:r>
        <w:rPr>
          <w:rFonts w:hint="eastAsia" w:ascii="宋体" w:hAnsi="宋体" w:eastAsia="宋体" w:cs="宋体"/>
          <w:sz w:val="24"/>
          <w:szCs w:val="24"/>
          <w:highlight w:val="none"/>
        </w:rPr>
        <w:t>进行不少于</w:t>
      </w:r>
      <w:r>
        <w:rPr>
          <w:rFonts w:hint="eastAsia" w:ascii="宋体" w:hAnsi="宋体" w:eastAsia="宋体" w:cs="宋体"/>
          <w:sz w:val="24"/>
          <w:szCs w:val="24"/>
          <w:highlight w:val="none"/>
          <w:u w:val="single"/>
        </w:rPr>
        <w:t>2个工作日</w:t>
      </w:r>
      <w:r>
        <w:rPr>
          <w:rFonts w:hint="eastAsia" w:ascii="宋体" w:hAnsi="宋体" w:eastAsia="宋体" w:cs="宋体"/>
          <w:sz w:val="24"/>
          <w:szCs w:val="24"/>
          <w:highlight w:val="none"/>
        </w:rPr>
        <w:t>的日常使用方面的培训，确保系统能够正常、有效地使用。</w:t>
      </w:r>
    </w:p>
    <w:p w14:paraId="27AAC0AB">
      <w:pPr>
        <w:shd w:val="clea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5、验收标准</w:t>
      </w:r>
    </w:p>
    <w:p w14:paraId="31645019">
      <w:pPr>
        <w:shd w:val="clea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验收内容包括货物的型号、规格、数量、外观质量、性能功能等是否符合规定，包装是否完好，安装调试是否合格，用户手册、原厂保修卡、随机资料及配件、随机工具等是否齐全。所提供货物是否符合设备本身的规格、技术条件、相关国家标准、</w:t>
      </w:r>
      <w:r>
        <w:rPr>
          <w:rFonts w:hint="eastAsia" w:ascii="宋体" w:hAnsi="宋体" w:eastAsia="宋体" w:cs="宋体"/>
          <w:sz w:val="24"/>
          <w:szCs w:val="24"/>
          <w:highlight w:val="none"/>
          <w:lang w:val="en-US" w:eastAsia="zh-CN"/>
        </w:rPr>
        <w:t>询价通知书</w:t>
      </w:r>
      <w:r>
        <w:rPr>
          <w:rFonts w:hint="eastAsia" w:ascii="宋体" w:hAnsi="宋体" w:eastAsia="宋体" w:cs="宋体"/>
          <w:sz w:val="24"/>
          <w:szCs w:val="24"/>
          <w:highlight w:val="none"/>
        </w:rPr>
        <w:t>的各项要求以及中标人承诺的其它指标。</w:t>
      </w:r>
    </w:p>
    <w:p w14:paraId="0AAEE026">
      <w:pPr>
        <w:shd w:val="clea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6、付款方式</w:t>
      </w:r>
    </w:p>
    <w:p w14:paraId="3C8232C7">
      <w:pPr>
        <w:keepNext w:val="0"/>
        <w:keepLines w:val="0"/>
        <w:pageBreakBefore w:val="0"/>
        <w:numPr>
          <w:ilvl w:val="0"/>
          <w:numId w:val="0"/>
        </w:numPr>
        <w:shd w:val="clear" w:fill="FFFF00"/>
        <w:kinsoku/>
        <w:wordWrap/>
        <w:topLinePunct w:val="0"/>
        <w:bidi w:val="0"/>
        <w:snapToGrid w:val="0"/>
        <w:spacing w:line="360" w:lineRule="auto"/>
        <w:ind w:firstLine="480" w:firstLineChars="200"/>
        <w:textAlignment w:val="auto"/>
        <w:outlineLvl w:val="1"/>
        <w:rPr>
          <w:rFonts w:hint="eastAsia" w:ascii="宋体" w:hAnsi="宋体" w:eastAsia="宋体" w:cs="宋体"/>
          <w:sz w:val="24"/>
          <w:szCs w:val="24"/>
          <w:highlight w:val="none"/>
        </w:rPr>
      </w:pPr>
      <w:r>
        <w:rPr>
          <w:rFonts w:hint="eastAsia" w:ascii="宋体" w:hAnsi="宋体" w:eastAsia="宋体" w:cs="宋体"/>
          <w:sz w:val="24"/>
          <w:szCs w:val="24"/>
          <w:highlight w:val="none"/>
        </w:rPr>
        <w:t>所有采购</w:t>
      </w:r>
      <w:r>
        <w:rPr>
          <w:rFonts w:hint="eastAsia" w:ascii="宋体" w:hAnsi="宋体" w:eastAsia="宋体" w:cs="宋体"/>
          <w:sz w:val="24"/>
          <w:szCs w:val="24"/>
          <w:highlight w:val="none"/>
          <w:lang w:val="en-US" w:eastAsia="zh-CN"/>
        </w:rPr>
        <w:t>货物</w:t>
      </w:r>
      <w:r>
        <w:rPr>
          <w:rFonts w:hint="eastAsia" w:ascii="宋体" w:hAnsi="宋体" w:eastAsia="宋体" w:cs="宋体"/>
          <w:sz w:val="24"/>
          <w:szCs w:val="24"/>
          <w:highlight w:val="none"/>
        </w:rPr>
        <w:t>安装到位经验收合格后</w:t>
      </w:r>
      <w:r>
        <w:rPr>
          <w:rFonts w:hint="eastAsia" w:ascii="宋体" w:hAnsi="宋体" w:eastAsia="宋体" w:cs="宋体"/>
          <w:sz w:val="24"/>
          <w:szCs w:val="24"/>
          <w:highlight w:val="none"/>
          <w:lang w:val="en-US" w:eastAsia="zh-CN"/>
        </w:rPr>
        <w:t>15</w:t>
      </w:r>
      <w:r>
        <w:rPr>
          <w:rFonts w:hint="eastAsia" w:ascii="宋体" w:hAnsi="宋体" w:eastAsia="宋体" w:cs="宋体"/>
          <w:sz w:val="24"/>
          <w:szCs w:val="24"/>
          <w:highlight w:val="none"/>
        </w:rPr>
        <w:t>个工作日内</w:t>
      </w:r>
      <w:r>
        <w:rPr>
          <w:rFonts w:hint="eastAsia" w:ascii="宋体" w:hAnsi="宋体" w:eastAsia="宋体" w:cs="宋体"/>
          <w:sz w:val="24"/>
          <w:szCs w:val="24"/>
          <w:highlight w:val="none"/>
          <w:lang w:val="en-US" w:eastAsia="zh-CN"/>
        </w:rPr>
        <w:t>支付至合同总额95%</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剩余5%作为质量保证金，在质保期结束后15个工作日内付清</w:t>
      </w:r>
      <w:r>
        <w:rPr>
          <w:rFonts w:hint="eastAsia" w:ascii="宋体" w:hAnsi="宋体" w:eastAsia="宋体" w:cs="宋体"/>
          <w:sz w:val="24"/>
          <w:szCs w:val="24"/>
          <w:highlight w:val="none"/>
        </w:rPr>
        <w:t>。</w:t>
      </w:r>
    </w:p>
    <w:p w14:paraId="34DD7D48">
      <w:pPr>
        <w:keepNext w:val="0"/>
        <w:keepLines w:val="0"/>
        <w:pageBreakBefore w:val="0"/>
        <w:numPr>
          <w:ilvl w:val="0"/>
          <w:numId w:val="0"/>
        </w:numPr>
        <w:shd w:val="clear" w:fill="FFFF00"/>
        <w:kinsoku/>
        <w:wordWrap/>
        <w:topLinePunct w:val="0"/>
        <w:bidi w:val="0"/>
        <w:snapToGrid w:val="0"/>
        <w:spacing w:line="360" w:lineRule="auto"/>
        <w:ind w:firstLine="480" w:firstLineChars="200"/>
        <w:textAlignment w:val="auto"/>
        <w:outlineLvl w:val="1"/>
        <w:rPr>
          <w:rFonts w:hint="eastAsia" w:ascii="宋体" w:hAnsi="宋体" w:eastAsia="宋体" w:cs="宋体"/>
          <w:b/>
          <w:bCs/>
          <w:color w:val="auto"/>
          <w:sz w:val="24"/>
          <w:highlight w:val="none"/>
          <w:shd w:val="clear" w:color="auto" w:fill="auto"/>
          <w:lang w:val="en-US" w:eastAsia="zh-CN"/>
        </w:rPr>
        <w:sectPr>
          <w:pgSz w:w="16838" w:h="11906" w:orient="landscape"/>
          <w:pgMar w:top="1418" w:right="1417" w:bottom="1418" w:left="1417" w:header="851" w:footer="851" w:gutter="0"/>
          <w:pgNumType w:fmt="decimal"/>
          <w:cols w:space="720" w:num="1"/>
          <w:docGrid w:linePitch="312" w:charSpace="0"/>
        </w:sectPr>
      </w:pPr>
      <w:r>
        <w:rPr>
          <w:rFonts w:hint="eastAsia" w:ascii="宋体" w:hAnsi="宋体" w:eastAsia="宋体" w:cs="宋体"/>
          <w:bCs/>
          <w:sz w:val="24"/>
          <w:szCs w:val="24"/>
          <w:highlight w:val="none"/>
          <w:lang w:eastAsia="zh-CN"/>
        </w:rPr>
        <w:t>每次款项支付前，</w:t>
      </w:r>
      <w:r>
        <w:rPr>
          <w:rFonts w:hint="eastAsia" w:ascii="宋体" w:hAnsi="宋体" w:eastAsia="宋体" w:cs="宋体"/>
          <w:bCs/>
          <w:sz w:val="24"/>
          <w:szCs w:val="24"/>
          <w:highlight w:val="none"/>
          <w:lang w:val="en-US" w:eastAsia="zh-CN"/>
        </w:rPr>
        <w:t>中标人</w:t>
      </w:r>
      <w:r>
        <w:rPr>
          <w:rFonts w:hint="eastAsia" w:ascii="宋体" w:hAnsi="宋体" w:eastAsia="宋体" w:cs="宋体"/>
          <w:bCs/>
          <w:sz w:val="24"/>
          <w:szCs w:val="24"/>
          <w:highlight w:val="none"/>
          <w:lang w:eastAsia="zh-CN"/>
        </w:rPr>
        <w:t>均需提供正确的增值税专用发票给</w:t>
      </w:r>
      <w:r>
        <w:rPr>
          <w:rFonts w:hint="eastAsia" w:ascii="宋体" w:hAnsi="宋体" w:eastAsia="宋体" w:cs="宋体"/>
          <w:bCs/>
          <w:sz w:val="24"/>
          <w:szCs w:val="24"/>
          <w:highlight w:val="none"/>
          <w:lang w:val="en-US" w:eastAsia="zh-CN"/>
        </w:rPr>
        <w:t>采购单位</w:t>
      </w:r>
      <w:r>
        <w:rPr>
          <w:rFonts w:hint="eastAsia" w:ascii="宋体" w:hAnsi="宋体" w:eastAsia="宋体" w:cs="宋体"/>
          <w:bCs/>
          <w:sz w:val="24"/>
          <w:szCs w:val="24"/>
          <w:highlight w:val="none"/>
          <w:lang w:eastAsia="zh-CN"/>
        </w:rPr>
        <w:t>。若因</w:t>
      </w:r>
      <w:r>
        <w:rPr>
          <w:rFonts w:hint="eastAsia" w:ascii="宋体" w:hAnsi="宋体" w:eastAsia="宋体" w:cs="宋体"/>
          <w:bCs/>
          <w:sz w:val="24"/>
          <w:szCs w:val="24"/>
          <w:highlight w:val="none"/>
          <w:lang w:val="en-US" w:eastAsia="zh-CN"/>
        </w:rPr>
        <w:t>中标人</w:t>
      </w:r>
      <w:r>
        <w:rPr>
          <w:rFonts w:hint="eastAsia" w:ascii="宋体" w:hAnsi="宋体" w:eastAsia="宋体" w:cs="宋体"/>
          <w:bCs/>
          <w:sz w:val="24"/>
          <w:szCs w:val="24"/>
          <w:highlight w:val="none"/>
          <w:lang w:eastAsia="zh-CN"/>
        </w:rPr>
        <w:t>未及时提供发票导致的付款延迟，由</w:t>
      </w:r>
      <w:r>
        <w:rPr>
          <w:rFonts w:hint="eastAsia" w:ascii="宋体" w:hAnsi="宋体" w:eastAsia="宋体" w:cs="宋体"/>
          <w:bCs/>
          <w:sz w:val="24"/>
          <w:szCs w:val="24"/>
          <w:highlight w:val="none"/>
          <w:lang w:val="en-US" w:eastAsia="zh-CN"/>
        </w:rPr>
        <w:t>中标人</w:t>
      </w:r>
      <w:r>
        <w:rPr>
          <w:rFonts w:hint="eastAsia" w:ascii="宋体" w:hAnsi="宋体" w:eastAsia="宋体" w:cs="宋体"/>
          <w:bCs/>
          <w:sz w:val="24"/>
          <w:szCs w:val="24"/>
          <w:highlight w:val="none"/>
          <w:lang w:eastAsia="zh-CN"/>
        </w:rPr>
        <w:t>自行承担。</w:t>
      </w:r>
    </w:p>
    <w:p w14:paraId="1F2CE538">
      <w:pPr>
        <w:pStyle w:val="12"/>
        <w:shd w:val="clear"/>
        <w:tabs>
          <w:tab w:val="left" w:pos="630"/>
        </w:tabs>
        <w:snapToGrid w:val="0"/>
        <w:spacing w:line="360" w:lineRule="auto"/>
        <w:jc w:val="center"/>
        <w:outlineLvl w:val="0"/>
        <w:rPr>
          <w:rStyle w:val="68"/>
          <w:rFonts w:hint="eastAsia" w:eastAsia="宋体"/>
          <w:color w:val="auto"/>
          <w:highlight w:val="none"/>
          <w:lang w:eastAsia="zh-CN"/>
        </w:rPr>
      </w:pPr>
      <w:r>
        <w:rPr>
          <w:rStyle w:val="68"/>
          <w:rFonts w:hint="eastAsia" w:ascii="Times New Roman" w:hAnsi="Times New Roman" w:eastAsia="宋体" w:cs="Times New Roman"/>
          <w:color w:val="auto"/>
          <w:highlight w:val="none"/>
        </w:rPr>
        <w:t xml:space="preserve">第四章  </w:t>
      </w:r>
      <w:bookmarkEnd w:id="10"/>
      <w:r>
        <w:rPr>
          <w:rStyle w:val="68"/>
          <w:rFonts w:hint="eastAsia" w:ascii="Times New Roman" w:hAnsi="Times New Roman" w:cs="Times New Roman"/>
          <w:color w:val="auto"/>
          <w:highlight w:val="none"/>
          <w:lang w:eastAsia="zh-CN"/>
        </w:rPr>
        <w:t>评审</w:t>
      </w:r>
    </w:p>
    <w:p w14:paraId="10B6B51D">
      <w:pPr>
        <w:shd w:val="clea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一、</w:t>
      </w:r>
      <w:r>
        <w:rPr>
          <w:rFonts w:hint="eastAsia" w:ascii="宋体" w:hAnsi="宋体" w:cs="宋体"/>
          <w:b/>
          <w:bCs/>
          <w:color w:val="auto"/>
          <w:sz w:val="24"/>
          <w:highlight w:val="none"/>
          <w:lang w:eastAsia="zh-CN"/>
        </w:rPr>
        <w:t>评审</w:t>
      </w:r>
      <w:r>
        <w:rPr>
          <w:rFonts w:hint="eastAsia" w:ascii="宋体" w:hAnsi="宋体" w:cs="宋体"/>
          <w:b/>
          <w:bCs/>
          <w:color w:val="auto"/>
          <w:sz w:val="24"/>
          <w:highlight w:val="none"/>
        </w:rPr>
        <w:t>原则</w:t>
      </w:r>
    </w:p>
    <w:p w14:paraId="7999142B">
      <w:pPr>
        <w:shd w:val="clear"/>
        <w:spacing w:line="360" w:lineRule="auto"/>
        <w:ind w:firstLine="480" w:firstLineChars="200"/>
        <w:rPr>
          <w:rFonts w:ascii="宋体" w:hAnsi="宋体" w:cs="宋体"/>
          <w:color w:val="auto"/>
          <w:sz w:val="24"/>
          <w:highlight w:val="none"/>
        </w:rPr>
      </w:pPr>
      <w:r>
        <w:rPr>
          <w:rFonts w:hint="eastAsia" w:ascii="宋体" w:hAnsi="宋体" w:cs="宋体"/>
          <w:sz w:val="24"/>
          <w:lang w:eastAsia="zh-CN"/>
        </w:rPr>
        <w:t>询价</w:t>
      </w:r>
      <w:r>
        <w:rPr>
          <w:rFonts w:hint="eastAsia" w:ascii="宋体" w:hAnsi="宋体" w:cs="宋体"/>
          <w:sz w:val="24"/>
        </w:rPr>
        <w:t>小组必须按照客观、公正、审慎的原则，根</w:t>
      </w:r>
      <w:r>
        <w:rPr>
          <w:rFonts w:hint="eastAsia" w:ascii="宋体" w:hAnsi="宋体" w:cs="宋体"/>
          <w:color w:val="auto"/>
          <w:sz w:val="24"/>
        </w:rPr>
        <w:t>据</w:t>
      </w:r>
      <w:r>
        <w:rPr>
          <w:rFonts w:hint="eastAsia" w:ascii="宋体" w:hAnsi="宋体" w:cs="宋体"/>
          <w:color w:val="auto"/>
          <w:sz w:val="24"/>
          <w:lang w:eastAsia="zh-CN"/>
        </w:rPr>
        <w:t>询价</w:t>
      </w:r>
      <w:r>
        <w:rPr>
          <w:rFonts w:hint="eastAsia" w:ascii="宋体" w:hAnsi="宋体" w:eastAsia="宋体" w:cs="Times New Roman"/>
          <w:color w:val="auto"/>
          <w:sz w:val="24"/>
          <w:lang w:eastAsia="zh-CN"/>
        </w:rPr>
        <w:t>通知书</w:t>
      </w:r>
      <w:r>
        <w:rPr>
          <w:rFonts w:hint="eastAsia" w:ascii="宋体" w:hAnsi="宋体" w:cs="宋体"/>
          <w:color w:val="auto"/>
          <w:sz w:val="24"/>
        </w:rPr>
        <w:t>规定的评审程序、评审方法和评审标准进行独立评审。未实质性响应</w:t>
      </w:r>
      <w:r>
        <w:rPr>
          <w:rFonts w:hint="eastAsia" w:ascii="宋体" w:hAnsi="宋体" w:cs="宋体"/>
          <w:color w:val="auto"/>
          <w:sz w:val="24"/>
          <w:lang w:eastAsia="zh-CN"/>
        </w:rPr>
        <w:t>询价</w:t>
      </w:r>
      <w:r>
        <w:rPr>
          <w:rFonts w:hint="eastAsia" w:ascii="宋体" w:hAnsi="宋体" w:eastAsia="宋体" w:cs="Times New Roman"/>
          <w:color w:val="auto"/>
          <w:sz w:val="24"/>
          <w:lang w:eastAsia="zh-CN"/>
        </w:rPr>
        <w:t>通知书</w:t>
      </w:r>
      <w:r>
        <w:rPr>
          <w:rFonts w:hint="eastAsia" w:ascii="宋体" w:hAnsi="宋体" w:cs="宋体"/>
          <w:color w:val="auto"/>
          <w:sz w:val="24"/>
        </w:rPr>
        <w:t>的响应文件按无效响应处理，</w:t>
      </w:r>
      <w:r>
        <w:rPr>
          <w:rFonts w:hint="eastAsia" w:ascii="宋体" w:hAnsi="宋体" w:cs="宋体"/>
          <w:color w:val="auto"/>
          <w:sz w:val="24"/>
          <w:lang w:eastAsia="zh-CN"/>
        </w:rPr>
        <w:t>询价</w:t>
      </w:r>
      <w:r>
        <w:rPr>
          <w:rFonts w:hint="eastAsia" w:ascii="宋体" w:hAnsi="宋体" w:cs="宋体"/>
          <w:color w:val="auto"/>
          <w:sz w:val="24"/>
        </w:rPr>
        <w:t>小组应当告知提交响应文件的供应商。</w:t>
      </w:r>
    </w:p>
    <w:p w14:paraId="22258604">
      <w:pPr>
        <w:shd w:val="clea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二、</w:t>
      </w:r>
      <w:r>
        <w:rPr>
          <w:rFonts w:hint="eastAsia" w:ascii="宋体" w:hAnsi="宋体" w:cs="宋体"/>
          <w:b/>
          <w:bCs/>
          <w:color w:val="auto"/>
          <w:sz w:val="24"/>
          <w:highlight w:val="none"/>
          <w:lang w:eastAsia="zh-CN"/>
        </w:rPr>
        <w:t>评审</w:t>
      </w:r>
      <w:r>
        <w:rPr>
          <w:rFonts w:hint="eastAsia" w:ascii="宋体" w:hAnsi="宋体" w:cs="宋体"/>
          <w:b/>
          <w:bCs/>
          <w:color w:val="auto"/>
          <w:sz w:val="24"/>
          <w:highlight w:val="none"/>
        </w:rPr>
        <w:t>方法</w:t>
      </w:r>
    </w:p>
    <w:p w14:paraId="267BFBA0">
      <w:pPr>
        <w:shd w:val="clear"/>
        <w:spacing w:line="360" w:lineRule="auto"/>
        <w:ind w:firstLine="482" w:firstLineChars="200"/>
        <w:rPr>
          <w:color w:val="auto"/>
          <w:highlight w:val="none"/>
        </w:rPr>
      </w:pPr>
      <w:r>
        <w:rPr>
          <w:rFonts w:hint="eastAsia" w:ascii="宋体" w:hAnsi="宋体" w:cs="宋体"/>
          <w:b/>
          <w:bCs/>
          <w:color w:val="auto"/>
          <w:sz w:val="24"/>
          <w:lang w:eastAsia="zh-CN"/>
        </w:rPr>
        <w:t>最低评标价</w:t>
      </w:r>
      <w:r>
        <w:rPr>
          <w:rFonts w:hint="eastAsia" w:ascii="宋体" w:hAnsi="宋体" w:cs="宋体"/>
          <w:b/>
          <w:bCs/>
          <w:color w:val="auto"/>
          <w:sz w:val="24"/>
        </w:rPr>
        <w:t>法</w:t>
      </w:r>
      <w:r>
        <w:rPr>
          <w:rFonts w:hint="eastAsia" w:ascii="宋体" w:hAnsi="宋体" w:cs="宋体"/>
          <w:color w:val="auto"/>
          <w:sz w:val="24"/>
          <w:lang w:eastAsia="zh-CN"/>
        </w:rPr>
        <w:t>，</w:t>
      </w:r>
      <w:r>
        <w:rPr>
          <w:rFonts w:hint="eastAsia" w:ascii="宋体" w:hAnsi="宋体" w:cs="宋体"/>
          <w:color w:val="auto"/>
          <w:sz w:val="24"/>
        </w:rPr>
        <w:t>是指</w:t>
      </w:r>
      <w:r>
        <w:rPr>
          <w:rFonts w:hint="eastAsia" w:hAnsi="宋体"/>
          <w:color w:val="auto"/>
          <w:sz w:val="24"/>
        </w:rPr>
        <w:t>询价小组根据</w:t>
      </w:r>
      <w:r>
        <w:rPr>
          <w:rFonts w:hint="eastAsia" w:ascii="宋体" w:hAnsi="宋体" w:cs="宋体"/>
          <w:color w:val="auto"/>
          <w:sz w:val="24"/>
        </w:rPr>
        <w:t>响应文件满足</w:t>
      </w:r>
      <w:r>
        <w:rPr>
          <w:rFonts w:hint="eastAsia" w:ascii="宋体" w:hAnsi="宋体" w:cs="宋体"/>
          <w:color w:val="auto"/>
          <w:sz w:val="24"/>
          <w:lang w:eastAsia="zh-CN"/>
        </w:rPr>
        <w:t>询价</w:t>
      </w:r>
      <w:r>
        <w:rPr>
          <w:rFonts w:hint="eastAsia" w:ascii="宋体" w:hAnsi="宋体" w:eastAsia="宋体" w:cs="Times New Roman"/>
          <w:color w:val="auto"/>
          <w:sz w:val="24"/>
          <w:lang w:eastAsia="zh-CN"/>
        </w:rPr>
        <w:t>通知书</w:t>
      </w:r>
      <w:r>
        <w:rPr>
          <w:rFonts w:hint="eastAsia" w:ascii="宋体" w:hAnsi="宋体" w:cs="宋体"/>
          <w:color w:val="auto"/>
          <w:sz w:val="24"/>
        </w:rPr>
        <w:t>全部实质性要求</w:t>
      </w:r>
      <w:r>
        <w:rPr>
          <w:rFonts w:hint="eastAsia" w:ascii="宋体" w:hAnsi="宋体" w:cs="宋体"/>
          <w:color w:val="auto"/>
          <w:sz w:val="24"/>
          <w:lang w:eastAsia="zh-CN"/>
        </w:rPr>
        <w:t>、</w:t>
      </w:r>
      <w:r>
        <w:rPr>
          <w:rFonts w:hint="eastAsia" w:hAnsi="宋体"/>
          <w:color w:val="auto"/>
          <w:sz w:val="24"/>
        </w:rPr>
        <w:t>质量和服务相等且报价最低的原则推荐或确定</w:t>
      </w:r>
      <w:r>
        <w:rPr>
          <w:rFonts w:hint="eastAsia" w:hAnsi="宋体"/>
          <w:color w:val="auto"/>
          <w:sz w:val="24"/>
          <w:lang w:val="en-US" w:eastAsia="zh-CN"/>
        </w:rPr>
        <w:t>中标人</w:t>
      </w:r>
      <w:r>
        <w:rPr>
          <w:rFonts w:hint="eastAsia" w:hAnsi="宋体"/>
          <w:color w:val="auto"/>
          <w:sz w:val="24"/>
          <w:lang w:eastAsia="zh-CN"/>
        </w:rPr>
        <w:t>。</w:t>
      </w:r>
      <w:r>
        <w:rPr>
          <w:rFonts w:hint="eastAsia"/>
          <w:color w:val="auto"/>
          <w:sz w:val="24"/>
        </w:rPr>
        <w:t>如遇</w:t>
      </w:r>
      <w:r>
        <w:rPr>
          <w:rFonts w:hint="eastAsia"/>
          <w:sz w:val="24"/>
        </w:rPr>
        <w:t>相同最低报价，</w:t>
      </w:r>
      <w:r>
        <w:rPr>
          <w:rFonts w:hint="eastAsia"/>
          <w:sz w:val="24"/>
          <w:lang w:val="en-US" w:eastAsia="zh-CN"/>
        </w:rPr>
        <w:t>由采购单位抽签确定中标人</w:t>
      </w:r>
      <w:r>
        <w:rPr>
          <w:rFonts w:hint="eastAsia"/>
          <w:color w:val="auto"/>
          <w:sz w:val="24"/>
          <w:lang w:eastAsia="zh-CN"/>
        </w:rPr>
        <w:t>。</w:t>
      </w:r>
    </w:p>
    <w:p w14:paraId="5AFFB644">
      <w:pPr>
        <w:pStyle w:val="25"/>
        <w:shd w:val="clear"/>
        <w:spacing w:after="0" w:line="360" w:lineRule="auto"/>
        <w:ind w:left="0" w:leftChars="0" w:firstLine="482" w:firstLineChars="200"/>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三、</w:t>
      </w:r>
      <w:r>
        <w:rPr>
          <w:rFonts w:hint="eastAsia" w:asciiTheme="minorEastAsia" w:hAnsiTheme="minorEastAsia" w:eastAsiaTheme="minorEastAsia"/>
          <w:b/>
          <w:color w:val="auto"/>
          <w:sz w:val="24"/>
          <w:highlight w:val="none"/>
          <w:lang w:eastAsia="zh-CN"/>
        </w:rPr>
        <w:t>询价小组</w:t>
      </w:r>
    </w:p>
    <w:p w14:paraId="0340F3A3">
      <w:pPr>
        <w:pStyle w:val="6"/>
        <w:shd w:val="clea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（一）本项目</w:t>
      </w:r>
      <w:r>
        <w:rPr>
          <w:rFonts w:hint="eastAsia" w:ascii="宋体" w:hAnsi="宋体" w:cs="宋体"/>
          <w:color w:val="auto"/>
          <w:sz w:val="24"/>
          <w:szCs w:val="24"/>
          <w:highlight w:val="none"/>
          <w:lang w:eastAsia="zh-CN"/>
        </w:rPr>
        <w:t>询价小组</w:t>
      </w:r>
      <w:r>
        <w:rPr>
          <w:rFonts w:hint="eastAsia" w:ascii="宋体" w:hAnsi="宋体" w:cs="宋体"/>
          <w:color w:val="auto"/>
          <w:sz w:val="24"/>
          <w:szCs w:val="24"/>
          <w:highlight w:val="none"/>
        </w:rPr>
        <w:t>由</w:t>
      </w:r>
      <w:r>
        <w:rPr>
          <w:rFonts w:hint="eastAsia" w:ascii="宋体" w:hAnsi="宋体" w:cs="宋体"/>
          <w:color w:val="auto"/>
          <w:sz w:val="24"/>
          <w:szCs w:val="24"/>
          <w:highlight w:val="none"/>
          <w:lang w:eastAsia="zh-CN"/>
        </w:rPr>
        <w:t>采购单位</w:t>
      </w:r>
      <w:r>
        <w:rPr>
          <w:rFonts w:hint="eastAsia" w:ascii="宋体" w:hAnsi="宋体" w:cs="宋体"/>
          <w:color w:val="auto"/>
          <w:sz w:val="24"/>
          <w:szCs w:val="24"/>
          <w:highlight w:val="none"/>
        </w:rPr>
        <w:t>代表和评审专家组成。</w:t>
      </w:r>
    </w:p>
    <w:p w14:paraId="4E51BD75">
      <w:pPr>
        <w:pStyle w:val="6"/>
        <w:shd w:val="clea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w:t>
      </w:r>
      <w:r>
        <w:rPr>
          <w:rFonts w:hint="eastAsia" w:ascii="宋体" w:hAnsi="宋体" w:cs="宋体"/>
          <w:color w:val="auto"/>
          <w:sz w:val="24"/>
          <w:szCs w:val="24"/>
          <w:highlight w:val="none"/>
          <w:lang w:eastAsia="zh-CN"/>
        </w:rPr>
        <w:t>询价小组</w:t>
      </w:r>
      <w:r>
        <w:rPr>
          <w:rFonts w:hint="eastAsia" w:ascii="宋体" w:hAnsi="宋体" w:cs="宋体"/>
          <w:color w:val="auto"/>
          <w:sz w:val="24"/>
          <w:szCs w:val="24"/>
          <w:highlight w:val="none"/>
        </w:rPr>
        <w:t>成员与参与</w:t>
      </w:r>
      <w:r>
        <w:rPr>
          <w:rFonts w:hint="eastAsia" w:ascii="宋体" w:hAnsi="宋体" w:cs="宋体"/>
          <w:color w:val="auto"/>
          <w:sz w:val="24"/>
          <w:szCs w:val="24"/>
          <w:highlight w:val="none"/>
          <w:lang w:eastAsia="zh-CN"/>
        </w:rPr>
        <w:t>响应</w:t>
      </w:r>
      <w:r>
        <w:rPr>
          <w:rFonts w:hint="eastAsia" w:ascii="宋体" w:hAnsi="宋体" w:cs="宋体"/>
          <w:color w:val="auto"/>
          <w:sz w:val="24"/>
          <w:szCs w:val="24"/>
          <w:highlight w:val="none"/>
        </w:rPr>
        <w:t>的供应商有下列情形之一的，应当回避：</w:t>
      </w:r>
    </w:p>
    <w:p w14:paraId="3E1F9FED">
      <w:pPr>
        <w:pStyle w:val="6"/>
        <w:shd w:val="clea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1.参加采购活动前3年内与供应商存在劳动关系；</w:t>
      </w:r>
    </w:p>
    <w:p w14:paraId="2A61D9FB">
      <w:pPr>
        <w:pStyle w:val="6"/>
        <w:shd w:val="clea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2.参加采购活动前3年内担任供应商的董事、监事；</w:t>
      </w:r>
    </w:p>
    <w:p w14:paraId="0D4DA6F0">
      <w:pPr>
        <w:pStyle w:val="6"/>
        <w:shd w:val="clea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3.参加采购活动前3年内是供应商的控股股东或者实际控制人；</w:t>
      </w:r>
    </w:p>
    <w:p w14:paraId="748F06C0">
      <w:pPr>
        <w:pStyle w:val="6"/>
        <w:shd w:val="clea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4.与供应商的法定代表人或者负责人有夫妻、直系血亲、三代以内旁系血亲或者近姻亲关系；</w:t>
      </w:r>
    </w:p>
    <w:p w14:paraId="33BAA44A">
      <w:pPr>
        <w:pStyle w:val="6"/>
        <w:shd w:val="clea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5.与供应商有其他可能影响</w:t>
      </w:r>
      <w:r>
        <w:rPr>
          <w:rFonts w:hint="eastAsia" w:asciiTheme="minorEastAsia" w:hAnsiTheme="minorEastAsia" w:eastAsiaTheme="minorEastAsia"/>
          <w:color w:val="auto"/>
          <w:sz w:val="24"/>
          <w:highlight w:val="none"/>
          <w:lang w:val="en-US" w:eastAsia="zh-CN"/>
        </w:rPr>
        <w:t>采购</w:t>
      </w:r>
      <w:r>
        <w:rPr>
          <w:rFonts w:hint="eastAsia" w:asciiTheme="minorEastAsia" w:hAnsiTheme="minorEastAsia" w:eastAsiaTheme="minorEastAsia"/>
          <w:color w:val="auto"/>
          <w:sz w:val="24"/>
          <w:highlight w:val="none"/>
        </w:rPr>
        <w:t>活动公平、公正进行的关系；</w:t>
      </w:r>
    </w:p>
    <w:p w14:paraId="49B36358">
      <w:pPr>
        <w:pStyle w:val="6"/>
        <w:shd w:val="clea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6.法律法规规定的其他情形。</w:t>
      </w:r>
    </w:p>
    <w:p w14:paraId="62AC9178">
      <w:pPr>
        <w:pStyle w:val="6"/>
        <w:shd w:val="clea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（三）</w:t>
      </w:r>
      <w:r>
        <w:rPr>
          <w:rFonts w:hint="eastAsia" w:asciiTheme="minorEastAsia" w:hAnsiTheme="minorEastAsia" w:eastAsiaTheme="minorEastAsia"/>
          <w:color w:val="auto"/>
          <w:sz w:val="24"/>
          <w:highlight w:val="none"/>
          <w:lang w:eastAsia="zh-CN"/>
        </w:rPr>
        <w:t>询价小组</w:t>
      </w:r>
      <w:r>
        <w:rPr>
          <w:rFonts w:hint="eastAsia" w:asciiTheme="minorEastAsia" w:hAnsiTheme="minorEastAsia" w:eastAsiaTheme="minorEastAsia"/>
          <w:color w:val="auto"/>
          <w:sz w:val="24"/>
          <w:highlight w:val="none"/>
        </w:rPr>
        <w:t>负责具体</w:t>
      </w:r>
      <w:r>
        <w:rPr>
          <w:rFonts w:hint="eastAsia" w:asciiTheme="minorEastAsia" w:hAnsiTheme="minorEastAsia" w:eastAsiaTheme="minorEastAsia"/>
          <w:color w:val="auto"/>
          <w:sz w:val="24"/>
          <w:highlight w:val="none"/>
          <w:lang w:eastAsia="zh-CN"/>
        </w:rPr>
        <w:t>评审</w:t>
      </w:r>
      <w:r>
        <w:rPr>
          <w:rFonts w:hint="eastAsia" w:asciiTheme="minorEastAsia" w:hAnsiTheme="minorEastAsia" w:eastAsiaTheme="minorEastAsia"/>
          <w:color w:val="auto"/>
          <w:sz w:val="24"/>
          <w:highlight w:val="none"/>
        </w:rPr>
        <w:t>事务，并独立履行下列职责：</w:t>
      </w:r>
    </w:p>
    <w:p w14:paraId="223542C3">
      <w:pPr>
        <w:pStyle w:val="6"/>
        <w:shd w:val="clea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1.审查、评价</w:t>
      </w:r>
      <w:r>
        <w:rPr>
          <w:rFonts w:hint="eastAsia" w:asciiTheme="minorEastAsia" w:hAnsiTheme="minorEastAsia" w:eastAsiaTheme="minorEastAsia"/>
          <w:color w:val="auto"/>
          <w:sz w:val="24"/>
          <w:highlight w:val="none"/>
          <w:lang w:eastAsia="zh-CN"/>
        </w:rPr>
        <w:t>响应</w:t>
      </w:r>
      <w:r>
        <w:rPr>
          <w:rFonts w:hint="eastAsia" w:asciiTheme="minorEastAsia" w:hAnsiTheme="minorEastAsia" w:eastAsiaTheme="minorEastAsia"/>
          <w:color w:val="auto"/>
          <w:sz w:val="24"/>
          <w:highlight w:val="none"/>
        </w:rPr>
        <w:t>文件是否符合</w:t>
      </w:r>
      <w:r>
        <w:rPr>
          <w:rFonts w:hint="eastAsia" w:asciiTheme="minorEastAsia" w:hAnsiTheme="minorEastAsia" w:eastAsiaTheme="minorEastAsia"/>
          <w:color w:val="auto"/>
          <w:sz w:val="24"/>
          <w:highlight w:val="none"/>
          <w:lang w:eastAsia="zh-CN"/>
        </w:rPr>
        <w:t>询价通知书</w:t>
      </w:r>
      <w:r>
        <w:rPr>
          <w:rFonts w:hint="eastAsia" w:asciiTheme="minorEastAsia" w:hAnsiTheme="minorEastAsia" w:eastAsiaTheme="minorEastAsia"/>
          <w:color w:val="auto"/>
          <w:sz w:val="24"/>
          <w:highlight w:val="none"/>
        </w:rPr>
        <w:t>的商务、技术等实质性要求；</w:t>
      </w:r>
    </w:p>
    <w:p w14:paraId="603794C3">
      <w:pPr>
        <w:pStyle w:val="6"/>
        <w:shd w:val="clea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2.要求</w:t>
      </w:r>
      <w:r>
        <w:rPr>
          <w:rFonts w:hint="eastAsia" w:asciiTheme="minorEastAsia" w:hAnsiTheme="minorEastAsia" w:eastAsiaTheme="minorEastAsia"/>
          <w:color w:val="auto"/>
          <w:sz w:val="24"/>
          <w:highlight w:val="none"/>
          <w:lang w:eastAsia="zh-CN"/>
        </w:rPr>
        <w:t>供应商</w:t>
      </w:r>
      <w:r>
        <w:rPr>
          <w:rFonts w:hint="eastAsia" w:asciiTheme="minorEastAsia" w:hAnsiTheme="minorEastAsia" w:eastAsiaTheme="minorEastAsia"/>
          <w:color w:val="auto"/>
          <w:sz w:val="24"/>
          <w:highlight w:val="none"/>
        </w:rPr>
        <w:t>对</w:t>
      </w:r>
      <w:r>
        <w:rPr>
          <w:rFonts w:hint="eastAsia" w:asciiTheme="minorEastAsia" w:hAnsiTheme="minorEastAsia" w:eastAsiaTheme="minorEastAsia"/>
          <w:color w:val="auto"/>
          <w:sz w:val="24"/>
          <w:highlight w:val="none"/>
          <w:lang w:eastAsia="zh-CN"/>
        </w:rPr>
        <w:t>响应</w:t>
      </w:r>
      <w:r>
        <w:rPr>
          <w:rFonts w:hint="eastAsia" w:asciiTheme="minorEastAsia" w:hAnsiTheme="minorEastAsia" w:eastAsiaTheme="minorEastAsia"/>
          <w:color w:val="auto"/>
          <w:sz w:val="24"/>
          <w:highlight w:val="none"/>
        </w:rPr>
        <w:t>文件有关事项作出澄清或者说明；</w:t>
      </w:r>
    </w:p>
    <w:p w14:paraId="0B115F8F">
      <w:pPr>
        <w:pStyle w:val="6"/>
        <w:shd w:val="clea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3.对</w:t>
      </w:r>
      <w:r>
        <w:rPr>
          <w:rFonts w:hint="eastAsia" w:asciiTheme="minorEastAsia" w:hAnsiTheme="minorEastAsia" w:eastAsiaTheme="minorEastAsia"/>
          <w:color w:val="auto"/>
          <w:sz w:val="24"/>
          <w:highlight w:val="none"/>
          <w:lang w:eastAsia="zh-CN"/>
        </w:rPr>
        <w:t>响应</w:t>
      </w:r>
      <w:r>
        <w:rPr>
          <w:rFonts w:hint="eastAsia" w:asciiTheme="minorEastAsia" w:hAnsiTheme="minorEastAsia" w:eastAsiaTheme="minorEastAsia"/>
          <w:color w:val="auto"/>
          <w:sz w:val="24"/>
          <w:highlight w:val="none"/>
        </w:rPr>
        <w:t>文件进行比较和评价；</w:t>
      </w:r>
    </w:p>
    <w:p w14:paraId="2B278069">
      <w:pPr>
        <w:pStyle w:val="6"/>
        <w:shd w:val="clea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4.确定中标候选人名单；</w:t>
      </w:r>
    </w:p>
    <w:p w14:paraId="78146324">
      <w:pPr>
        <w:pStyle w:val="6"/>
        <w:shd w:val="clea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5.向</w:t>
      </w:r>
      <w:r>
        <w:rPr>
          <w:rFonts w:hint="eastAsia" w:asciiTheme="minorEastAsia" w:hAnsiTheme="minorEastAsia" w:eastAsiaTheme="minorEastAsia"/>
          <w:color w:val="auto"/>
          <w:sz w:val="24"/>
          <w:highlight w:val="none"/>
          <w:lang w:eastAsia="zh-CN"/>
        </w:rPr>
        <w:t>采购单位</w:t>
      </w:r>
      <w:r>
        <w:rPr>
          <w:rFonts w:hint="eastAsia" w:asciiTheme="minorEastAsia" w:hAnsiTheme="minorEastAsia" w:eastAsiaTheme="minorEastAsia"/>
          <w:color w:val="auto"/>
          <w:sz w:val="24"/>
          <w:highlight w:val="none"/>
        </w:rPr>
        <w:t>、采购组织机构或者有关部门报告</w:t>
      </w:r>
      <w:r>
        <w:rPr>
          <w:rFonts w:hint="eastAsia" w:asciiTheme="minorEastAsia" w:hAnsiTheme="minorEastAsia" w:eastAsiaTheme="minorEastAsia"/>
          <w:color w:val="auto"/>
          <w:sz w:val="24"/>
          <w:highlight w:val="none"/>
          <w:lang w:eastAsia="zh-CN"/>
        </w:rPr>
        <w:t>评审</w:t>
      </w:r>
      <w:r>
        <w:rPr>
          <w:rFonts w:hint="eastAsia" w:asciiTheme="minorEastAsia" w:hAnsiTheme="minorEastAsia" w:eastAsiaTheme="minorEastAsia"/>
          <w:color w:val="auto"/>
          <w:sz w:val="24"/>
          <w:highlight w:val="none"/>
        </w:rPr>
        <w:t>中发现的违法行为；</w:t>
      </w:r>
    </w:p>
    <w:p w14:paraId="6D768666">
      <w:pPr>
        <w:pStyle w:val="6"/>
        <w:shd w:val="clear"/>
        <w:spacing w:line="360" w:lineRule="auto"/>
        <w:ind w:firstLine="480" w:firstLineChars="200"/>
        <w:rPr>
          <w:rFonts w:asciiTheme="minorEastAsia" w:hAnsiTheme="minorEastAsia" w:eastAsiaTheme="minorEastAsia"/>
          <w:color w:val="auto"/>
          <w:szCs w:val="21"/>
          <w:highlight w:val="none"/>
        </w:rPr>
      </w:pPr>
      <w:r>
        <w:rPr>
          <w:rFonts w:hint="eastAsia" w:asciiTheme="minorEastAsia" w:hAnsiTheme="minorEastAsia" w:eastAsiaTheme="minorEastAsia"/>
          <w:color w:val="auto"/>
          <w:sz w:val="24"/>
          <w:highlight w:val="none"/>
        </w:rPr>
        <w:t>6.法律法规规定的其他职责。</w:t>
      </w:r>
    </w:p>
    <w:p w14:paraId="70624BFF">
      <w:pPr>
        <w:pStyle w:val="22"/>
        <w:shd w:val="clear"/>
        <w:spacing w:before="0" w:beforeAutospacing="0" w:after="0" w:afterAutospacing="0" w:line="360" w:lineRule="auto"/>
        <w:ind w:firstLine="482" w:firstLineChars="200"/>
        <w:jc w:val="both"/>
        <w:rPr>
          <w:rFonts w:hint="default" w:asciiTheme="minorEastAsia" w:hAnsiTheme="minorEastAsia" w:eastAsiaTheme="minorEastAsia"/>
          <w:b/>
          <w:color w:val="auto"/>
          <w:highlight w:val="none"/>
        </w:rPr>
      </w:pPr>
      <w:r>
        <w:rPr>
          <w:rFonts w:asciiTheme="minorEastAsia" w:hAnsiTheme="minorEastAsia" w:eastAsiaTheme="minorEastAsia"/>
          <w:b/>
          <w:color w:val="auto"/>
          <w:highlight w:val="none"/>
        </w:rPr>
        <w:t>四、无效标情形</w:t>
      </w:r>
    </w:p>
    <w:p w14:paraId="00EE3C15">
      <w:pPr>
        <w:pStyle w:val="22"/>
        <w:shd w:val="clear"/>
        <w:tabs>
          <w:tab w:val="left" w:pos="7380"/>
        </w:tabs>
        <w:adjustRightInd w:val="0"/>
        <w:snapToGrid w:val="0"/>
        <w:spacing w:before="0" w:beforeAutospacing="0" w:after="0" w:afterAutospacing="0" w:line="360" w:lineRule="auto"/>
        <w:ind w:firstLine="480" w:firstLineChars="200"/>
        <w:jc w:val="both"/>
        <w:rPr>
          <w:rFonts w:hint="default" w:asciiTheme="minorEastAsia" w:hAnsiTheme="minorEastAsia" w:eastAsiaTheme="minorEastAsia"/>
          <w:color w:val="auto"/>
          <w:highlight w:val="none"/>
        </w:rPr>
      </w:pPr>
      <w:r>
        <w:rPr>
          <w:rFonts w:hint="eastAsia" w:asciiTheme="minorEastAsia" w:hAnsiTheme="minorEastAsia" w:eastAsiaTheme="minorEastAsia"/>
          <w:color w:val="auto"/>
          <w:kern w:val="0"/>
          <w:sz w:val="24"/>
          <w:highlight w:val="none"/>
        </w:rPr>
        <w:t>（一）</w:t>
      </w:r>
      <w:r>
        <w:rPr>
          <w:rFonts w:asciiTheme="minorEastAsia" w:hAnsiTheme="minorEastAsia" w:eastAsiaTheme="minorEastAsia"/>
          <w:color w:val="auto"/>
          <w:highlight w:val="none"/>
        </w:rPr>
        <w:t>不具备</w:t>
      </w:r>
      <w:r>
        <w:rPr>
          <w:rFonts w:hint="eastAsia" w:asciiTheme="minorEastAsia" w:hAnsiTheme="minorEastAsia" w:eastAsiaTheme="minorEastAsia"/>
          <w:color w:val="auto"/>
          <w:highlight w:val="none"/>
          <w:lang w:eastAsia="zh-CN"/>
        </w:rPr>
        <w:t>询价通知书</w:t>
      </w:r>
      <w:r>
        <w:rPr>
          <w:rFonts w:asciiTheme="minorEastAsia" w:hAnsiTheme="minorEastAsia" w:eastAsiaTheme="minorEastAsia"/>
          <w:color w:val="auto"/>
          <w:highlight w:val="none"/>
        </w:rPr>
        <w:t>中规定的资格要求的；</w:t>
      </w:r>
      <w:r>
        <w:rPr>
          <w:rFonts w:hint="default" w:asciiTheme="minorEastAsia" w:hAnsiTheme="minorEastAsia" w:eastAsiaTheme="minorEastAsia"/>
          <w:color w:val="auto"/>
          <w:highlight w:val="none"/>
        </w:rPr>
        <w:tab/>
      </w:r>
    </w:p>
    <w:p w14:paraId="63B4F409">
      <w:pPr>
        <w:pStyle w:val="22"/>
        <w:shd w:val="clear"/>
        <w:adjustRightInd w:val="0"/>
        <w:snapToGrid w:val="0"/>
        <w:spacing w:before="0" w:beforeAutospacing="0" w:after="0" w:afterAutospacing="0" w:line="360" w:lineRule="auto"/>
        <w:ind w:firstLine="480" w:firstLineChars="200"/>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w:t>
      </w:r>
      <w:r>
        <w:rPr>
          <w:rFonts w:hint="eastAsia" w:asciiTheme="minorEastAsia" w:hAnsiTheme="minorEastAsia" w:eastAsiaTheme="minorEastAsia"/>
          <w:color w:val="auto"/>
          <w:highlight w:val="none"/>
          <w:lang w:val="en-US" w:eastAsia="zh-CN"/>
        </w:rPr>
        <w:t>二</w:t>
      </w:r>
      <w:r>
        <w:rPr>
          <w:rFonts w:asciiTheme="minorEastAsia" w:hAnsiTheme="minorEastAsia" w:eastAsiaTheme="minorEastAsia"/>
          <w:color w:val="auto"/>
          <w:highlight w:val="none"/>
        </w:rPr>
        <w:t>）</w:t>
      </w:r>
      <w:r>
        <w:rPr>
          <w:rFonts w:hint="eastAsia" w:asciiTheme="minorEastAsia" w:hAnsiTheme="minorEastAsia" w:eastAsiaTheme="minorEastAsia"/>
          <w:color w:val="auto"/>
          <w:highlight w:val="none"/>
          <w:lang w:eastAsia="zh-CN"/>
        </w:rPr>
        <w:t>响应</w:t>
      </w:r>
      <w:r>
        <w:rPr>
          <w:rFonts w:asciiTheme="minorEastAsia" w:hAnsiTheme="minorEastAsia" w:eastAsiaTheme="minorEastAsia"/>
          <w:color w:val="auto"/>
          <w:highlight w:val="none"/>
        </w:rPr>
        <w:t>文件含有</w:t>
      </w:r>
      <w:r>
        <w:rPr>
          <w:rFonts w:hint="eastAsia" w:asciiTheme="minorEastAsia" w:hAnsiTheme="minorEastAsia" w:eastAsiaTheme="minorEastAsia"/>
          <w:color w:val="auto"/>
          <w:highlight w:val="none"/>
          <w:lang w:eastAsia="zh-CN"/>
        </w:rPr>
        <w:t>采购单位</w:t>
      </w:r>
      <w:r>
        <w:rPr>
          <w:rFonts w:asciiTheme="minorEastAsia" w:hAnsiTheme="minorEastAsia" w:eastAsiaTheme="minorEastAsia"/>
          <w:color w:val="auto"/>
          <w:highlight w:val="none"/>
        </w:rPr>
        <w:t>不能接受的附加条件的；</w:t>
      </w:r>
    </w:p>
    <w:p w14:paraId="6DC8A467">
      <w:pPr>
        <w:pStyle w:val="9"/>
        <w:shd w:val="clear"/>
        <w:spacing w:line="360" w:lineRule="auto"/>
        <w:ind w:firstLine="480" w:firstLineChars="200"/>
        <w:jc w:val="both"/>
        <w:rPr>
          <w:rFonts w:asciiTheme="minorEastAsia" w:hAnsiTheme="minorEastAsia" w:eastAsiaTheme="minorEastAsia"/>
          <w:bCs/>
          <w:color w:val="auto"/>
          <w:kern w:val="0"/>
          <w:sz w:val="24"/>
          <w:highlight w:val="none"/>
        </w:rPr>
      </w:pPr>
      <w:r>
        <w:rPr>
          <w:rFonts w:hint="eastAsia" w:asciiTheme="minorEastAsia" w:hAnsiTheme="minorEastAsia" w:eastAsiaTheme="minorEastAsia"/>
          <w:color w:val="auto"/>
          <w:kern w:val="0"/>
          <w:sz w:val="24"/>
          <w:highlight w:val="none"/>
        </w:rPr>
        <w:t>（</w:t>
      </w:r>
      <w:r>
        <w:rPr>
          <w:rFonts w:hint="eastAsia" w:asciiTheme="minorEastAsia" w:hAnsiTheme="minorEastAsia" w:eastAsiaTheme="minorEastAsia"/>
          <w:color w:val="auto"/>
          <w:kern w:val="0"/>
          <w:sz w:val="24"/>
          <w:highlight w:val="none"/>
          <w:lang w:val="en-US" w:eastAsia="zh-CN"/>
        </w:rPr>
        <w:t>三</w:t>
      </w:r>
      <w:r>
        <w:rPr>
          <w:rFonts w:hint="eastAsia" w:asciiTheme="minorEastAsia" w:hAnsiTheme="minorEastAsia" w:eastAsiaTheme="minorEastAsia"/>
          <w:color w:val="auto"/>
          <w:kern w:val="0"/>
          <w:sz w:val="24"/>
          <w:highlight w:val="none"/>
        </w:rPr>
        <w:t>）</w:t>
      </w:r>
      <w:r>
        <w:rPr>
          <w:rFonts w:hint="eastAsia" w:asciiTheme="minorEastAsia" w:hAnsiTheme="minorEastAsia" w:eastAsiaTheme="minorEastAsia"/>
          <w:color w:val="auto"/>
          <w:kern w:val="0"/>
          <w:sz w:val="24"/>
          <w:highlight w:val="none"/>
          <w:lang w:eastAsia="zh-CN"/>
        </w:rPr>
        <w:t>询价小组</w:t>
      </w:r>
      <w:r>
        <w:rPr>
          <w:rFonts w:hint="eastAsia" w:asciiTheme="minorEastAsia" w:hAnsiTheme="minorEastAsia" w:eastAsiaTheme="minorEastAsia"/>
          <w:color w:val="auto"/>
          <w:kern w:val="0"/>
          <w:sz w:val="24"/>
          <w:highlight w:val="none"/>
        </w:rPr>
        <w:t>认为</w:t>
      </w:r>
      <w:r>
        <w:rPr>
          <w:rFonts w:hint="eastAsia" w:asciiTheme="minorEastAsia" w:hAnsiTheme="minorEastAsia" w:eastAsiaTheme="minorEastAsia"/>
          <w:color w:val="auto"/>
          <w:kern w:val="0"/>
          <w:sz w:val="24"/>
          <w:highlight w:val="none"/>
          <w:lang w:eastAsia="zh-CN"/>
        </w:rPr>
        <w:t>供应商</w:t>
      </w:r>
      <w:r>
        <w:rPr>
          <w:rFonts w:hint="eastAsia" w:asciiTheme="minorEastAsia" w:hAnsiTheme="minorEastAsia" w:eastAsiaTheme="minorEastAsia"/>
          <w:color w:val="auto"/>
          <w:kern w:val="0"/>
          <w:sz w:val="24"/>
          <w:highlight w:val="none"/>
        </w:rPr>
        <w:t>的报价明显低于其他通过符合性审查</w:t>
      </w:r>
      <w:r>
        <w:rPr>
          <w:rFonts w:hint="eastAsia" w:asciiTheme="minorEastAsia" w:hAnsiTheme="minorEastAsia" w:eastAsiaTheme="minorEastAsia"/>
          <w:color w:val="auto"/>
          <w:kern w:val="0"/>
          <w:sz w:val="24"/>
          <w:highlight w:val="none"/>
          <w:lang w:eastAsia="zh-CN"/>
        </w:rPr>
        <w:t>供应商</w:t>
      </w:r>
      <w:r>
        <w:rPr>
          <w:rFonts w:hint="eastAsia" w:asciiTheme="minorEastAsia" w:hAnsiTheme="minorEastAsia" w:eastAsiaTheme="minorEastAsia"/>
          <w:color w:val="auto"/>
          <w:kern w:val="0"/>
          <w:sz w:val="24"/>
          <w:highlight w:val="none"/>
        </w:rPr>
        <w:t>的报价，有可能影响产品质量或者不能诚信履约的，</w:t>
      </w:r>
      <w:r>
        <w:rPr>
          <w:rFonts w:hint="eastAsia" w:asciiTheme="minorEastAsia" w:hAnsiTheme="minorEastAsia" w:eastAsiaTheme="minorEastAsia"/>
          <w:color w:val="auto"/>
          <w:kern w:val="0"/>
          <w:sz w:val="24"/>
          <w:highlight w:val="none"/>
          <w:lang w:eastAsia="zh-CN"/>
        </w:rPr>
        <w:t>供应商</w:t>
      </w:r>
      <w:r>
        <w:rPr>
          <w:rFonts w:hint="eastAsia" w:asciiTheme="minorEastAsia" w:hAnsiTheme="minorEastAsia" w:eastAsiaTheme="minorEastAsia"/>
          <w:color w:val="auto"/>
          <w:kern w:val="0"/>
          <w:sz w:val="24"/>
          <w:highlight w:val="none"/>
        </w:rPr>
        <w:t>在限定的时间内不能证明其报价合理性的，</w:t>
      </w:r>
      <w:r>
        <w:rPr>
          <w:rFonts w:hint="eastAsia" w:asciiTheme="minorEastAsia" w:hAnsiTheme="minorEastAsia" w:eastAsiaTheme="minorEastAsia"/>
          <w:color w:val="auto"/>
          <w:kern w:val="0"/>
          <w:sz w:val="24"/>
          <w:highlight w:val="none"/>
          <w:lang w:eastAsia="zh-CN"/>
        </w:rPr>
        <w:t>询价小组</w:t>
      </w:r>
      <w:r>
        <w:rPr>
          <w:rFonts w:hint="eastAsia" w:asciiTheme="minorEastAsia" w:hAnsiTheme="minorEastAsia" w:eastAsiaTheme="minorEastAsia"/>
          <w:color w:val="auto"/>
          <w:kern w:val="0"/>
          <w:sz w:val="24"/>
          <w:highlight w:val="none"/>
        </w:rPr>
        <w:t>应当将其作为无效</w:t>
      </w:r>
      <w:r>
        <w:rPr>
          <w:rFonts w:hint="eastAsia" w:asciiTheme="minorEastAsia" w:hAnsiTheme="minorEastAsia" w:eastAsiaTheme="minorEastAsia"/>
          <w:color w:val="auto"/>
          <w:kern w:val="0"/>
          <w:sz w:val="24"/>
          <w:highlight w:val="none"/>
          <w:lang w:eastAsia="zh-CN"/>
        </w:rPr>
        <w:t>响应</w:t>
      </w:r>
      <w:r>
        <w:rPr>
          <w:rFonts w:hint="eastAsia" w:asciiTheme="minorEastAsia" w:hAnsiTheme="minorEastAsia" w:eastAsiaTheme="minorEastAsia"/>
          <w:color w:val="auto"/>
          <w:kern w:val="0"/>
          <w:sz w:val="24"/>
          <w:highlight w:val="none"/>
        </w:rPr>
        <w:t>处理；</w:t>
      </w:r>
    </w:p>
    <w:p w14:paraId="79E29ABD">
      <w:pPr>
        <w:pStyle w:val="22"/>
        <w:shd w:val="clear"/>
        <w:adjustRightInd w:val="0"/>
        <w:snapToGrid w:val="0"/>
        <w:spacing w:before="0" w:beforeAutospacing="0" w:after="0" w:afterAutospacing="0" w:line="360" w:lineRule="auto"/>
        <w:ind w:firstLine="480" w:firstLineChars="200"/>
        <w:jc w:val="both"/>
        <w:rPr>
          <w:rFonts w:hint="default" w:asciiTheme="minorEastAsia" w:hAnsiTheme="minorEastAsia" w:eastAsiaTheme="minorEastAsia"/>
          <w:color w:val="auto"/>
          <w:highlight w:val="none"/>
        </w:rPr>
      </w:pPr>
      <w:r>
        <w:rPr>
          <w:rFonts w:asciiTheme="minorEastAsia" w:hAnsiTheme="minorEastAsia" w:eastAsiaTheme="minorEastAsia"/>
          <w:color w:val="auto"/>
          <w:highlight w:val="none"/>
        </w:rPr>
        <w:t>（</w:t>
      </w:r>
      <w:r>
        <w:rPr>
          <w:rFonts w:hint="eastAsia" w:asciiTheme="minorEastAsia" w:hAnsiTheme="minorEastAsia" w:eastAsiaTheme="minorEastAsia"/>
          <w:color w:val="auto"/>
          <w:highlight w:val="none"/>
          <w:lang w:val="en-US" w:eastAsia="zh-CN"/>
        </w:rPr>
        <w:t>四</w:t>
      </w:r>
      <w:r>
        <w:rPr>
          <w:rFonts w:asciiTheme="minorEastAsia" w:hAnsiTheme="minorEastAsia" w:eastAsiaTheme="minorEastAsia"/>
          <w:color w:val="auto"/>
          <w:highlight w:val="none"/>
        </w:rPr>
        <w:t>）报价超过</w:t>
      </w:r>
      <w:r>
        <w:rPr>
          <w:rFonts w:hint="eastAsia" w:asciiTheme="minorEastAsia" w:hAnsiTheme="minorEastAsia" w:eastAsiaTheme="minorEastAsia"/>
          <w:color w:val="auto"/>
          <w:highlight w:val="none"/>
          <w:lang w:eastAsia="zh-CN"/>
        </w:rPr>
        <w:t>询价通知书</w:t>
      </w:r>
      <w:r>
        <w:rPr>
          <w:rFonts w:asciiTheme="minorEastAsia" w:hAnsiTheme="minorEastAsia" w:eastAsiaTheme="minorEastAsia"/>
          <w:color w:val="auto"/>
          <w:highlight w:val="none"/>
        </w:rPr>
        <w:t>中规定的预算金额/最高限价或未填写</w:t>
      </w:r>
      <w:r>
        <w:rPr>
          <w:rFonts w:hint="eastAsia" w:asciiTheme="minorEastAsia" w:hAnsiTheme="minorEastAsia" w:eastAsiaTheme="minorEastAsia"/>
          <w:color w:val="auto"/>
          <w:highlight w:val="none"/>
          <w:lang w:eastAsia="zh-CN"/>
        </w:rPr>
        <w:t>响应</w:t>
      </w:r>
      <w:r>
        <w:rPr>
          <w:rFonts w:asciiTheme="minorEastAsia" w:hAnsiTheme="minorEastAsia" w:eastAsiaTheme="minorEastAsia"/>
          <w:color w:val="auto"/>
          <w:highlight w:val="none"/>
        </w:rPr>
        <w:t xml:space="preserve">报价的； </w:t>
      </w:r>
    </w:p>
    <w:p w14:paraId="6BD7CA9B">
      <w:pPr>
        <w:shd w:val="clear"/>
        <w:tabs>
          <w:tab w:val="left" w:pos="1898"/>
        </w:tabs>
        <w:autoSpaceDE w:val="0"/>
        <w:autoSpaceDN w:val="0"/>
        <w:adjustRightInd w:val="0"/>
        <w:snapToGrid w:val="0"/>
        <w:spacing w:line="360" w:lineRule="auto"/>
        <w:ind w:firstLine="480" w:firstLineChars="200"/>
        <w:rPr>
          <w:rFonts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w:t>
      </w:r>
      <w:r>
        <w:rPr>
          <w:rFonts w:hint="eastAsia" w:asciiTheme="minorEastAsia" w:hAnsiTheme="minorEastAsia" w:eastAsiaTheme="minorEastAsia"/>
          <w:color w:val="auto"/>
          <w:kern w:val="0"/>
          <w:sz w:val="24"/>
          <w:highlight w:val="none"/>
          <w:lang w:val="en-US" w:eastAsia="zh-CN"/>
        </w:rPr>
        <w:t>五</w:t>
      </w:r>
      <w:r>
        <w:rPr>
          <w:rFonts w:hint="eastAsia" w:asciiTheme="minorEastAsia" w:hAnsiTheme="minorEastAsia" w:eastAsiaTheme="minorEastAsia"/>
          <w:color w:val="auto"/>
          <w:kern w:val="0"/>
          <w:sz w:val="24"/>
          <w:highlight w:val="none"/>
        </w:rPr>
        <w:t>）</w:t>
      </w:r>
      <w:r>
        <w:rPr>
          <w:rFonts w:hint="eastAsia" w:cs="Times New Roman" w:asciiTheme="minorEastAsia" w:hAnsiTheme="minorEastAsia" w:eastAsiaTheme="minorEastAsia"/>
          <w:kern w:val="0"/>
          <w:sz w:val="24"/>
          <w:lang w:eastAsia="zh-CN"/>
        </w:rPr>
        <w:t>响应</w:t>
      </w:r>
      <w:r>
        <w:rPr>
          <w:rFonts w:hint="eastAsia" w:cs="Times New Roman" w:asciiTheme="minorEastAsia" w:hAnsiTheme="minorEastAsia" w:eastAsiaTheme="minorEastAsia"/>
          <w:kern w:val="0"/>
          <w:sz w:val="24"/>
        </w:rPr>
        <w:t>文件</w:t>
      </w:r>
      <w:r>
        <w:rPr>
          <w:rFonts w:hint="eastAsia" w:cs="Times New Roman" w:asciiTheme="minorEastAsia" w:hAnsiTheme="minorEastAsia" w:eastAsiaTheme="minorEastAsia"/>
          <w:kern w:val="0"/>
          <w:sz w:val="24"/>
          <w:lang w:val="en-US" w:eastAsia="zh-CN"/>
        </w:rPr>
        <w:t>存在虚假材料的</w:t>
      </w:r>
      <w:r>
        <w:rPr>
          <w:rFonts w:hint="eastAsia" w:asciiTheme="minorEastAsia" w:hAnsiTheme="minorEastAsia" w:eastAsiaTheme="minorEastAsia"/>
          <w:color w:val="auto"/>
          <w:kern w:val="0"/>
          <w:sz w:val="24"/>
          <w:highlight w:val="none"/>
        </w:rPr>
        <w:t xml:space="preserve">； </w:t>
      </w:r>
    </w:p>
    <w:p w14:paraId="09D2F9ED">
      <w:pPr>
        <w:shd w:val="clear"/>
        <w:tabs>
          <w:tab w:val="left" w:pos="1898"/>
        </w:tabs>
        <w:autoSpaceDE w:val="0"/>
        <w:autoSpaceDN w:val="0"/>
        <w:adjustRightInd w:val="0"/>
        <w:snapToGrid w:val="0"/>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kern w:val="0"/>
          <w:sz w:val="24"/>
          <w:highlight w:val="none"/>
        </w:rPr>
        <w:t>（</w:t>
      </w:r>
      <w:r>
        <w:rPr>
          <w:rFonts w:hint="eastAsia" w:asciiTheme="minorEastAsia" w:hAnsiTheme="minorEastAsia" w:eastAsiaTheme="minorEastAsia"/>
          <w:color w:val="auto"/>
          <w:kern w:val="0"/>
          <w:sz w:val="24"/>
          <w:highlight w:val="none"/>
          <w:lang w:val="en-US" w:eastAsia="zh-CN"/>
        </w:rPr>
        <w:t>六</w:t>
      </w:r>
      <w:r>
        <w:rPr>
          <w:rFonts w:hint="eastAsia" w:asciiTheme="minorEastAsia" w:hAnsiTheme="minorEastAsia" w:eastAsiaTheme="minorEastAsia"/>
          <w:color w:val="auto"/>
          <w:kern w:val="0"/>
          <w:sz w:val="24"/>
          <w:highlight w:val="none"/>
        </w:rPr>
        <w:t>）</w:t>
      </w:r>
      <w:r>
        <w:rPr>
          <w:rFonts w:asciiTheme="minorEastAsia" w:hAnsiTheme="minorEastAsia" w:eastAsiaTheme="minorEastAsia"/>
          <w:color w:val="auto"/>
          <w:sz w:val="24"/>
          <w:highlight w:val="none"/>
        </w:rPr>
        <w:t>不同</w:t>
      </w:r>
      <w:r>
        <w:rPr>
          <w:rFonts w:hint="eastAsia" w:asciiTheme="minorEastAsia" w:hAnsiTheme="minorEastAsia" w:eastAsiaTheme="minorEastAsia"/>
          <w:color w:val="auto"/>
          <w:sz w:val="24"/>
          <w:highlight w:val="none"/>
          <w:lang w:eastAsia="zh-CN"/>
        </w:rPr>
        <w:t>供应商</w:t>
      </w:r>
      <w:r>
        <w:rPr>
          <w:rFonts w:asciiTheme="minorEastAsia" w:hAnsiTheme="minorEastAsia" w:eastAsiaTheme="minorEastAsia"/>
          <w:color w:val="auto"/>
          <w:sz w:val="24"/>
          <w:highlight w:val="none"/>
        </w:rPr>
        <w:t>的</w:t>
      </w:r>
      <w:r>
        <w:rPr>
          <w:rFonts w:hint="eastAsia" w:asciiTheme="minorEastAsia" w:hAnsiTheme="minorEastAsia" w:eastAsiaTheme="minorEastAsia"/>
          <w:color w:val="auto"/>
          <w:sz w:val="24"/>
          <w:highlight w:val="none"/>
          <w:lang w:eastAsia="zh-CN"/>
        </w:rPr>
        <w:t>响应</w:t>
      </w:r>
      <w:r>
        <w:rPr>
          <w:rFonts w:asciiTheme="minorEastAsia" w:hAnsiTheme="minorEastAsia" w:eastAsiaTheme="minorEastAsia"/>
          <w:color w:val="auto"/>
          <w:sz w:val="24"/>
          <w:highlight w:val="none"/>
        </w:rPr>
        <w:t>文件由同一单位或者个人编制；</w:t>
      </w:r>
    </w:p>
    <w:p w14:paraId="2BCF72AC">
      <w:pPr>
        <w:pStyle w:val="22"/>
        <w:shd w:val="clear"/>
        <w:spacing w:before="0" w:beforeAutospacing="0" w:after="0" w:afterAutospacing="0" w:line="360" w:lineRule="auto"/>
        <w:ind w:firstLine="480" w:firstLineChars="200"/>
        <w:jc w:val="both"/>
        <w:rPr>
          <w:rFonts w:hint="default" w:asciiTheme="minorEastAsia" w:hAnsiTheme="minorEastAsia" w:eastAsiaTheme="minorEastAsia"/>
          <w:color w:val="auto"/>
          <w:highlight w:val="none"/>
        </w:rPr>
      </w:pPr>
      <w:r>
        <w:rPr>
          <w:rFonts w:hint="eastAsia" w:asciiTheme="minorEastAsia" w:hAnsiTheme="minorEastAsia" w:eastAsiaTheme="minorEastAsia"/>
          <w:color w:val="auto"/>
          <w:highlight w:val="none"/>
          <w:lang w:eastAsia="zh-CN"/>
        </w:rPr>
        <w:t>（</w:t>
      </w:r>
      <w:r>
        <w:rPr>
          <w:rFonts w:hint="eastAsia" w:asciiTheme="minorEastAsia" w:hAnsiTheme="minorEastAsia" w:eastAsiaTheme="minorEastAsia"/>
          <w:color w:val="auto"/>
          <w:highlight w:val="none"/>
          <w:lang w:val="en-US" w:eastAsia="zh-CN"/>
        </w:rPr>
        <w:t>七</w:t>
      </w:r>
      <w:r>
        <w:rPr>
          <w:rFonts w:hint="eastAsia" w:asciiTheme="minorEastAsia" w:hAnsiTheme="minorEastAsia" w:eastAsiaTheme="minorEastAsia"/>
          <w:color w:val="auto"/>
          <w:highlight w:val="none"/>
          <w:lang w:eastAsia="zh-CN"/>
        </w:rPr>
        <w:t>）</w:t>
      </w:r>
      <w:r>
        <w:rPr>
          <w:rFonts w:asciiTheme="minorEastAsia" w:hAnsiTheme="minorEastAsia" w:eastAsiaTheme="minorEastAsia"/>
          <w:color w:val="auto"/>
          <w:highlight w:val="none"/>
        </w:rPr>
        <w:t>不同</w:t>
      </w:r>
      <w:r>
        <w:rPr>
          <w:rFonts w:hint="eastAsia" w:asciiTheme="minorEastAsia" w:hAnsiTheme="minorEastAsia" w:eastAsiaTheme="minorEastAsia"/>
          <w:color w:val="auto"/>
          <w:highlight w:val="none"/>
          <w:lang w:eastAsia="zh-CN"/>
        </w:rPr>
        <w:t>供应商</w:t>
      </w:r>
      <w:r>
        <w:rPr>
          <w:rFonts w:asciiTheme="minorEastAsia" w:hAnsiTheme="minorEastAsia" w:eastAsiaTheme="minorEastAsia"/>
          <w:color w:val="auto"/>
          <w:highlight w:val="none"/>
        </w:rPr>
        <w:t>委托同一单位或者个人办理</w:t>
      </w:r>
      <w:r>
        <w:rPr>
          <w:rFonts w:hint="eastAsia" w:asciiTheme="minorEastAsia" w:hAnsiTheme="minorEastAsia" w:eastAsiaTheme="minorEastAsia"/>
          <w:color w:val="auto"/>
          <w:highlight w:val="none"/>
          <w:lang w:eastAsia="zh-CN"/>
        </w:rPr>
        <w:t>响应</w:t>
      </w:r>
      <w:r>
        <w:rPr>
          <w:rFonts w:asciiTheme="minorEastAsia" w:hAnsiTheme="minorEastAsia" w:eastAsiaTheme="minorEastAsia"/>
          <w:color w:val="auto"/>
          <w:highlight w:val="none"/>
        </w:rPr>
        <w:t>事宜；</w:t>
      </w:r>
    </w:p>
    <w:p w14:paraId="29BBEFAA">
      <w:pPr>
        <w:pStyle w:val="22"/>
        <w:shd w:val="clear"/>
        <w:spacing w:before="0" w:beforeAutospacing="0" w:after="0" w:afterAutospacing="0" w:line="360" w:lineRule="auto"/>
        <w:ind w:firstLine="480" w:firstLineChars="200"/>
        <w:jc w:val="both"/>
        <w:rPr>
          <w:rFonts w:hint="default" w:asciiTheme="minorEastAsia" w:hAnsiTheme="minorEastAsia" w:eastAsiaTheme="minorEastAsia"/>
          <w:color w:val="auto"/>
          <w:highlight w:val="none"/>
        </w:rPr>
      </w:pPr>
      <w:r>
        <w:rPr>
          <w:rFonts w:hint="eastAsia" w:asciiTheme="minorEastAsia" w:hAnsiTheme="minorEastAsia" w:eastAsiaTheme="minorEastAsia"/>
          <w:color w:val="auto"/>
          <w:highlight w:val="none"/>
          <w:lang w:eastAsia="zh-CN"/>
        </w:rPr>
        <w:t>（</w:t>
      </w:r>
      <w:r>
        <w:rPr>
          <w:rFonts w:hint="eastAsia" w:asciiTheme="minorEastAsia" w:hAnsiTheme="minorEastAsia" w:eastAsiaTheme="minorEastAsia"/>
          <w:color w:val="auto"/>
          <w:highlight w:val="none"/>
          <w:lang w:val="en-US" w:eastAsia="zh-CN"/>
        </w:rPr>
        <w:t>八</w:t>
      </w:r>
      <w:r>
        <w:rPr>
          <w:rFonts w:hint="eastAsia" w:asciiTheme="minorEastAsia" w:hAnsiTheme="minorEastAsia" w:eastAsiaTheme="minorEastAsia"/>
          <w:color w:val="auto"/>
          <w:highlight w:val="none"/>
          <w:lang w:eastAsia="zh-CN"/>
        </w:rPr>
        <w:t>）</w:t>
      </w:r>
      <w:r>
        <w:rPr>
          <w:rFonts w:asciiTheme="minorEastAsia" w:hAnsiTheme="minorEastAsia" w:eastAsiaTheme="minorEastAsia"/>
          <w:color w:val="auto"/>
          <w:highlight w:val="none"/>
        </w:rPr>
        <w:t>不同</w:t>
      </w:r>
      <w:r>
        <w:rPr>
          <w:rFonts w:hint="eastAsia" w:asciiTheme="minorEastAsia" w:hAnsiTheme="minorEastAsia" w:eastAsiaTheme="minorEastAsia"/>
          <w:color w:val="auto"/>
          <w:highlight w:val="none"/>
          <w:lang w:eastAsia="zh-CN"/>
        </w:rPr>
        <w:t>供应商</w:t>
      </w:r>
      <w:r>
        <w:rPr>
          <w:rFonts w:asciiTheme="minorEastAsia" w:hAnsiTheme="minorEastAsia" w:eastAsiaTheme="minorEastAsia"/>
          <w:color w:val="auto"/>
          <w:highlight w:val="none"/>
        </w:rPr>
        <w:t>的</w:t>
      </w:r>
      <w:r>
        <w:rPr>
          <w:rFonts w:hint="eastAsia" w:asciiTheme="minorEastAsia" w:hAnsiTheme="minorEastAsia" w:eastAsiaTheme="minorEastAsia"/>
          <w:color w:val="auto"/>
          <w:highlight w:val="none"/>
          <w:lang w:eastAsia="zh-CN"/>
        </w:rPr>
        <w:t>响应</w:t>
      </w:r>
      <w:r>
        <w:rPr>
          <w:rFonts w:asciiTheme="minorEastAsia" w:hAnsiTheme="minorEastAsia" w:eastAsiaTheme="minorEastAsia"/>
          <w:color w:val="auto"/>
          <w:highlight w:val="none"/>
        </w:rPr>
        <w:t>文件载明的项目管理成员或者联系人员为同一人；</w:t>
      </w:r>
    </w:p>
    <w:p w14:paraId="56ABFDF0">
      <w:pPr>
        <w:pStyle w:val="22"/>
        <w:shd w:val="clear"/>
        <w:spacing w:before="0" w:beforeAutospacing="0" w:after="0" w:afterAutospacing="0" w:line="360" w:lineRule="auto"/>
        <w:ind w:firstLine="480" w:firstLineChars="200"/>
        <w:jc w:val="both"/>
        <w:rPr>
          <w:rFonts w:hint="default" w:asciiTheme="minorEastAsia" w:hAnsiTheme="minorEastAsia" w:eastAsiaTheme="minorEastAsia"/>
          <w:color w:val="auto"/>
          <w:highlight w:val="none"/>
        </w:rPr>
      </w:pPr>
      <w:r>
        <w:rPr>
          <w:rFonts w:hint="eastAsia" w:asciiTheme="minorEastAsia" w:hAnsiTheme="minorEastAsia" w:eastAsiaTheme="minorEastAsia"/>
          <w:color w:val="auto"/>
          <w:highlight w:val="none"/>
          <w:lang w:eastAsia="zh-CN"/>
        </w:rPr>
        <w:t>（</w:t>
      </w:r>
      <w:r>
        <w:rPr>
          <w:rFonts w:hint="eastAsia" w:asciiTheme="minorEastAsia" w:hAnsiTheme="minorEastAsia" w:eastAsiaTheme="minorEastAsia"/>
          <w:color w:val="auto"/>
          <w:highlight w:val="none"/>
          <w:lang w:val="en-US" w:eastAsia="zh-CN"/>
        </w:rPr>
        <w:t>九</w:t>
      </w:r>
      <w:r>
        <w:rPr>
          <w:rFonts w:hint="eastAsia" w:asciiTheme="minorEastAsia" w:hAnsiTheme="minorEastAsia" w:eastAsiaTheme="minorEastAsia"/>
          <w:color w:val="auto"/>
          <w:highlight w:val="none"/>
          <w:lang w:eastAsia="zh-CN"/>
        </w:rPr>
        <w:t>）</w:t>
      </w:r>
      <w:r>
        <w:rPr>
          <w:rFonts w:asciiTheme="minorEastAsia" w:hAnsiTheme="minorEastAsia" w:eastAsiaTheme="minorEastAsia"/>
          <w:color w:val="auto"/>
          <w:highlight w:val="none"/>
        </w:rPr>
        <w:t>不同</w:t>
      </w:r>
      <w:r>
        <w:rPr>
          <w:rFonts w:hint="eastAsia" w:asciiTheme="minorEastAsia" w:hAnsiTheme="minorEastAsia" w:eastAsiaTheme="minorEastAsia"/>
          <w:color w:val="auto"/>
          <w:highlight w:val="none"/>
          <w:lang w:eastAsia="zh-CN"/>
        </w:rPr>
        <w:t>供应商</w:t>
      </w:r>
      <w:r>
        <w:rPr>
          <w:rFonts w:asciiTheme="minorEastAsia" w:hAnsiTheme="minorEastAsia" w:eastAsiaTheme="minorEastAsia"/>
          <w:color w:val="auto"/>
          <w:highlight w:val="none"/>
        </w:rPr>
        <w:t>的</w:t>
      </w:r>
      <w:r>
        <w:rPr>
          <w:rFonts w:hint="eastAsia" w:asciiTheme="minorEastAsia" w:hAnsiTheme="minorEastAsia" w:eastAsiaTheme="minorEastAsia"/>
          <w:color w:val="auto"/>
          <w:highlight w:val="none"/>
          <w:lang w:eastAsia="zh-CN"/>
        </w:rPr>
        <w:t>响应</w:t>
      </w:r>
      <w:r>
        <w:rPr>
          <w:rFonts w:asciiTheme="minorEastAsia" w:hAnsiTheme="minorEastAsia" w:eastAsiaTheme="minorEastAsia"/>
          <w:color w:val="auto"/>
          <w:highlight w:val="none"/>
        </w:rPr>
        <w:t>文件异常一致或者</w:t>
      </w:r>
      <w:r>
        <w:rPr>
          <w:rFonts w:hint="eastAsia" w:asciiTheme="minorEastAsia" w:hAnsiTheme="minorEastAsia" w:eastAsiaTheme="minorEastAsia"/>
          <w:color w:val="auto"/>
          <w:highlight w:val="none"/>
          <w:lang w:eastAsia="zh-CN"/>
        </w:rPr>
        <w:t>响应</w:t>
      </w:r>
      <w:r>
        <w:rPr>
          <w:rFonts w:asciiTheme="minorEastAsia" w:hAnsiTheme="minorEastAsia" w:eastAsiaTheme="minorEastAsia"/>
          <w:color w:val="auto"/>
          <w:highlight w:val="none"/>
        </w:rPr>
        <w:t>报价呈规律性差异；</w:t>
      </w:r>
    </w:p>
    <w:p w14:paraId="1D8ADBE7">
      <w:pPr>
        <w:pStyle w:val="22"/>
        <w:shd w:val="clear"/>
        <w:spacing w:before="0" w:beforeAutospacing="0" w:after="0" w:afterAutospacing="0" w:line="360" w:lineRule="auto"/>
        <w:ind w:firstLine="480" w:firstLineChars="200"/>
        <w:jc w:val="both"/>
        <w:rPr>
          <w:rFonts w:hint="default" w:asciiTheme="minorEastAsia" w:hAnsiTheme="minorEastAsia" w:eastAsiaTheme="minorEastAsia"/>
          <w:color w:val="auto"/>
          <w:highlight w:val="none"/>
        </w:rPr>
      </w:pPr>
      <w:r>
        <w:rPr>
          <w:rFonts w:hint="eastAsia" w:asciiTheme="minorEastAsia" w:hAnsiTheme="minorEastAsia" w:eastAsiaTheme="minorEastAsia"/>
          <w:color w:val="auto"/>
          <w:highlight w:val="none"/>
          <w:lang w:eastAsia="zh-CN"/>
        </w:rPr>
        <w:t>（</w:t>
      </w:r>
      <w:r>
        <w:rPr>
          <w:rFonts w:hint="eastAsia" w:asciiTheme="minorEastAsia" w:hAnsiTheme="minorEastAsia" w:eastAsiaTheme="minorEastAsia"/>
          <w:color w:val="auto"/>
          <w:highlight w:val="none"/>
          <w:lang w:val="en-US" w:eastAsia="zh-CN"/>
        </w:rPr>
        <w:t>十</w:t>
      </w:r>
      <w:r>
        <w:rPr>
          <w:rFonts w:hint="eastAsia" w:asciiTheme="minorEastAsia" w:hAnsiTheme="minorEastAsia" w:eastAsiaTheme="minorEastAsia"/>
          <w:color w:val="auto"/>
          <w:highlight w:val="none"/>
          <w:lang w:eastAsia="zh-CN"/>
        </w:rPr>
        <w:t>）</w:t>
      </w:r>
      <w:r>
        <w:rPr>
          <w:rFonts w:asciiTheme="minorEastAsia" w:hAnsiTheme="minorEastAsia" w:eastAsiaTheme="minorEastAsia"/>
          <w:color w:val="auto"/>
          <w:highlight w:val="none"/>
        </w:rPr>
        <w:t>不同</w:t>
      </w:r>
      <w:r>
        <w:rPr>
          <w:rFonts w:hint="eastAsia" w:asciiTheme="minorEastAsia" w:hAnsiTheme="minorEastAsia" w:eastAsiaTheme="minorEastAsia"/>
          <w:color w:val="auto"/>
          <w:highlight w:val="none"/>
          <w:lang w:eastAsia="zh-CN"/>
        </w:rPr>
        <w:t>供应商</w:t>
      </w:r>
      <w:r>
        <w:rPr>
          <w:rFonts w:asciiTheme="minorEastAsia" w:hAnsiTheme="minorEastAsia" w:eastAsiaTheme="minorEastAsia"/>
          <w:color w:val="auto"/>
          <w:highlight w:val="none"/>
        </w:rPr>
        <w:t>的</w:t>
      </w:r>
      <w:r>
        <w:rPr>
          <w:rFonts w:hint="eastAsia" w:asciiTheme="minorEastAsia" w:hAnsiTheme="minorEastAsia" w:eastAsiaTheme="minorEastAsia"/>
          <w:color w:val="auto"/>
          <w:highlight w:val="none"/>
          <w:lang w:eastAsia="zh-CN"/>
        </w:rPr>
        <w:t>响应</w:t>
      </w:r>
      <w:r>
        <w:rPr>
          <w:rFonts w:asciiTheme="minorEastAsia" w:hAnsiTheme="minorEastAsia" w:eastAsiaTheme="minorEastAsia"/>
          <w:color w:val="auto"/>
          <w:highlight w:val="none"/>
        </w:rPr>
        <w:t>文件相互混装。</w:t>
      </w:r>
    </w:p>
    <w:p w14:paraId="1CF642B2">
      <w:pPr>
        <w:pStyle w:val="22"/>
        <w:shd w:val="clear"/>
        <w:spacing w:before="0" w:beforeAutospacing="0" w:after="0" w:afterAutospacing="0" w:line="360" w:lineRule="auto"/>
        <w:ind w:firstLine="480" w:firstLineChars="200"/>
        <w:jc w:val="both"/>
        <w:rPr>
          <w:rFonts w:hint="default" w:asciiTheme="minorEastAsia" w:hAnsiTheme="minorEastAsia"/>
          <w:color w:val="auto"/>
          <w:highlight w:val="none"/>
        </w:rPr>
      </w:pPr>
      <w:r>
        <w:rPr>
          <w:rFonts w:asciiTheme="minorEastAsia" w:hAnsiTheme="minorEastAsia" w:eastAsiaTheme="minorEastAsia"/>
          <w:color w:val="auto"/>
          <w:highlight w:val="none"/>
        </w:rPr>
        <w:t>（</w:t>
      </w:r>
      <w:r>
        <w:rPr>
          <w:rFonts w:hint="eastAsia" w:asciiTheme="minorEastAsia" w:hAnsiTheme="minorEastAsia" w:eastAsiaTheme="minorEastAsia"/>
          <w:color w:val="auto"/>
          <w:highlight w:val="none"/>
          <w:lang w:val="en-US" w:eastAsia="zh-CN"/>
        </w:rPr>
        <w:t>十一</w:t>
      </w:r>
      <w:r>
        <w:rPr>
          <w:rFonts w:asciiTheme="minorEastAsia" w:hAnsiTheme="minorEastAsia" w:eastAsiaTheme="minorEastAsia"/>
          <w:color w:val="auto"/>
          <w:highlight w:val="none"/>
        </w:rPr>
        <w:t>）</w:t>
      </w:r>
      <w:r>
        <w:rPr>
          <w:rFonts w:cs="宋体"/>
          <w:color w:val="auto"/>
          <w:highlight w:val="none"/>
        </w:rPr>
        <w:t>实质性要求（</w:t>
      </w:r>
      <w:r>
        <w:rPr>
          <w:rFonts w:hint="eastAsia" w:cs="宋体"/>
          <w:color w:val="auto"/>
          <w:highlight w:val="none"/>
          <w:lang w:eastAsia="zh-CN"/>
        </w:rPr>
        <w:t>询价通知书</w:t>
      </w:r>
      <w:r>
        <w:rPr>
          <w:rFonts w:cs="宋体"/>
          <w:color w:val="auto"/>
          <w:highlight w:val="none"/>
        </w:rPr>
        <w:t>中打“▲”内容）不响应的；</w:t>
      </w:r>
    </w:p>
    <w:p w14:paraId="63CDED9F">
      <w:pPr>
        <w:pStyle w:val="6"/>
        <w:shd w:val="clear"/>
        <w:spacing w:line="360" w:lineRule="auto"/>
        <w:ind w:firstLine="480" w:firstLineChars="200"/>
        <w:rPr>
          <w:rFonts w:hint="eastAsia" w:ascii="宋体" w:hAnsi="宋体" w:cs="宋体"/>
          <w:color w:val="auto"/>
          <w:sz w:val="24"/>
          <w:szCs w:val="24"/>
          <w:highlight w:val="none"/>
        </w:rPr>
      </w:pPr>
      <w:r>
        <w:rPr>
          <w:rFonts w:hint="eastAsia" w:asciiTheme="minorEastAsia" w:hAnsiTheme="minorEastAsia" w:eastAsiaTheme="minorEastAsia"/>
          <w:color w:val="auto"/>
          <w:kern w:val="0"/>
          <w:sz w:val="24"/>
          <w:highlight w:val="none"/>
        </w:rPr>
        <w:t>（</w:t>
      </w:r>
      <w:r>
        <w:rPr>
          <w:rFonts w:hint="eastAsia" w:asciiTheme="minorEastAsia" w:hAnsiTheme="minorEastAsia" w:eastAsiaTheme="minorEastAsia"/>
          <w:color w:val="auto"/>
          <w:highlight w:val="none"/>
          <w:lang w:val="en-US" w:eastAsia="zh-CN"/>
        </w:rPr>
        <w:t>十二</w:t>
      </w:r>
      <w:r>
        <w:rPr>
          <w:rFonts w:hint="eastAsia" w:asciiTheme="minorEastAsia" w:hAnsiTheme="minorEastAsia" w:eastAsiaTheme="minorEastAsia"/>
          <w:color w:val="auto"/>
          <w:kern w:val="0"/>
          <w:sz w:val="24"/>
          <w:highlight w:val="none"/>
        </w:rPr>
        <w:t>）</w:t>
      </w:r>
      <w:r>
        <w:rPr>
          <w:rFonts w:hint="eastAsia" w:ascii="宋体" w:hAnsi="宋体" w:cs="宋体"/>
          <w:color w:val="auto"/>
          <w:sz w:val="24"/>
          <w:szCs w:val="24"/>
          <w:highlight w:val="none"/>
        </w:rPr>
        <w:t>逾期或未按要求提交</w:t>
      </w:r>
      <w:r>
        <w:rPr>
          <w:rFonts w:hint="eastAsia" w:ascii="宋体" w:hAnsi="宋体" w:cs="宋体"/>
          <w:color w:val="auto"/>
          <w:sz w:val="24"/>
          <w:szCs w:val="24"/>
          <w:highlight w:val="none"/>
          <w:lang w:eastAsia="zh-CN"/>
        </w:rPr>
        <w:t>响应</w:t>
      </w:r>
      <w:r>
        <w:rPr>
          <w:rFonts w:hint="eastAsia" w:ascii="宋体" w:hAnsi="宋体" w:cs="宋体"/>
          <w:color w:val="auto"/>
          <w:sz w:val="24"/>
          <w:szCs w:val="24"/>
          <w:highlight w:val="none"/>
        </w:rPr>
        <w:t>文件的；</w:t>
      </w:r>
    </w:p>
    <w:p w14:paraId="6DB548B6">
      <w:pPr>
        <w:pStyle w:val="6"/>
        <w:shd w:val="clear"/>
        <w:spacing w:line="360" w:lineRule="auto"/>
        <w:ind w:firstLine="480" w:firstLineChars="200"/>
        <w:rPr>
          <w:rFonts w:asciiTheme="minorEastAsia" w:hAnsiTheme="minorEastAsia"/>
          <w:color w:val="auto"/>
          <w:kern w:val="0"/>
          <w:sz w:val="24"/>
          <w:highlight w:val="none"/>
        </w:rPr>
      </w:pPr>
      <w:r>
        <w:rPr>
          <w:rFonts w:hint="eastAsia" w:ascii="宋体" w:hAnsi="宋体" w:cs="宋体"/>
          <w:color w:val="auto"/>
          <w:sz w:val="24"/>
          <w:szCs w:val="24"/>
          <w:highlight w:val="none"/>
        </w:rPr>
        <w:t>（十</w:t>
      </w:r>
      <w:r>
        <w:rPr>
          <w:rFonts w:hint="eastAsia" w:ascii="宋体" w:hAnsi="宋体" w:cs="宋体"/>
          <w:color w:val="auto"/>
          <w:sz w:val="24"/>
          <w:szCs w:val="24"/>
          <w:highlight w:val="none"/>
          <w:lang w:val="en-US" w:eastAsia="zh-CN"/>
        </w:rPr>
        <w:t>三</w:t>
      </w:r>
      <w:r>
        <w:rPr>
          <w:rFonts w:hint="eastAsia" w:ascii="宋体" w:hAnsi="宋体" w:cs="宋体"/>
          <w:color w:val="auto"/>
          <w:sz w:val="24"/>
          <w:szCs w:val="24"/>
          <w:highlight w:val="none"/>
          <w:lang w:eastAsia="zh-CN"/>
        </w:rPr>
        <w:t>）</w:t>
      </w:r>
      <w:r>
        <w:rPr>
          <w:rFonts w:hint="eastAsia" w:asciiTheme="minorEastAsia" w:hAnsiTheme="minorEastAsia" w:eastAsiaTheme="minorEastAsia"/>
          <w:color w:val="auto"/>
          <w:kern w:val="0"/>
          <w:sz w:val="24"/>
          <w:highlight w:val="none"/>
        </w:rPr>
        <w:t>其他</w:t>
      </w:r>
      <w:r>
        <w:rPr>
          <w:rFonts w:ascii="宋体" w:hAnsi="宋体" w:cs="宋体"/>
          <w:color w:val="auto"/>
          <w:sz w:val="24"/>
          <w:szCs w:val="24"/>
          <w:highlight w:val="none"/>
        </w:rPr>
        <w:t>不符合法律法规相关规定的</w:t>
      </w:r>
      <w:r>
        <w:rPr>
          <w:rFonts w:hint="eastAsia" w:ascii="宋体" w:hAnsi="宋体" w:cs="宋体"/>
          <w:color w:val="auto"/>
          <w:sz w:val="24"/>
          <w:szCs w:val="24"/>
          <w:highlight w:val="none"/>
        </w:rPr>
        <w:t>。</w:t>
      </w:r>
    </w:p>
    <w:p w14:paraId="46E6C48F">
      <w:pPr>
        <w:shd w:val="clear"/>
        <w:autoSpaceDE w:val="0"/>
        <w:autoSpaceDN w:val="0"/>
        <w:adjustRightInd w:val="0"/>
        <w:spacing w:line="360" w:lineRule="auto"/>
        <w:ind w:firstLine="482" w:firstLineChars="200"/>
        <w:rPr>
          <w:rFonts w:ascii="宋体" w:hAnsi="宋体" w:cs="宋体"/>
          <w:color w:val="auto"/>
          <w:kern w:val="0"/>
          <w:sz w:val="24"/>
          <w:highlight w:val="none"/>
        </w:rPr>
      </w:pPr>
      <w:r>
        <w:rPr>
          <w:rFonts w:hint="eastAsia" w:ascii="宋体" w:hAnsi="宋体" w:cs="宋体"/>
          <w:b/>
          <w:color w:val="auto"/>
          <w:kern w:val="0"/>
          <w:sz w:val="24"/>
          <w:highlight w:val="none"/>
        </w:rPr>
        <w:t>五、</w:t>
      </w:r>
      <w:r>
        <w:rPr>
          <w:rFonts w:hint="eastAsia" w:ascii="宋体" w:hAnsi="宋体" w:cs="宋体"/>
          <w:b/>
          <w:color w:val="auto"/>
          <w:kern w:val="0"/>
          <w:sz w:val="24"/>
          <w:highlight w:val="none"/>
          <w:lang w:val="en-US" w:eastAsia="zh-CN"/>
        </w:rPr>
        <w:t>终止询价采购</w:t>
      </w:r>
      <w:r>
        <w:rPr>
          <w:rFonts w:hint="eastAsia" w:ascii="宋体" w:hAnsi="宋体" w:cs="宋体"/>
          <w:b/>
          <w:color w:val="auto"/>
          <w:kern w:val="0"/>
          <w:sz w:val="24"/>
          <w:highlight w:val="none"/>
        </w:rPr>
        <w:t>情形</w:t>
      </w:r>
    </w:p>
    <w:p w14:paraId="615CC0D6">
      <w:pPr>
        <w:pStyle w:val="22"/>
        <w:shd w:val="clear"/>
        <w:spacing w:before="0" w:beforeAutospacing="0" w:after="0" w:afterAutospacing="0" w:line="360" w:lineRule="auto"/>
        <w:ind w:firstLine="480" w:firstLineChars="200"/>
        <w:jc w:val="both"/>
        <w:rPr>
          <w:rFonts w:hint="default" w:cs="宋体"/>
          <w:color w:val="auto"/>
          <w:highlight w:val="none"/>
        </w:rPr>
      </w:pPr>
      <w:r>
        <w:rPr>
          <w:rFonts w:asciiTheme="minorEastAsia" w:hAnsiTheme="minorEastAsia" w:eastAsiaTheme="minorEastAsia"/>
          <w:color w:val="auto"/>
          <w:highlight w:val="none"/>
        </w:rPr>
        <w:t>（一）</w:t>
      </w:r>
      <w:r>
        <w:rPr>
          <w:rFonts w:cs="宋体"/>
          <w:color w:val="auto"/>
          <w:highlight w:val="none"/>
        </w:rPr>
        <w:t>出现影响</w:t>
      </w:r>
      <w:r>
        <w:rPr>
          <w:rFonts w:hint="eastAsia" w:cs="宋体"/>
          <w:color w:val="auto"/>
          <w:highlight w:val="none"/>
          <w:lang w:val="en-US" w:eastAsia="zh-CN"/>
        </w:rPr>
        <w:t>采购</w:t>
      </w:r>
      <w:r>
        <w:rPr>
          <w:rFonts w:cs="宋体"/>
          <w:color w:val="auto"/>
          <w:highlight w:val="none"/>
        </w:rPr>
        <w:t>公正的违法、违规行为的；</w:t>
      </w:r>
    </w:p>
    <w:p w14:paraId="74D9EB97">
      <w:pPr>
        <w:pStyle w:val="22"/>
        <w:shd w:val="clear"/>
        <w:spacing w:before="0" w:beforeAutospacing="0" w:after="0" w:afterAutospacing="0" w:line="360" w:lineRule="auto"/>
        <w:ind w:firstLine="480" w:firstLineChars="200"/>
        <w:jc w:val="both"/>
        <w:rPr>
          <w:rFonts w:hint="default" w:cs="宋体"/>
          <w:b/>
          <w:bCs/>
          <w:color w:val="auto"/>
          <w:highlight w:val="none"/>
        </w:rPr>
      </w:pPr>
      <w:r>
        <w:rPr>
          <w:rFonts w:asciiTheme="minorEastAsia" w:hAnsiTheme="minorEastAsia" w:eastAsiaTheme="minorEastAsia"/>
          <w:color w:val="auto"/>
          <w:highlight w:val="none"/>
        </w:rPr>
        <w:t>（二）</w:t>
      </w:r>
      <w:r>
        <w:rPr>
          <w:rFonts w:hint="eastAsia" w:cs="宋体" w:eastAsiaTheme="minorEastAsia"/>
          <w:color w:val="auto"/>
          <w:highlight w:val="none"/>
          <w:lang w:eastAsia="zh-CN"/>
        </w:rPr>
        <w:t>询价小组</w:t>
      </w:r>
      <w:r>
        <w:rPr>
          <w:rFonts w:cs="宋体"/>
          <w:color w:val="auto"/>
          <w:highlight w:val="none"/>
        </w:rPr>
        <w:t>发现</w:t>
      </w:r>
      <w:r>
        <w:rPr>
          <w:rFonts w:hint="eastAsia" w:cs="宋体"/>
          <w:color w:val="auto"/>
          <w:highlight w:val="none"/>
          <w:lang w:eastAsia="zh-CN"/>
        </w:rPr>
        <w:t>询价通知书</w:t>
      </w:r>
      <w:r>
        <w:rPr>
          <w:rFonts w:cs="宋体"/>
          <w:color w:val="auto"/>
          <w:highlight w:val="none"/>
        </w:rPr>
        <w:t>存在歧义、重大缺陷导致</w:t>
      </w:r>
      <w:r>
        <w:rPr>
          <w:rFonts w:hint="eastAsia" w:cs="宋体"/>
          <w:color w:val="auto"/>
          <w:highlight w:val="none"/>
          <w:lang w:eastAsia="zh-CN"/>
        </w:rPr>
        <w:t>评审</w:t>
      </w:r>
      <w:r>
        <w:rPr>
          <w:rFonts w:cs="宋体"/>
          <w:color w:val="auto"/>
          <w:highlight w:val="none"/>
        </w:rPr>
        <w:t>工作无法进行，或者</w:t>
      </w:r>
      <w:r>
        <w:rPr>
          <w:rFonts w:hint="eastAsia" w:cs="宋体"/>
          <w:color w:val="auto"/>
          <w:highlight w:val="none"/>
          <w:lang w:eastAsia="zh-CN"/>
        </w:rPr>
        <w:t>询价通知书</w:t>
      </w:r>
      <w:r>
        <w:rPr>
          <w:rFonts w:cs="宋体"/>
          <w:color w:val="auto"/>
          <w:highlight w:val="none"/>
        </w:rPr>
        <w:t>内容违反国家有关强制性规定的；</w:t>
      </w:r>
    </w:p>
    <w:p w14:paraId="4D4F8971">
      <w:pPr>
        <w:pStyle w:val="22"/>
        <w:shd w:val="clear"/>
        <w:spacing w:before="0" w:beforeAutospacing="0" w:after="0" w:afterAutospacing="0" w:line="360" w:lineRule="auto"/>
        <w:ind w:firstLine="480" w:firstLineChars="200"/>
        <w:jc w:val="both"/>
        <w:rPr>
          <w:rFonts w:hint="default" w:cs="宋体"/>
          <w:color w:val="auto"/>
          <w:highlight w:val="none"/>
        </w:rPr>
      </w:pPr>
      <w:r>
        <w:rPr>
          <w:rFonts w:asciiTheme="minorEastAsia" w:hAnsiTheme="minorEastAsia" w:eastAsiaTheme="minorEastAsia"/>
          <w:color w:val="auto"/>
          <w:highlight w:val="none"/>
        </w:rPr>
        <w:t>（三）</w:t>
      </w:r>
      <w:r>
        <w:rPr>
          <w:rFonts w:cs="宋体"/>
          <w:color w:val="auto"/>
          <w:highlight w:val="none"/>
        </w:rPr>
        <w:t>因重大变故，采购任务取消的；</w:t>
      </w:r>
    </w:p>
    <w:p w14:paraId="015B5B6C">
      <w:pPr>
        <w:pStyle w:val="22"/>
        <w:shd w:val="clear"/>
        <w:spacing w:before="0" w:beforeAutospacing="0" w:after="0" w:afterAutospacing="0" w:line="360" w:lineRule="auto"/>
        <w:ind w:firstLine="480" w:firstLineChars="200"/>
        <w:jc w:val="both"/>
        <w:rPr>
          <w:rFonts w:hint="default" w:cs="宋体"/>
          <w:color w:val="auto"/>
          <w:highlight w:val="none"/>
        </w:rPr>
      </w:pPr>
      <w:r>
        <w:rPr>
          <w:rFonts w:asciiTheme="minorEastAsia" w:hAnsiTheme="minorEastAsia" w:eastAsiaTheme="minorEastAsia"/>
          <w:color w:val="auto"/>
          <w:highlight w:val="none"/>
        </w:rPr>
        <w:t>（四）</w:t>
      </w:r>
      <w:r>
        <w:rPr>
          <w:rFonts w:cs="宋体"/>
          <w:color w:val="auto"/>
          <w:highlight w:val="none"/>
        </w:rPr>
        <w:t>法律、法规和</w:t>
      </w:r>
      <w:r>
        <w:rPr>
          <w:rFonts w:hint="eastAsia" w:cs="宋体"/>
          <w:color w:val="auto"/>
          <w:highlight w:val="none"/>
          <w:lang w:eastAsia="zh-CN"/>
        </w:rPr>
        <w:t>询价通知书</w:t>
      </w:r>
      <w:r>
        <w:rPr>
          <w:rFonts w:cs="宋体"/>
          <w:color w:val="auto"/>
          <w:highlight w:val="none"/>
        </w:rPr>
        <w:t>规定的其他导致</w:t>
      </w:r>
      <w:r>
        <w:rPr>
          <w:rFonts w:hint="eastAsia" w:cs="宋体"/>
          <w:color w:val="auto"/>
          <w:highlight w:val="none"/>
          <w:lang w:eastAsia="zh-CN"/>
        </w:rPr>
        <w:t>评审</w:t>
      </w:r>
      <w:r>
        <w:rPr>
          <w:rFonts w:cs="宋体"/>
          <w:color w:val="auto"/>
          <w:highlight w:val="none"/>
        </w:rPr>
        <w:t>结果无效的。</w:t>
      </w:r>
    </w:p>
    <w:p w14:paraId="436B0819">
      <w:pPr>
        <w:shd w:val="clear"/>
        <w:autoSpaceDE w:val="0"/>
        <w:autoSpaceDN w:val="0"/>
        <w:adjustRightInd w:val="0"/>
        <w:spacing w:line="360" w:lineRule="auto"/>
        <w:ind w:firstLine="482" w:firstLineChars="200"/>
        <w:rPr>
          <w:rFonts w:hint="eastAsia" w:ascii="宋体" w:hAnsi="宋体" w:eastAsia="宋体" w:cs="宋体"/>
          <w:b/>
          <w:color w:val="auto"/>
          <w:kern w:val="0"/>
          <w:sz w:val="24"/>
          <w:highlight w:val="none"/>
          <w:lang w:eastAsia="zh-CN"/>
        </w:rPr>
      </w:pPr>
      <w:r>
        <w:rPr>
          <w:rFonts w:hint="eastAsia" w:ascii="宋体" w:hAnsi="宋体" w:eastAsia="宋体" w:cs="宋体"/>
          <w:b/>
          <w:color w:val="auto"/>
          <w:kern w:val="0"/>
          <w:sz w:val="24"/>
          <w:highlight w:val="none"/>
        </w:rPr>
        <w:t>六、投标人有下列情形之一的，</w:t>
      </w:r>
      <w:r>
        <w:rPr>
          <w:rFonts w:hint="eastAsia" w:ascii="宋体" w:hAnsi="宋体" w:cs="宋体"/>
          <w:b/>
          <w:color w:val="auto"/>
          <w:kern w:val="0"/>
          <w:sz w:val="24"/>
          <w:highlight w:val="none"/>
          <w:lang w:val="en-US" w:eastAsia="zh-CN"/>
        </w:rPr>
        <w:t>响应</w:t>
      </w:r>
      <w:r>
        <w:rPr>
          <w:rFonts w:hint="eastAsia" w:ascii="宋体" w:hAnsi="宋体" w:eastAsia="宋体" w:cs="宋体"/>
          <w:b/>
          <w:color w:val="auto"/>
          <w:kern w:val="0"/>
          <w:sz w:val="24"/>
          <w:highlight w:val="none"/>
        </w:rPr>
        <w:t>保证金将不予退还</w:t>
      </w:r>
      <w:r>
        <w:rPr>
          <w:rFonts w:hint="eastAsia" w:ascii="宋体" w:hAnsi="宋体" w:eastAsia="宋体" w:cs="宋体"/>
          <w:b/>
          <w:color w:val="auto"/>
          <w:kern w:val="0"/>
          <w:sz w:val="24"/>
          <w:highlight w:val="none"/>
          <w:lang w:eastAsia="zh-CN"/>
        </w:rPr>
        <w:t>：</w:t>
      </w:r>
    </w:p>
    <w:p w14:paraId="280A2F53">
      <w:pPr>
        <w:pStyle w:val="22"/>
        <w:shd w:val="clear"/>
        <w:spacing w:before="0" w:beforeAutospacing="0" w:after="0" w:afterAutospacing="0" w:line="360" w:lineRule="auto"/>
        <w:ind w:firstLine="480" w:firstLineChars="200"/>
        <w:jc w:val="both"/>
        <w:rPr>
          <w:rFonts w:ascii="宋体" w:hAnsi="宋体" w:eastAsia="宋体" w:cs="宋体"/>
          <w:color w:val="auto"/>
          <w:highlight w:val="none"/>
        </w:rPr>
      </w:pPr>
      <w:r>
        <w:rPr>
          <w:rFonts w:hint="eastAsia" w:ascii="宋体" w:hAnsi="宋体"/>
          <w:color w:val="auto"/>
          <w:sz w:val="24"/>
          <w:highlight w:val="none"/>
        </w:rPr>
        <w:t>（</w:t>
      </w:r>
      <w:r>
        <w:rPr>
          <w:rFonts w:hint="eastAsia" w:ascii="宋体" w:hAnsi="宋体" w:eastAsia="宋体" w:cs="宋体"/>
          <w:color w:val="auto"/>
          <w:highlight w:val="none"/>
          <w:lang w:val="en-US" w:eastAsia="zh-CN"/>
        </w:rPr>
        <w:t>一</w:t>
      </w:r>
      <w:r>
        <w:rPr>
          <w:rFonts w:hint="eastAsia" w:ascii="宋体" w:hAnsi="宋体" w:eastAsia="宋体" w:cs="宋体"/>
          <w:color w:val="auto"/>
          <w:highlight w:val="none"/>
        </w:rPr>
        <w:t>）投标人在投标有效期内撤回投标文件的；</w:t>
      </w:r>
    </w:p>
    <w:p w14:paraId="713912B6">
      <w:pPr>
        <w:pStyle w:val="22"/>
        <w:shd w:val="clear"/>
        <w:spacing w:before="0" w:beforeAutospacing="0" w:after="0" w:afterAutospacing="0" w:line="360" w:lineRule="auto"/>
        <w:ind w:firstLine="480" w:firstLineChars="200"/>
        <w:jc w:val="both"/>
        <w:rPr>
          <w:rFonts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二</w:t>
      </w:r>
      <w:r>
        <w:rPr>
          <w:rFonts w:hint="eastAsia" w:ascii="宋体" w:hAnsi="宋体" w:eastAsia="宋体" w:cs="宋体"/>
          <w:color w:val="auto"/>
          <w:highlight w:val="none"/>
        </w:rPr>
        <w:t>）</w:t>
      </w:r>
      <w:r>
        <w:rPr>
          <w:rFonts w:ascii="宋体" w:hAnsi="宋体" w:eastAsia="宋体" w:cs="宋体"/>
          <w:color w:val="auto"/>
          <w:sz w:val="24"/>
          <w:szCs w:val="24"/>
          <w:highlight w:val="none"/>
        </w:rPr>
        <w:t>投标人放弃中标候选人或中标资格的（包括中标人无正当理由不与</w:t>
      </w:r>
      <w:r>
        <w:rPr>
          <w:rFonts w:hint="eastAsia" w:cs="宋体"/>
          <w:color w:val="auto"/>
          <w:sz w:val="24"/>
          <w:szCs w:val="24"/>
          <w:highlight w:val="none"/>
          <w:lang w:val="en-US" w:eastAsia="zh-CN"/>
        </w:rPr>
        <w:t>采购</w:t>
      </w:r>
      <w:r>
        <w:rPr>
          <w:rFonts w:hint="eastAsia" w:ascii="宋体" w:hAnsi="宋体" w:eastAsia="宋体" w:cs="宋体"/>
          <w:color w:val="auto"/>
          <w:sz w:val="24"/>
          <w:szCs w:val="24"/>
          <w:highlight w:val="none"/>
          <w:lang w:val="en-US" w:eastAsia="zh-CN"/>
        </w:rPr>
        <w:t>单位签订</w:t>
      </w:r>
      <w:r>
        <w:rPr>
          <w:rFonts w:ascii="宋体" w:hAnsi="宋体" w:eastAsia="宋体" w:cs="宋体"/>
          <w:color w:val="auto"/>
          <w:sz w:val="24"/>
          <w:szCs w:val="24"/>
          <w:highlight w:val="none"/>
        </w:rPr>
        <w:t>合同；在签订合同时向</w:t>
      </w:r>
      <w:r>
        <w:rPr>
          <w:rFonts w:hint="eastAsia" w:cs="宋体"/>
          <w:color w:val="auto"/>
          <w:sz w:val="24"/>
          <w:szCs w:val="24"/>
          <w:highlight w:val="none"/>
          <w:lang w:val="en-US" w:eastAsia="zh-CN"/>
        </w:rPr>
        <w:t>采购</w:t>
      </w:r>
      <w:r>
        <w:rPr>
          <w:rFonts w:hint="eastAsia" w:ascii="宋体" w:hAnsi="宋体" w:eastAsia="宋体" w:cs="宋体"/>
          <w:color w:val="auto"/>
          <w:sz w:val="24"/>
          <w:szCs w:val="24"/>
          <w:highlight w:val="none"/>
          <w:lang w:val="en-US" w:eastAsia="zh-CN"/>
        </w:rPr>
        <w:t>单位</w:t>
      </w:r>
      <w:r>
        <w:rPr>
          <w:rFonts w:ascii="宋体" w:hAnsi="宋体" w:eastAsia="宋体" w:cs="宋体"/>
          <w:color w:val="auto"/>
          <w:sz w:val="24"/>
          <w:szCs w:val="24"/>
          <w:highlight w:val="none"/>
        </w:rPr>
        <w:t>提出附加条件；不按照</w:t>
      </w:r>
      <w:r>
        <w:rPr>
          <w:rFonts w:hint="eastAsia" w:cs="宋体"/>
          <w:color w:val="auto"/>
          <w:sz w:val="24"/>
          <w:szCs w:val="24"/>
          <w:highlight w:val="none"/>
          <w:lang w:val="en-US" w:eastAsia="zh-CN"/>
        </w:rPr>
        <w:t>询价通知书</w:t>
      </w:r>
      <w:r>
        <w:rPr>
          <w:rFonts w:ascii="宋体" w:hAnsi="宋体" w:eastAsia="宋体" w:cs="宋体"/>
          <w:color w:val="auto"/>
          <w:sz w:val="24"/>
          <w:szCs w:val="24"/>
          <w:highlight w:val="none"/>
        </w:rPr>
        <w:t>要求提交履约</w:t>
      </w:r>
      <w:r>
        <w:rPr>
          <w:rFonts w:hint="eastAsia" w:ascii="宋体" w:hAnsi="宋体" w:eastAsia="宋体" w:cs="宋体"/>
          <w:color w:val="auto"/>
          <w:sz w:val="24"/>
          <w:szCs w:val="24"/>
          <w:highlight w:val="none"/>
          <w:lang w:val="en-US" w:eastAsia="zh-CN"/>
        </w:rPr>
        <w:t>保证金或履约</w:t>
      </w:r>
      <w:r>
        <w:rPr>
          <w:rFonts w:ascii="宋体" w:hAnsi="宋体" w:eastAsia="宋体" w:cs="宋体"/>
          <w:color w:val="auto"/>
          <w:sz w:val="24"/>
          <w:szCs w:val="24"/>
          <w:highlight w:val="none"/>
        </w:rPr>
        <w:t>担保）</w:t>
      </w:r>
      <w:r>
        <w:rPr>
          <w:rFonts w:hint="eastAsia" w:ascii="宋体" w:hAnsi="宋体" w:eastAsia="宋体" w:cs="宋体"/>
          <w:color w:val="auto"/>
          <w:highlight w:val="none"/>
        </w:rPr>
        <w:t>；</w:t>
      </w:r>
    </w:p>
    <w:p w14:paraId="660E60B7">
      <w:pPr>
        <w:pStyle w:val="22"/>
        <w:shd w:val="clear"/>
        <w:spacing w:before="0" w:beforeAutospacing="0" w:after="0" w:afterAutospacing="0" w:line="360" w:lineRule="auto"/>
        <w:ind w:firstLine="480" w:firstLineChars="200"/>
        <w:jc w:val="both"/>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rPr>
        <w:t>）投标人在投标过程中弄虚作假，提供虚假材料的；</w:t>
      </w:r>
    </w:p>
    <w:p w14:paraId="0F17BBEE">
      <w:pPr>
        <w:pStyle w:val="22"/>
        <w:shd w:val="clear"/>
        <w:spacing w:before="0" w:beforeAutospacing="0" w:after="0" w:afterAutospacing="0" w:line="360" w:lineRule="auto"/>
        <w:ind w:firstLine="480" w:firstLineChars="20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评标委员会</w:t>
      </w:r>
      <w:r>
        <w:rPr>
          <w:rFonts w:hint="eastAsia" w:ascii="宋体" w:hAnsi="宋体" w:eastAsia="宋体" w:cs="宋体"/>
          <w:color w:val="auto"/>
          <w:sz w:val="24"/>
          <w:szCs w:val="24"/>
          <w:highlight w:val="none"/>
        </w:rPr>
        <w:t>视为</w:t>
      </w:r>
      <w:r>
        <w:rPr>
          <w:rFonts w:ascii="宋体" w:hAnsi="宋体" w:eastAsia="宋体" w:cs="宋体"/>
          <w:color w:val="auto"/>
          <w:sz w:val="24"/>
          <w:szCs w:val="24"/>
          <w:highlight w:val="none"/>
        </w:rPr>
        <w:t>串通投标</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并</w:t>
      </w:r>
      <w:r>
        <w:rPr>
          <w:rFonts w:hint="eastAsia" w:ascii="宋体" w:hAnsi="宋体" w:eastAsia="宋体" w:cs="宋体"/>
          <w:color w:val="auto"/>
          <w:sz w:val="24"/>
          <w:szCs w:val="24"/>
          <w:highlight w:val="none"/>
        </w:rPr>
        <w:t>取消评标资格</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lang w:eastAsia="zh-CN"/>
        </w:rPr>
        <w:t>；</w:t>
      </w:r>
    </w:p>
    <w:p w14:paraId="02DB9074">
      <w:pPr>
        <w:pStyle w:val="22"/>
        <w:shd w:val="clear"/>
        <w:spacing w:before="0" w:beforeAutospacing="0" w:after="0" w:afterAutospacing="0"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五</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其他严重扰乱招投标程序的。</w:t>
      </w:r>
    </w:p>
    <w:p w14:paraId="07D3D5C8">
      <w:pPr>
        <w:pStyle w:val="12"/>
        <w:shd w:val="clear"/>
        <w:snapToGrid w:val="0"/>
        <w:spacing w:line="360" w:lineRule="auto"/>
        <w:ind w:firstLine="482" w:firstLineChars="200"/>
        <w:rPr>
          <w:rFonts w:hAnsi="宋体" w:cs="宋体"/>
          <w:b/>
          <w:color w:val="auto"/>
          <w:sz w:val="24"/>
          <w:highlight w:val="none"/>
        </w:rPr>
      </w:pPr>
      <w:r>
        <w:rPr>
          <w:rFonts w:hint="eastAsia" w:hAnsi="宋体" w:cs="宋体"/>
          <w:b/>
          <w:color w:val="auto"/>
          <w:kern w:val="0"/>
          <w:sz w:val="24"/>
          <w:highlight w:val="none"/>
          <w:lang w:val="en-US" w:eastAsia="zh-CN"/>
        </w:rPr>
        <w:t>七</w:t>
      </w:r>
      <w:r>
        <w:rPr>
          <w:rFonts w:hint="eastAsia" w:ascii="宋体" w:hAnsi="宋体" w:eastAsia="宋体" w:cs="宋体"/>
          <w:b/>
          <w:color w:val="auto"/>
          <w:kern w:val="0"/>
          <w:sz w:val="24"/>
          <w:highlight w:val="none"/>
        </w:rPr>
        <w:t>、</w:t>
      </w:r>
      <w:r>
        <w:rPr>
          <w:rFonts w:hint="eastAsia" w:hAnsi="宋体" w:cs="宋体"/>
          <w:b/>
          <w:color w:val="auto"/>
          <w:sz w:val="24"/>
          <w:highlight w:val="none"/>
          <w:lang w:eastAsia="zh-CN"/>
        </w:rPr>
        <w:t>评审</w:t>
      </w:r>
      <w:r>
        <w:rPr>
          <w:rFonts w:hint="eastAsia" w:hAnsi="宋体" w:cs="宋体"/>
          <w:b/>
          <w:color w:val="auto"/>
          <w:sz w:val="24"/>
          <w:highlight w:val="none"/>
        </w:rPr>
        <w:t>过程的监控</w:t>
      </w:r>
    </w:p>
    <w:p w14:paraId="25765D96">
      <w:pPr>
        <w:pStyle w:val="22"/>
        <w:shd w:val="clear"/>
        <w:spacing w:before="0" w:beforeAutospacing="0" w:after="0" w:afterAutospacing="0" w:line="360" w:lineRule="auto"/>
        <w:ind w:firstLine="480" w:firstLineChars="200"/>
        <w:jc w:val="both"/>
        <w:rPr>
          <w:rFonts w:hint="default" w:cs="宋体"/>
          <w:color w:val="auto"/>
          <w:highlight w:val="none"/>
        </w:rPr>
      </w:pPr>
      <w:r>
        <w:rPr>
          <w:rFonts w:cs="宋体"/>
          <w:color w:val="auto"/>
          <w:highlight w:val="none"/>
        </w:rPr>
        <w:t>本项目</w:t>
      </w:r>
      <w:r>
        <w:rPr>
          <w:rFonts w:hint="eastAsia" w:cs="宋体"/>
          <w:color w:val="auto"/>
          <w:highlight w:val="none"/>
          <w:lang w:eastAsia="zh-CN"/>
        </w:rPr>
        <w:t>评审</w:t>
      </w:r>
      <w:r>
        <w:rPr>
          <w:rFonts w:cs="宋体"/>
          <w:color w:val="auto"/>
          <w:highlight w:val="none"/>
        </w:rPr>
        <w:t>过程实行全程录音、录像监控</w:t>
      </w:r>
      <w:r>
        <w:rPr>
          <w:rFonts w:hint="eastAsia" w:hAnsi="宋体" w:cs="宋体"/>
          <w:color w:val="auto"/>
          <w:highlight w:val="none"/>
        </w:rPr>
        <w:t>（或请</w:t>
      </w:r>
      <w:r>
        <w:rPr>
          <w:rFonts w:hint="eastAsia" w:cs="宋体"/>
          <w:color w:val="auto"/>
          <w:highlight w:val="none"/>
          <w:lang w:val="en-US" w:eastAsia="zh-CN"/>
        </w:rPr>
        <w:t>相关</w:t>
      </w:r>
      <w:r>
        <w:rPr>
          <w:rFonts w:hint="eastAsia" w:hAnsi="宋体" w:cs="宋体"/>
          <w:color w:val="auto"/>
          <w:highlight w:val="none"/>
        </w:rPr>
        <w:t>监督部门进行现场监督）</w:t>
      </w:r>
      <w:r>
        <w:rPr>
          <w:rFonts w:cs="宋体"/>
          <w:color w:val="auto"/>
          <w:highlight w:val="none"/>
        </w:rPr>
        <w:t>，</w:t>
      </w:r>
      <w:r>
        <w:rPr>
          <w:rFonts w:hint="eastAsia" w:cs="宋体"/>
          <w:color w:val="auto"/>
          <w:highlight w:val="none"/>
          <w:lang w:eastAsia="zh-CN"/>
        </w:rPr>
        <w:t>供应商</w:t>
      </w:r>
      <w:r>
        <w:rPr>
          <w:rFonts w:cs="宋体"/>
          <w:color w:val="auto"/>
          <w:highlight w:val="none"/>
        </w:rPr>
        <w:t>在</w:t>
      </w:r>
      <w:r>
        <w:rPr>
          <w:rFonts w:hint="eastAsia" w:cs="宋体"/>
          <w:color w:val="auto"/>
          <w:highlight w:val="none"/>
          <w:lang w:eastAsia="zh-CN"/>
        </w:rPr>
        <w:t>评审</w:t>
      </w:r>
      <w:r>
        <w:rPr>
          <w:rFonts w:cs="宋体"/>
          <w:color w:val="auto"/>
          <w:highlight w:val="none"/>
        </w:rPr>
        <w:t>过程中所进行的试图影响</w:t>
      </w:r>
      <w:r>
        <w:rPr>
          <w:rFonts w:hint="eastAsia" w:cs="宋体"/>
          <w:color w:val="auto"/>
          <w:highlight w:val="none"/>
          <w:lang w:eastAsia="zh-CN"/>
        </w:rPr>
        <w:t>评审</w:t>
      </w:r>
      <w:r>
        <w:rPr>
          <w:rFonts w:cs="宋体"/>
          <w:color w:val="auto"/>
          <w:highlight w:val="none"/>
        </w:rPr>
        <w:t>结果的不公正活动，可能导致其</w:t>
      </w:r>
      <w:r>
        <w:rPr>
          <w:rFonts w:hint="eastAsia" w:cs="宋体"/>
          <w:color w:val="auto"/>
          <w:highlight w:val="none"/>
          <w:lang w:eastAsia="zh-CN"/>
        </w:rPr>
        <w:t>响应</w:t>
      </w:r>
      <w:r>
        <w:rPr>
          <w:rFonts w:cs="宋体"/>
          <w:color w:val="auto"/>
          <w:highlight w:val="none"/>
        </w:rPr>
        <w:t>被拒绝。</w:t>
      </w:r>
    </w:p>
    <w:p w14:paraId="71A9550D">
      <w:pPr>
        <w:pStyle w:val="12"/>
        <w:shd w:val="clear"/>
        <w:snapToGrid w:val="0"/>
        <w:spacing w:line="360" w:lineRule="auto"/>
        <w:ind w:firstLine="482" w:firstLineChars="200"/>
        <w:rPr>
          <w:rFonts w:hAnsi="宋体" w:cs="宋体"/>
          <w:b/>
          <w:bCs/>
          <w:color w:val="auto"/>
          <w:sz w:val="24"/>
          <w:highlight w:val="none"/>
        </w:rPr>
      </w:pPr>
      <w:r>
        <w:rPr>
          <w:rFonts w:hint="eastAsia" w:hAnsi="宋体" w:cs="宋体"/>
          <w:b/>
          <w:color w:val="auto"/>
          <w:sz w:val="24"/>
          <w:highlight w:val="none"/>
          <w:lang w:val="en-US" w:eastAsia="zh-CN"/>
        </w:rPr>
        <w:t>八</w:t>
      </w:r>
      <w:r>
        <w:rPr>
          <w:rFonts w:hint="eastAsia" w:ascii="宋体" w:hAnsi="宋体" w:eastAsia="宋体" w:cs="宋体"/>
          <w:b/>
          <w:color w:val="auto"/>
          <w:sz w:val="24"/>
          <w:highlight w:val="none"/>
        </w:rPr>
        <w:t>、</w:t>
      </w:r>
      <w:r>
        <w:rPr>
          <w:rFonts w:hint="eastAsia" w:hAnsi="宋体" w:cs="宋体"/>
          <w:b/>
          <w:color w:val="auto"/>
          <w:sz w:val="24"/>
          <w:highlight w:val="none"/>
          <w:lang w:eastAsia="zh-CN"/>
        </w:rPr>
        <w:t>评审</w:t>
      </w:r>
      <w:r>
        <w:rPr>
          <w:rFonts w:hint="eastAsia" w:hAnsi="宋体" w:cs="宋体"/>
          <w:b/>
          <w:bCs/>
          <w:color w:val="auto"/>
          <w:sz w:val="24"/>
          <w:highlight w:val="none"/>
        </w:rPr>
        <w:t>程序</w:t>
      </w:r>
    </w:p>
    <w:p w14:paraId="015418C7">
      <w:pPr>
        <w:shd w:val="clear"/>
        <w:snapToGrid w:val="0"/>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（一）资格性审查</w:t>
      </w:r>
    </w:p>
    <w:p w14:paraId="5C9EED82">
      <w:pPr>
        <w:pStyle w:val="9"/>
        <w:shd w:val="clear"/>
        <w:spacing w:line="360" w:lineRule="auto"/>
        <w:ind w:firstLine="480" w:firstLineChars="200"/>
        <w:jc w:val="both"/>
        <w:rPr>
          <w:rFonts w:hint="eastAsia" w:ascii="宋体" w:hAnsi="宋体" w:cs="宋体"/>
          <w:color w:val="auto"/>
          <w:sz w:val="24"/>
          <w:highlight w:val="none"/>
        </w:rPr>
      </w:pPr>
      <w:r>
        <w:rPr>
          <w:rFonts w:hint="eastAsia" w:ascii="宋体" w:hAnsi="宋体" w:cs="宋体"/>
          <w:color w:val="auto"/>
          <w:sz w:val="24"/>
          <w:highlight w:val="none"/>
          <w:lang w:val="en-US" w:eastAsia="zh-CN"/>
        </w:rPr>
        <w:t>开启响应文件后</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询价小组</w:t>
      </w:r>
      <w:r>
        <w:rPr>
          <w:rFonts w:hint="eastAsia" w:ascii="宋体" w:hAnsi="宋体" w:cs="宋体"/>
          <w:color w:val="auto"/>
          <w:sz w:val="24"/>
          <w:highlight w:val="none"/>
        </w:rPr>
        <w:t>依法对</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的资格进行审查，对审查发现无效的进行必要的询问，</w:t>
      </w:r>
      <w:r>
        <w:rPr>
          <w:rFonts w:hint="eastAsia" w:ascii="宋体" w:hAnsi="宋体" w:cs="宋体"/>
          <w:color w:val="auto"/>
          <w:sz w:val="24"/>
          <w:highlight w:val="none"/>
          <w:lang w:val="en-US" w:eastAsia="zh-CN"/>
        </w:rPr>
        <w:t>并</w:t>
      </w:r>
      <w:r>
        <w:rPr>
          <w:rFonts w:hint="eastAsia" w:ascii="宋体" w:hAnsi="宋体" w:cs="宋体"/>
          <w:color w:val="auto"/>
          <w:sz w:val="24"/>
          <w:highlight w:val="none"/>
        </w:rPr>
        <w:t>公布无效</w:t>
      </w:r>
      <w:r>
        <w:rPr>
          <w:rFonts w:hint="eastAsia" w:ascii="宋体" w:hAnsi="宋体" w:cs="宋体"/>
          <w:color w:val="auto"/>
          <w:sz w:val="24"/>
          <w:highlight w:val="none"/>
          <w:lang w:eastAsia="zh-CN"/>
        </w:rPr>
        <w:t>响应</w:t>
      </w:r>
      <w:r>
        <w:rPr>
          <w:rFonts w:hint="eastAsia" w:ascii="宋体" w:hAnsi="宋体" w:cs="宋体"/>
          <w:color w:val="auto"/>
          <w:sz w:val="24"/>
          <w:highlight w:val="none"/>
        </w:rPr>
        <w:t>的</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名单、</w:t>
      </w:r>
      <w:r>
        <w:rPr>
          <w:rFonts w:hint="eastAsia" w:ascii="宋体" w:hAnsi="宋体" w:cs="宋体"/>
          <w:color w:val="auto"/>
          <w:sz w:val="24"/>
          <w:highlight w:val="none"/>
          <w:lang w:eastAsia="zh-CN"/>
        </w:rPr>
        <w:t>响应</w:t>
      </w:r>
      <w:r>
        <w:rPr>
          <w:rFonts w:hint="eastAsia" w:ascii="宋体" w:hAnsi="宋体" w:cs="宋体"/>
          <w:color w:val="auto"/>
          <w:sz w:val="24"/>
          <w:highlight w:val="none"/>
        </w:rPr>
        <w:t>无效的原因。</w:t>
      </w:r>
    </w:p>
    <w:tbl>
      <w:tblPr>
        <w:tblStyle w:val="26"/>
        <w:tblpPr w:leftFromText="181" w:rightFromText="181" w:bottomFromText="170" w:vertAnchor="text" w:tblpXSpec="center" w:tblpY="1"/>
        <w:tblOverlap w:val="never"/>
        <w:tblW w:w="91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94"/>
        <w:gridCol w:w="7495"/>
      </w:tblGrid>
      <w:tr w14:paraId="60A30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4" w:type="dxa"/>
            <w:shd w:val="clear" w:color="auto" w:fill="auto"/>
            <w:tcMar>
              <w:top w:w="57" w:type="dxa"/>
              <w:left w:w="108" w:type="dxa"/>
              <w:bottom w:w="0" w:type="dxa"/>
              <w:right w:w="108" w:type="dxa"/>
            </w:tcMar>
            <w:vAlign w:val="center"/>
          </w:tcPr>
          <w:p w14:paraId="5DC3DC6C">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具有独立承担民事责任的能力</w:t>
            </w:r>
          </w:p>
        </w:tc>
        <w:tc>
          <w:tcPr>
            <w:tcW w:w="7495" w:type="dxa"/>
            <w:shd w:val="clear" w:color="auto" w:fill="auto"/>
            <w:tcMar>
              <w:top w:w="57" w:type="dxa"/>
              <w:left w:w="108" w:type="dxa"/>
              <w:bottom w:w="0" w:type="dxa"/>
              <w:right w:w="108" w:type="dxa"/>
            </w:tcMar>
            <w:vAlign w:val="center"/>
          </w:tcPr>
          <w:p w14:paraId="1D41A64F">
            <w:pPr>
              <w:keepNext w:val="0"/>
              <w:keepLines w:val="0"/>
              <w:suppressLineNumbers w:val="0"/>
              <w:shd w:val="clear"/>
              <w:spacing w:before="0" w:beforeAutospacing="0" w:after="0" w:afterAutospacing="0"/>
              <w:ind w:left="0" w:righ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在中华人民共和国境内注册的法人或其他组织或自然人，</w:t>
            </w:r>
            <w:r>
              <w:rPr>
                <w:rFonts w:hint="eastAsia" w:ascii="宋体" w:hAnsi="宋体" w:cs="宋体"/>
                <w:color w:val="auto"/>
                <w:sz w:val="21"/>
                <w:szCs w:val="21"/>
                <w:highlight w:val="none"/>
                <w:lang w:eastAsia="zh-CN"/>
              </w:rPr>
              <w:t>响应</w:t>
            </w:r>
            <w:r>
              <w:rPr>
                <w:rFonts w:hint="eastAsia" w:ascii="宋体" w:hAnsi="宋体" w:eastAsia="宋体" w:cs="宋体"/>
                <w:color w:val="auto"/>
                <w:sz w:val="21"/>
                <w:szCs w:val="21"/>
                <w:highlight w:val="none"/>
              </w:rPr>
              <w:t>时提交有效的营业执照（或事业法人登记证或身份证等相关证明）</w:t>
            </w:r>
            <w:r>
              <w:rPr>
                <w:rFonts w:hint="eastAsia" w:ascii="宋体" w:hAnsi="宋体" w:cs="宋体"/>
                <w:color w:val="auto"/>
                <w:sz w:val="21"/>
                <w:szCs w:val="21"/>
                <w:highlight w:val="none"/>
                <w:lang w:val="en-US" w:eastAsia="zh-CN"/>
              </w:rPr>
              <w:t>复印件</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法定代表人委托办理</w:t>
            </w:r>
            <w:r>
              <w:rPr>
                <w:rFonts w:hint="eastAsia" w:ascii="宋体" w:hAnsi="宋体" w:cs="宋体"/>
                <w:color w:val="auto"/>
                <w:sz w:val="21"/>
                <w:szCs w:val="21"/>
                <w:highlight w:val="none"/>
                <w:lang w:eastAsia="zh-CN"/>
              </w:rPr>
              <w:t>采购</w:t>
            </w:r>
            <w:r>
              <w:rPr>
                <w:rFonts w:hint="eastAsia" w:ascii="宋体" w:hAnsi="宋体" w:eastAsia="宋体" w:cs="宋体"/>
                <w:color w:val="auto"/>
                <w:sz w:val="21"/>
                <w:szCs w:val="21"/>
                <w:highlight w:val="none"/>
              </w:rPr>
              <w:t>事宜的请提交授权委托书</w:t>
            </w:r>
            <w:r>
              <w:rPr>
                <w:rFonts w:hint="eastAsia" w:ascii="宋体" w:hAnsi="宋体" w:eastAsia="宋体" w:cs="宋体"/>
                <w:color w:val="auto"/>
                <w:sz w:val="21"/>
                <w:szCs w:val="21"/>
                <w:highlight w:val="none"/>
                <w:lang w:eastAsia="zh-CN"/>
              </w:rPr>
              <w:t>（根据附件</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授权委托书</w:t>
            </w:r>
            <w:r>
              <w:rPr>
                <w:rFonts w:hint="eastAsia" w:ascii="宋体" w:hAnsi="宋体" w:eastAsia="宋体" w:cs="宋体"/>
                <w:color w:val="auto"/>
                <w:sz w:val="21"/>
                <w:szCs w:val="21"/>
                <w:highlight w:val="none"/>
                <w:lang w:val="en-US" w:eastAsia="zh-CN"/>
              </w:rPr>
              <w:t>》填报</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eastAsia="zh-CN"/>
              </w:rPr>
              <w:t>。</w:t>
            </w:r>
          </w:p>
        </w:tc>
      </w:tr>
      <w:tr w14:paraId="495B0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4" w:type="dxa"/>
            <w:shd w:val="clear" w:color="auto" w:fill="auto"/>
            <w:tcMar>
              <w:top w:w="57" w:type="dxa"/>
              <w:left w:w="108" w:type="dxa"/>
              <w:bottom w:w="0" w:type="dxa"/>
              <w:right w:w="108" w:type="dxa"/>
            </w:tcMar>
            <w:vAlign w:val="center"/>
          </w:tcPr>
          <w:p w14:paraId="2787D10E">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参加</w:t>
            </w:r>
            <w:r>
              <w:rPr>
                <w:rFonts w:hint="eastAsia" w:ascii="宋体" w:hAnsi="宋体" w:cs="宋体"/>
                <w:color w:val="auto"/>
                <w:sz w:val="21"/>
                <w:szCs w:val="21"/>
                <w:highlight w:val="none"/>
                <w:lang w:val="en-US" w:eastAsia="zh-CN"/>
              </w:rPr>
              <w:t>采购</w:t>
            </w:r>
            <w:r>
              <w:rPr>
                <w:rFonts w:hint="eastAsia" w:ascii="宋体" w:hAnsi="宋体" w:eastAsia="宋体" w:cs="宋体"/>
                <w:color w:val="auto"/>
                <w:sz w:val="21"/>
                <w:szCs w:val="21"/>
                <w:highlight w:val="none"/>
              </w:rPr>
              <w:t>活动前3年内，在经营活动中没有重大违法记录</w:t>
            </w:r>
          </w:p>
        </w:tc>
        <w:tc>
          <w:tcPr>
            <w:tcW w:w="7495" w:type="dxa"/>
            <w:shd w:val="clear" w:color="auto" w:fill="auto"/>
            <w:tcMar>
              <w:top w:w="57" w:type="dxa"/>
              <w:left w:w="108" w:type="dxa"/>
              <w:bottom w:w="0" w:type="dxa"/>
              <w:right w:w="108" w:type="dxa"/>
            </w:tcMar>
            <w:vAlign w:val="center"/>
          </w:tcPr>
          <w:p w14:paraId="6C1E937A">
            <w:pPr>
              <w:keepNext w:val="0"/>
              <w:keepLines w:val="0"/>
              <w:suppressLineNumbers w:val="0"/>
              <w:shd w:val="clear"/>
              <w:spacing w:before="0" w:beforeAutospacing="0" w:after="0" w:afterAutospacing="0"/>
              <w:ind w:left="0" w:right="0"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参加</w:t>
            </w:r>
            <w:r>
              <w:rPr>
                <w:rFonts w:hint="eastAsia" w:ascii="宋体" w:hAnsi="宋体" w:eastAsia="宋体" w:cs="宋体"/>
                <w:color w:val="auto"/>
                <w:sz w:val="21"/>
                <w:szCs w:val="21"/>
                <w:highlight w:val="none"/>
                <w:lang w:eastAsia="zh-CN"/>
              </w:rPr>
              <w:t>本次</w:t>
            </w:r>
            <w:r>
              <w:rPr>
                <w:rFonts w:hint="eastAsia" w:ascii="宋体" w:hAnsi="宋体" w:cs="宋体"/>
                <w:color w:val="auto"/>
                <w:sz w:val="21"/>
                <w:szCs w:val="21"/>
                <w:highlight w:val="none"/>
                <w:lang w:val="en-US" w:eastAsia="zh-CN"/>
              </w:rPr>
              <w:t>采购</w:t>
            </w:r>
            <w:r>
              <w:rPr>
                <w:rFonts w:hint="eastAsia" w:ascii="宋体" w:hAnsi="宋体" w:eastAsia="宋体" w:cs="宋体"/>
                <w:color w:val="auto"/>
                <w:sz w:val="21"/>
                <w:szCs w:val="21"/>
                <w:highlight w:val="none"/>
              </w:rPr>
              <w:t>活动前3年内，在经营活动中没有重大违法记录</w:t>
            </w:r>
            <w:r>
              <w:rPr>
                <w:rFonts w:hint="eastAsia" w:ascii="宋体" w:hAnsi="宋体" w:eastAsia="宋体" w:cs="宋体"/>
                <w:color w:val="auto"/>
                <w:sz w:val="21"/>
                <w:szCs w:val="21"/>
                <w:highlight w:val="none"/>
                <w:lang w:eastAsia="zh-CN"/>
              </w:rPr>
              <w:t>（根据附件</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eastAsia="zh-CN"/>
              </w:rPr>
              <w:t>响应</w:t>
            </w:r>
            <w:r>
              <w:rPr>
                <w:rFonts w:hint="eastAsia" w:ascii="宋体" w:hAnsi="宋体" w:eastAsia="宋体" w:cs="宋体"/>
                <w:color w:val="auto"/>
                <w:sz w:val="21"/>
                <w:szCs w:val="21"/>
                <w:highlight w:val="none"/>
              </w:rPr>
              <w:t>声明书</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w:t>
            </w:r>
          </w:p>
        </w:tc>
      </w:tr>
      <w:tr w14:paraId="7E2C8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4" w:type="dxa"/>
            <w:shd w:val="clear" w:color="auto" w:fill="auto"/>
            <w:tcMar>
              <w:top w:w="57" w:type="dxa"/>
              <w:left w:w="108" w:type="dxa"/>
              <w:bottom w:w="0" w:type="dxa"/>
              <w:right w:w="108" w:type="dxa"/>
            </w:tcMar>
            <w:vAlign w:val="center"/>
          </w:tcPr>
          <w:p w14:paraId="0FAE6AB4">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必须符合法律、行政法规规定的其他条件</w:t>
            </w:r>
          </w:p>
        </w:tc>
        <w:tc>
          <w:tcPr>
            <w:tcW w:w="7495" w:type="dxa"/>
            <w:shd w:val="clear" w:color="auto" w:fill="auto"/>
            <w:tcMar>
              <w:top w:w="57" w:type="dxa"/>
              <w:left w:w="108" w:type="dxa"/>
              <w:bottom w:w="0" w:type="dxa"/>
              <w:right w:w="108" w:type="dxa"/>
            </w:tcMar>
            <w:vAlign w:val="center"/>
          </w:tcPr>
          <w:p w14:paraId="595D9E19">
            <w:pPr>
              <w:keepNext w:val="0"/>
              <w:keepLines w:val="0"/>
              <w:suppressLineNumbers w:val="0"/>
              <w:shd w:val="clear"/>
              <w:spacing w:before="0" w:beforeAutospacing="0" w:after="0" w:afterAutospacing="0"/>
              <w:ind w:left="0" w:righ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单位负责人为同一人或者存在直接控股、管理关系的不同供应商，不得同时参加本项目</w:t>
            </w:r>
            <w:r>
              <w:rPr>
                <w:rFonts w:hint="eastAsia" w:ascii="宋体" w:hAnsi="宋体" w:cs="宋体"/>
                <w:color w:val="auto"/>
                <w:sz w:val="21"/>
                <w:szCs w:val="21"/>
                <w:highlight w:val="none"/>
                <w:lang w:eastAsia="zh-CN"/>
              </w:rPr>
              <w:t>响应</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根据投标人签署的《询价</w:t>
            </w:r>
            <w:r>
              <w:rPr>
                <w:rFonts w:hint="eastAsia" w:ascii="宋体" w:hAnsi="宋体" w:eastAsia="宋体" w:cs="宋体"/>
                <w:color w:val="auto"/>
                <w:sz w:val="21"/>
                <w:szCs w:val="21"/>
                <w:highlight w:val="none"/>
                <w:lang w:eastAsia="zh-CN"/>
              </w:rPr>
              <w:t>现场确认声明书</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tc>
      </w:tr>
    </w:tbl>
    <w:p w14:paraId="0320F85C">
      <w:pPr>
        <w:pStyle w:val="9"/>
        <w:shd w:val="clear"/>
        <w:spacing w:line="360" w:lineRule="auto"/>
        <w:ind w:firstLine="482" w:firstLineChars="200"/>
        <w:jc w:val="both"/>
        <w:rPr>
          <w:rFonts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（二）</w:t>
      </w:r>
      <w:r>
        <w:rPr>
          <w:rFonts w:asciiTheme="minorEastAsia" w:hAnsiTheme="minorEastAsia" w:eastAsiaTheme="minorEastAsia"/>
          <w:b/>
          <w:bCs/>
          <w:color w:val="auto"/>
          <w:sz w:val="24"/>
          <w:highlight w:val="none"/>
        </w:rPr>
        <w:t>符合性审查</w:t>
      </w:r>
    </w:p>
    <w:p w14:paraId="1435729A">
      <w:pPr>
        <w:pStyle w:val="9"/>
        <w:shd w:val="clear"/>
        <w:spacing w:line="360" w:lineRule="auto"/>
        <w:ind w:firstLine="480" w:firstLineChars="200"/>
        <w:jc w:val="both"/>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询价小组</w:t>
      </w:r>
      <w:r>
        <w:rPr>
          <w:rFonts w:asciiTheme="minorEastAsia" w:hAnsiTheme="minorEastAsia" w:eastAsiaTheme="minorEastAsia"/>
          <w:color w:val="auto"/>
          <w:sz w:val="24"/>
          <w:highlight w:val="none"/>
        </w:rPr>
        <w:t>应当对符合资格的</w:t>
      </w:r>
      <w:r>
        <w:rPr>
          <w:rFonts w:hint="eastAsia" w:asciiTheme="minorEastAsia" w:hAnsiTheme="minorEastAsia" w:eastAsiaTheme="minorEastAsia"/>
          <w:color w:val="auto"/>
          <w:sz w:val="24"/>
          <w:highlight w:val="none"/>
          <w:lang w:eastAsia="zh-CN"/>
        </w:rPr>
        <w:t>供应商</w:t>
      </w:r>
      <w:r>
        <w:rPr>
          <w:rFonts w:asciiTheme="minorEastAsia" w:hAnsiTheme="minorEastAsia" w:eastAsiaTheme="minorEastAsia"/>
          <w:color w:val="auto"/>
          <w:sz w:val="24"/>
          <w:highlight w:val="none"/>
        </w:rPr>
        <w:t>的</w:t>
      </w:r>
      <w:r>
        <w:rPr>
          <w:rFonts w:hint="eastAsia" w:asciiTheme="minorEastAsia" w:hAnsiTheme="minorEastAsia" w:eastAsiaTheme="minorEastAsia"/>
          <w:color w:val="auto"/>
          <w:sz w:val="24"/>
          <w:highlight w:val="none"/>
          <w:lang w:eastAsia="zh-CN"/>
        </w:rPr>
        <w:t>响应</w:t>
      </w:r>
      <w:r>
        <w:rPr>
          <w:rFonts w:asciiTheme="minorEastAsia" w:hAnsiTheme="minorEastAsia" w:eastAsiaTheme="minorEastAsia"/>
          <w:color w:val="auto"/>
          <w:sz w:val="24"/>
          <w:highlight w:val="none"/>
        </w:rPr>
        <w:t>文件进行符合性审查，以确定其是否满足</w:t>
      </w:r>
      <w:r>
        <w:rPr>
          <w:rFonts w:hint="eastAsia" w:asciiTheme="minorEastAsia" w:hAnsiTheme="minorEastAsia" w:eastAsiaTheme="minorEastAsia"/>
          <w:color w:val="auto"/>
          <w:sz w:val="24"/>
          <w:highlight w:val="none"/>
          <w:lang w:eastAsia="zh-CN"/>
        </w:rPr>
        <w:t>询价通知书</w:t>
      </w:r>
      <w:r>
        <w:rPr>
          <w:rFonts w:asciiTheme="minorEastAsia" w:hAnsiTheme="minorEastAsia" w:eastAsiaTheme="minorEastAsia"/>
          <w:color w:val="auto"/>
          <w:sz w:val="24"/>
          <w:highlight w:val="none"/>
        </w:rPr>
        <w:t>的实质性要求，对审查发现无效的进行必要的询</w:t>
      </w:r>
      <w:r>
        <w:rPr>
          <w:rFonts w:hint="eastAsia" w:asciiTheme="minorEastAsia" w:hAnsiTheme="minorEastAsia" w:eastAsiaTheme="minorEastAsia"/>
          <w:color w:val="auto"/>
          <w:sz w:val="24"/>
          <w:highlight w:val="none"/>
        </w:rPr>
        <w:t>问</w:t>
      </w:r>
      <w:r>
        <w:rPr>
          <w:rFonts w:asciiTheme="minorEastAsia" w:hAnsiTheme="minorEastAsia" w:eastAsiaTheme="minorEastAsia"/>
          <w:color w:val="auto"/>
          <w:sz w:val="24"/>
          <w:highlight w:val="none"/>
        </w:rPr>
        <w:t>，</w:t>
      </w:r>
      <w:r>
        <w:rPr>
          <w:rFonts w:hint="eastAsia" w:ascii="宋体" w:hAnsi="宋体" w:cs="宋体"/>
          <w:color w:val="auto"/>
          <w:sz w:val="24"/>
          <w:highlight w:val="none"/>
        </w:rPr>
        <w:t>公布无效</w:t>
      </w:r>
      <w:r>
        <w:rPr>
          <w:rFonts w:hint="eastAsia" w:ascii="宋体" w:hAnsi="宋体" w:cs="宋体"/>
          <w:color w:val="auto"/>
          <w:sz w:val="24"/>
          <w:highlight w:val="none"/>
          <w:lang w:eastAsia="zh-CN"/>
        </w:rPr>
        <w:t>响应</w:t>
      </w:r>
      <w:r>
        <w:rPr>
          <w:rFonts w:hint="eastAsia" w:ascii="宋体" w:hAnsi="宋体" w:cs="宋体"/>
          <w:color w:val="auto"/>
          <w:sz w:val="24"/>
          <w:highlight w:val="none"/>
        </w:rPr>
        <w:t>的</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名单、</w:t>
      </w:r>
      <w:r>
        <w:rPr>
          <w:rFonts w:hint="eastAsia" w:ascii="宋体" w:hAnsi="宋体" w:cs="宋体"/>
          <w:color w:val="auto"/>
          <w:sz w:val="24"/>
          <w:highlight w:val="none"/>
          <w:lang w:eastAsia="zh-CN"/>
        </w:rPr>
        <w:t>响应</w:t>
      </w:r>
      <w:r>
        <w:rPr>
          <w:rFonts w:hint="eastAsia" w:ascii="宋体" w:hAnsi="宋体" w:cs="宋体"/>
          <w:color w:val="auto"/>
          <w:sz w:val="24"/>
          <w:highlight w:val="none"/>
        </w:rPr>
        <w:t>无效的原因。</w:t>
      </w:r>
    </w:p>
    <w:tbl>
      <w:tblPr>
        <w:tblStyle w:val="26"/>
        <w:tblpPr w:leftFromText="181" w:rightFromText="181" w:bottomFromText="170" w:vertAnchor="text" w:tblpXSpec="center" w:tblpY="1"/>
        <w:tblOverlap w:val="never"/>
        <w:tblW w:w="9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02"/>
        <w:gridCol w:w="7476"/>
      </w:tblGrid>
      <w:tr w14:paraId="2FD12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02" w:type="dxa"/>
            <w:shd w:val="clear" w:color="auto" w:fill="auto"/>
            <w:tcMar>
              <w:top w:w="57" w:type="dxa"/>
              <w:left w:w="108" w:type="dxa"/>
              <w:bottom w:w="0" w:type="dxa"/>
              <w:right w:w="108" w:type="dxa"/>
            </w:tcMar>
            <w:vAlign w:val="center"/>
          </w:tcPr>
          <w:p w14:paraId="5F595A0D">
            <w:pPr>
              <w:pStyle w:val="57"/>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00" w:lineRule="auto"/>
              <w:ind w:left="0" w:right="146"/>
              <w:jc w:val="center"/>
              <w:textAlignment w:val="auto"/>
              <w:rPr>
                <w:rFonts w:hint="default"/>
                <w:color w:val="auto"/>
                <w:sz w:val="21"/>
                <w:szCs w:val="21"/>
                <w:highlight w:val="none"/>
              </w:rPr>
            </w:pPr>
            <w:r>
              <w:rPr>
                <w:rFonts w:hint="eastAsia"/>
                <w:color w:val="auto"/>
                <w:sz w:val="21"/>
                <w:szCs w:val="21"/>
                <w:highlight w:val="none"/>
              </w:rPr>
              <w:t>“▲”实质性条款</w:t>
            </w:r>
          </w:p>
        </w:tc>
        <w:tc>
          <w:tcPr>
            <w:tcW w:w="7476" w:type="dxa"/>
            <w:shd w:val="clear" w:color="auto" w:fill="auto"/>
            <w:tcMar>
              <w:top w:w="57" w:type="dxa"/>
              <w:left w:w="108" w:type="dxa"/>
              <w:bottom w:w="0" w:type="dxa"/>
              <w:right w:w="108" w:type="dxa"/>
            </w:tcMar>
            <w:vAlign w:val="center"/>
          </w:tcPr>
          <w:p w14:paraId="016D94A7">
            <w:pPr>
              <w:pStyle w:val="57"/>
              <w:keepNext w:val="0"/>
              <w:keepLines w:val="0"/>
              <w:pageBreakBefore w:val="0"/>
              <w:widowControl w:val="0"/>
              <w:suppressLineNumbers w:val="0"/>
              <w:shd w:val="clear"/>
              <w:kinsoku/>
              <w:wordWrap/>
              <w:overflowPunct/>
              <w:topLinePunct w:val="0"/>
              <w:autoSpaceDE/>
              <w:autoSpaceDN/>
              <w:bidi w:val="0"/>
              <w:adjustRightInd/>
              <w:snapToGrid/>
              <w:spacing w:before="48" w:beforeAutospacing="0" w:after="0" w:afterAutospacing="0" w:line="300" w:lineRule="auto"/>
              <w:ind w:left="0" w:right="0" w:firstLine="420" w:firstLineChars="200"/>
              <w:textAlignment w:val="auto"/>
              <w:rPr>
                <w:rFonts w:hint="default"/>
                <w:color w:val="auto"/>
                <w:sz w:val="21"/>
                <w:szCs w:val="21"/>
                <w:highlight w:val="none"/>
              </w:rPr>
            </w:pPr>
            <w:r>
              <w:rPr>
                <w:rFonts w:hint="eastAsia"/>
                <w:color w:val="auto"/>
                <w:sz w:val="21"/>
                <w:szCs w:val="21"/>
                <w:highlight w:val="none"/>
              </w:rPr>
              <w:t>“▲”实质性条款必须满足</w:t>
            </w:r>
            <w:r>
              <w:rPr>
                <w:rFonts w:hint="eastAsia"/>
                <w:color w:val="auto"/>
                <w:sz w:val="21"/>
                <w:szCs w:val="21"/>
                <w:highlight w:val="none"/>
                <w:lang w:eastAsia="zh-CN"/>
              </w:rPr>
              <w:t>询价通知书</w:t>
            </w:r>
            <w:r>
              <w:rPr>
                <w:rFonts w:hint="eastAsia"/>
                <w:color w:val="auto"/>
                <w:sz w:val="21"/>
                <w:szCs w:val="21"/>
                <w:highlight w:val="none"/>
              </w:rPr>
              <w:t>要求。</w:t>
            </w:r>
          </w:p>
        </w:tc>
      </w:tr>
      <w:tr w14:paraId="508C0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1702" w:type="dxa"/>
            <w:shd w:val="clear" w:color="auto" w:fill="auto"/>
            <w:tcMar>
              <w:top w:w="57" w:type="dxa"/>
              <w:left w:w="108" w:type="dxa"/>
              <w:bottom w:w="0" w:type="dxa"/>
              <w:right w:w="108" w:type="dxa"/>
            </w:tcMar>
            <w:vAlign w:val="center"/>
          </w:tcPr>
          <w:p w14:paraId="69E43806">
            <w:pPr>
              <w:pStyle w:val="57"/>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00" w:lineRule="auto"/>
              <w:ind w:left="0" w:leftChars="0" w:right="0" w:rightChars="0" w:hanging="10" w:firstLineChars="0"/>
              <w:jc w:val="center"/>
              <w:textAlignment w:val="auto"/>
              <w:rPr>
                <w:rFonts w:hint="eastAsia" w:ascii="宋体" w:hAnsi="宋体" w:eastAsia="宋体" w:cs="宋体"/>
                <w:color w:val="auto"/>
                <w:spacing w:val="0"/>
                <w:w w:val="100"/>
                <w:kern w:val="2"/>
                <w:sz w:val="21"/>
                <w:szCs w:val="21"/>
                <w:highlight w:val="none"/>
                <w:lang w:val="en-US" w:eastAsia="zh-CN" w:bidi="ar-SA"/>
              </w:rPr>
            </w:pPr>
            <w:r>
              <w:rPr>
                <w:rFonts w:hint="eastAsia" w:cs="宋体"/>
                <w:color w:val="auto"/>
                <w:spacing w:val="0"/>
                <w:w w:val="100"/>
                <w:sz w:val="21"/>
                <w:szCs w:val="21"/>
                <w:highlight w:val="none"/>
                <w:lang w:val="en-US" w:eastAsia="zh-CN"/>
              </w:rPr>
              <w:t>无效标情形</w:t>
            </w:r>
          </w:p>
        </w:tc>
        <w:tc>
          <w:tcPr>
            <w:tcW w:w="7476" w:type="dxa"/>
            <w:shd w:val="clear" w:color="auto" w:fill="auto"/>
            <w:tcMar>
              <w:top w:w="57" w:type="dxa"/>
              <w:left w:w="108" w:type="dxa"/>
              <w:bottom w:w="0" w:type="dxa"/>
              <w:right w:w="108" w:type="dxa"/>
            </w:tcMar>
            <w:vAlign w:val="center"/>
          </w:tcPr>
          <w:p w14:paraId="7EFC616D">
            <w:pPr>
              <w:pStyle w:val="9"/>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00" w:lineRule="auto"/>
              <w:ind w:left="15" w:leftChars="7" w:right="-17" w:rightChars="-8" w:firstLine="403" w:firstLineChars="192"/>
              <w:jc w:val="both"/>
              <w:textAlignment w:val="auto"/>
              <w:rPr>
                <w:rFonts w:hint="eastAsia" w:ascii="宋体" w:hAnsi="宋体" w:eastAsia="宋体" w:cs="宋体"/>
                <w:color w:val="auto"/>
                <w:spacing w:val="0"/>
                <w:w w:val="100"/>
                <w:kern w:val="2"/>
                <w:sz w:val="21"/>
                <w:szCs w:val="21"/>
                <w:highlight w:val="none"/>
                <w:lang w:val="en-US" w:eastAsia="zh-CN" w:bidi="ar-SA"/>
              </w:rPr>
            </w:pPr>
            <w:r>
              <w:rPr>
                <w:rFonts w:hint="eastAsia" w:ascii="宋体" w:hAnsi="宋体" w:cs="宋体"/>
                <w:color w:val="auto"/>
                <w:spacing w:val="0"/>
                <w:w w:val="100"/>
                <w:sz w:val="21"/>
                <w:szCs w:val="21"/>
                <w:highlight w:val="none"/>
                <w:lang w:val="en-US" w:eastAsia="zh-CN"/>
              </w:rPr>
              <w:t>响应文件未出现询价通知书中规定的无效标情形。</w:t>
            </w:r>
          </w:p>
        </w:tc>
      </w:tr>
      <w:tr w14:paraId="7E5E9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1702" w:type="dxa"/>
            <w:shd w:val="clear" w:color="auto" w:fill="auto"/>
            <w:tcMar>
              <w:top w:w="57" w:type="dxa"/>
              <w:left w:w="108" w:type="dxa"/>
              <w:bottom w:w="0" w:type="dxa"/>
              <w:right w:w="108" w:type="dxa"/>
            </w:tcMar>
            <w:vAlign w:val="center"/>
          </w:tcPr>
          <w:p w14:paraId="5E7F2AFD">
            <w:pPr>
              <w:pStyle w:val="57"/>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00" w:lineRule="auto"/>
              <w:ind w:left="0" w:right="146"/>
              <w:jc w:val="center"/>
              <w:textAlignment w:val="auto"/>
              <w:rPr>
                <w:rFonts w:hint="default"/>
                <w:color w:val="auto"/>
                <w:sz w:val="21"/>
                <w:szCs w:val="21"/>
                <w:highlight w:val="none"/>
              </w:rPr>
            </w:pPr>
            <w:r>
              <w:rPr>
                <w:rFonts w:hint="eastAsia"/>
                <w:color w:val="auto"/>
                <w:sz w:val="21"/>
                <w:szCs w:val="21"/>
                <w:highlight w:val="none"/>
              </w:rPr>
              <w:t>附加条件</w:t>
            </w:r>
          </w:p>
        </w:tc>
        <w:tc>
          <w:tcPr>
            <w:tcW w:w="7476" w:type="dxa"/>
            <w:shd w:val="clear" w:color="auto" w:fill="auto"/>
            <w:tcMar>
              <w:top w:w="57" w:type="dxa"/>
              <w:left w:w="108" w:type="dxa"/>
              <w:bottom w:w="0" w:type="dxa"/>
              <w:right w:w="108" w:type="dxa"/>
            </w:tcMar>
            <w:vAlign w:val="center"/>
          </w:tcPr>
          <w:p w14:paraId="636EECC1">
            <w:pPr>
              <w:pStyle w:val="57"/>
              <w:keepNext w:val="0"/>
              <w:keepLines w:val="0"/>
              <w:pageBreakBefore w:val="0"/>
              <w:widowControl w:val="0"/>
              <w:suppressLineNumbers w:val="0"/>
              <w:shd w:val="clear"/>
              <w:kinsoku/>
              <w:wordWrap/>
              <w:overflowPunct/>
              <w:topLinePunct w:val="0"/>
              <w:autoSpaceDE/>
              <w:autoSpaceDN/>
              <w:bidi w:val="0"/>
              <w:adjustRightInd/>
              <w:snapToGrid/>
              <w:spacing w:before="48" w:beforeAutospacing="0" w:after="0" w:afterAutospacing="0" w:line="300" w:lineRule="auto"/>
              <w:ind w:left="0" w:right="0" w:firstLine="420" w:firstLineChars="200"/>
              <w:textAlignment w:val="auto"/>
              <w:rPr>
                <w:rFonts w:hint="default"/>
                <w:color w:val="auto"/>
                <w:sz w:val="21"/>
                <w:szCs w:val="21"/>
                <w:highlight w:val="none"/>
              </w:rPr>
            </w:pPr>
            <w:r>
              <w:rPr>
                <w:rFonts w:hint="eastAsia"/>
                <w:color w:val="auto"/>
                <w:sz w:val="21"/>
                <w:szCs w:val="21"/>
                <w:highlight w:val="none"/>
                <w:lang w:eastAsia="zh-CN"/>
              </w:rPr>
              <w:t>响应</w:t>
            </w:r>
            <w:r>
              <w:rPr>
                <w:rFonts w:hint="eastAsia"/>
                <w:color w:val="auto"/>
                <w:sz w:val="21"/>
                <w:szCs w:val="21"/>
                <w:highlight w:val="none"/>
              </w:rPr>
              <w:t>文件未含有</w:t>
            </w:r>
            <w:r>
              <w:rPr>
                <w:rFonts w:hint="eastAsia"/>
                <w:color w:val="auto"/>
                <w:sz w:val="21"/>
                <w:szCs w:val="21"/>
                <w:highlight w:val="none"/>
                <w:lang w:eastAsia="zh-CN"/>
              </w:rPr>
              <w:t>采购单位</w:t>
            </w:r>
            <w:r>
              <w:rPr>
                <w:rFonts w:hint="eastAsia"/>
                <w:color w:val="auto"/>
                <w:sz w:val="21"/>
                <w:szCs w:val="21"/>
                <w:highlight w:val="none"/>
              </w:rPr>
              <w:t>不可接受的附加条件。</w:t>
            </w:r>
          </w:p>
        </w:tc>
      </w:tr>
    </w:tbl>
    <w:p w14:paraId="229980DD">
      <w:pPr>
        <w:pStyle w:val="12"/>
        <w:shd w:val="clear"/>
        <w:snapToGrid w:val="0"/>
        <w:spacing w:line="360" w:lineRule="auto"/>
        <w:ind w:firstLine="482" w:firstLineChars="200"/>
        <w:rPr>
          <w:rFonts w:asciiTheme="minorEastAsia" w:hAnsiTheme="minorEastAsia" w:eastAsiaTheme="minorEastAsia"/>
          <w:b/>
          <w:color w:val="auto"/>
          <w:sz w:val="24"/>
          <w:highlight w:val="none"/>
        </w:rPr>
      </w:pPr>
      <w:r>
        <w:rPr>
          <w:rFonts w:hint="eastAsia" w:asciiTheme="minorEastAsia" w:hAnsiTheme="minorEastAsia" w:eastAsiaTheme="minorEastAsia"/>
          <w:b/>
          <w:bCs/>
          <w:color w:val="auto"/>
          <w:sz w:val="24"/>
          <w:highlight w:val="none"/>
        </w:rPr>
        <w:t>（三）</w:t>
      </w:r>
      <w:r>
        <w:rPr>
          <w:rFonts w:hint="eastAsia" w:asciiTheme="minorEastAsia" w:hAnsiTheme="minorEastAsia" w:eastAsiaTheme="minorEastAsia"/>
          <w:b/>
          <w:color w:val="auto"/>
          <w:sz w:val="24"/>
          <w:highlight w:val="none"/>
        </w:rPr>
        <w:t>评审要求</w:t>
      </w:r>
    </w:p>
    <w:p w14:paraId="5B334C15">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eastAsia="zh-CN"/>
        </w:rPr>
        <w:t>（</w:t>
      </w:r>
      <w:r>
        <w:rPr>
          <w:rFonts w:hint="eastAsia" w:ascii="宋体" w:hAnsi="宋体" w:cs="宋体"/>
          <w:color w:val="auto"/>
          <w:sz w:val="24"/>
          <w:highlight w:val="none"/>
        </w:rPr>
        <w:t>1）对于</w:t>
      </w:r>
      <w:r>
        <w:rPr>
          <w:rFonts w:hint="eastAsia" w:ascii="宋体" w:hAnsi="宋体" w:cs="宋体"/>
          <w:color w:val="auto"/>
          <w:sz w:val="24"/>
          <w:highlight w:val="none"/>
          <w:lang w:eastAsia="zh-CN"/>
        </w:rPr>
        <w:t>响应</w:t>
      </w:r>
      <w:r>
        <w:rPr>
          <w:rFonts w:hint="eastAsia" w:ascii="宋体" w:hAnsi="宋体" w:cs="宋体"/>
          <w:color w:val="auto"/>
          <w:sz w:val="24"/>
          <w:highlight w:val="none"/>
        </w:rPr>
        <w:t>文件报价出现前后不一致的，除</w:t>
      </w:r>
      <w:r>
        <w:rPr>
          <w:rFonts w:hint="eastAsia" w:ascii="宋体" w:hAnsi="宋体" w:cs="宋体"/>
          <w:color w:val="auto"/>
          <w:sz w:val="24"/>
          <w:highlight w:val="none"/>
          <w:lang w:eastAsia="zh-CN"/>
        </w:rPr>
        <w:t>询价通知书</w:t>
      </w:r>
      <w:r>
        <w:rPr>
          <w:rFonts w:hint="eastAsia" w:ascii="宋体" w:hAnsi="宋体" w:cs="宋体"/>
          <w:color w:val="auto"/>
          <w:sz w:val="24"/>
          <w:highlight w:val="none"/>
        </w:rPr>
        <w:t>另有规定外，按照下列规定修正：</w:t>
      </w:r>
    </w:p>
    <w:p w14:paraId="0572C4B6">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①</w:t>
      </w:r>
      <w:r>
        <w:rPr>
          <w:rFonts w:hint="eastAsia" w:ascii="宋体" w:hAnsi="宋体" w:cs="宋体"/>
          <w:color w:val="auto"/>
          <w:sz w:val="24"/>
          <w:highlight w:val="none"/>
          <w:lang w:eastAsia="zh-CN"/>
        </w:rPr>
        <w:t>响应</w:t>
      </w:r>
      <w:r>
        <w:rPr>
          <w:rFonts w:hint="eastAsia" w:ascii="宋体" w:hAnsi="宋体" w:cs="宋体"/>
          <w:color w:val="auto"/>
          <w:sz w:val="24"/>
          <w:highlight w:val="none"/>
        </w:rPr>
        <w:t>文件中</w:t>
      </w:r>
      <w:r>
        <w:rPr>
          <w:rFonts w:hint="eastAsia" w:ascii="宋体" w:hAnsi="宋体" w:cs="宋体"/>
          <w:color w:val="auto"/>
          <w:sz w:val="24"/>
          <w:highlight w:val="none"/>
          <w:lang w:eastAsia="zh-CN"/>
        </w:rPr>
        <w:t>报价一览表</w:t>
      </w:r>
      <w:r>
        <w:rPr>
          <w:rFonts w:hint="eastAsia" w:ascii="宋体" w:hAnsi="宋体" w:cs="宋体"/>
          <w:color w:val="auto"/>
          <w:sz w:val="24"/>
          <w:highlight w:val="none"/>
        </w:rPr>
        <w:t>内容与</w:t>
      </w:r>
      <w:r>
        <w:rPr>
          <w:rFonts w:hint="eastAsia" w:ascii="宋体" w:hAnsi="宋体" w:cs="宋体"/>
          <w:color w:val="auto"/>
          <w:sz w:val="24"/>
          <w:highlight w:val="none"/>
          <w:lang w:eastAsia="zh-CN"/>
        </w:rPr>
        <w:t>响应</w:t>
      </w:r>
      <w:r>
        <w:rPr>
          <w:rFonts w:hint="eastAsia" w:ascii="宋体" w:hAnsi="宋体" w:cs="宋体"/>
          <w:color w:val="auto"/>
          <w:sz w:val="24"/>
          <w:highlight w:val="none"/>
        </w:rPr>
        <w:t>文件中相应内容不一致的，以</w:t>
      </w:r>
      <w:r>
        <w:rPr>
          <w:rFonts w:hint="eastAsia" w:ascii="宋体" w:hAnsi="宋体" w:cs="宋体"/>
          <w:color w:val="auto"/>
          <w:sz w:val="24"/>
          <w:highlight w:val="none"/>
          <w:lang w:eastAsia="zh-CN"/>
        </w:rPr>
        <w:t>报价一览表</w:t>
      </w:r>
      <w:r>
        <w:rPr>
          <w:rFonts w:hint="eastAsia" w:ascii="宋体" w:hAnsi="宋体" w:cs="宋体"/>
          <w:color w:val="auto"/>
          <w:sz w:val="24"/>
          <w:highlight w:val="none"/>
        </w:rPr>
        <w:t>为准</w:t>
      </w:r>
    </w:p>
    <w:p w14:paraId="0C7C8F55">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②大写金额和小写金额不一致的，以大写金额为准；</w:t>
      </w:r>
    </w:p>
    <w:p w14:paraId="52AD4291">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③单价金额小数点或者百分比有明显错位的，以</w:t>
      </w:r>
      <w:r>
        <w:rPr>
          <w:rFonts w:hint="eastAsia" w:ascii="宋体" w:hAnsi="宋体" w:cs="宋体"/>
          <w:color w:val="auto"/>
          <w:sz w:val="24"/>
          <w:highlight w:val="none"/>
          <w:lang w:eastAsia="zh-CN"/>
        </w:rPr>
        <w:t>报价一览表</w:t>
      </w:r>
      <w:r>
        <w:rPr>
          <w:rFonts w:hint="eastAsia" w:ascii="宋体" w:hAnsi="宋体" w:cs="宋体"/>
          <w:color w:val="auto"/>
          <w:sz w:val="24"/>
          <w:highlight w:val="none"/>
        </w:rPr>
        <w:t>的总价为准，并修改单价；</w:t>
      </w:r>
    </w:p>
    <w:p w14:paraId="1E3C2246">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④总价金额与按单价汇总金额不一致的，以单价金额计算结果为准。</w:t>
      </w:r>
    </w:p>
    <w:p w14:paraId="6990F52D">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同时出现两种以上不一致的，按照前款规定的顺序修正。修正应当采用询标的形式，并</w:t>
      </w:r>
      <w:r>
        <w:rPr>
          <w:rFonts w:hint="eastAsia" w:ascii="宋体" w:hAnsi="宋体" w:cs="宋体"/>
          <w:color w:val="auto"/>
          <w:sz w:val="24"/>
          <w:highlight w:val="none"/>
          <w:lang w:val="en-US" w:eastAsia="zh-CN"/>
        </w:rPr>
        <w:t>由法定代表人</w:t>
      </w:r>
      <w:r>
        <w:rPr>
          <w:rFonts w:hint="eastAsia" w:cs="Times New Roman" w:asciiTheme="minorEastAsia" w:hAnsiTheme="minorEastAsia" w:eastAsiaTheme="minorEastAsia"/>
          <w:bCs/>
          <w:color w:val="auto"/>
          <w:kern w:val="0"/>
          <w:sz w:val="24"/>
          <w:highlight w:val="none"/>
        </w:rPr>
        <w:t>或</w:t>
      </w:r>
      <w:r>
        <w:rPr>
          <w:rFonts w:hint="eastAsia" w:asciiTheme="minorEastAsia" w:hAnsiTheme="minorEastAsia" w:eastAsiaTheme="minorEastAsia"/>
          <w:bCs/>
          <w:color w:val="auto"/>
          <w:kern w:val="0"/>
          <w:sz w:val="24"/>
          <w:highlight w:val="none"/>
        </w:rPr>
        <w:t>经其正式授权的代表</w:t>
      </w:r>
      <w:r>
        <w:rPr>
          <w:rFonts w:hint="eastAsia" w:cs="Times New Roman" w:asciiTheme="minorEastAsia" w:hAnsiTheme="minorEastAsia" w:eastAsiaTheme="minorEastAsia"/>
          <w:bCs/>
          <w:color w:val="auto"/>
          <w:kern w:val="0"/>
          <w:sz w:val="24"/>
          <w:highlight w:val="none"/>
        </w:rPr>
        <w:t>签字</w:t>
      </w:r>
      <w:r>
        <w:rPr>
          <w:rFonts w:hint="eastAsia" w:ascii="宋体" w:hAnsi="宋体" w:cs="宋体"/>
          <w:color w:val="auto"/>
          <w:sz w:val="24"/>
          <w:highlight w:val="none"/>
        </w:rPr>
        <w:t>。</w:t>
      </w:r>
    </w:p>
    <w:p w14:paraId="7705ED40">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）对于</w:t>
      </w:r>
      <w:r>
        <w:rPr>
          <w:rFonts w:hint="eastAsia" w:ascii="宋体" w:hAnsi="宋体" w:cs="宋体"/>
          <w:color w:val="auto"/>
          <w:sz w:val="24"/>
          <w:highlight w:val="none"/>
          <w:lang w:eastAsia="zh-CN"/>
        </w:rPr>
        <w:t>响应</w:t>
      </w:r>
      <w:r>
        <w:rPr>
          <w:rFonts w:hint="eastAsia" w:ascii="宋体" w:hAnsi="宋体" w:cs="宋体"/>
          <w:color w:val="auto"/>
          <w:sz w:val="24"/>
          <w:highlight w:val="none"/>
        </w:rPr>
        <w:t>文件中含义不明确、同类问题表述不一致或者有明显文字和计算错误的内容，</w:t>
      </w:r>
      <w:r>
        <w:rPr>
          <w:rFonts w:hint="eastAsia" w:ascii="宋体" w:hAnsi="宋体" w:cs="宋体"/>
          <w:color w:val="auto"/>
          <w:sz w:val="24"/>
          <w:highlight w:val="none"/>
          <w:lang w:eastAsia="zh-CN"/>
        </w:rPr>
        <w:t>询价小组</w:t>
      </w:r>
      <w:r>
        <w:rPr>
          <w:rFonts w:hint="eastAsia" w:ascii="宋体" w:hAnsi="宋体" w:cs="宋体"/>
          <w:color w:val="auto"/>
          <w:sz w:val="24"/>
          <w:highlight w:val="none"/>
        </w:rPr>
        <w:t>应当要求</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作出必要的澄清、说明或者补正。</w:t>
      </w:r>
    </w:p>
    <w:p w14:paraId="7E06EDE7">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的澄清、说明或者补正采用书面形式，并由法定代表人或</w:t>
      </w:r>
      <w:r>
        <w:rPr>
          <w:rFonts w:hint="eastAsia" w:asciiTheme="minorEastAsia" w:hAnsiTheme="minorEastAsia" w:eastAsiaTheme="minorEastAsia"/>
          <w:bCs/>
          <w:color w:val="auto"/>
          <w:kern w:val="0"/>
          <w:sz w:val="24"/>
          <w:highlight w:val="none"/>
        </w:rPr>
        <w:t>经其正式授权的代表</w:t>
      </w:r>
      <w:r>
        <w:rPr>
          <w:rFonts w:hint="eastAsia" w:cs="Times New Roman" w:asciiTheme="minorEastAsia" w:hAnsiTheme="minorEastAsia" w:eastAsiaTheme="minorEastAsia"/>
          <w:bCs/>
          <w:color w:val="auto"/>
          <w:kern w:val="0"/>
          <w:sz w:val="24"/>
          <w:highlight w:val="none"/>
        </w:rPr>
        <w:t>签字</w:t>
      </w:r>
      <w:r>
        <w:rPr>
          <w:rFonts w:hint="eastAsia" w:ascii="宋体" w:hAnsi="宋体" w:cs="宋体"/>
          <w:color w:val="auto"/>
          <w:sz w:val="24"/>
          <w:highlight w:val="none"/>
        </w:rPr>
        <w:t>，且不得超出</w:t>
      </w:r>
      <w:r>
        <w:rPr>
          <w:rFonts w:hint="eastAsia" w:ascii="宋体" w:hAnsi="宋体" w:cs="宋体"/>
          <w:color w:val="auto"/>
          <w:sz w:val="24"/>
          <w:highlight w:val="none"/>
          <w:lang w:eastAsia="zh-CN"/>
        </w:rPr>
        <w:t>响应</w:t>
      </w:r>
      <w:r>
        <w:rPr>
          <w:rFonts w:hint="eastAsia" w:ascii="宋体" w:hAnsi="宋体" w:cs="宋体"/>
          <w:color w:val="auto"/>
          <w:sz w:val="24"/>
          <w:highlight w:val="none"/>
        </w:rPr>
        <w:t>文件的范围或者改变</w:t>
      </w:r>
      <w:r>
        <w:rPr>
          <w:rFonts w:hint="eastAsia" w:ascii="宋体" w:hAnsi="宋体" w:cs="宋体"/>
          <w:color w:val="auto"/>
          <w:sz w:val="24"/>
          <w:highlight w:val="none"/>
          <w:lang w:eastAsia="zh-CN"/>
        </w:rPr>
        <w:t>响应</w:t>
      </w:r>
      <w:r>
        <w:rPr>
          <w:rFonts w:hint="eastAsia" w:ascii="宋体" w:hAnsi="宋体" w:cs="宋体"/>
          <w:color w:val="auto"/>
          <w:sz w:val="24"/>
          <w:highlight w:val="none"/>
        </w:rPr>
        <w:t>文件的实质性内容。</w:t>
      </w:r>
    </w:p>
    <w:p w14:paraId="3C9837C2">
      <w:pPr>
        <w:shd w:val="clea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（四）结果汇总及排序</w:t>
      </w:r>
    </w:p>
    <w:p w14:paraId="24DDA2B5">
      <w:pPr>
        <w:shd w:val="clear"/>
        <w:spacing w:line="360" w:lineRule="auto"/>
        <w:ind w:firstLine="480" w:firstLineChars="200"/>
        <w:rPr>
          <w:rFonts w:hint="eastAsia" w:ascii="宋体" w:hAnsi="宋体" w:cs="宋体"/>
          <w:bCs/>
          <w:color w:val="auto"/>
          <w:sz w:val="24"/>
          <w:highlight w:val="none"/>
          <w:lang w:val="en-US" w:eastAsia="zh-CN"/>
        </w:rPr>
      </w:pPr>
      <w:r>
        <w:rPr>
          <w:rFonts w:hint="eastAsia" w:ascii="宋体" w:hAnsi="宋体" w:cs="宋体"/>
          <w:bCs/>
          <w:color w:val="auto"/>
          <w:sz w:val="24"/>
          <w:highlight w:val="none"/>
        </w:rPr>
        <w:t>中标候选人的排名次序按</w:t>
      </w:r>
      <w:r>
        <w:rPr>
          <w:rFonts w:hint="eastAsia" w:ascii="宋体" w:hAnsi="宋体" w:cs="宋体"/>
          <w:bCs/>
          <w:color w:val="auto"/>
          <w:sz w:val="24"/>
          <w:highlight w:val="none"/>
          <w:lang w:val="en-US" w:eastAsia="zh-CN"/>
        </w:rPr>
        <w:t>有效供应商报价</w:t>
      </w:r>
      <w:r>
        <w:rPr>
          <w:rFonts w:hint="eastAsia" w:ascii="宋体" w:hAnsi="宋体" w:cs="宋体"/>
          <w:bCs/>
          <w:color w:val="auto"/>
          <w:sz w:val="24"/>
          <w:highlight w:val="none"/>
        </w:rPr>
        <w:t>从</w:t>
      </w:r>
      <w:r>
        <w:rPr>
          <w:rFonts w:hint="eastAsia" w:ascii="宋体" w:hAnsi="宋体" w:cs="宋体"/>
          <w:bCs/>
          <w:color w:val="auto"/>
          <w:sz w:val="24"/>
          <w:highlight w:val="none"/>
          <w:lang w:val="en-US" w:eastAsia="zh-CN"/>
        </w:rPr>
        <w:t>低</w:t>
      </w:r>
      <w:r>
        <w:rPr>
          <w:rFonts w:hint="eastAsia" w:ascii="宋体" w:hAnsi="宋体" w:cs="宋体"/>
          <w:bCs/>
          <w:color w:val="auto"/>
          <w:sz w:val="24"/>
          <w:highlight w:val="none"/>
        </w:rPr>
        <w:t>到</w:t>
      </w:r>
      <w:r>
        <w:rPr>
          <w:rFonts w:hint="eastAsia" w:ascii="宋体" w:hAnsi="宋体" w:cs="宋体"/>
          <w:bCs/>
          <w:color w:val="auto"/>
          <w:sz w:val="24"/>
          <w:highlight w:val="none"/>
          <w:lang w:val="en-US" w:eastAsia="zh-CN"/>
        </w:rPr>
        <w:t>高</w:t>
      </w:r>
      <w:r>
        <w:rPr>
          <w:rFonts w:hint="eastAsia" w:ascii="宋体" w:hAnsi="宋体" w:cs="宋体"/>
          <w:bCs/>
          <w:color w:val="auto"/>
          <w:sz w:val="24"/>
          <w:highlight w:val="none"/>
        </w:rPr>
        <w:t>顺序排列，即</w:t>
      </w:r>
      <w:r>
        <w:rPr>
          <w:rFonts w:hint="eastAsia" w:ascii="宋体" w:hAnsi="宋体" w:cs="宋体"/>
          <w:bCs/>
          <w:color w:val="auto"/>
          <w:sz w:val="24"/>
          <w:highlight w:val="none"/>
          <w:lang w:val="en-US" w:eastAsia="zh-CN"/>
        </w:rPr>
        <w:t>报价</w:t>
      </w:r>
      <w:r>
        <w:rPr>
          <w:rFonts w:hint="eastAsia" w:ascii="宋体" w:hAnsi="宋体" w:cs="宋体"/>
          <w:bCs/>
          <w:color w:val="auto"/>
          <w:sz w:val="24"/>
          <w:highlight w:val="none"/>
        </w:rPr>
        <w:t>最</w:t>
      </w:r>
      <w:r>
        <w:rPr>
          <w:rFonts w:hint="eastAsia" w:ascii="宋体" w:hAnsi="宋体" w:cs="宋体"/>
          <w:bCs/>
          <w:color w:val="auto"/>
          <w:sz w:val="24"/>
          <w:highlight w:val="none"/>
          <w:lang w:val="en-US" w:eastAsia="zh-CN"/>
        </w:rPr>
        <w:t>低</w:t>
      </w:r>
      <w:r>
        <w:rPr>
          <w:rFonts w:hint="eastAsia" w:ascii="宋体" w:hAnsi="宋体" w:cs="宋体"/>
          <w:bCs/>
          <w:color w:val="auto"/>
          <w:sz w:val="24"/>
          <w:highlight w:val="none"/>
        </w:rPr>
        <w:t>者为</w:t>
      </w:r>
      <w:r>
        <w:rPr>
          <w:rFonts w:hint="eastAsia" w:ascii="宋体" w:hAnsi="宋体" w:cs="宋体"/>
          <w:bCs/>
          <w:color w:val="auto"/>
          <w:sz w:val="24"/>
          <w:highlight w:val="none"/>
          <w:lang w:val="en-US" w:eastAsia="zh-CN"/>
        </w:rPr>
        <w:t>第一</w:t>
      </w:r>
      <w:r>
        <w:rPr>
          <w:rFonts w:hint="eastAsia" w:ascii="宋体" w:hAnsi="宋体" w:cs="宋体"/>
          <w:bCs/>
          <w:color w:val="auto"/>
          <w:sz w:val="24"/>
          <w:highlight w:val="none"/>
        </w:rPr>
        <w:t>中标候选人</w:t>
      </w:r>
      <w:r>
        <w:rPr>
          <w:rFonts w:hint="eastAsia" w:ascii="宋体" w:hAnsi="宋体" w:cs="宋体"/>
          <w:bCs/>
          <w:color w:val="auto"/>
          <w:sz w:val="24"/>
          <w:highlight w:val="none"/>
          <w:lang w:eastAsia="zh-CN"/>
        </w:rPr>
        <w:t>，</w:t>
      </w:r>
      <w:r>
        <w:rPr>
          <w:rFonts w:hint="eastAsia" w:ascii="宋体" w:hAnsi="宋体" w:cs="宋体"/>
          <w:bCs/>
          <w:color w:val="auto"/>
          <w:sz w:val="24"/>
          <w:highlight w:val="none"/>
          <w:lang w:val="en-US" w:eastAsia="zh-CN"/>
        </w:rPr>
        <w:t>报价次低</w:t>
      </w:r>
      <w:r>
        <w:rPr>
          <w:rFonts w:hint="eastAsia" w:ascii="宋体" w:hAnsi="宋体" w:cs="宋体"/>
          <w:bCs/>
          <w:color w:val="auto"/>
          <w:sz w:val="24"/>
          <w:highlight w:val="none"/>
        </w:rPr>
        <w:t>者为</w:t>
      </w:r>
      <w:r>
        <w:rPr>
          <w:rFonts w:hint="eastAsia" w:ascii="宋体" w:hAnsi="宋体" w:cs="宋体"/>
          <w:bCs/>
          <w:color w:val="auto"/>
          <w:sz w:val="24"/>
          <w:highlight w:val="none"/>
          <w:lang w:val="en-US" w:eastAsia="zh-CN"/>
        </w:rPr>
        <w:t>第二</w:t>
      </w:r>
      <w:r>
        <w:rPr>
          <w:rFonts w:hint="eastAsia" w:ascii="宋体" w:hAnsi="宋体" w:cs="宋体"/>
          <w:bCs/>
          <w:color w:val="auto"/>
          <w:sz w:val="24"/>
          <w:highlight w:val="none"/>
        </w:rPr>
        <w:t>中标候选人。若出现</w:t>
      </w:r>
      <w:r>
        <w:rPr>
          <w:rFonts w:hint="eastAsia" w:ascii="宋体" w:hAnsi="宋体" w:cs="宋体"/>
          <w:color w:val="auto"/>
          <w:sz w:val="24"/>
          <w:highlight w:val="none"/>
          <w:lang w:val="en-US" w:eastAsia="zh-CN"/>
        </w:rPr>
        <w:t>报价</w:t>
      </w:r>
      <w:r>
        <w:rPr>
          <w:rFonts w:hint="eastAsia" w:ascii="宋体" w:hAnsi="宋体" w:cs="宋体"/>
          <w:color w:val="auto"/>
          <w:sz w:val="24"/>
          <w:highlight w:val="none"/>
        </w:rPr>
        <w:t>相同</w:t>
      </w:r>
      <w:r>
        <w:rPr>
          <w:rFonts w:hint="eastAsia" w:ascii="宋体" w:hAnsi="宋体" w:cs="宋体"/>
          <w:color w:val="auto"/>
          <w:sz w:val="24"/>
          <w:highlight w:val="none"/>
          <w:lang w:val="en-US" w:eastAsia="zh-CN"/>
        </w:rPr>
        <w:t>的</w:t>
      </w:r>
      <w:r>
        <w:rPr>
          <w:rFonts w:hint="eastAsia" w:ascii="宋体" w:hAnsi="宋体" w:cs="宋体"/>
          <w:color w:val="auto"/>
          <w:sz w:val="24"/>
          <w:highlight w:val="none"/>
        </w:rPr>
        <w:t>，则由采购</w:t>
      </w:r>
      <w:r>
        <w:rPr>
          <w:rFonts w:hint="eastAsia" w:ascii="宋体" w:hAnsi="宋体" w:cs="宋体"/>
          <w:color w:val="auto"/>
          <w:sz w:val="24"/>
          <w:highlight w:val="none"/>
          <w:lang w:val="en-US" w:eastAsia="zh-CN"/>
        </w:rPr>
        <w:t>单位</w:t>
      </w:r>
      <w:r>
        <w:rPr>
          <w:rFonts w:hint="eastAsia" w:ascii="宋体" w:hAnsi="宋体" w:cs="宋体"/>
          <w:color w:val="auto"/>
          <w:sz w:val="24"/>
          <w:highlight w:val="none"/>
        </w:rPr>
        <w:t>代表抽签决定</w:t>
      </w:r>
      <w:r>
        <w:rPr>
          <w:rFonts w:hint="eastAsia" w:ascii="宋体" w:hAnsi="宋体" w:cs="宋体"/>
          <w:bCs/>
          <w:color w:val="auto"/>
          <w:sz w:val="24"/>
          <w:highlight w:val="none"/>
        </w:rPr>
        <w:t>。</w:t>
      </w:r>
      <w:r>
        <w:rPr>
          <w:rFonts w:hint="eastAsia" w:ascii="宋体" w:hAnsi="宋体" w:cs="宋体"/>
          <w:bCs/>
          <w:color w:val="auto"/>
          <w:sz w:val="24"/>
          <w:highlight w:val="none"/>
          <w:lang w:val="en-US" w:eastAsia="zh-CN"/>
        </w:rPr>
        <w:t xml:space="preserve">  </w:t>
      </w:r>
    </w:p>
    <w:p w14:paraId="28E12BAE">
      <w:pPr>
        <w:shd w:val="clear"/>
        <w:spacing w:line="360" w:lineRule="auto"/>
        <w:ind w:firstLine="480" w:firstLineChars="200"/>
        <w:rPr>
          <w:rFonts w:ascii="宋体" w:hAnsi="宋体" w:cs="宋体"/>
          <w:color w:val="auto"/>
          <w:sz w:val="24"/>
          <w:highlight w:val="none"/>
          <w:lang w:val="zh-CN"/>
        </w:rPr>
      </w:pPr>
      <w:r>
        <w:rPr>
          <w:rFonts w:hint="eastAsia" w:ascii="宋体" w:hAnsi="宋体"/>
          <w:color w:val="auto"/>
          <w:kern w:val="0"/>
          <w:sz w:val="24"/>
          <w:szCs w:val="24"/>
          <w:highlight w:val="none"/>
        </w:rPr>
        <w:t>如有效标不足三家使得</w:t>
      </w:r>
      <w:r>
        <w:rPr>
          <w:rFonts w:hint="eastAsia" w:ascii="宋体" w:hAnsi="宋体"/>
          <w:color w:val="auto"/>
          <w:kern w:val="0"/>
          <w:sz w:val="24"/>
          <w:szCs w:val="24"/>
          <w:highlight w:val="none"/>
          <w:lang w:eastAsia="zh-CN"/>
        </w:rPr>
        <w:t>响应</w:t>
      </w:r>
      <w:r>
        <w:rPr>
          <w:rFonts w:hint="eastAsia" w:ascii="宋体" w:hAnsi="宋体"/>
          <w:color w:val="auto"/>
          <w:kern w:val="0"/>
          <w:sz w:val="24"/>
          <w:szCs w:val="24"/>
          <w:highlight w:val="none"/>
        </w:rPr>
        <w:t>明显缺乏竞争时，</w:t>
      </w:r>
      <w:r>
        <w:rPr>
          <w:rFonts w:hint="eastAsia" w:ascii="宋体" w:hAnsi="宋体"/>
          <w:color w:val="auto"/>
          <w:kern w:val="0"/>
          <w:sz w:val="24"/>
          <w:szCs w:val="24"/>
          <w:highlight w:val="none"/>
          <w:lang w:eastAsia="zh-CN"/>
        </w:rPr>
        <w:t>询价小组</w:t>
      </w:r>
      <w:r>
        <w:rPr>
          <w:rFonts w:hint="eastAsia" w:ascii="宋体" w:hAnsi="宋体"/>
          <w:color w:val="auto"/>
          <w:kern w:val="0"/>
          <w:sz w:val="24"/>
          <w:szCs w:val="24"/>
          <w:highlight w:val="none"/>
        </w:rPr>
        <w:t>可以否决全部</w:t>
      </w:r>
      <w:r>
        <w:rPr>
          <w:rFonts w:hint="eastAsia" w:ascii="宋体" w:hAnsi="宋体"/>
          <w:color w:val="auto"/>
          <w:kern w:val="0"/>
          <w:sz w:val="24"/>
          <w:szCs w:val="24"/>
          <w:highlight w:val="none"/>
          <w:lang w:val="en-US" w:eastAsia="zh-CN"/>
        </w:rPr>
        <w:t>报价</w:t>
      </w:r>
      <w:r>
        <w:rPr>
          <w:rFonts w:hint="eastAsia" w:ascii="宋体" w:hAnsi="宋体"/>
          <w:color w:val="auto"/>
          <w:kern w:val="0"/>
          <w:sz w:val="24"/>
          <w:szCs w:val="24"/>
          <w:highlight w:val="none"/>
        </w:rPr>
        <w:t>，经评审后有效标不足三家但并非均高于上限价，</w:t>
      </w:r>
      <w:r>
        <w:rPr>
          <w:rFonts w:hint="eastAsia" w:ascii="宋体" w:hAnsi="宋体"/>
          <w:color w:val="auto"/>
          <w:kern w:val="0"/>
          <w:sz w:val="24"/>
          <w:szCs w:val="24"/>
          <w:highlight w:val="none"/>
          <w:lang w:eastAsia="zh-CN"/>
        </w:rPr>
        <w:t>询价小组</w:t>
      </w:r>
      <w:r>
        <w:rPr>
          <w:rFonts w:hint="eastAsia" w:ascii="宋体" w:hAnsi="宋体"/>
          <w:color w:val="auto"/>
          <w:kern w:val="0"/>
          <w:sz w:val="24"/>
          <w:szCs w:val="24"/>
          <w:highlight w:val="none"/>
        </w:rPr>
        <w:t>认为有效报价仍具有竞争性的，</w:t>
      </w:r>
      <w:r>
        <w:rPr>
          <w:rFonts w:hint="eastAsia" w:ascii="宋体" w:hAnsi="宋体"/>
          <w:color w:val="auto"/>
          <w:kern w:val="0"/>
          <w:sz w:val="24"/>
          <w:szCs w:val="24"/>
          <w:highlight w:val="none"/>
          <w:lang w:eastAsia="zh-CN"/>
        </w:rPr>
        <w:t>询价</w:t>
      </w:r>
      <w:r>
        <w:rPr>
          <w:rFonts w:hint="eastAsia" w:ascii="宋体" w:hAnsi="宋体"/>
          <w:color w:val="auto"/>
          <w:kern w:val="0"/>
          <w:sz w:val="24"/>
          <w:szCs w:val="24"/>
          <w:highlight w:val="none"/>
        </w:rPr>
        <w:t>继续有效。</w:t>
      </w:r>
    </w:p>
    <w:p w14:paraId="0A69B365">
      <w:pPr>
        <w:shd w:val="clea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（五）</w:t>
      </w:r>
      <w:r>
        <w:rPr>
          <w:rFonts w:hint="eastAsia" w:ascii="宋体" w:hAnsi="宋体" w:cs="宋体"/>
          <w:b/>
          <w:bCs/>
          <w:color w:val="auto"/>
          <w:sz w:val="24"/>
          <w:highlight w:val="none"/>
          <w:lang w:eastAsia="zh-CN"/>
        </w:rPr>
        <w:t>评审</w:t>
      </w:r>
      <w:r>
        <w:rPr>
          <w:rFonts w:hint="eastAsia" w:ascii="宋体" w:hAnsi="宋体" w:cs="宋体"/>
          <w:b/>
          <w:bCs/>
          <w:color w:val="auto"/>
          <w:sz w:val="24"/>
          <w:highlight w:val="none"/>
        </w:rPr>
        <w:t>报告撰写</w:t>
      </w:r>
    </w:p>
    <w:p w14:paraId="54520233">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eastAsia="zh-CN"/>
        </w:rPr>
        <w:t>询价小组</w:t>
      </w:r>
      <w:r>
        <w:rPr>
          <w:rFonts w:hint="eastAsia" w:ascii="宋体" w:hAnsi="宋体" w:cs="宋体"/>
          <w:color w:val="auto"/>
          <w:sz w:val="24"/>
          <w:highlight w:val="none"/>
        </w:rPr>
        <w:t>根据全体</w:t>
      </w:r>
      <w:r>
        <w:rPr>
          <w:rFonts w:hint="eastAsia" w:ascii="宋体" w:hAnsi="宋体" w:cs="宋体"/>
          <w:color w:val="auto"/>
          <w:sz w:val="24"/>
          <w:highlight w:val="none"/>
          <w:lang w:eastAsia="zh-CN"/>
        </w:rPr>
        <w:t>评审</w:t>
      </w:r>
      <w:r>
        <w:rPr>
          <w:rFonts w:hint="eastAsia" w:ascii="宋体" w:hAnsi="宋体" w:cs="宋体"/>
          <w:color w:val="auto"/>
          <w:sz w:val="24"/>
          <w:highlight w:val="none"/>
        </w:rPr>
        <w:t>成员签字的原始</w:t>
      </w:r>
      <w:r>
        <w:rPr>
          <w:rFonts w:hint="eastAsia" w:ascii="宋体" w:hAnsi="宋体" w:cs="宋体"/>
          <w:color w:val="auto"/>
          <w:sz w:val="24"/>
          <w:highlight w:val="none"/>
          <w:lang w:eastAsia="zh-CN"/>
        </w:rPr>
        <w:t>评审</w:t>
      </w:r>
      <w:r>
        <w:rPr>
          <w:rFonts w:hint="eastAsia" w:ascii="宋体" w:hAnsi="宋体" w:cs="宋体"/>
          <w:color w:val="auto"/>
          <w:sz w:val="24"/>
          <w:highlight w:val="none"/>
        </w:rPr>
        <w:t>记录和</w:t>
      </w:r>
      <w:r>
        <w:rPr>
          <w:rFonts w:hint="eastAsia" w:ascii="宋体" w:hAnsi="宋体" w:cs="宋体"/>
          <w:color w:val="auto"/>
          <w:sz w:val="24"/>
          <w:highlight w:val="none"/>
          <w:lang w:eastAsia="zh-CN"/>
        </w:rPr>
        <w:t>评审</w:t>
      </w:r>
      <w:r>
        <w:rPr>
          <w:rFonts w:hint="eastAsia" w:ascii="宋体" w:hAnsi="宋体" w:cs="宋体"/>
          <w:color w:val="auto"/>
          <w:sz w:val="24"/>
          <w:highlight w:val="none"/>
        </w:rPr>
        <w:t>结果编写</w:t>
      </w:r>
      <w:r>
        <w:rPr>
          <w:rFonts w:hint="eastAsia" w:ascii="宋体" w:hAnsi="宋体" w:cs="宋体"/>
          <w:color w:val="auto"/>
          <w:sz w:val="24"/>
          <w:highlight w:val="none"/>
          <w:lang w:eastAsia="zh-CN"/>
        </w:rPr>
        <w:t>评审</w:t>
      </w:r>
      <w:r>
        <w:rPr>
          <w:rFonts w:hint="eastAsia" w:ascii="宋体" w:hAnsi="宋体" w:cs="宋体"/>
          <w:color w:val="auto"/>
          <w:sz w:val="24"/>
          <w:highlight w:val="none"/>
        </w:rPr>
        <w:t>报告。</w:t>
      </w:r>
    </w:p>
    <w:p w14:paraId="02DE8489">
      <w:pPr>
        <w:pStyle w:val="22"/>
        <w:shd w:val="clear"/>
        <w:spacing w:before="0" w:beforeAutospacing="0" w:after="0" w:afterAutospacing="0" w:line="360" w:lineRule="auto"/>
        <w:ind w:firstLine="482" w:firstLineChars="200"/>
        <w:jc w:val="both"/>
        <w:rPr>
          <w:rFonts w:hint="default" w:asciiTheme="minorEastAsia" w:hAnsiTheme="minorEastAsia" w:eastAsiaTheme="minorEastAsia"/>
          <w:b/>
          <w:bCs/>
          <w:color w:val="auto"/>
          <w:highlight w:val="none"/>
        </w:rPr>
      </w:pPr>
    </w:p>
    <w:p w14:paraId="73D8AC44">
      <w:pPr>
        <w:pStyle w:val="3"/>
        <w:numPr>
          <w:ilvl w:val="0"/>
          <w:numId w:val="0"/>
        </w:numPr>
        <w:shd w:val="clear"/>
        <w:bidi w:val="0"/>
        <w:jc w:val="center"/>
        <w:rPr>
          <w:rFonts w:hint="eastAsia"/>
          <w:color w:val="auto"/>
          <w:highlight w:val="none"/>
        </w:rPr>
        <w:sectPr>
          <w:pgSz w:w="11906" w:h="16838"/>
          <w:pgMar w:top="1417" w:right="1418" w:bottom="1417" w:left="1418" w:header="851" w:footer="851" w:gutter="0"/>
          <w:pgNumType w:fmt="decimal"/>
          <w:cols w:space="720" w:num="1"/>
          <w:docGrid w:linePitch="312" w:charSpace="0"/>
        </w:sectPr>
      </w:pPr>
      <w:bookmarkStart w:id="11" w:name="_Toc24876"/>
    </w:p>
    <w:p w14:paraId="12D62903">
      <w:pPr>
        <w:pStyle w:val="3"/>
        <w:numPr>
          <w:ilvl w:val="0"/>
          <w:numId w:val="0"/>
        </w:numPr>
        <w:shd w:val="clear"/>
        <w:bidi w:val="0"/>
        <w:jc w:val="center"/>
        <w:rPr>
          <w:rFonts w:hint="eastAsia" w:eastAsia="宋体" w:asciiTheme="minorEastAsia" w:hAnsiTheme="minorEastAsia"/>
          <w:b/>
          <w:color w:val="auto"/>
          <w:szCs w:val="36"/>
          <w:highlight w:val="none"/>
          <w:lang w:eastAsia="zh-CN"/>
        </w:rPr>
      </w:pPr>
      <w:r>
        <w:rPr>
          <w:rFonts w:hint="eastAsia"/>
          <w:color w:val="auto"/>
          <w:highlight w:val="none"/>
        </w:rPr>
        <w:t>第五章</w:t>
      </w:r>
      <w:r>
        <w:rPr>
          <w:rFonts w:hint="eastAsia"/>
          <w:color w:val="auto"/>
          <w:highlight w:val="none"/>
          <w:lang w:val="en-US" w:eastAsia="zh-CN"/>
        </w:rPr>
        <w:t xml:space="preserve"> </w:t>
      </w:r>
      <w:r>
        <w:rPr>
          <w:rFonts w:hint="eastAsia"/>
          <w:color w:val="auto"/>
          <w:highlight w:val="none"/>
        </w:rPr>
        <w:t xml:space="preserve"> </w:t>
      </w:r>
      <w:bookmarkEnd w:id="11"/>
      <w:r>
        <w:rPr>
          <w:rFonts w:hint="eastAsia"/>
          <w:color w:val="auto"/>
          <w:highlight w:val="none"/>
          <w:lang w:eastAsia="zh-CN"/>
        </w:rPr>
        <w:t>合同主要条款</w:t>
      </w:r>
    </w:p>
    <w:p w14:paraId="5B52D42E">
      <w:pPr>
        <w:pStyle w:val="55"/>
        <w:pageBreakBefore w:val="0"/>
        <w:shd w:val="clear" w:color="auto" w:fill="auto"/>
        <w:kinsoku/>
        <w:wordWrap/>
        <w:overflowPunct/>
        <w:topLinePunct w:val="0"/>
        <w:autoSpaceDE/>
        <w:autoSpaceDN/>
        <w:bidi w:val="0"/>
        <w:adjustRightInd/>
        <w:snapToGrid w:val="0"/>
        <w:spacing w:beforeAutospacing="0" w:afterAutospacing="0" w:line="360" w:lineRule="auto"/>
        <w:jc w:val="both"/>
        <w:textAlignment w:val="baseline"/>
        <w:rPr>
          <w:rFonts w:hint="eastAsia" w:ascii="宋体" w:hAnsi="宋体" w:eastAsia="宋体" w:cs="宋体"/>
          <w:color w:val="auto"/>
          <w:spacing w:val="0"/>
          <w:w w:val="100"/>
          <w:kern w:val="0"/>
          <w:sz w:val="24"/>
          <w:szCs w:val="21"/>
          <w:highlight w:val="none"/>
        </w:rPr>
      </w:pPr>
    </w:p>
    <w:p w14:paraId="39F2F3C8">
      <w:pPr>
        <w:pStyle w:val="12"/>
        <w:snapToGrid w:val="0"/>
        <w:spacing w:line="360" w:lineRule="auto"/>
        <w:rPr>
          <w:rFonts w:hint="eastAsia" w:ascii="宋体" w:hAnsi="宋体" w:eastAsia="宋体" w:cs="宋体"/>
          <w:sz w:val="24"/>
          <w:szCs w:val="24"/>
        </w:rPr>
      </w:pPr>
      <w:r>
        <w:rPr>
          <w:rFonts w:hint="eastAsia" w:ascii="宋体" w:hAnsi="宋体" w:eastAsia="宋体" w:cs="宋体"/>
          <w:sz w:val="24"/>
          <w:szCs w:val="24"/>
        </w:rPr>
        <w:t xml:space="preserve">甲方：（采购单位）                        所在地：          </w:t>
      </w:r>
    </w:p>
    <w:p w14:paraId="6E25B8FB">
      <w:pPr>
        <w:pStyle w:val="12"/>
        <w:snapToGrid w:val="0"/>
        <w:spacing w:line="360" w:lineRule="auto"/>
        <w:rPr>
          <w:rFonts w:hint="eastAsia" w:ascii="宋体" w:hAnsi="宋体" w:eastAsia="宋体" w:cs="宋体"/>
          <w:sz w:val="24"/>
          <w:szCs w:val="24"/>
        </w:rPr>
      </w:pPr>
      <w:r>
        <w:rPr>
          <w:rFonts w:hint="eastAsia" w:ascii="宋体" w:hAnsi="宋体" w:eastAsia="宋体" w:cs="宋体"/>
          <w:sz w:val="24"/>
          <w:szCs w:val="24"/>
        </w:rPr>
        <w:t>乙方：（中标人）                          所在地：</w:t>
      </w:r>
    </w:p>
    <w:p w14:paraId="7AE87549">
      <w:pPr>
        <w:pStyle w:val="12"/>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甲、乙双方根据</w:t>
      </w:r>
      <w:r>
        <w:rPr>
          <w:rFonts w:hint="eastAsia" w:ascii="宋体" w:hAnsi="宋体" w:eastAsia="宋体" w:cs="宋体"/>
          <w:sz w:val="24"/>
          <w:szCs w:val="24"/>
          <w:u w:val="single"/>
          <w:lang w:eastAsia="zh-CN"/>
        </w:rPr>
        <w:t>台州市市政基础设施开发集团有限公司</w:t>
      </w:r>
      <w:r>
        <w:rPr>
          <w:rFonts w:hint="eastAsia" w:ascii="宋体" w:hAnsi="宋体" w:eastAsia="宋体" w:cs="宋体"/>
          <w:sz w:val="24"/>
          <w:szCs w:val="24"/>
          <w:u w:val="none"/>
          <w:lang w:val="en-US" w:eastAsia="zh-CN"/>
        </w:rPr>
        <w:t>关</w:t>
      </w:r>
      <w:r>
        <w:rPr>
          <w:rFonts w:hint="eastAsia" w:ascii="宋体" w:hAnsi="宋体" w:eastAsia="宋体" w:cs="宋体"/>
          <w:sz w:val="24"/>
          <w:szCs w:val="24"/>
          <w:lang w:val="en-US" w:eastAsia="zh-CN"/>
        </w:rPr>
        <w:t>于</w:t>
      </w:r>
      <w:r>
        <w:rPr>
          <w:rFonts w:hint="eastAsia" w:hAnsi="宋体" w:cs="宋体"/>
          <w:sz w:val="24"/>
          <w:szCs w:val="24"/>
          <w:u w:val="single"/>
          <w:lang w:eastAsia="zh-CN"/>
        </w:rPr>
        <w:t>台州市市政基础设施开发集团有限公司厨房设备采购（重新采购）</w:t>
      </w:r>
      <w:r>
        <w:rPr>
          <w:rFonts w:hint="eastAsia" w:ascii="宋体" w:hAnsi="宋体" w:eastAsia="宋体" w:cs="宋体"/>
          <w:sz w:val="24"/>
          <w:szCs w:val="24"/>
        </w:rPr>
        <w:t>项目</w:t>
      </w:r>
      <w:r>
        <w:rPr>
          <w:rFonts w:hint="eastAsia" w:ascii="宋体" w:hAnsi="宋体" w:eastAsia="宋体" w:cs="宋体"/>
          <w:sz w:val="24"/>
          <w:szCs w:val="24"/>
          <w:lang w:val="en-US" w:eastAsia="zh-CN"/>
        </w:rPr>
        <w:t>询价采购</w:t>
      </w:r>
      <w:r>
        <w:rPr>
          <w:rFonts w:hint="eastAsia" w:ascii="宋体" w:hAnsi="宋体" w:eastAsia="宋体" w:cs="宋体"/>
          <w:sz w:val="24"/>
          <w:szCs w:val="24"/>
        </w:rPr>
        <w:t>的结果，签署本合同。</w:t>
      </w:r>
    </w:p>
    <w:p w14:paraId="789FADCD">
      <w:pPr>
        <w:spacing w:line="360" w:lineRule="auto"/>
        <w:ind w:firstLine="482" w:firstLineChars="200"/>
        <w:rPr>
          <w:rFonts w:hint="eastAsia" w:ascii="宋体" w:hAnsi="宋体" w:eastAsia="宋体" w:cs="宋体"/>
          <w:b/>
          <w:bCs/>
          <w:sz w:val="24"/>
          <w:szCs w:val="24"/>
          <w:lang w:val="zh-CN"/>
        </w:rPr>
      </w:pPr>
      <w:r>
        <w:rPr>
          <w:rFonts w:hint="eastAsia" w:ascii="宋体" w:hAnsi="宋体" w:eastAsia="宋体" w:cs="宋体"/>
          <w:b/>
          <w:bCs/>
          <w:sz w:val="24"/>
          <w:szCs w:val="24"/>
          <w:lang w:val="zh-CN"/>
        </w:rPr>
        <w:t xml:space="preserve">一、合同文件： </w:t>
      </w:r>
    </w:p>
    <w:p w14:paraId="346D2224">
      <w:pPr>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w:t>
      </w:r>
      <w:r>
        <w:rPr>
          <w:rFonts w:hint="eastAsia" w:ascii="宋体" w:hAnsi="宋体" w:eastAsia="宋体" w:cs="宋体"/>
          <w:sz w:val="24"/>
          <w:szCs w:val="24"/>
        </w:rPr>
        <w:t>一</w:t>
      </w:r>
      <w:r>
        <w:rPr>
          <w:rFonts w:hint="eastAsia" w:ascii="宋体" w:hAnsi="宋体" w:eastAsia="宋体" w:cs="宋体"/>
          <w:sz w:val="24"/>
          <w:szCs w:val="24"/>
          <w:lang w:val="zh-CN"/>
        </w:rPr>
        <w:t>）合同条款。</w:t>
      </w:r>
    </w:p>
    <w:p w14:paraId="1352CA3C">
      <w:pPr>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rPr>
        <w:t>（二）</w:t>
      </w:r>
      <w:r>
        <w:rPr>
          <w:rFonts w:hint="eastAsia" w:ascii="宋体" w:hAnsi="宋体" w:eastAsia="宋体" w:cs="宋体"/>
          <w:sz w:val="24"/>
          <w:szCs w:val="24"/>
          <w:lang w:val="zh-CN"/>
        </w:rPr>
        <w:t>中标通知书。</w:t>
      </w:r>
    </w:p>
    <w:p w14:paraId="3754CF93">
      <w:pPr>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rPr>
        <w:t>（三）</w:t>
      </w:r>
      <w:r>
        <w:rPr>
          <w:rFonts w:hint="eastAsia" w:ascii="宋体" w:hAnsi="宋体" w:eastAsia="宋体" w:cs="宋体"/>
          <w:sz w:val="24"/>
          <w:szCs w:val="24"/>
          <w:lang w:val="zh-CN"/>
        </w:rPr>
        <w:t>更正补充文件。</w:t>
      </w:r>
    </w:p>
    <w:p w14:paraId="4A984A30">
      <w:pPr>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w:t>
      </w:r>
      <w:r>
        <w:rPr>
          <w:rFonts w:hint="eastAsia" w:ascii="宋体" w:hAnsi="宋体" w:eastAsia="宋体" w:cs="宋体"/>
          <w:sz w:val="24"/>
          <w:szCs w:val="24"/>
        </w:rPr>
        <w:t>四</w:t>
      </w:r>
      <w:r>
        <w:rPr>
          <w:rFonts w:hint="eastAsia" w:ascii="宋体" w:hAnsi="宋体" w:eastAsia="宋体" w:cs="宋体"/>
          <w:sz w:val="24"/>
          <w:szCs w:val="24"/>
          <w:lang w:val="zh-CN"/>
        </w:rPr>
        <w:t>）</w:t>
      </w:r>
      <w:r>
        <w:rPr>
          <w:rFonts w:hint="eastAsia" w:ascii="宋体" w:hAnsi="宋体" w:eastAsia="宋体" w:cs="宋体"/>
          <w:sz w:val="24"/>
          <w:szCs w:val="24"/>
          <w:lang w:val="en-US" w:eastAsia="zh-CN"/>
        </w:rPr>
        <w:t>询价通知书</w:t>
      </w:r>
      <w:r>
        <w:rPr>
          <w:rFonts w:hint="eastAsia" w:ascii="宋体" w:hAnsi="宋体" w:eastAsia="宋体" w:cs="宋体"/>
          <w:sz w:val="24"/>
          <w:szCs w:val="24"/>
          <w:lang w:val="zh-CN"/>
        </w:rPr>
        <w:t>。</w:t>
      </w:r>
    </w:p>
    <w:p w14:paraId="1E354CDA">
      <w:pPr>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rPr>
        <w:t>（五）</w:t>
      </w:r>
      <w:r>
        <w:rPr>
          <w:rFonts w:hint="eastAsia" w:ascii="宋体" w:hAnsi="宋体" w:eastAsia="宋体" w:cs="宋体"/>
          <w:sz w:val="24"/>
          <w:szCs w:val="24"/>
          <w:lang w:val="zh-CN"/>
        </w:rPr>
        <w:t>中标</w:t>
      </w:r>
      <w:r>
        <w:rPr>
          <w:rFonts w:hint="eastAsia" w:ascii="宋体" w:hAnsi="宋体" w:eastAsia="宋体" w:cs="宋体"/>
          <w:sz w:val="24"/>
          <w:szCs w:val="24"/>
        </w:rPr>
        <w:t>人</w:t>
      </w:r>
      <w:r>
        <w:rPr>
          <w:rFonts w:hint="eastAsia" w:ascii="宋体" w:hAnsi="宋体" w:eastAsia="宋体" w:cs="宋体"/>
          <w:sz w:val="24"/>
          <w:szCs w:val="24"/>
          <w:lang w:val="en-US" w:eastAsia="zh-CN"/>
        </w:rPr>
        <w:t>响应</w:t>
      </w:r>
      <w:r>
        <w:rPr>
          <w:rFonts w:hint="eastAsia" w:ascii="宋体" w:hAnsi="宋体" w:eastAsia="宋体" w:cs="宋体"/>
          <w:sz w:val="24"/>
          <w:szCs w:val="24"/>
          <w:lang w:val="zh-CN"/>
        </w:rPr>
        <w:t>文件。</w:t>
      </w:r>
    </w:p>
    <w:p w14:paraId="2F9B7118">
      <w:pPr>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w:t>
      </w:r>
      <w:r>
        <w:rPr>
          <w:rFonts w:hint="eastAsia" w:ascii="宋体" w:hAnsi="宋体" w:eastAsia="宋体" w:cs="宋体"/>
          <w:sz w:val="24"/>
          <w:szCs w:val="24"/>
        </w:rPr>
        <w:t>六</w:t>
      </w:r>
      <w:r>
        <w:rPr>
          <w:rFonts w:hint="eastAsia" w:ascii="宋体" w:hAnsi="宋体" w:eastAsia="宋体" w:cs="宋体"/>
          <w:sz w:val="24"/>
          <w:szCs w:val="24"/>
          <w:lang w:val="zh-CN"/>
        </w:rPr>
        <w:t>）其他。</w:t>
      </w:r>
    </w:p>
    <w:p w14:paraId="50CE757D">
      <w:pPr>
        <w:pStyle w:val="12"/>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上述所指合同文件应认为是互相补充和解释的，但是有模棱两可或互相矛盾之处，以其所列内容顺序为准。</w:t>
      </w:r>
    </w:p>
    <w:p w14:paraId="4C4349A2">
      <w:pPr>
        <w:pStyle w:val="12"/>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二、货物内容</w:t>
      </w:r>
    </w:p>
    <w:p w14:paraId="0E02E174">
      <w:pPr>
        <w:pStyle w:val="12"/>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（一）货物名称：</w:t>
      </w:r>
    </w:p>
    <w:p w14:paraId="65779C33">
      <w:pPr>
        <w:pStyle w:val="12"/>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（二）型号规格：</w:t>
      </w:r>
    </w:p>
    <w:p w14:paraId="47E8BC07">
      <w:pPr>
        <w:pStyle w:val="12"/>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（三）技术参数：</w:t>
      </w:r>
    </w:p>
    <w:p w14:paraId="40CE8A5C">
      <w:pPr>
        <w:pStyle w:val="12"/>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（四）数量（单位）：</w:t>
      </w:r>
    </w:p>
    <w:p w14:paraId="42D8D24C">
      <w:pPr>
        <w:pStyle w:val="12"/>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三、合同金额</w:t>
      </w:r>
    </w:p>
    <w:p w14:paraId="7985AEFD">
      <w:pPr>
        <w:pStyle w:val="12"/>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本合同金额为（大写）：______________________元（￥__________元）人民币。</w:t>
      </w:r>
    </w:p>
    <w:p w14:paraId="5098F807">
      <w:pPr>
        <w:pStyle w:val="12"/>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四、技术资料</w:t>
      </w:r>
    </w:p>
    <w:p w14:paraId="5FB61DEF">
      <w:pPr>
        <w:pStyle w:val="12"/>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（一）乙方应按招标文件规定的时间向甲方提供使用货物的有关技术资料。</w:t>
      </w:r>
    </w:p>
    <w:p w14:paraId="70E7F040">
      <w:pPr>
        <w:pStyle w:val="12"/>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57C7F23D">
      <w:pPr>
        <w:pStyle w:val="12"/>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五、知识产权</w:t>
      </w:r>
    </w:p>
    <w:p w14:paraId="368074F3">
      <w:pPr>
        <w:pStyle w:val="12"/>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（一）乙方应保证所提供的货物或其任何一部分均不会侵犯任何第三方的知识产权。</w:t>
      </w:r>
    </w:p>
    <w:p w14:paraId="7A1C8BE6">
      <w:pPr>
        <w:pStyle w:val="12"/>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（二）若侵犯,由乙方赔偿甲方因此遭受的损失（包括但不限于应对及追偿过程中所支付的律师费、差旅费、诉讼费、保全费、鉴定费、评估费等）。</w:t>
      </w:r>
    </w:p>
    <w:p w14:paraId="64B78324">
      <w:pPr>
        <w:pStyle w:val="12"/>
        <w:snapToGrid w:val="0"/>
        <w:spacing w:line="360" w:lineRule="auto"/>
        <w:ind w:firstLine="482" w:firstLineChars="200"/>
        <w:rPr>
          <w:rFonts w:hint="eastAsia" w:ascii="宋体" w:hAnsi="宋体" w:eastAsia="宋体" w:cs="宋体"/>
          <w:sz w:val="24"/>
          <w:szCs w:val="24"/>
          <w:u w:val="single"/>
        </w:rPr>
      </w:pPr>
      <w:r>
        <w:rPr>
          <w:rFonts w:hint="eastAsia" w:ascii="宋体" w:hAnsi="宋体" w:eastAsia="宋体" w:cs="宋体"/>
          <w:b/>
          <w:sz w:val="24"/>
          <w:szCs w:val="24"/>
        </w:rPr>
        <w:t>六、产权担保</w:t>
      </w:r>
    </w:p>
    <w:p w14:paraId="64E80FB4">
      <w:pPr>
        <w:pStyle w:val="12"/>
        <w:snapToGrid w:val="0"/>
        <w:spacing w:line="360" w:lineRule="auto"/>
        <w:ind w:firstLine="480" w:firstLineChars="200"/>
        <w:rPr>
          <w:rFonts w:hint="eastAsia" w:ascii="宋体" w:hAnsi="宋体" w:eastAsia="宋体" w:cs="宋体"/>
          <w:sz w:val="24"/>
          <w:szCs w:val="24"/>
          <w:u w:val="single"/>
        </w:rPr>
      </w:pPr>
      <w:r>
        <w:rPr>
          <w:rFonts w:hint="eastAsia" w:ascii="宋体" w:hAnsi="宋体" w:eastAsia="宋体" w:cs="宋体"/>
          <w:sz w:val="24"/>
          <w:szCs w:val="24"/>
        </w:rPr>
        <w:t>乙方保证所交付的货物的所有权完全属于乙方且无任何抵押、查封等产权瑕疵。</w:t>
      </w:r>
    </w:p>
    <w:p w14:paraId="44916E5A">
      <w:pPr>
        <w:pStyle w:val="12"/>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七、转包或分包</w:t>
      </w:r>
    </w:p>
    <w:p w14:paraId="4A692D66">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（一）本合同范围的货物，应由乙方直接供应，不得转让他人供应。</w:t>
      </w:r>
    </w:p>
    <w:p w14:paraId="33593B6D">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（二）除非得到甲方的书面同意，乙方不得将本合同范围的货物全部或部分分包给他人供应。</w:t>
      </w:r>
    </w:p>
    <w:p w14:paraId="5ED6D230">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（三）如有转让和未经甲方同意的分包行为，甲方有权解除合同，没收履约保证金并追究乙方的违约责任。</w:t>
      </w:r>
    </w:p>
    <w:p w14:paraId="556CA123">
      <w:pPr>
        <w:pStyle w:val="12"/>
        <w:snapToGrid w:val="0"/>
        <w:spacing w:line="360" w:lineRule="auto"/>
        <w:ind w:firstLine="482" w:firstLineChars="200"/>
        <w:rPr>
          <w:rFonts w:hint="default" w:ascii="宋体" w:hAnsi="宋体" w:eastAsia="宋体" w:cs="宋体"/>
          <w:sz w:val="24"/>
          <w:szCs w:val="24"/>
          <w:lang w:val="en-US" w:eastAsia="zh-CN"/>
        </w:rPr>
      </w:pPr>
      <w:r>
        <w:rPr>
          <w:rFonts w:hint="eastAsia" w:hAnsi="宋体" w:cs="宋体"/>
          <w:b/>
          <w:sz w:val="24"/>
          <w:szCs w:val="24"/>
          <w:lang w:val="en-US" w:eastAsia="zh-CN"/>
        </w:rPr>
        <w:t>八</w:t>
      </w:r>
      <w:r>
        <w:rPr>
          <w:rFonts w:hint="eastAsia" w:ascii="宋体" w:hAnsi="宋体" w:eastAsia="宋体" w:cs="宋体"/>
          <w:b/>
          <w:sz w:val="24"/>
          <w:szCs w:val="24"/>
        </w:rPr>
        <w:t>、</w:t>
      </w:r>
      <w:r>
        <w:rPr>
          <w:rFonts w:hint="eastAsia" w:hAnsi="宋体" w:cs="宋体"/>
          <w:b/>
          <w:sz w:val="24"/>
          <w:szCs w:val="24"/>
          <w:lang w:val="en-US" w:eastAsia="zh-CN"/>
        </w:rPr>
        <w:t>履约保证金</w:t>
      </w:r>
    </w:p>
    <w:p w14:paraId="796B5246">
      <w:pPr>
        <w:pStyle w:val="12"/>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color w:val="auto"/>
          <w:spacing w:val="0"/>
          <w:kern w:val="2"/>
          <w:sz w:val="24"/>
          <w:szCs w:val="24"/>
          <w:highlight w:val="none"/>
          <w:lang w:val="en-US" w:eastAsia="zh-CN" w:bidi="ar-SA"/>
        </w:rPr>
        <w:t>双方在签定合同前乙方应按照甲方认可的方式向甲方交纳中标价</w:t>
      </w:r>
      <w:r>
        <w:rPr>
          <w:rFonts w:hint="eastAsia" w:hAnsi="宋体" w:cs="宋体"/>
          <w:color w:val="auto"/>
          <w:spacing w:val="0"/>
          <w:kern w:val="2"/>
          <w:sz w:val="24"/>
          <w:szCs w:val="24"/>
          <w:highlight w:val="none"/>
          <w:lang w:val="en-US" w:eastAsia="zh-CN" w:bidi="ar-SA"/>
        </w:rPr>
        <w:t>2</w:t>
      </w:r>
      <w:r>
        <w:rPr>
          <w:rFonts w:hint="eastAsia" w:ascii="宋体" w:hAnsi="宋体" w:eastAsia="宋体" w:cs="宋体"/>
          <w:color w:val="auto"/>
          <w:spacing w:val="0"/>
          <w:kern w:val="2"/>
          <w:sz w:val="24"/>
          <w:szCs w:val="24"/>
          <w:highlight w:val="none"/>
          <w:lang w:val="en-US" w:eastAsia="zh-CN" w:bidi="ar-SA"/>
        </w:rPr>
        <w:t>%的履约保证金，采用现金形式的，在合同到期后30个工作日内退还。采用保函形式的，在合同到期后自动失效。</w:t>
      </w:r>
    </w:p>
    <w:p w14:paraId="2F01552B">
      <w:pPr>
        <w:pStyle w:val="12"/>
        <w:snapToGrid w:val="0"/>
        <w:spacing w:line="360" w:lineRule="auto"/>
        <w:ind w:firstLine="482" w:firstLineChars="200"/>
        <w:rPr>
          <w:rFonts w:hint="eastAsia" w:ascii="宋体" w:hAnsi="宋体" w:eastAsia="宋体" w:cs="宋体"/>
          <w:b/>
          <w:sz w:val="24"/>
          <w:szCs w:val="24"/>
        </w:rPr>
      </w:pPr>
      <w:r>
        <w:rPr>
          <w:rFonts w:hint="eastAsia" w:hAnsi="宋体" w:cs="宋体"/>
          <w:b/>
          <w:sz w:val="24"/>
          <w:szCs w:val="24"/>
          <w:lang w:val="en-US" w:eastAsia="zh-CN"/>
        </w:rPr>
        <w:t>九</w:t>
      </w:r>
      <w:r>
        <w:rPr>
          <w:rFonts w:hint="eastAsia" w:ascii="宋体" w:hAnsi="宋体" w:eastAsia="宋体" w:cs="宋体"/>
          <w:b/>
          <w:sz w:val="24"/>
          <w:szCs w:val="24"/>
        </w:rPr>
        <w:t>、交货期、交货方式及交货地点</w:t>
      </w:r>
    </w:p>
    <w:p w14:paraId="4A8D59A5">
      <w:pPr>
        <w:pStyle w:val="12"/>
        <w:snapToGrid w:val="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（一）交货期：</w:t>
      </w:r>
    </w:p>
    <w:p w14:paraId="1EC512FB">
      <w:pPr>
        <w:pStyle w:val="12"/>
        <w:snapToGrid w:val="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（二）交货方式：</w:t>
      </w:r>
    </w:p>
    <w:p w14:paraId="59B4069F">
      <w:pPr>
        <w:pStyle w:val="12"/>
        <w:snapToGrid w:val="0"/>
        <w:spacing w:line="360" w:lineRule="auto"/>
        <w:ind w:firstLine="480" w:firstLineChars="200"/>
        <w:rPr>
          <w:rFonts w:hint="eastAsia" w:ascii="宋体" w:hAnsi="宋体" w:eastAsia="宋体" w:cs="宋体"/>
          <w:b/>
          <w:sz w:val="24"/>
          <w:szCs w:val="24"/>
        </w:rPr>
      </w:pPr>
      <w:r>
        <w:rPr>
          <w:rFonts w:hint="eastAsia" w:ascii="宋体" w:hAnsi="宋体" w:eastAsia="宋体" w:cs="宋体"/>
          <w:bCs/>
          <w:sz w:val="24"/>
          <w:szCs w:val="24"/>
        </w:rPr>
        <w:t>（三）交货地点：</w:t>
      </w:r>
    </w:p>
    <w:p w14:paraId="266D71E1">
      <w:pPr>
        <w:pStyle w:val="12"/>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十、货款支付</w:t>
      </w:r>
    </w:p>
    <w:p w14:paraId="35EB10CD">
      <w:pPr>
        <w:pStyle w:val="12"/>
        <w:snapToGrid w:val="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付款方式：所有采购</w:t>
      </w:r>
      <w:r>
        <w:rPr>
          <w:rFonts w:hint="eastAsia" w:ascii="宋体" w:hAnsi="宋体" w:eastAsia="宋体" w:cs="宋体"/>
          <w:bCs/>
          <w:sz w:val="24"/>
          <w:szCs w:val="24"/>
          <w:lang w:val="en-US" w:eastAsia="zh-CN"/>
        </w:rPr>
        <w:t>货物</w:t>
      </w:r>
      <w:r>
        <w:rPr>
          <w:rFonts w:hint="eastAsia" w:ascii="宋体" w:hAnsi="宋体" w:eastAsia="宋体" w:cs="宋体"/>
          <w:bCs/>
          <w:sz w:val="24"/>
          <w:szCs w:val="24"/>
        </w:rPr>
        <w:t>安装到位经验收合格后</w:t>
      </w:r>
      <w:r>
        <w:rPr>
          <w:rFonts w:hint="eastAsia" w:ascii="宋体" w:hAnsi="宋体" w:eastAsia="宋体" w:cs="宋体"/>
          <w:bCs/>
          <w:sz w:val="24"/>
          <w:szCs w:val="24"/>
          <w:lang w:val="en-US" w:eastAsia="zh-CN"/>
        </w:rPr>
        <w:t>15</w:t>
      </w:r>
      <w:r>
        <w:rPr>
          <w:rFonts w:hint="eastAsia" w:ascii="宋体" w:hAnsi="宋体" w:eastAsia="宋体" w:cs="宋体"/>
          <w:bCs/>
          <w:sz w:val="24"/>
          <w:szCs w:val="24"/>
        </w:rPr>
        <w:t>个工作日内</w:t>
      </w:r>
      <w:r>
        <w:rPr>
          <w:rFonts w:hint="eastAsia" w:ascii="宋体" w:hAnsi="宋体" w:eastAsia="宋体" w:cs="宋体"/>
          <w:bCs/>
          <w:sz w:val="24"/>
          <w:szCs w:val="24"/>
          <w:lang w:val="en-US" w:eastAsia="zh-CN"/>
        </w:rPr>
        <w:t>支付至合同总额95%</w:t>
      </w:r>
      <w:r>
        <w:rPr>
          <w:rFonts w:hint="eastAsia" w:ascii="宋体" w:hAnsi="宋体" w:eastAsia="宋体" w:cs="宋体"/>
          <w:bCs/>
          <w:sz w:val="24"/>
          <w:szCs w:val="24"/>
        </w:rPr>
        <w:t>，</w:t>
      </w:r>
      <w:r>
        <w:rPr>
          <w:rFonts w:hint="eastAsia" w:ascii="宋体" w:hAnsi="宋体" w:eastAsia="宋体" w:cs="宋体"/>
          <w:bCs/>
          <w:sz w:val="24"/>
          <w:szCs w:val="24"/>
          <w:lang w:val="en-US" w:eastAsia="zh-CN"/>
        </w:rPr>
        <w:t>剩余5%作为质量保证金，在质保期结束后15个工作日内付清</w:t>
      </w:r>
      <w:r>
        <w:rPr>
          <w:rFonts w:hint="eastAsia" w:ascii="宋体" w:hAnsi="宋体" w:eastAsia="宋体" w:cs="宋体"/>
          <w:bCs/>
          <w:sz w:val="24"/>
          <w:szCs w:val="24"/>
        </w:rPr>
        <w:t>。</w:t>
      </w:r>
    </w:p>
    <w:p w14:paraId="1BD0C74A">
      <w:pPr>
        <w:pStyle w:val="12"/>
        <w:snapToGrid w:val="0"/>
        <w:spacing w:line="360" w:lineRule="auto"/>
        <w:ind w:firstLine="480" w:firstLineChars="200"/>
        <w:rPr>
          <w:rFonts w:hint="default" w:ascii="宋体" w:hAnsi="宋体" w:eastAsia="宋体" w:cs="宋体"/>
          <w:bCs/>
          <w:sz w:val="24"/>
          <w:szCs w:val="24"/>
          <w:lang w:val="en-US" w:eastAsia="zh-CN"/>
        </w:rPr>
      </w:pPr>
      <w:r>
        <w:rPr>
          <w:rFonts w:hint="eastAsia" w:ascii="宋体" w:hAnsi="宋体" w:eastAsia="宋体" w:cs="宋体"/>
          <w:bCs/>
          <w:sz w:val="24"/>
          <w:szCs w:val="24"/>
          <w:lang w:eastAsia="zh-CN"/>
        </w:rPr>
        <w:t>每次款项支付前，乙方均需提供正确的增值税专用发票给甲方。若因乙方未及时提供发票导致的付款延迟，由乙方自行承担。</w:t>
      </w:r>
    </w:p>
    <w:p w14:paraId="66162779">
      <w:pPr>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十</w:t>
      </w:r>
      <w:r>
        <w:rPr>
          <w:rFonts w:hint="eastAsia" w:ascii="宋体" w:hAnsi="宋体" w:eastAsia="宋体" w:cs="宋体"/>
          <w:b/>
          <w:sz w:val="24"/>
          <w:szCs w:val="24"/>
          <w:lang w:val="en-US" w:eastAsia="zh-CN"/>
        </w:rPr>
        <w:t>一</w:t>
      </w:r>
      <w:r>
        <w:rPr>
          <w:rFonts w:hint="eastAsia" w:ascii="宋体" w:hAnsi="宋体" w:eastAsia="宋体" w:cs="宋体"/>
          <w:b/>
          <w:sz w:val="24"/>
          <w:szCs w:val="24"/>
        </w:rPr>
        <w:t>、税费</w:t>
      </w:r>
    </w:p>
    <w:p w14:paraId="0E63E806">
      <w:pPr>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本合同执行中相关的一切税费均由乙方负担。</w:t>
      </w:r>
    </w:p>
    <w:p w14:paraId="7E0BB220">
      <w:pPr>
        <w:pStyle w:val="12"/>
        <w:snapToGrid w:val="0"/>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十</w:t>
      </w:r>
      <w:r>
        <w:rPr>
          <w:rFonts w:hint="eastAsia" w:hAnsi="宋体" w:cs="宋体"/>
          <w:b/>
          <w:sz w:val="24"/>
          <w:szCs w:val="24"/>
          <w:lang w:val="en-US" w:eastAsia="zh-CN"/>
        </w:rPr>
        <w:t>二</w:t>
      </w:r>
      <w:r>
        <w:rPr>
          <w:rFonts w:hint="eastAsia" w:ascii="宋体" w:hAnsi="宋体" w:eastAsia="宋体" w:cs="宋体"/>
          <w:b/>
          <w:sz w:val="24"/>
          <w:szCs w:val="24"/>
        </w:rPr>
        <w:t>、质量保证及售后服务</w:t>
      </w:r>
    </w:p>
    <w:p w14:paraId="2740B2BE">
      <w:pPr>
        <w:pStyle w:val="12"/>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（一）乙方应按招标文件规定的货物性能、技术要求、质量标准向甲方提供未经使用的全新产品。</w:t>
      </w:r>
    </w:p>
    <w:p w14:paraId="7D8DBB66">
      <w:pPr>
        <w:pStyle w:val="12"/>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（二）乙方提供的货物在质保期内因货物本身的质量问题发生故障，乙方应负责免费更换。对达不到技术要求者，根据实际情况，经双方协商，可按以下办法处理：</w:t>
      </w:r>
    </w:p>
    <w:p w14:paraId="42898BC0">
      <w:pPr>
        <w:pStyle w:val="12"/>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1.更换：由乙方承担所发生的全部费用。</w:t>
      </w:r>
    </w:p>
    <w:p w14:paraId="1FBA8896">
      <w:pPr>
        <w:pStyle w:val="12"/>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2.贬值处理：由甲乙双方合议定价。</w:t>
      </w:r>
    </w:p>
    <w:p w14:paraId="26797115">
      <w:pPr>
        <w:pStyle w:val="12"/>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3.退货处理：乙方应退还甲方支付的合同款，同时应承担该货物的直接费用（运输、保险、检验、货款利息及银行手续费等）。</w:t>
      </w:r>
    </w:p>
    <w:p w14:paraId="655F3905">
      <w:pPr>
        <w:pStyle w:val="12"/>
        <w:snapToGrid w:val="0"/>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rPr>
        <w:t>（三）</w:t>
      </w:r>
      <w:r>
        <w:rPr>
          <w:rFonts w:hint="eastAsia" w:ascii="宋体" w:hAnsi="宋体" w:eastAsia="宋体" w:cs="宋体"/>
          <w:sz w:val="24"/>
          <w:szCs w:val="24"/>
          <w:lang w:val="en-US" w:eastAsia="zh-CN"/>
        </w:rPr>
        <w:t>乙方</w:t>
      </w:r>
      <w:r>
        <w:rPr>
          <w:rFonts w:hint="eastAsia" w:ascii="宋体" w:hAnsi="宋体" w:eastAsia="宋体" w:cs="宋体"/>
          <w:sz w:val="24"/>
          <w:szCs w:val="24"/>
        </w:rPr>
        <w:t>提供</w:t>
      </w:r>
      <w:r>
        <w:rPr>
          <w:rFonts w:hint="eastAsia" w:ascii="宋体" w:hAnsi="宋体" w:eastAsia="宋体" w:cs="宋体"/>
          <w:sz w:val="24"/>
          <w:szCs w:val="24"/>
          <w:u w:val="single"/>
        </w:rPr>
        <w:t>7×24小时</w:t>
      </w:r>
      <w:r>
        <w:rPr>
          <w:rFonts w:hint="eastAsia" w:ascii="宋体" w:hAnsi="宋体" w:eastAsia="宋体" w:cs="宋体"/>
          <w:sz w:val="24"/>
          <w:szCs w:val="24"/>
        </w:rPr>
        <w:t>的技术服务支持，质保期间设备出现问题影响使用的，</w:t>
      </w:r>
      <w:r>
        <w:rPr>
          <w:rFonts w:hint="eastAsia" w:ascii="宋体" w:hAnsi="宋体" w:eastAsia="宋体" w:cs="宋体"/>
          <w:sz w:val="24"/>
          <w:szCs w:val="24"/>
          <w:lang w:val="en-US" w:eastAsia="zh-CN"/>
        </w:rPr>
        <w:t>乙方</w:t>
      </w:r>
      <w:r>
        <w:rPr>
          <w:rFonts w:hint="eastAsia" w:ascii="宋体" w:hAnsi="宋体" w:eastAsia="宋体" w:cs="宋体"/>
          <w:sz w:val="24"/>
          <w:szCs w:val="24"/>
        </w:rPr>
        <w:t>应在</w:t>
      </w:r>
      <w:r>
        <w:rPr>
          <w:rFonts w:hint="eastAsia" w:ascii="宋体" w:hAnsi="宋体" w:eastAsia="宋体" w:cs="宋体"/>
          <w:sz w:val="24"/>
          <w:szCs w:val="24"/>
          <w:u w:val="single"/>
          <w:lang w:val="en-US" w:eastAsia="zh-CN"/>
        </w:rPr>
        <w:t>4小时内</w:t>
      </w:r>
      <w:r>
        <w:rPr>
          <w:rFonts w:hint="eastAsia" w:ascii="宋体" w:hAnsi="宋体" w:eastAsia="宋体" w:cs="宋体"/>
          <w:sz w:val="24"/>
          <w:szCs w:val="24"/>
        </w:rPr>
        <w:t>到达现场，进行修理、更换或退货，由此产生的费用由</w:t>
      </w:r>
      <w:r>
        <w:rPr>
          <w:rFonts w:hint="eastAsia" w:ascii="宋体" w:hAnsi="宋体" w:eastAsia="宋体" w:cs="宋体"/>
          <w:sz w:val="24"/>
          <w:szCs w:val="24"/>
          <w:lang w:val="en-US" w:eastAsia="zh-CN"/>
        </w:rPr>
        <w:t>乙方</w:t>
      </w:r>
      <w:r>
        <w:rPr>
          <w:rFonts w:hint="eastAsia" w:ascii="宋体" w:hAnsi="宋体" w:eastAsia="宋体" w:cs="宋体"/>
          <w:sz w:val="24"/>
          <w:szCs w:val="24"/>
        </w:rPr>
        <w:t>承担。如需更换设备或送修的，</w:t>
      </w:r>
      <w:r>
        <w:rPr>
          <w:rFonts w:hint="eastAsia" w:ascii="宋体" w:hAnsi="宋体" w:eastAsia="宋体" w:cs="宋体"/>
          <w:strike w:val="0"/>
          <w:sz w:val="24"/>
          <w:szCs w:val="24"/>
          <w:u w:val="none"/>
          <w:lang w:val="en-US" w:eastAsia="zh-CN"/>
        </w:rPr>
        <w:t>乙方</w:t>
      </w:r>
      <w:r>
        <w:rPr>
          <w:rFonts w:hint="eastAsia" w:ascii="宋体" w:hAnsi="宋体" w:eastAsia="宋体" w:cs="宋体"/>
          <w:strike w:val="0"/>
          <w:sz w:val="24"/>
          <w:szCs w:val="24"/>
          <w:u w:val="none"/>
        </w:rPr>
        <w:t>必须在</w:t>
      </w:r>
      <w:r>
        <w:rPr>
          <w:rFonts w:hint="eastAsia" w:ascii="宋体" w:hAnsi="宋体" w:eastAsia="宋体" w:cs="宋体"/>
          <w:strike w:val="0"/>
          <w:sz w:val="24"/>
          <w:szCs w:val="24"/>
          <w:u w:val="none"/>
          <w:lang w:eastAsia="zh-CN"/>
        </w:rPr>
        <w:t>4</w:t>
      </w:r>
      <w:r>
        <w:rPr>
          <w:rFonts w:hint="eastAsia" w:ascii="宋体" w:hAnsi="宋体" w:eastAsia="宋体" w:cs="宋体"/>
          <w:strike w:val="0"/>
          <w:sz w:val="24"/>
          <w:szCs w:val="24"/>
          <w:u w:val="none"/>
          <w:lang w:val="en-US" w:eastAsia="zh-CN"/>
        </w:rPr>
        <w:t>8小时</w:t>
      </w:r>
      <w:r>
        <w:rPr>
          <w:rFonts w:hint="eastAsia" w:ascii="宋体" w:hAnsi="宋体" w:eastAsia="宋体" w:cs="宋体"/>
          <w:strike w:val="0"/>
          <w:sz w:val="24"/>
          <w:szCs w:val="24"/>
          <w:u w:val="none"/>
        </w:rPr>
        <w:t>内解决</w:t>
      </w:r>
      <w:r>
        <w:rPr>
          <w:rFonts w:hint="eastAsia" w:ascii="宋体" w:hAnsi="宋体" w:eastAsia="宋体" w:cs="宋体"/>
          <w:sz w:val="24"/>
          <w:szCs w:val="24"/>
        </w:rPr>
        <w:t>，且</w:t>
      </w:r>
      <w:r>
        <w:rPr>
          <w:rFonts w:hint="eastAsia" w:ascii="宋体" w:hAnsi="宋体" w:eastAsia="宋体" w:cs="宋体"/>
          <w:sz w:val="24"/>
          <w:szCs w:val="24"/>
          <w:lang w:val="en-US" w:eastAsia="zh-CN"/>
        </w:rPr>
        <w:t>乙方</w:t>
      </w:r>
      <w:r>
        <w:rPr>
          <w:rFonts w:hint="eastAsia" w:ascii="宋体" w:hAnsi="宋体" w:eastAsia="宋体" w:cs="宋体"/>
          <w:sz w:val="24"/>
          <w:szCs w:val="24"/>
        </w:rPr>
        <w:t>应提供同样规格、质量的备品备件供</w:t>
      </w:r>
      <w:r>
        <w:rPr>
          <w:rFonts w:hint="eastAsia" w:ascii="宋体" w:hAnsi="宋体" w:eastAsia="宋体" w:cs="宋体"/>
          <w:sz w:val="24"/>
          <w:szCs w:val="24"/>
          <w:lang w:val="en-US" w:eastAsia="zh-CN"/>
        </w:rPr>
        <w:t>甲方</w:t>
      </w:r>
      <w:r>
        <w:rPr>
          <w:rFonts w:hint="eastAsia" w:ascii="宋体" w:hAnsi="宋体" w:eastAsia="宋体" w:cs="宋体"/>
          <w:sz w:val="24"/>
          <w:szCs w:val="24"/>
        </w:rPr>
        <w:t>使用。</w:t>
      </w:r>
      <w:r>
        <w:rPr>
          <w:rFonts w:hint="eastAsia" w:hAnsi="宋体" w:cs="宋体"/>
          <w:sz w:val="24"/>
          <w:szCs w:val="24"/>
          <w:lang w:val="en-US" w:eastAsia="zh-CN"/>
        </w:rPr>
        <w:t>如未在承诺时间内解决，甲方有权自行解决，产生的所有费用由乙方承担。</w:t>
      </w:r>
    </w:p>
    <w:p w14:paraId="625D9F22">
      <w:pPr>
        <w:pStyle w:val="12"/>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（四）在质保期内，乙方应对货物出现的质量及安全问题负责处理解决并承担一切费用。</w:t>
      </w:r>
    </w:p>
    <w:p w14:paraId="22F37D35">
      <w:pPr>
        <w:pStyle w:val="12"/>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（五）上述的货物免费保修期为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年（自交货验收合格之日起计），因人为因素出现的故障不在免费保修范围内。超过保修期的机器设备，终生维修，维修时只收部件成本费。</w:t>
      </w:r>
    </w:p>
    <w:p w14:paraId="35D7D838">
      <w:pPr>
        <w:pStyle w:val="12"/>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十</w:t>
      </w:r>
      <w:r>
        <w:rPr>
          <w:rFonts w:hint="eastAsia" w:hAnsi="宋体" w:cs="宋体"/>
          <w:b/>
          <w:sz w:val="24"/>
          <w:szCs w:val="24"/>
          <w:lang w:val="en-US" w:eastAsia="zh-CN"/>
        </w:rPr>
        <w:t>三</w:t>
      </w:r>
      <w:r>
        <w:rPr>
          <w:rFonts w:hint="eastAsia" w:ascii="宋体" w:hAnsi="宋体" w:eastAsia="宋体" w:cs="宋体"/>
          <w:b/>
          <w:sz w:val="24"/>
          <w:szCs w:val="24"/>
        </w:rPr>
        <w:t>、调试和验收</w:t>
      </w:r>
    </w:p>
    <w:p w14:paraId="19D44E3C">
      <w:pPr>
        <w:pStyle w:val="12"/>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（一）甲方对乙方提交的货物依据招标文件上的技术规格要求和国家有关质量标准进行现场初步验收，外观、说明书符合招标文件技术要求的，给予签收，初步验收不合格的不予签收。货到后，甲方需在</w:t>
      </w:r>
      <w:r>
        <w:rPr>
          <w:rFonts w:hint="eastAsia" w:ascii="宋体" w:hAnsi="宋体" w:eastAsia="宋体" w:cs="宋体"/>
          <w:sz w:val="24"/>
          <w:szCs w:val="24"/>
          <w:u w:val="single"/>
        </w:rPr>
        <w:t>五</w:t>
      </w:r>
      <w:r>
        <w:rPr>
          <w:rFonts w:hint="eastAsia" w:ascii="宋体" w:hAnsi="宋体" w:eastAsia="宋体" w:cs="宋体"/>
          <w:sz w:val="24"/>
          <w:szCs w:val="24"/>
        </w:rPr>
        <w:t>个工作日内验收。</w:t>
      </w:r>
    </w:p>
    <w:p w14:paraId="33FFFCA4">
      <w:pPr>
        <w:pStyle w:val="12"/>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（二）乙方交货前应对产品作出全面检查和对验收文件进行整理，并列出清单，作为甲方收货验收和使用的技术条件依据，检验的结果应随货物交甲方。</w:t>
      </w:r>
    </w:p>
    <w:p w14:paraId="1E3D71DB">
      <w:pPr>
        <w:pStyle w:val="12"/>
        <w:snapToGrid w:val="0"/>
        <w:spacing w:line="360" w:lineRule="auto"/>
        <w:ind w:firstLine="480" w:firstLineChars="200"/>
        <w:rPr>
          <w:rFonts w:hint="eastAsia" w:ascii="宋体" w:hAnsi="宋体" w:eastAsia="宋体" w:cs="宋体"/>
          <w:sz w:val="24"/>
          <w:szCs w:val="24"/>
          <w:u w:val="single"/>
        </w:rPr>
      </w:pPr>
      <w:r>
        <w:rPr>
          <w:rFonts w:hint="eastAsia" w:ascii="宋体" w:hAnsi="宋体" w:eastAsia="宋体" w:cs="宋体"/>
          <w:sz w:val="24"/>
          <w:szCs w:val="24"/>
        </w:rPr>
        <w:t>（三）甲方对乙方提供的货物在使用前进行调试时，乙方需负责安装并培训甲方的使用操作人员，并协助甲方一起调试，直到符合技术要求，甲方才做最终验收。</w:t>
      </w:r>
    </w:p>
    <w:p w14:paraId="5F3CED76">
      <w:pPr>
        <w:pStyle w:val="12"/>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（四）对技术复杂的货物，甲方应请国家认可的专业检测机构参与初步验收及最终验收，并由其出具质量检测报告。</w:t>
      </w:r>
    </w:p>
    <w:p w14:paraId="0DB99B73">
      <w:pPr>
        <w:pStyle w:val="12"/>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（五）验收时乙方必须在现场，验收完毕后作出验收结果报告；验收费用由甲方负责。</w:t>
      </w:r>
    </w:p>
    <w:p w14:paraId="36117288">
      <w:pPr>
        <w:pStyle w:val="12"/>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十</w:t>
      </w:r>
      <w:r>
        <w:rPr>
          <w:rFonts w:hint="eastAsia" w:hAnsi="宋体" w:cs="宋体"/>
          <w:b/>
          <w:sz w:val="24"/>
          <w:szCs w:val="24"/>
          <w:lang w:val="en-US" w:eastAsia="zh-CN"/>
        </w:rPr>
        <w:t>四</w:t>
      </w:r>
      <w:r>
        <w:rPr>
          <w:rFonts w:hint="eastAsia" w:ascii="宋体" w:hAnsi="宋体" w:eastAsia="宋体" w:cs="宋体"/>
          <w:b/>
          <w:sz w:val="24"/>
          <w:szCs w:val="24"/>
        </w:rPr>
        <w:t>、货物包装、发运及运输</w:t>
      </w:r>
    </w:p>
    <w:p w14:paraId="5CE40FCB">
      <w:pPr>
        <w:pStyle w:val="12"/>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（一）乙方应在货物发运前对其进行满足运输距离、防潮、防震、防锈和防破损装卸等要求包装，以保证货物安全运达甲方指定地点。</w:t>
      </w:r>
    </w:p>
    <w:p w14:paraId="36C08F0A">
      <w:pPr>
        <w:pStyle w:val="12"/>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（二）使用说明书、质量检验证明书、随配附件和工具以及清单一并附于货物内。</w:t>
      </w:r>
    </w:p>
    <w:p w14:paraId="6030B685">
      <w:pPr>
        <w:pStyle w:val="12"/>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（三）乙方在货物发运手续办理完毕后24小时内或货到甲方48小时前通知甲方，以准备接货。</w:t>
      </w:r>
    </w:p>
    <w:p w14:paraId="72381813">
      <w:pPr>
        <w:pStyle w:val="12"/>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（四）货物在交付甲方前发生的风险均由乙方负责。</w:t>
      </w:r>
    </w:p>
    <w:p w14:paraId="5377FFE3">
      <w:pPr>
        <w:pStyle w:val="12"/>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（五）货物在规定的交付期限内由乙方送达甲方指定的地点视为交付，乙方同时需通知甲方货物已送达。</w:t>
      </w:r>
    </w:p>
    <w:p w14:paraId="697CCE29">
      <w:pPr>
        <w:pStyle w:val="12"/>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（六）乙方运送的货物涉及商品包装和快递包装的，</w:t>
      </w:r>
      <w:r>
        <w:rPr>
          <w:rFonts w:hint="eastAsia" w:hAnsi="宋体" w:cs="宋体"/>
          <w:sz w:val="24"/>
          <w:szCs w:val="24"/>
          <w:lang w:val="en-US" w:eastAsia="zh-CN"/>
        </w:rPr>
        <w:t>符合国家有关技术标准</w:t>
      </w:r>
      <w:r>
        <w:rPr>
          <w:rFonts w:hint="eastAsia" w:ascii="宋体" w:hAnsi="宋体" w:eastAsia="宋体" w:cs="宋体"/>
          <w:sz w:val="24"/>
          <w:szCs w:val="24"/>
        </w:rPr>
        <w:t>。</w:t>
      </w:r>
    </w:p>
    <w:p w14:paraId="3E1E7A36">
      <w:pPr>
        <w:pStyle w:val="12"/>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十</w:t>
      </w:r>
      <w:r>
        <w:rPr>
          <w:rFonts w:hint="eastAsia" w:hAnsi="宋体" w:cs="宋体"/>
          <w:b/>
          <w:sz w:val="24"/>
          <w:szCs w:val="24"/>
          <w:lang w:val="en-US" w:eastAsia="zh-CN"/>
        </w:rPr>
        <w:t>五</w:t>
      </w:r>
      <w:r>
        <w:rPr>
          <w:rFonts w:hint="eastAsia" w:ascii="宋体" w:hAnsi="宋体" w:eastAsia="宋体" w:cs="宋体"/>
          <w:b/>
          <w:sz w:val="24"/>
          <w:szCs w:val="24"/>
        </w:rPr>
        <w:t>、违约责任</w:t>
      </w:r>
    </w:p>
    <w:p w14:paraId="03AF9662">
      <w:pPr>
        <w:pStyle w:val="12"/>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（一）甲方无正当理由拒收货物的，甲方向乙方偿付拒收货款总值的</w:t>
      </w:r>
      <w:r>
        <w:rPr>
          <w:rFonts w:hint="eastAsia" w:ascii="宋体" w:hAnsi="宋体" w:eastAsia="宋体" w:cs="宋体"/>
          <w:sz w:val="24"/>
          <w:szCs w:val="24"/>
          <w:u w:val="single"/>
        </w:rPr>
        <w:t>百分之五</w:t>
      </w:r>
      <w:r>
        <w:rPr>
          <w:rFonts w:hint="eastAsia" w:ascii="宋体" w:hAnsi="宋体" w:eastAsia="宋体" w:cs="宋体"/>
          <w:sz w:val="24"/>
          <w:szCs w:val="24"/>
        </w:rPr>
        <w:t>违约金。</w:t>
      </w:r>
    </w:p>
    <w:p w14:paraId="44655541">
      <w:pPr>
        <w:pStyle w:val="12"/>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（二）甲方无故逾期验收和办理货款支付手续的,甲方应按逾期付款总额每日</w:t>
      </w:r>
      <w:r>
        <w:rPr>
          <w:rFonts w:hint="eastAsia" w:ascii="宋体" w:hAnsi="宋体" w:eastAsia="宋体" w:cs="宋体"/>
          <w:sz w:val="24"/>
          <w:szCs w:val="24"/>
          <w:u w:val="single"/>
        </w:rPr>
        <w:t>万分之五</w:t>
      </w:r>
      <w:r>
        <w:rPr>
          <w:rFonts w:hint="eastAsia" w:ascii="宋体" w:hAnsi="宋体" w:eastAsia="宋体" w:cs="宋体"/>
          <w:sz w:val="24"/>
          <w:szCs w:val="24"/>
        </w:rPr>
        <w:t>向乙方支付违约金。</w:t>
      </w:r>
    </w:p>
    <w:p w14:paraId="57C1E838">
      <w:pPr>
        <w:pStyle w:val="12"/>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（三）乙方逾期交付货物的，乙方应按逾期交货总额每日</w:t>
      </w:r>
      <w:r>
        <w:rPr>
          <w:rFonts w:hint="eastAsia" w:ascii="宋体" w:hAnsi="宋体" w:eastAsia="宋体" w:cs="宋体"/>
          <w:sz w:val="24"/>
          <w:szCs w:val="24"/>
          <w:u w:val="single"/>
        </w:rPr>
        <w:t>千分之六</w:t>
      </w:r>
      <w:r>
        <w:rPr>
          <w:rFonts w:hint="eastAsia" w:ascii="宋体" w:hAnsi="宋体" w:eastAsia="宋体" w:cs="宋体"/>
          <w:sz w:val="24"/>
          <w:szCs w:val="24"/>
        </w:rPr>
        <w:t>向甲方支付违约金，由甲方从待付货款中扣除。逾期超过约定日期</w:t>
      </w:r>
      <w:r>
        <w:rPr>
          <w:rFonts w:hint="eastAsia" w:ascii="宋体" w:hAnsi="宋体" w:eastAsia="宋体" w:cs="宋体"/>
          <w:sz w:val="24"/>
          <w:szCs w:val="24"/>
          <w:u w:val="single"/>
        </w:rPr>
        <w:t>10</w:t>
      </w:r>
      <w:r>
        <w:rPr>
          <w:rFonts w:hint="eastAsia" w:ascii="宋体" w:hAnsi="宋体" w:eastAsia="宋体" w:cs="宋体"/>
          <w:sz w:val="24"/>
          <w:szCs w:val="24"/>
        </w:rPr>
        <w:t>个工作日不能交货的，甲方可解除本合同。乙方因逾期交货或因其他违约行为导致甲方解除合同的，乙方应向甲方支付合同总值</w:t>
      </w:r>
      <w:r>
        <w:rPr>
          <w:rFonts w:hint="eastAsia" w:ascii="宋体" w:hAnsi="宋体" w:eastAsia="宋体" w:cs="宋体"/>
          <w:sz w:val="24"/>
          <w:szCs w:val="24"/>
          <w:u w:val="single"/>
        </w:rPr>
        <w:t>5%</w:t>
      </w:r>
      <w:r>
        <w:rPr>
          <w:rFonts w:hint="eastAsia" w:ascii="宋体" w:hAnsi="宋体" w:eastAsia="宋体" w:cs="宋体"/>
          <w:sz w:val="24"/>
          <w:szCs w:val="24"/>
        </w:rPr>
        <w:t xml:space="preserve">的违约金，如造成甲方损失超过违约金的，超出部分由乙方继续承担赔偿责任。 </w:t>
      </w:r>
    </w:p>
    <w:p w14:paraId="0056CDC4">
      <w:pPr>
        <w:pStyle w:val="12"/>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四）乙方所交的货物品种、型号、规格、技术参数、质量不符合合同规定及招标文件规定标准的，甲方有权拒收该货物，乙方愿意更换货物但逾期交货的，按乙方逾期交货处理。乙方拒绝更换货物的，甲方可单方面解除合同。</w:t>
      </w:r>
    </w:p>
    <w:p w14:paraId="064C36B1">
      <w:pPr>
        <w:pStyle w:val="12"/>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（五）若发生纠纷，由违约方赔偿守约方因纠纷所支付的费用（包括但不限于律师费、诉讼费、保全费、鉴定费、评估费等）</w:t>
      </w:r>
    </w:p>
    <w:p w14:paraId="05650475">
      <w:pPr>
        <w:pStyle w:val="12"/>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十</w:t>
      </w:r>
      <w:r>
        <w:rPr>
          <w:rFonts w:hint="eastAsia" w:hAnsi="宋体" w:cs="宋体"/>
          <w:b/>
          <w:sz w:val="24"/>
          <w:szCs w:val="24"/>
          <w:lang w:val="en-US" w:eastAsia="zh-CN"/>
        </w:rPr>
        <w:t>六</w:t>
      </w:r>
      <w:r>
        <w:rPr>
          <w:rFonts w:hint="eastAsia" w:ascii="宋体" w:hAnsi="宋体" w:eastAsia="宋体" w:cs="宋体"/>
          <w:b/>
          <w:sz w:val="24"/>
          <w:szCs w:val="24"/>
        </w:rPr>
        <w:t>、不可抗力事件处理</w:t>
      </w:r>
    </w:p>
    <w:p w14:paraId="025D06DF">
      <w:pPr>
        <w:pStyle w:val="12"/>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（一）在合同有效期内，任何一方因不可抗力事件导致不能履行合同，则合同履行期可延长，其延长期与不可抗力影响期相同。</w:t>
      </w:r>
    </w:p>
    <w:p w14:paraId="6CEA12CE">
      <w:pPr>
        <w:pStyle w:val="12"/>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（二）不可抗力事件发生后，应立即通知对方，并寄送有关权威机构出具的证明。</w:t>
      </w:r>
    </w:p>
    <w:p w14:paraId="6BD4F14D">
      <w:pPr>
        <w:pStyle w:val="12"/>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（三）不可抗力事件延续120天以上，双方应通过友好协商，确定是否继续履行合同。</w:t>
      </w:r>
    </w:p>
    <w:p w14:paraId="5C6BC8E3">
      <w:pPr>
        <w:pStyle w:val="12"/>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十</w:t>
      </w:r>
      <w:r>
        <w:rPr>
          <w:rFonts w:hint="eastAsia" w:hAnsi="宋体" w:cs="宋体"/>
          <w:b/>
          <w:sz w:val="24"/>
          <w:szCs w:val="24"/>
          <w:lang w:val="en-US" w:eastAsia="zh-CN"/>
        </w:rPr>
        <w:t>七</w:t>
      </w:r>
      <w:r>
        <w:rPr>
          <w:rFonts w:hint="eastAsia" w:ascii="宋体" w:hAnsi="宋体" w:eastAsia="宋体" w:cs="宋体"/>
          <w:b/>
          <w:sz w:val="24"/>
          <w:szCs w:val="24"/>
        </w:rPr>
        <w:t>、解决争议的方法</w:t>
      </w:r>
    </w:p>
    <w:p w14:paraId="2988BE5F">
      <w:pPr>
        <w:pStyle w:val="12"/>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如双方在履行合同时发生纠纷，应协商解决；协商不成的通过</w:t>
      </w:r>
      <w:r>
        <w:rPr>
          <w:rFonts w:hint="eastAsia" w:ascii="宋体" w:hAnsi="宋体" w:eastAsia="宋体" w:cs="宋体"/>
          <w:sz w:val="24"/>
          <w:szCs w:val="24"/>
          <w:lang w:eastAsia="zh-CN"/>
        </w:rPr>
        <w:t>通过以下第</w:t>
      </w:r>
      <w:r>
        <w:rPr>
          <w:rFonts w:hint="eastAsia" w:ascii="宋体" w:hAnsi="宋体" w:eastAsia="宋体" w:cs="宋体"/>
          <w:sz w:val="24"/>
          <w:szCs w:val="24"/>
          <w:u w:val="single"/>
          <w:lang w:eastAsia="zh-CN"/>
        </w:rPr>
        <w:t>（</w:t>
      </w:r>
      <w:r>
        <w:rPr>
          <w:rFonts w:hint="eastAsia" w:hAnsi="宋体" w:cs="宋体"/>
          <w:sz w:val="24"/>
          <w:szCs w:val="24"/>
          <w:u w:val="single"/>
          <w:lang w:val="en-US" w:eastAsia="zh-CN"/>
        </w:rPr>
        <w:t>一</w:t>
      </w:r>
      <w:r>
        <w:rPr>
          <w:rFonts w:hint="eastAsia" w:ascii="宋体" w:hAnsi="宋体" w:eastAsia="宋体" w:cs="宋体"/>
          <w:sz w:val="24"/>
          <w:szCs w:val="24"/>
          <w:u w:val="single"/>
          <w:lang w:eastAsia="zh-CN"/>
        </w:rPr>
        <w:t>）</w:t>
      </w:r>
      <w:r>
        <w:rPr>
          <w:rFonts w:hint="eastAsia" w:ascii="宋体" w:hAnsi="宋体" w:eastAsia="宋体" w:cs="宋体"/>
          <w:sz w:val="24"/>
          <w:szCs w:val="24"/>
          <w:lang w:eastAsia="zh-CN"/>
        </w:rPr>
        <w:t>方式解决</w:t>
      </w:r>
      <w:r>
        <w:rPr>
          <w:rFonts w:hint="eastAsia" w:ascii="宋体" w:hAnsi="宋体" w:eastAsia="宋体" w:cs="宋体"/>
          <w:sz w:val="24"/>
          <w:szCs w:val="24"/>
        </w:rPr>
        <w:t>：</w:t>
      </w:r>
    </w:p>
    <w:p w14:paraId="75CEDD2D">
      <w:pPr>
        <w:widowControl/>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（一）提交</w:t>
      </w:r>
      <w:r>
        <w:rPr>
          <w:rFonts w:hint="eastAsia" w:ascii="宋体" w:hAnsi="宋体" w:eastAsia="宋体" w:cs="宋体"/>
          <w:sz w:val="24"/>
          <w:szCs w:val="24"/>
          <w:u w:val="single"/>
        </w:rPr>
        <w:t>台州</w:t>
      </w:r>
      <w:r>
        <w:rPr>
          <w:rFonts w:hint="eastAsia" w:ascii="宋体" w:hAnsi="宋体" w:eastAsia="宋体" w:cs="宋体"/>
          <w:kern w:val="0"/>
          <w:sz w:val="24"/>
          <w:szCs w:val="24"/>
        </w:rPr>
        <w:t>仲裁委员会仲裁。</w:t>
      </w:r>
    </w:p>
    <w:p w14:paraId="481AA737">
      <w:pPr>
        <w:widowControl/>
        <w:spacing w:line="360" w:lineRule="auto"/>
        <w:ind w:firstLine="480" w:firstLineChars="200"/>
        <w:rPr>
          <w:rFonts w:hint="eastAsia" w:ascii="宋体" w:hAnsi="宋体" w:eastAsia="宋体" w:cs="宋体"/>
          <w:sz w:val="24"/>
          <w:szCs w:val="24"/>
        </w:rPr>
      </w:pPr>
      <w:r>
        <w:rPr>
          <w:rFonts w:hint="eastAsia" w:ascii="宋体" w:hAnsi="宋体" w:eastAsia="宋体" w:cs="宋体"/>
          <w:kern w:val="0"/>
          <w:sz w:val="24"/>
          <w:szCs w:val="24"/>
        </w:rPr>
        <w:t>（二）依法向</w:t>
      </w:r>
      <w:r>
        <w:rPr>
          <w:rFonts w:hint="eastAsia" w:ascii="宋体" w:hAnsi="宋体" w:cs="宋体"/>
          <w:kern w:val="0"/>
          <w:sz w:val="24"/>
          <w:szCs w:val="24"/>
          <w:u w:val="single"/>
          <w:lang w:val="en-US" w:eastAsia="zh-CN"/>
        </w:rPr>
        <w:t>甲方所在地</w:t>
      </w:r>
      <w:r>
        <w:rPr>
          <w:rFonts w:hint="eastAsia" w:ascii="宋体" w:hAnsi="宋体" w:eastAsia="宋体" w:cs="宋体"/>
          <w:kern w:val="0"/>
          <w:sz w:val="24"/>
          <w:szCs w:val="24"/>
        </w:rPr>
        <w:t xml:space="preserve">人民法院提起诉讼。 </w:t>
      </w:r>
    </w:p>
    <w:p w14:paraId="51042F58">
      <w:pPr>
        <w:pStyle w:val="12"/>
        <w:tabs>
          <w:tab w:val="left" w:pos="5790"/>
        </w:tabs>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十</w:t>
      </w:r>
      <w:r>
        <w:rPr>
          <w:rFonts w:hint="eastAsia" w:hAnsi="宋体" w:cs="宋体"/>
          <w:b/>
          <w:sz w:val="24"/>
          <w:szCs w:val="24"/>
          <w:lang w:val="en-US" w:eastAsia="zh-CN"/>
        </w:rPr>
        <w:t>八</w:t>
      </w:r>
      <w:r>
        <w:rPr>
          <w:rFonts w:hint="eastAsia" w:ascii="宋体" w:hAnsi="宋体" w:eastAsia="宋体" w:cs="宋体"/>
          <w:b/>
          <w:sz w:val="24"/>
          <w:szCs w:val="24"/>
        </w:rPr>
        <w:t>、合同生效及其它</w:t>
      </w:r>
      <w:r>
        <w:rPr>
          <w:rFonts w:hint="eastAsia" w:ascii="宋体" w:hAnsi="宋体" w:eastAsia="宋体" w:cs="宋体"/>
          <w:b/>
          <w:sz w:val="24"/>
          <w:szCs w:val="24"/>
        </w:rPr>
        <w:tab/>
      </w:r>
    </w:p>
    <w:p w14:paraId="5F74C1EB">
      <w:pPr>
        <w:pStyle w:val="10"/>
        <w:widowControl/>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（一）合同经双方法定代表人或授权代表签字并加盖单位公章</w:t>
      </w:r>
      <w:bookmarkStart w:id="30" w:name="_GoBack"/>
      <w:bookmarkEnd w:id="30"/>
      <w:r>
        <w:rPr>
          <w:rFonts w:hint="eastAsia" w:ascii="宋体" w:hAnsi="宋体" w:eastAsia="宋体" w:cs="宋体"/>
          <w:sz w:val="24"/>
          <w:szCs w:val="24"/>
        </w:rPr>
        <w:t>后生效。</w:t>
      </w:r>
    </w:p>
    <w:p w14:paraId="28E2CD0D">
      <w:pPr>
        <w:pStyle w:val="10"/>
        <w:widowControl/>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（二）本合同未尽事宜，遵照《</w:t>
      </w:r>
      <w:r>
        <w:rPr>
          <w:rFonts w:hint="eastAsia" w:ascii="宋体" w:hAnsi="宋体" w:eastAsia="宋体" w:cs="宋体"/>
          <w:color w:val="111F2C"/>
          <w:sz w:val="24"/>
          <w:szCs w:val="24"/>
          <w:shd w:val="clear" w:color="auto" w:fill="FFFFFF"/>
          <w:lang w:eastAsia="zh-CN"/>
        </w:rPr>
        <w:t>中华人民共和国民法典</w:t>
      </w:r>
      <w:r>
        <w:rPr>
          <w:rFonts w:hint="eastAsia" w:ascii="宋体" w:hAnsi="宋体" w:eastAsia="宋体" w:cs="宋体"/>
          <w:sz w:val="24"/>
          <w:szCs w:val="24"/>
        </w:rPr>
        <w:t>》有关条文执行。</w:t>
      </w:r>
    </w:p>
    <w:p w14:paraId="19AD8695">
      <w:pPr>
        <w:pStyle w:val="10"/>
        <w:widowControl/>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（三）本合同一式</w:t>
      </w:r>
      <w:r>
        <w:rPr>
          <w:rFonts w:hint="eastAsia" w:ascii="宋体" w:hAnsi="宋体" w:eastAsia="宋体" w:cs="宋体"/>
          <w:sz w:val="24"/>
          <w:szCs w:val="24"/>
          <w:lang w:val="en-US" w:eastAsia="zh-CN"/>
        </w:rPr>
        <w:t>四</w:t>
      </w:r>
      <w:r>
        <w:rPr>
          <w:rFonts w:hint="eastAsia" w:ascii="宋体" w:hAnsi="宋体" w:eastAsia="宋体" w:cs="宋体"/>
          <w:sz w:val="24"/>
          <w:szCs w:val="24"/>
        </w:rPr>
        <w:t>份，甲、乙双方各执</w:t>
      </w:r>
      <w:r>
        <w:rPr>
          <w:rFonts w:hint="eastAsia" w:ascii="宋体" w:hAnsi="宋体" w:cs="宋体"/>
          <w:sz w:val="24"/>
          <w:szCs w:val="24"/>
          <w:u w:val="single"/>
          <w:lang w:val="en-US" w:eastAsia="zh-CN"/>
        </w:rPr>
        <w:t xml:space="preserve">  </w:t>
      </w:r>
      <w:r>
        <w:rPr>
          <w:rFonts w:hint="eastAsia" w:ascii="宋体" w:hAnsi="宋体" w:eastAsia="宋体" w:cs="宋体"/>
          <w:sz w:val="24"/>
          <w:szCs w:val="24"/>
        </w:rPr>
        <w:t>份。本项目未尽事宜以</w:t>
      </w:r>
      <w:r>
        <w:rPr>
          <w:rFonts w:hint="eastAsia" w:ascii="宋体" w:hAnsi="宋体" w:cs="宋体"/>
          <w:sz w:val="24"/>
          <w:szCs w:val="24"/>
          <w:lang w:val="en-US" w:eastAsia="zh-CN"/>
        </w:rPr>
        <w:t>询价通知书</w:t>
      </w:r>
      <w:r>
        <w:rPr>
          <w:rFonts w:hint="eastAsia" w:ascii="宋体" w:hAnsi="宋体" w:eastAsia="宋体" w:cs="宋体"/>
          <w:sz w:val="24"/>
          <w:szCs w:val="24"/>
        </w:rPr>
        <w:t>、</w:t>
      </w:r>
      <w:r>
        <w:rPr>
          <w:rFonts w:hint="eastAsia" w:ascii="宋体" w:hAnsi="宋体" w:cs="宋体"/>
          <w:sz w:val="24"/>
          <w:szCs w:val="24"/>
          <w:lang w:val="en-US" w:eastAsia="zh-CN"/>
        </w:rPr>
        <w:t>响应</w:t>
      </w:r>
      <w:r>
        <w:rPr>
          <w:rFonts w:hint="eastAsia" w:ascii="宋体" w:hAnsi="宋体" w:eastAsia="宋体" w:cs="宋体"/>
          <w:sz w:val="24"/>
          <w:szCs w:val="24"/>
        </w:rPr>
        <w:t>文件及澄清文件等为准。</w:t>
      </w:r>
    </w:p>
    <w:p w14:paraId="5A1B0C17">
      <w:pPr>
        <w:widowControl/>
        <w:spacing w:line="360" w:lineRule="auto"/>
        <w:ind w:firstLine="482" w:firstLineChars="200"/>
        <w:rPr>
          <w:rFonts w:hint="eastAsia" w:ascii="宋体" w:hAnsi="宋体" w:eastAsia="宋体" w:cs="宋体"/>
          <w:b/>
          <w:sz w:val="24"/>
          <w:szCs w:val="24"/>
        </w:rPr>
      </w:pPr>
    </w:p>
    <w:p w14:paraId="7A56112F">
      <w:pPr>
        <w:widowControl/>
        <w:spacing w:line="360" w:lineRule="auto"/>
        <w:ind w:firstLine="482" w:firstLineChars="200"/>
        <w:rPr>
          <w:rFonts w:hint="eastAsia" w:ascii="宋体" w:hAnsi="宋体" w:eastAsia="宋体" w:cs="宋体"/>
          <w:b/>
          <w:sz w:val="24"/>
          <w:szCs w:val="24"/>
        </w:rPr>
      </w:pPr>
    </w:p>
    <w:p w14:paraId="71F1F0EE">
      <w:pPr>
        <w:spacing w:line="360" w:lineRule="auto"/>
        <w:rPr>
          <w:rFonts w:hint="eastAsia" w:ascii="宋体" w:hAnsi="宋体" w:eastAsia="宋体" w:cs="宋体"/>
          <w:sz w:val="24"/>
          <w:szCs w:val="24"/>
        </w:rPr>
      </w:pPr>
      <w:r>
        <w:rPr>
          <w:rFonts w:hint="eastAsia" w:ascii="宋体" w:hAnsi="宋体" w:eastAsia="宋体" w:cs="宋体"/>
          <w:sz w:val="24"/>
          <w:szCs w:val="24"/>
        </w:rPr>
        <w:t>甲方（公章）                                     乙方（公章）</w:t>
      </w:r>
    </w:p>
    <w:p w14:paraId="4EEACC2B">
      <w:pPr>
        <w:spacing w:line="360" w:lineRule="auto"/>
        <w:rPr>
          <w:rFonts w:hint="eastAsia" w:ascii="宋体" w:hAnsi="宋体" w:eastAsia="宋体" w:cs="宋体"/>
          <w:sz w:val="24"/>
          <w:szCs w:val="24"/>
        </w:rPr>
      </w:pPr>
      <w:r>
        <w:rPr>
          <w:rFonts w:hint="eastAsia" w:ascii="宋体" w:hAnsi="宋体" w:eastAsia="宋体" w:cs="宋体"/>
          <w:sz w:val="24"/>
          <w:szCs w:val="24"/>
        </w:rPr>
        <w:t>法定代表人：                                     法定代表人：</w:t>
      </w:r>
    </w:p>
    <w:p w14:paraId="611153A8">
      <w:pPr>
        <w:spacing w:line="360" w:lineRule="auto"/>
        <w:rPr>
          <w:rFonts w:hint="eastAsia" w:ascii="宋体" w:hAnsi="宋体" w:eastAsia="宋体" w:cs="宋体"/>
          <w:sz w:val="24"/>
          <w:szCs w:val="24"/>
        </w:rPr>
      </w:pPr>
      <w:r>
        <w:rPr>
          <w:rFonts w:hint="eastAsia" w:ascii="宋体" w:hAnsi="宋体" w:eastAsia="宋体" w:cs="宋体"/>
          <w:sz w:val="24"/>
          <w:szCs w:val="24"/>
        </w:rPr>
        <w:t>委托代理人：                                     委托代理人：</w:t>
      </w:r>
    </w:p>
    <w:p w14:paraId="57A490DC">
      <w:pPr>
        <w:spacing w:line="360" w:lineRule="auto"/>
        <w:rPr>
          <w:rFonts w:hint="eastAsia" w:ascii="宋体" w:hAnsi="宋体" w:eastAsia="宋体" w:cs="宋体"/>
          <w:sz w:val="24"/>
          <w:szCs w:val="24"/>
        </w:rPr>
      </w:pPr>
      <w:r>
        <w:rPr>
          <w:rFonts w:hint="eastAsia" w:ascii="宋体" w:hAnsi="宋体" w:eastAsia="宋体" w:cs="宋体"/>
          <w:sz w:val="24"/>
          <w:szCs w:val="24"/>
        </w:rPr>
        <w:t>联系电话：                                       联系电话：</w:t>
      </w:r>
    </w:p>
    <w:p w14:paraId="45EE0510">
      <w:pPr>
        <w:spacing w:line="360" w:lineRule="auto"/>
        <w:rPr>
          <w:rFonts w:hint="eastAsia" w:ascii="宋体" w:hAnsi="宋体" w:eastAsia="宋体" w:cs="宋体"/>
          <w:sz w:val="24"/>
          <w:szCs w:val="24"/>
        </w:rPr>
      </w:pPr>
      <w:r>
        <w:rPr>
          <w:rFonts w:hint="eastAsia" w:ascii="宋体" w:hAnsi="宋体" w:eastAsia="宋体" w:cs="宋体"/>
          <w:sz w:val="24"/>
          <w:szCs w:val="24"/>
        </w:rPr>
        <w:t>开户银行：                                       开户银行：</w:t>
      </w:r>
    </w:p>
    <w:p w14:paraId="51A3F3FA">
      <w:pPr>
        <w:spacing w:line="360" w:lineRule="auto"/>
        <w:rPr>
          <w:rFonts w:hint="eastAsia" w:ascii="宋体" w:hAnsi="宋体" w:eastAsia="宋体" w:cs="宋体"/>
          <w:sz w:val="24"/>
          <w:szCs w:val="24"/>
        </w:rPr>
      </w:pPr>
      <w:r>
        <w:rPr>
          <w:rFonts w:hint="eastAsia" w:ascii="宋体" w:hAnsi="宋体" w:eastAsia="宋体" w:cs="宋体"/>
          <w:sz w:val="24"/>
          <w:szCs w:val="24"/>
        </w:rPr>
        <w:t>账号：                                           账号：</w:t>
      </w:r>
    </w:p>
    <w:p w14:paraId="2CAD31EE">
      <w:pPr>
        <w:spacing w:line="360" w:lineRule="auto"/>
        <w:rPr>
          <w:rFonts w:hint="eastAsia" w:ascii="宋体" w:hAnsi="宋体" w:eastAsia="宋体" w:cs="宋体"/>
          <w:sz w:val="24"/>
          <w:szCs w:val="24"/>
        </w:rPr>
      </w:pPr>
      <w:r>
        <w:rPr>
          <w:rFonts w:hint="eastAsia" w:ascii="宋体" w:hAnsi="宋体" w:eastAsia="宋体" w:cs="宋体"/>
          <w:sz w:val="24"/>
          <w:szCs w:val="24"/>
        </w:rPr>
        <w:t>地址及邮编：                                     地址及邮编：</w:t>
      </w:r>
    </w:p>
    <w:p w14:paraId="4CD2E5EF">
      <w:pPr>
        <w:spacing w:line="360" w:lineRule="auto"/>
        <w:rPr>
          <w:rFonts w:hint="eastAsia" w:ascii="宋体" w:hAnsi="宋体" w:eastAsia="宋体" w:cs="宋体"/>
          <w:sz w:val="24"/>
          <w:szCs w:val="24"/>
        </w:rPr>
      </w:pPr>
    </w:p>
    <w:p w14:paraId="2A577D3D">
      <w:pPr>
        <w:keepNext w:val="0"/>
        <w:pageBreakBefore w:val="0"/>
        <w:shd w:val="clear" w:color="auto" w:fill="auto"/>
        <w:kinsoku/>
        <w:wordWrap/>
        <w:overflowPunct/>
        <w:topLinePunct w:val="0"/>
        <w:autoSpaceDE/>
        <w:autoSpaceDN/>
        <w:bidi w:val="0"/>
        <w:adjustRightInd/>
        <w:snapToGrid w:val="0"/>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sz w:val="24"/>
          <w:szCs w:val="24"/>
        </w:rPr>
        <w:t>签订时间：    年   月    日</w:t>
      </w:r>
    </w:p>
    <w:p w14:paraId="3AABC33C">
      <w:pPr>
        <w:pStyle w:val="3"/>
        <w:keepNext/>
        <w:keepLines/>
        <w:pageBreakBefore w:val="0"/>
        <w:widowControl w:val="0"/>
        <w:shd w:val="clear" w:color="auto" w:fill="auto"/>
        <w:kinsoku/>
        <w:wordWrap/>
        <w:overflowPunct/>
        <w:topLinePunct w:val="0"/>
        <w:autoSpaceDE/>
        <w:autoSpaceDN/>
        <w:bidi w:val="0"/>
        <w:adjustRightInd/>
        <w:snapToGrid w:val="0"/>
        <w:spacing w:after="0" w:afterLines="0" w:line="360" w:lineRule="auto"/>
        <w:jc w:val="center"/>
        <w:textAlignment w:val="auto"/>
        <w:rPr>
          <w:rFonts w:hint="eastAsia" w:ascii="宋体" w:hAnsi="宋体" w:eastAsia="宋体" w:cs="宋体"/>
          <w:color w:val="auto"/>
          <w:highlight w:val="none"/>
        </w:rPr>
        <w:sectPr>
          <w:headerReference r:id="rId7" w:type="default"/>
          <w:footerReference r:id="rId8" w:type="default"/>
          <w:footnotePr>
            <w:numRestart w:val="eachPage"/>
          </w:footnotePr>
          <w:endnotePr>
            <w:numRestart w:val="eachSect"/>
          </w:endnotePr>
          <w:pgSz w:w="11907" w:h="16840"/>
          <w:pgMar w:top="1417" w:right="1417" w:bottom="1417" w:left="1417" w:header="851" w:footer="992" w:gutter="0"/>
          <w:pgNumType w:fmt="decimal"/>
          <w:cols w:space="720" w:num="1"/>
          <w:docGrid w:linePitch="435" w:charSpace="-6554"/>
        </w:sectPr>
      </w:pPr>
    </w:p>
    <w:p w14:paraId="66CCFBB2">
      <w:pPr>
        <w:pageBreakBefore w:val="0"/>
        <w:shd w:val="clear" w:color="auto" w:fill="auto"/>
        <w:tabs>
          <w:tab w:val="center" w:pos="780"/>
        </w:tabs>
        <w:kinsoku/>
        <w:wordWrap/>
        <w:overflowPunct/>
        <w:topLinePunct w:val="0"/>
        <w:autoSpaceDE/>
        <w:autoSpaceDN/>
        <w:bidi w:val="0"/>
        <w:snapToGrid w:val="0"/>
        <w:spacing w:line="360" w:lineRule="auto"/>
        <w:jc w:val="center"/>
        <w:outlineLvl w:val="0"/>
        <w:rPr>
          <w:rFonts w:hint="eastAsia" w:ascii="宋体" w:hAnsi="宋体" w:eastAsia="宋体" w:cs="宋体"/>
          <w:b/>
          <w:bCs/>
          <w:snapToGrid w:val="0"/>
          <w:color w:val="auto"/>
          <w:kern w:val="0"/>
          <w:sz w:val="32"/>
          <w:szCs w:val="32"/>
          <w:highlight w:val="none"/>
        </w:rPr>
      </w:pPr>
      <w:r>
        <w:rPr>
          <w:rFonts w:hint="eastAsia" w:ascii="宋体" w:hAnsi="宋体" w:eastAsia="宋体" w:cs="宋体"/>
          <w:b/>
          <w:bCs/>
          <w:snapToGrid w:val="0"/>
          <w:color w:val="auto"/>
          <w:kern w:val="0"/>
          <w:sz w:val="32"/>
          <w:szCs w:val="32"/>
          <w:highlight w:val="none"/>
        </w:rPr>
        <w:t>项目廉政责任书</w:t>
      </w:r>
    </w:p>
    <w:p w14:paraId="6A929407">
      <w:pPr>
        <w:pageBreakBefore w:val="0"/>
        <w:shd w:val="clear" w:color="auto" w:fill="auto"/>
        <w:tabs>
          <w:tab w:val="center" w:pos="780"/>
        </w:tabs>
        <w:kinsoku/>
        <w:wordWrap/>
        <w:overflowPunct/>
        <w:topLinePunct w:val="0"/>
        <w:autoSpaceDE/>
        <w:autoSpaceDN/>
        <w:bidi w:val="0"/>
        <w:snapToGrid w:val="0"/>
        <w:spacing w:line="360" w:lineRule="auto"/>
        <w:jc w:val="left"/>
        <w:outlineLvl w:val="0"/>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项目名称：</w:t>
      </w:r>
      <w:r>
        <w:rPr>
          <w:rFonts w:hint="eastAsia" w:ascii="宋体" w:hAnsi="宋体" w:eastAsia="宋体" w:cs="宋体"/>
          <w:snapToGrid w:val="0"/>
          <w:color w:val="auto"/>
          <w:kern w:val="0"/>
          <w:sz w:val="24"/>
          <w:highlight w:val="none"/>
          <w:u w:val="single"/>
          <w:lang w:val="en-US" w:eastAsia="zh-CN"/>
        </w:rPr>
        <w:t xml:space="preserve">                                             </w:t>
      </w:r>
      <w:r>
        <w:rPr>
          <w:rFonts w:hint="eastAsia" w:ascii="宋体" w:hAnsi="宋体" w:eastAsia="宋体" w:cs="宋体"/>
          <w:snapToGrid w:val="0"/>
          <w:color w:val="auto"/>
          <w:kern w:val="0"/>
          <w:sz w:val="24"/>
          <w:highlight w:val="none"/>
        </w:rPr>
        <w:t xml:space="preserve">                                                         </w:t>
      </w:r>
    </w:p>
    <w:p w14:paraId="23406D51">
      <w:pPr>
        <w:pageBreakBefore w:val="0"/>
        <w:shd w:val="clear" w:color="auto" w:fill="auto"/>
        <w:tabs>
          <w:tab w:val="center" w:pos="780"/>
        </w:tabs>
        <w:kinsoku/>
        <w:wordWrap/>
        <w:overflowPunct/>
        <w:topLinePunct w:val="0"/>
        <w:autoSpaceDE/>
        <w:autoSpaceDN/>
        <w:bidi w:val="0"/>
        <w:snapToGrid w:val="0"/>
        <w:spacing w:line="360" w:lineRule="auto"/>
        <w:jc w:val="left"/>
        <w:outlineLvl w:val="0"/>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项目地址：</w:t>
      </w:r>
      <w:r>
        <w:rPr>
          <w:rFonts w:hint="eastAsia" w:ascii="宋体" w:hAnsi="宋体" w:eastAsia="宋体" w:cs="宋体"/>
          <w:snapToGrid w:val="0"/>
          <w:color w:val="auto"/>
          <w:kern w:val="0"/>
          <w:sz w:val="24"/>
          <w:highlight w:val="none"/>
          <w:u w:val="single"/>
          <w:lang w:val="en-US" w:eastAsia="zh-CN"/>
        </w:rPr>
        <w:t xml:space="preserve">                                             </w:t>
      </w:r>
      <w:r>
        <w:rPr>
          <w:rFonts w:hint="eastAsia" w:ascii="宋体" w:hAnsi="宋体" w:eastAsia="宋体" w:cs="宋体"/>
          <w:snapToGrid w:val="0"/>
          <w:color w:val="auto"/>
          <w:kern w:val="0"/>
          <w:sz w:val="24"/>
          <w:highlight w:val="none"/>
        </w:rPr>
        <w:t xml:space="preserve">                                                           </w:t>
      </w:r>
    </w:p>
    <w:p w14:paraId="59EF408B">
      <w:pPr>
        <w:pageBreakBefore w:val="0"/>
        <w:shd w:val="clear" w:color="auto" w:fill="auto"/>
        <w:tabs>
          <w:tab w:val="center" w:pos="780"/>
        </w:tabs>
        <w:kinsoku/>
        <w:wordWrap/>
        <w:overflowPunct/>
        <w:topLinePunct w:val="0"/>
        <w:autoSpaceDE/>
        <w:autoSpaceDN/>
        <w:bidi w:val="0"/>
        <w:snapToGrid w:val="0"/>
        <w:spacing w:line="360" w:lineRule="auto"/>
        <w:jc w:val="left"/>
        <w:outlineLvl w:val="0"/>
        <w:rPr>
          <w:rFonts w:hint="eastAsia" w:ascii="宋体" w:hAnsi="宋体" w:eastAsia="宋体" w:cs="宋体"/>
          <w:snapToGrid w:val="0"/>
          <w:color w:val="auto"/>
          <w:kern w:val="0"/>
          <w:sz w:val="24"/>
          <w:highlight w:val="none"/>
        </w:rPr>
      </w:pPr>
      <w:r>
        <w:rPr>
          <w:rFonts w:hint="eastAsia" w:ascii="宋体" w:hAnsi="宋体" w:cs="宋体"/>
          <w:snapToGrid w:val="0"/>
          <w:color w:val="auto"/>
          <w:kern w:val="0"/>
          <w:sz w:val="24"/>
          <w:highlight w:val="none"/>
          <w:lang w:val="en-US" w:eastAsia="zh-CN"/>
        </w:rPr>
        <w:t>采购单位</w:t>
      </w:r>
      <w:r>
        <w:rPr>
          <w:rFonts w:hint="eastAsia" w:ascii="宋体" w:hAnsi="宋体" w:eastAsia="宋体" w:cs="宋体"/>
          <w:snapToGrid w:val="0"/>
          <w:color w:val="auto"/>
          <w:kern w:val="0"/>
          <w:sz w:val="24"/>
          <w:highlight w:val="none"/>
        </w:rPr>
        <w:t>（甲方）：</w:t>
      </w:r>
      <w:r>
        <w:rPr>
          <w:rFonts w:hint="eastAsia" w:ascii="宋体" w:hAnsi="宋体" w:eastAsia="宋体" w:cs="宋体"/>
          <w:snapToGrid w:val="0"/>
          <w:color w:val="auto"/>
          <w:kern w:val="0"/>
          <w:sz w:val="24"/>
          <w:highlight w:val="none"/>
          <w:u w:val="single"/>
          <w:lang w:val="en-US" w:eastAsia="zh-CN"/>
        </w:rPr>
        <w:t xml:space="preserve">                                     </w:t>
      </w:r>
      <w:r>
        <w:rPr>
          <w:rFonts w:hint="eastAsia" w:ascii="宋体" w:hAnsi="宋体" w:eastAsia="宋体" w:cs="宋体"/>
          <w:snapToGrid w:val="0"/>
          <w:color w:val="auto"/>
          <w:kern w:val="0"/>
          <w:sz w:val="24"/>
          <w:highlight w:val="none"/>
        </w:rPr>
        <w:t xml:space="preserve">                                                       </w:t>
      </w:r>
    </w:p>
    <w:p w14:paraId="50EB4A5A">
      <w:pPr>
        <w:pageBreakBefore w:val="0"/>
        <w:shd w:val="clear" w:color="auto" w:fill="auto"/>
        <w:tabs>
          <w:tab w:val="center" w:pos="780"/>
        </w:tabs>
        <w:kinsoku/>
        <w:wordWrap/>
        <w:overflowPunct/>
        <w:topLinePunct w:val="0"/>
        <w:autoSpaceDE/>
        <w:autoSpaceDN/>
        <w:bidi w:val="0"/>
        <w:snapToGrid w:val="0"/>
        <w:spacing w:line="360" w:lineRule="auto"/>
        <w:jc w:val="left"/>
        <w:outlineLvl w:val="0"/>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中标</w:t>
      </w:r>
      <w:r>
        <w:rPr>
          <w:rFonts w:hint="eastAsia" w:ascii="宋体" w:hAnsi="宋体" w:eastAsia="宋体" w:cs="宋体"/>
          <w:snapToGrid w:val="0"/>
          <w:color w:val="auto"/>
          <w:kern w:val="0"/>
          <w:sz w:val="24"/>
          <w:highlight w:val="none"/>
          <w:lang w:val="en-US" w:eastAsia="zh-CN"/>
        </w:rPr>
        <w:t>人</w:t>
      </w:r>
      <w:r>
        <w:rPr>
          <w:rFonts w:hint="eastAsia" w:ascii="宋体" w:hAnsi="宋体" w:eastAsia="宋体" w:cs="宋体"/>
          <w:snapToGrid w:val="0"/>
          <w:color w:val="auto"/>
          <w:kern w:val="0"/>
          <w:sz w:val="24"/>
          <w:highlight w:val="none"/>
        </w:rPr>
        <w:t>（乙方）：</w:t>
      </w:r>
      <w:r>
        <w:rPr>
          <w:rFonts w:hint="eastAsia" w:ascii="宋体" w:hAnsi="宋体" w:eastAsia="宋体" w:cs="宋体"/>
          <w:snapToGrid w:val="0"/>
          <w:color w:val="auto"/>
          <w:kern w:val="0"/>
          <w:sz w:val="24"/>
          <w:highlight w:val="none"/>
          <w:u w:val="single"/>
          <w:lang w:val="en-US" w:eastAsia="zh-CN"/>
        </w:rPr>
        <w:t xml:space="preserve">                                     </w:t>
      </w:r>
      <w:r>
        <w:rPr>
          <w:rFonts w:hint="eastAsia" w:ascii="宋体" w:hAnsi="宋体" w:eastAsia="宋体" w:cs="宋体"/>
          <w:snapToGrid w:val="0"/>
          <w:color w:val="auto"/>
          <w:kern w:val="0"/>
          <w:sz w:val="24"/>
          <w:highlight w:val="none"/>
        </w:rPr>
        <w:t xml:space="preserve">                                                      </w:t>
      </w:r>
    </w:p>
    <w:p w14:paraId="63BF9BC2">
      <w:pPr>
        <w:pageBreakBefore w:val="0"/>
        <w:shd w:val="clear" w:color="auto" w:fill="auto"/>
        <w:tabs>
          <w:tab w:val="center" w:pos="780"/>
        </w:tabs>
        <w:kinsoku/>
        <w:wordWrap/>
        <w:overflowPunct/>
        <w:topLinePunct w:val="0"/>
        <w:autoSpaceDE/>
        <w:autoSpaceDN/>
        <w:bidi w:val="0"/>
        <w:snapToGrid w:val="0"/>
        <w:spacing w:line="360" w:lineRule="auto"/>
        <w:ind w:firstLine="480" w:firstLineChars="200"/>
        <w:jc w:val="left"/>
        <w:outlineLvl w:val="0"/>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为加强</w:t>
      </w:r>
      <w:r>
        <w:rPr>
          <w:rFonts w:hint="eastAsia" w:ascii="宋体" w:hAnsi="宋体" w:cs="宋体"/>
          <w:snapToGrid w:val="0"/>
          <w:color w:val="auto"/>
          <w:kern w:val="0"/>
          <w:sz w:val="24"/>
          <w:highlight w:val="none"/>
          <w:lang w:eastAsia="zh-CN"/>
        </w:rPr>
        <w:t>采购</w:t>
      </w:r>
      <w:r>
        <w:rPr>
          <w:rFonts w:hint="eastAsia" w:ascii="宋体" w:hAnsi="宋体" w:eastAsia="宋体" w:cs="宋体"/>
          <w:snapToGrid w:val="0"/>
          <w:color w:val="auto"/>
          <w:kern w:val="0"/>
          <w:sz w:val="24"/>
          <w:highlight w:val="none"/>
        </w:rPr>
        <w:t>过程中的廉政建设，规范项目</w:t>
      </w:r>
      <w:r>
        <w:rPr>
          <w:rFonts w:hint="eastAsia" w:ascii="宋体" w:hAnsi="宋体" w:eastAsia="宋体" w:cs="宋体"/>
          <w:snapToGrid w:val="0"/>
          <w:color w:val="auto"/>
          <w:kern w:val="0"/>
          <w:sz w:val="24"/>
          <w:highlight w:val="none"/>
          <w:lang w:val="en-US" w:eastAsia="zh-CN"/>
        </w:rPr>
        <w:t>双</w:t>
      </w:r>
      <w:r>
        <w:rPr>
          <w:rFonts w:hint="eastAsia" w:ascii="宋体" w:hAnsi="宋体" w:eastAsia="宋体" w:cs="宋体"/>
          <w:snapToGrid w:val="0"/>
          <w:color w:val="auto"/>
          <w:kern w:val="0"/>
          <w:sz w:val="24"/>
          <w:highlight w:val="none"/>
        </w:rPr>
        <w:t>方的各项活动，防止发生各种谋取不正当利益的违法违纪行为，保护国家、集体和当事人的合法权益，根据国家有关的法律法规和廉政建设责任制规定，特订立本廉政责任书。</w:t>
      </w:r>
    </w:p>
    <w:p w14:paraId="7A8817CD">
      <w:pPr>
        <w:pageBreakBefore w:val="0"/>
        <w:shd w:val="clear" w:color="auto" w:fill="auto"/>
        <w:tabs>
          <w:tab w:val="center" w:pos="780"/>
        </w:tabs>
        <w:kinsoku/>
        <w:wordWrap/>
        <w:overflowPunct/>
        <w:topLinePunct w:val="0"/>
        <w:autoSpaceDE/>
        <w:autoSpaceDN/>
        <w:bidi w:val="0"/>
        <w:snapToGrid w:val="0"/>
        <w:spacing w:line="360" w:lineRule="auto"/>
        <w:jc w:val="left"/>
        <w:outlineLvl w:val="0"/>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　　第一条 甲乙</w:t>
      </w:r>
      <w:r>
        <w:rPr>
          <w:rFonts w:hint="eastAsia" w:ascii="宋体" w:hAnsi="宋体" w:eastAsia="宋体" w:cs="宋体"/>
          <w:snapToGrid w:val="0"/>
          <w:color w:val="auto"/>
          <w:kern w:val="0"/>
          <w:sz w:val="24"/>
          <w:highlight w:val="none"/>
          <w:lang w:val="en-US" w:eastAsia="zh-CN"/>
        </w:rPr>
        <w:t>双</w:t>
      </w:r>
      <w:r>
        <w:rPr>
          <w:rFonts w:hint="eastAsia" w:ascii="宋体" w:hAnsi="宋体" w:eastAsia="宋体" w:cs="宋体"/>
          <w:snapToGrid w:val="0"/>
          <w:color w:val="auto"/>
          <w:kern w:val="0"/>
          <w:sz w:val="24"/>
          <w:highlight w:val="none"/>
        </w:rPr>
        <w:t>方的责任</w:t>
      </w:r>
    </w:p>
    <w:p w14:paraId="74E66976">
      <w:pPr>
        <w:pageBreakBefore w:val="0"/>
        <w:shd w:val="clear" w:color="auto" w:fill="auto"/>
        <w:tabs>
          <w:tab w:val="center" w:pos="780"/>
        </w:tabs>
        <w:kinsoku/>
        <w:wordWrap/>
        <w:overflowPunct/>
        <w:topLinePunct w:val="0"/>
        <w:autoSpaceDE/>
        <w:autoSpaceDN/>
        <w:bidi w:val="0"/>
        <w:snapToGrid w:val="0"/>
        <w:spacing w:line="360" w:lineRule="auto"/>
        <w:jc w:val="left"/>
        <w:outlineLvl w:val="0"/>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　　（一）应严格遵守国家关于市场准入、项目</w:t>
      </w:r>
      <w:r>
        <w:rPr>
          <w:rFonts w:hint="eastAsia" w:ascii="宋体" w:hAnsi="宋体" w:cs="宋体"/>
          <w:snapToGrid w:val="0"/>
          <w:color w:val="auto"/>
          <w:kern w:val="0"/>
          <w:sz w:val="24"/>
          <w:highlight w:val="none"/>
          <w:lang w:eastAsia="zh-CN"/>
        </w:rPr>
        <w:t>采购响应</w:t>
      </w:r>
      <w:r>
        <w:rPr>
          <w:rFonts w:hint="eastAsia" w:ascii="宋体" w:hAnsi="宋体" w:eastAsia="宋体" w:cs="宋体"/>
          <w:snapToGrid w:val="0"/>
          <w:color w:val="auto"/>
          <w:kern w:val="0"/>
          <w:sz w:val="24"/>
          <w:highlight w:val="none"/>
        </w:rPr>
        <w:t>、市场活动等有关法律、法规，相关政策，以及廉政建设的各项规定。</w:t>
      </w:r>
    </w:p>
    <w:p w14:paraId="1D2B5806">
      <w:pPr>
        <w:pageBreakBefore w:val="0"/>
        <w:shd w:val="clear" w:color="auto" w:fill="auto"/>
        <w:tabs>
          <w:tab w:val="center" w:pos="780"/>
        </w:tabs>
        <w:kinsoku/>
        <w:wordWrap/>
        <w:overflowPunct/>
        <w:topLinePunct w:val="0"/>
        <w:autoSpaceDE/>
        <w:autoSpaceDN/>
        <w:bidi w:val="0"/>
        <w:snapToGrid w:val="0"/>
        <w:spacing w:line="360" w:lineRule="auto"/>
        <w:jc w:val="left"/>
        <w:outlineLvl w:val="0"/>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　　（二）严格执行项目合同文件，自觉按合同办事。</w:t>
      </w:r>
    </w:p>
    <w:p w14:paraId="2EADBC83">
      <w:pPr>
        <w:pageBreakBefore w:val="0"/>
        <w:shd w:val="clear" w:color="auto" w:fill="auto"/>
        <w:tabs>
          <w:tab w:val="center" w:pos="780"/>
        </w:tabs>
        <w:kinsoku/>
        <w:wordWrap/>
        <w:overflowPunct/>
        <w:topLinePunct w:val="0"/>
        <w:autoSpaceDE/>
        <w:autoSpaceDN/>
        <w:bidi w:val="0"/>
        <w:snapToGrid w:val="0"/>
        <w:spacing w:line="360" w:lineRule="auto"/>
        <w:jc w:val="left"/>
        <w:outlineLvl w:val="0"/>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　　（三）业务活动必须坚持公开、公平、公正、诚信、透明的原则（除法律法规另有规定者外），不得为获取不正当的利益，损害国家、集体和对方利益。</w:t>
      </w:r>
    </w:p>
    <w:p w14:paraId="4BBE0FD3">
      <w:pPr>
        <w:pageBreakBefore w:val="0"/>
        <w:shd w:val="clear" w:color="auto" w:fill="auto"/>
        <w:tabs>
          <w:tab w:val="center" w:pos="780"/>
        </w:tabs>
        <w:kinsoku/>
        <w:wordWrap/>
        <w:overflowPunct/>
        <w:topLinePunct w:val="0"/>
        <w:autoSpaceDE/>
        <w:autoSpaceDN/>
        <w:bidi w:val="0"/>
        <w:snapToGrid w:val="0"/>
        <w:spacing w:line="360" w:lineRule="auto"/>
        <w:jc w:val="left"/>
        <w:outlineLvl w:val="0"/>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　　（四）发现对方在业务活动中有违规、违纪、违法行为的，应及时提醒对方，情节严重的，应向其上级主管部门或纪检监察、司法等有关机关举报。</w:t>
      </w:r>
    </w:p>
    <w:p w14:paraId="3146D017">
      <w:pPr>
        <w:pageBreakBefore w:val="0"/>
        <w:shd w:val="clear" w:color="auto" w:fill="auto"/>
        <w:tabs>
          <w:tab w:val="center" w:pos="780"/>
        </w:tabs>
        <w:kinsoku/>
        <w:wordWrap/>
        <w:overflowPunct/>
        <w:topLinePunct w:val="0"/>
        <w:autoSpaceDE/>
        <w:autoSpaceDN/>
        <w:bidi w:val="0"/>
        <w:snapToGrid w:val="0"/>
        <w:spacing w:line="360" w:lineRule="auto"/>
        <w:jc w:val="left"/>
        <w:outlineLvl w:val="0"/>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　　第二条 甲方的责任</w:t>
      </w:r>
    </w:p>
    <w:p w14:paraId="46BCF3DA">
      <w:pPr>
        <w:pageBreakBefore w:val="0"/>
        <w:shd w:val="clear" w:color="auto" w:fill="auto"/>
        <w:tabs>
          <w:tab w:val="center" w:pos="780"/>
        </w:tabs>
        <w:kinsoku/>
        <w:wordWrap/>
        <w:overflowPunct/>
        <w:topLinePunct w:val="0"/>
        <w:autoSpaceDE/>
        <w:autoSpaceDN/>
        <w:bidi w:val="0"/>
        <w:snapToGrid w:val="0"/>
        <w:spacing w:line="360" w:lineRule="auto"/>
        <w:jc w:val="left"/>
        <w:outlineLvl w:val="0"/>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　　甲方的领导和从事该项目的工作人员，在</w:t>
      </w:r>
      <w:r>
        <w:rPr>
          <w:rFonts w:hint="eastAsia" w:ascii="宋体" w:hAnsi="宋体" w:cs="宋体"/>
          <w:snapToGrid w:val="0"/>
          <w:color w:val="auto"/>
          <w:kern w:val="0"/>
          <w:sz w:val="24"/>
          <w:highlight w:val="none"/>
          <w:lang w:eastAsia="zh-CN"/>
        </w:rPr>
        <w:t>采购</w:t>
      </w:r>
      <w:r>
        <w:rPr>
          <w:rFonts w:hint="eastAsia" w:ascii="宋体" w:hAnsi="宋体" w:eastAsia="宋体" w:cs="宋体"/>
          <w:snapToGrid w:val="0"/>
          <w:color w:val="auto"/>
          <w:kern w:val="0"/>
          <w:sz w:val="24"/>
          <w:highlight w:val="none"/>
        </w:rPr>
        <w:t>的事前、事中、事后应遵守以下规定：</w:t>
      </w:r>
    </w:p>
    <w:p w14:paraId="3BA17597">
      <w:pPr>
        <w:pageBreakBefore w:val="0"/>
        <w:shd w:val="clear" w:color="auto" w:fill="auto"/>
        <w:tabs>
          <w:tab w:val="center" w:pos="780"/>
        </w:tabs>
        <w:kinsoku/>
        <w:wordWrap/>
        <w:overflowPunct/>
        <w:topLinePunct w:val="0"/>
        <w:autoSpaceDE/>
        <w:autoSpaceDN/>
        <w:bidi w:val="0"/>
        <w:snapToGrid w:val="0"/>
        <w:spacing w:line="360" w:lineRule="auto"/>
        <w:jc w:val="left"/>
        <w:outlineLvl w:val="0"/>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　　（一）不准向乙方和相关单位索要或接受回扣、礼金、有价证券、贵重物品和好处费、感谢费等。</w:t>
      </w:r>
    </w:p>
    <w:p w14:paraId="2F50490D">
      <w:pPr>
        <w:pageBreakBefore w:val="0"/>
        <w:shd w:val="clear" w:color="auto" w:fill="auto"/>
        <w:tabs>
          <w:tab w:val="center" w:pos="780"/>
        </w:tabs>
        <w:kinsoku/>
        <w:wordWrap/>
        <w:overflowPunct/>
        <w:topLinePunct w:val="0"/>
        <w:autoSpaceDE/>
        <w:autoSpaceDN/>
        <w:bidi w:val="0"/>
        <w:snapToGrid w:val="0"/>
        <w:spacing w:line="360" w:lineRule="auto"/>
        <w:jc w:val="left"/>
        <w:outlineLvl w:val="0"/>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　　（二）不准在乙方和相关单位报销任何应由甲方或个人支付的费用。</w:t>
      </w:r>
    </w:p>
    <w:p w14:paraId="36CF5D88">
      <w:pPr>
        <w:pageBreakBefore w:val="0"/>
        <w:shd w:val="clear" w:color="auto" w:fill="auto"/>
        <w:tabs>
          <w:tab w:val="center" w:pos="780"/>
        </w:tabs>
        <w:kinsoku/>
        <w:wordWrap/>
        <w:overflowPunct/>
        <w:topLinePunct w:val="0"/>
        <w:autoSpaceDE/>
        <w:autoSpaceDN/>
        <w:bidi w:val="0"/>
        <w:snapToGrid w:val="0"/>
        <w:spacing w:line="360" w:lineRule="auto"/>
        <w:jc w:val="left"/>
        <w:outlineLvl w:val="0"/>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　　（三）不准要求、暗示和接受乙方和相关单位为个人装修住房、婚丧嫁娶、配偶子女的工作安排以及出国（境）、旅游等提供方便。</w:t>
      </w:r>
    </w:p>
    <w:p w14:paraId="241B3867">
      <w:pPr>
        <w:pageBreakBefore w:val="0"/>
        <w:shd w:val="clear" w:color="auto" w:fill="auto"/>
        <w:tabs>
          <w:tab w:val="center" w:pos="780"/>
        </w:tabs>
        <w:kinsoku/>
        <w:wordWrap/>
        <w:overflowPunct/>
        <w:topLinePunct w:val="0"/>
        <w:autoSpaceDE/>
        <w:autoSpaceDN/>
        <w:bidi w:val="0"/>
        <w:snapToGrid w:val="0"/>
        <w:spacing w:line="360" w:lineRule="auto"/>
        <w:jc w:val="left"/>
        <w:outlineLvl w:val="0"/>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　　（四）不准参加有可能影响公正执行公务的乙方和相关单位的宴请和健身、娱乐等活动。</w:t>
      </w:r>
    </w:p>
    <w:p w14:paraId="24BB1C8B">
      <w:pPr>
        <w:pageBreakBefore w:val="0"/>
        <w:shd w:val="clear" w:color="auto" w:fill="auto"/>
        <w:tabs>
          <w:tab w:val="center" w:pos="780"/>
        </w:tabs>
        <w:kinsoku/>
        <w:wordWrap/>
        <w:overflowPunct/>
        <w:topLinePunct w:val="0"/>
        <w:autoSpaceDE/>
        <w:autoSpaceDN/>
        <w:bidi w:val="0"/>
        <w:snapToGrid w:val="0"/>
        <w:spacing w:line="360" w:lineRule="auto"/>
        <w:jc w:val="left"/>
        <w:outlineLvl w:val="0"/>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　　（五）不准向乙方介绍或为配偶、子女、亲属参与同甲方项目合同有关的设备、材料、工程分包、劳务等经济活动。不得以任何理由向乙方和相关单位要求购买项目合同规定以外的材料、设备等。</w:t>
      </w:r>
    </w:p>
    <w:p w14:paraId="5564D689">
      <w:pPr>
        <w:pageBreakBefore w:val="0"/>
        <w:shd w:val="clear" w:color="auto" w:fill="auto"/>
        <w:tabs>
          <w:tab w:val="center" w:pos="780"/>
        </w:tabs>
        <w:kinsoku/>
        <w:wordWrap/>
        <w:overflowPunct/>
        <w:topLinePunct w:val="0"/>
        <w:autoSpaceDE/>
        <w:autoSpaceDN/>
        <w:bidi w:val="0"/>
        <w:snapToGrid w:val="0"/>
        <w:spacing w:line="360" w:lineRule="auto"/>
        <w:jc w:val="left"/>
        <w:outlineLvl w:val="0"/>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　　第三条 乙方的责任</w:t>
      </w:r>
    </w:p>
    <w:p w14:paraId="764CC308">
      <w:pPr>
        <w:pageBreakBefore w:val="0"/>
        <w:shd w:val="clear" w:color="auto" w:fill="auto"/>
        <w:tabs>
          <w:tab w:val="center" w:pos="780"/>
        </w:tabs>
        <w:kinsoku/>
        <w:wordWrap/>
        <w:overflowPunct/>
        <w:topLinePunct w:val="0"/>
        <w:autoSpaceDE/>
        <w:autoSpaceDN/>
        <w:bidi w:val="0"/>
        <w:snapToGrid w:val="0"/>
        <w:spacing w:line="360" w:lineRule="auto"/>
        <w:jc w:val="left"/>
        <w:outlineLvl w:val="0"/>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　　应与甲方保持正常的业务交往，按照有关法律法规和程序开展业务工作，严格执行工程建设的有关方针、政策，并遵守以下规定：</w:t>
      </w:r>
    </w:p>
    <w:p w14:paraId="57ABEC75">
      <w:pPr>
        <w:pageBreakBefore w:val="0"/>
        <w:shd w:val="clear" w:color="auto" w:fill="auto"/>
        <w:tabs>
          <w:tab w:val="center" w:pos="780"/>
        </w:tabs>
        <w:kinsoku/>
        <w:wordWrap/>
        <w:overflowPunct/>
        <w:topLinePunct w:val="0"/>
        <w:autoSpaceDE/>
        <w:autoSpaceDN/>
        <w:bidi w:val="0"/>
        <w:snapToGrid w:val="0"/>
        <w:spacing w:line="360" w:lineRule="auto"/>
        <w:jc w:val="left"/>
        <w:outlineLvl w:val="0"/>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　　（一）不准以任何理由向甲方、相关单位及其工作人员索要、接受或赠送礼金、有价证券、贵重物品和回扣、好处费、感谢费等。</w:t>
      </w:r>
    </w:p>
    <w:p w14:paraId="7311DAD8">
      <w:pPr>
        <w:pageBreakBefore w:val="0"/>
        <w:shd w:val="clear" w:color="auto" w:fill="auto"/>
        <w:tabs>
          <w:tab w:val="center" w:pos="780"/>
        </w:tabs>
        <w:kinsoku/>
        <w:wordWrap/>
        <w:overflowPunct/>
        <w:topLinePunct w:val="0"/>
        <w:autoSpaceDE/>
        <w:autoSpaceDN/>
        <w:bidi w:val="0"/>
        <w:snapToGrid w:val="0"/>
        <w:spacing w:line="360" w:lineRule="auto"/>
        <w:jc w:val="left"/>
        <w:outlineLvl w:val="0"/>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　　（二）不准以任何理由为甲方和相关单位报销应由对方或个人支付的费用。</w:t>
      </w:r>
    </w:p>
    <w:p w14:paraId="68C8451B">
      <w:pPr>
        <w:pageBreakBefore w:val="0"/>
        <w:shd w:val="clear" w:color="auto" w:fill="auto"/>
        <w:tabs>
          <w:tab w:val="center" w:pos="780"/>
        </w:tabs>
        <w:kinsoku/>
        <w:wordWrap/>
        <w:overflowPunct/>
        <w:topLinePunct w:val="0"/>
        <w:autoSpaceDE/>
        <w:autoSpaceDN/>
        <w:bidi w:val="0"/>
        <w:snapToGrid w:val="0"/>
        <w:spacing w:line="360" w:lineRule="auto"/>
        <w:jc w:val="left"/>
        <w:outlineLvl w:val="0"/>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　　（三）不准接受或暗示为甲方、相关单位或个人装修住房、婚丧嫁娶、配偶子女的工作安排以及出国（境）、旅游等提供方便。</w:t>
      </w:r>
    </w:p>
    <w:p w14:paraId="0441F81F">
      <w:pPr>
        <w:pageBreakBefore w:val="0"/>
        <w:shd w:val="clear" w:color="auto" w:fill="auto"/>
        <w:tabs>
          <w:tab w:val="center" w:pos="780"/>
        </w:tabs>
        <w:kinsoku/>
        <w:wordWrap/>
        <w:overflowPunct/>
        <w:topLinePunct w:val="0"/>
        <w:autoSpaceDE/>
        <w:autoSpaceDN/>
        <w:bidi w:val="0"/>
        <w:snapToGrid w:val="0"/>
        <w:spacing w:line="360" w:lineRule="auto"/>
        <w:jc w:val="left"/>
        <w:outlineLvl w:val="0"/>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　　（四）不准以任何理由为甲方、相关单位或个人组织有可能影响公正执行公务的宴请、健身、娱乐等活动。</w:t>
      </w:r>
    </w:p>
    <w:p w14:paraId="4F19BC28">
      <w:pPr>
        <w:pageBreakBefore w:val="0"/>
        <w:shd w:val="clear" w:color="auto" w:fill="auto"/>
        <w:tabs>
          <w:tab w:val="center" w:pos="780"/>
        </w:tabs>
        <w:kinsoku/>
        <w:wordWrap/>
        <w:overflowPunct/>
        <w:topLinePunct w:val="0"/>
        <w:autoSpaceDE/>
        <w:autoSpaceDN/>
        <w:bidi w:val="0"/>
        <w:snapToGrid w:val="0"/>
        <w:spacing w:line="360" w:lineRule="auto"/>
        <w:jc w:val="left"/>
        <w:outlineLvl w:val="0"/>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　　第四条 违约责任</w:t>
      </w:r>
    </w:p>
    <w:p w14:paraId="0106E5D1">
      <w:pPr>
        <w:pageBreakBefore w:val="0"/>
        <w:shd w:val="clear" w:color="auto" w:fill="auto"/>
        <w:tabs>
          <w:tab w:val="center" w:pos="780"/>
        </w:tabs>
        <w:kinsoku/>
        <w:wordWrap/>
        <w:overflowPunct/>
        <w:topLinePunct w:val="0"/>
        <w:autoSpaceDE/>
        <w:autoSpaceDN/>
        <w:bidi w:val="0"/>
        <w:snapToGrid w:val="0"/>
        <w:spacing w:line="360" w:lineRule="auto"/>
        <w:jc w:val="left"/>
        <w:outlineLvl w:val="0"/>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　　（一）甲方工作人员有违反本责任书第一、二条责任行为的，按照管理权限，依据有关法律法规和规定给予党纪、政纪处分或组织处理；涉嫌犯罪的，移交司法机关追究刑事责任；给乙方单位造成经济损失的，应予以赔偿。</w:t>
      </w:r>
    </w:p>
    <w:p w14:paraId="541519E8">
      <w:pPr>
        <w:pageBreakBefore w:val="0"/>
        <w:shd w:val="clear" w:color="auto" w:fill="auto"/>
        <w:tabs>
          <w:tab w:val="center" w:pos="780"/>
        </w:tabs>
        <w:kinsoku/>
        <w:wordWrap/>
        <w:overflowPunct/>
        <w:topLinePunct w:val="0"/>
        <w:autoSpaceDE/>
        <w:autoSpaceDN/>
        <w:bidi w:val="0"/>
        <w:snapToGrid w:val="0"/>
        <w:spacing w:line="360" w:lineRule="auto"/>
        <w:jc w:val="left"/>
        <w:outlineLvl w:val="0"/>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　　（二）乙方工作人员有违反本责任书第一、三条责任行为的，按照管理权限，依据有关法律法规和规定给予党纪、政纪处分或组织处理；涉嫌犯罪的，移交司法机关追究刑事责任；给甲方单位造成经济损失的，应予以赔偿。</w:t>
      </w:r>
    </w:p>
    <w:p w14:paraId="4249E872">
      <w:pPr>
        <w:pageBreakBefore w:val="0"/>
        <w:shd w:val="clear" w:color="auto" w:fill="auto"/>
        <w:tabs>
          <w:tab w:val="center" w:pos="780"/>
        </w:tabs>
        <w:kinsoku/>
        <w:wordWrap/>
        <w:overflowPunct/>
        <w:topLinePunct w:val="0"/>
        <w:autoSpaceDE/>
        <w:autoSpaceDN/>
        <w:bidi w:val="0"/>
        <w:snapToGrid w:val="0"/>
        <w:spacing w:line="360" w:lineRule="auto"/>
        <w:jc w:val="left"/>
        <w:outlineLvl w:val="0"/>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　　第五条 本责任书作为合同的附件，与合同具有同等法律效力。经</w:t>
      </w:r>
      <w:r>
        <w:rPr>
          <w:rFonts w:hint="eastAsia" w:ascii="宋体" w:hAnsi="宋体" w:eastAsia="宋体" w:cs="宋体"/>
          <w:snapToGrid w:val="0"/>
          <w:color w:val="auto"/>
          <w:kern w:val="0"/>
          <w:sz w:val="24"/>
          <w:highlight w:val="none"/>
          <w:lang w:val="en-US" w:eastAsia="zh-CN"/>
        </w:rPr>
        <w:t>双</w:t>
      </w:r>
      <w:r>
        <w:rPr>
          <w:rFonts w:hint="eastAsia" w:ascii="宋体" w:hAnsi="宋体" w:eastAsia="宋体" w:cs="宋体"/>
          <w:snapToGrid w:val="0"/>
          <w:color w:val="auto"/>
          <w:kern w:val="0"/>
          <w:sz w:val="24"/>
          <w:highlight w:val="none"/>
        </w:rPr>
        <w:t>方签署后立即生效。</w:t>
      </w:r>
    </w:p>
    <w:p w14:paraId="6DD7E1E2">
      <w:pPr>
        <w:pageBreakBefore w:val="0"/>
        <w:shd w:val="clear" w:color="auto" w:fill="auto"/>
        <w:tabs>
          <w:tab w:val="center" w:pos="780"/>
        </w:tabs>
        <w:kinsoku/>
        <w:wordWrap/>
        <w:overflowPunct/>
        <w:topLinePunct w:val="0"/>
        <w:autoSpaceDE/>
        <w:autoSpaceDN/>
        <w:bidi w:val="0"/>
        <w:snapToGrid w:val="0"/>
        <w:spacing w:line="360" w:lineRule="auto"/>
        <w:jc w:val="left"/>
        <w:outlineLvl w:val="0"/>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　　第六条 本责任书的有效期为</w:t>
      </w:r>
      <w:r>
        <w:rPr>
          <w:rFonts w:hint="eastAsia" w:ascii="宋体" w:hAnsi="宋体" w:eastAsia="宋体" w:cs="宋体"/>
          <w:snapToGrid w:val="0"/>
          <w:color w:val="auto"/>
          <w:kern w:val="0"/>
          <w:sz w:val="24"/>
          <w:highlight w:val="none"/>
          <w:lang w:val="en-US" w:eastAsia="zh-CN"/>
        </w:rPr>
        <w:t>双</w:t>
      </w:r>
      <w:r>
        <w:rPr>
          <w:rFonts w:hint="eastAsia" w:ascii="宋体" w:hAnsi="宋体" w:eastAsia="宋体" w:cs="宋体"/>
          <w:snapToGrid w:val="0"/>
          <w:color w:val="auto"/>
          <w:kern w:val="0"/>
          <w:sz w:val="24"/>
          <w:highlight w:val="none"/>
        </w:rPr>
        <w:t>方签署之日起至该项目验收合格时止。</w:t>
      </w:r>
    </w:p>
    <w:p w14:paraId="3A01A5B0">
      <w:pPr>
        <w:pageBreakBefore w:val="0"/>
        <w:shd w:val="clear" w:color="auto" w:fill="auto"/>
        <w:tabs>
          <w:tab w:val="center" w:pos="780"/>
        </w:tabs>
        <w:kinsoku/>
        <w:wordWrap/>
        <w:overflowPunct/>
        <w:topLinePunct w:val="0"/>
        <w:autoSpaceDE/>
        <w:autoSpaceDN/>
        <w:bidi w:val="0"/>
        <w:snapToGrid w:val="0"/>
        <w:spacing w:line="360" w:lineRule="auto"/>
        <w:jc w:val="left"/>
        <w:outlineLvl w:val="0"/>
        <w:rPr>
          <w:rFonts w:hint="eastAsia" w:ascii="宋体" w:hAnsi="宋体" w:eastAsia="宋体" w:cs="宋体"/>
          <w:snapToGrid w:val="0"/>
          <w:color w:val="auto"/>
          <w:kern w:val="0"/>
          <w:sz w:val="24"/>
          <w:highlight w:val="none"/>
        </w:rPr>
      </w:pPr>
    </w:p>
    <w:p w14:paraId="52AC696F">
      <w:pPr>
        <w:pageBreakBefore w:val="0"/>
        <w:shd w:val="clear" w:color="auto" w:fill="auto"/>
        <w:tabs>
          <w:tab w:val="center" w:pos="780"/>
        </w:tabs>
        <w:kinsoku/>
        <w:wordWrap/>
        <w:overflowPunct/>
        <w:topLinePunct w:val="0"/>
        <w:autoSpaceDE/>
        <w:autoSpaceDN/>
        <w:bidi w:val="0"/>
        <w:snapToGrid w:val="0"/>
        <w:spacing w:line="360" w:lineRule="auto"/>
        <w:jc w:val="left"/>
        <w:outlineLvl w:val="0"/>
        <w:rPr>
          <w:rFonts w:hint="eastAsia" w:ascii="宋体" w:hAnsi="宋体" w:eastAsia="宋体" w:cs="宋体"/>
          <w:snapToGrid w:val="0"/>
          <w:color w:val="auto"/>
          <w:kern w:val="0"/>
          <w:sz w:val="24"/>
          <w:highlight w:val="none"/>
        </w:rPr>
      </w:pPr>
    </w:p>
    <w:p w14:paraId="435113B7">
      <w:pPr>
        <w:pageBreakBefore w:val="0"/>
        <w:shd w:val="clear" w:color="auto" w:fill="auto"/>
        <w:tabs>
          <w:tab w:val="center" w:pos="780"/>
        </w:tabs>
        <w:kinsoku/>
        <w:wordWrap/>
        <w:overflowPunct/>
        <w:topLinePunct w:val="0"/>
        <w:autoSpaceDE/>
        <w:autoSpaceDN/>
        <w:bidi w:val="0"/>
        <w:snapToGrid w:val="0"/>
        <w:spacing w:line="360" w:lineRule="auto"/>
        <w:jc w:val="left"/>
        <w:outlineLvl w:val="0"/>
        <w:rPr>
          <w:rFonts w:hint="eastAsia" w:ascii="宋体" w:hAnsi="宋体" w:eastAsia="宋体" w:cs="宋体"/>
          <w:snapToGrid w:val="0"/>
          <w:color w:val="auto"/>
          <w:kern w:val="0"/>
          <w:sz w:val="24"/>
          <w:highlight w:val="none"/>
        </w:rPr>
      </w:pPr>
      <w:r>
        <w:rPr>
          <w:rFonts w:hint="eastAsia" w:ascii="宋体" w:hAnsi="宋体" w:cs="宋体"/>
          <w:snapToGrid w:val="0"/>
          <w:color w:val="auto"/>
          <w:kern w:val="0"/>
          <w:sz w:val="24"/>
          <w:highlight w:val="none"/>
          <w:lang w:val="en-US" w:eastAsia="zh-CN"/>
        </w:rPr>
        <w:t>采购单位</w:t>
      </w:r>
      <w:r>
        <w:rPr>
          <w:rFonts w:hint="eastAsia" w:ascii="宋体" w:hAnsi="宋体" w:eastAsia="宋体" w:cs="宋体"/>
          <w:snapToGrid w:val="0"/>
          <w:color w:val="auto"/>
          <w:kern w:val="0"/>
          <w:sz w:val="24"/>
          <w:highlight w:val="none"/>
        </w:rPr>
        <w:t xml:space="preserve">：（盖章）　　　　　　　　             </w:t>
      </w:r>
      <w:r>
        <w:rPr>
          <w:rFonts w:hint="eastAsia" w:ascii="宋体" w:hAnsi="宋体" w:eastAsia="宋体" w:cs="宋体"/>
          <w:snapToGrid w:val="0"/>
          <w:color w:val="auto"/>
          <w:kern w:val="0"/>
          <w:sz w:val="24"/>
          <w:highlight w:val="none"/>
          <w:lang w:val="en-US" w:eastAsia="zh-CN"/>
        </w:rPr>
        <w:t xml:space="preserve">  </w:t>
      </w:r>
      <w:r>
        <w:rPr>
          <w:rFonts w:hint="eastAsia" w:ascii="宋体" w:hAnsi="宋体" w:eastAsia="宋体" w:cs="宋体"/>
          <w:snapToGrid w:val="0"/>
          <w:color w:val="auto"/>
          <w:kern w:val="0"/>
          <w:sz w:val="24"/>
          <w:highlight w:val="none"/>
        </w:rPr>
        <w:t>中标</w:t>
      </w:r>
      <w:r>
        <w:rPr>
          <w:rFonts w:hint="eastAsia" w:ascii="宋体" w:hAnsi="宋体" w:eastAsia="宋体" w:cs="宋体"/>
          <w:snapToGrid w:val="0"/>
          <w:color w:val="auto"/>
          <w:kern w:val="0"/>
          <w:sz w:val="24"/>
          <w:highlight w:val="none"/>
          <w:lang w:val="en-US" w:eastAsia="zh-CN"/>
        </w:rPr>
        <w:t>人</w:t>
      </w:r>
      <w:r>
        <w:rPr>
          <w:rFonts w:hint="eastAsia" w:ascii="宋体" w:hAnsi="宋体" w:eastAsia="宋体" w:cs="宋体"/>
          <w:snapToGrid w:val="0"/>
          <w:color w:val="auto"/>
          <w:kern w:val="0"/>
          <w:sz w:val="24"/>
          <w:highlight w:val="none"/>
        </w:rPr>
        <w:t>：（盖章）</w:t>
      </w:r>
    </w:p>
    <w:p w14:paraId="3D55B5BA">
      <w:pPr>
        <w:pageBreakBefore w:val="0"/>
        <w:shd w:val="clear" w:color="auto" w:fill="auto"/>
        <w:tabs>
          <w:tab w:val="center" w:pos="780"/>
        </w:tabs>
        <w:kinsoku/>
        <w:wordWrap/>
        <w:overflowPunct/>
        <w:topLinePunct w:val="0"/>
        <w:autoSpaceDE/>
        <w:autoSpaceDN/>
        <w:bidi w:val="0"/>
        <w:snapToGrid w:val="0"/>
        <w:spacing w:line="360" w:lineRule="auto"/>
        <w:jc w:val="left"/>
        <w:outlineLvl w:val="0"/>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法定代表人：　　　　　　　　　               　法定代表人：</w:t>
      </w:r>
    </w:p>
    <w:p w14:paraId="77193717">
      <w:pPr>
        <w:pageBreakBefore w:val="0"/>
        <w:shd w:val="clear" w:color="auto" w:fill="auto"/>
        <w:tabs>
          <w:tab w:val="center" w:pos="780"/>
        </w:tabs>
        <w:kinsoku/>
        <w:wordWrap/>
        <w:overflowPunct/>
        <w:topLinePunct w:val="0"/>
        <w:autoSpaceDE/>
        <w:autoSpaceDN/>
        <w:bidi w:val="0"/>
        <w:snapToGrid w:val="0"/>
        <w:spacing w:line="360" w:lineRule="auto"/>
        <w:jc w:val="left"/>
        <w:outlineLvl w:val="0"/>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地址：　　　　　　　　　　　　　               地址：</w:t>
      </w:r>
    </w:p>
    <w:p w14:paraId="3AFB4553">
      <w:pPr>
        <w:pageBreakBefore w:val="0"/>
        <w:shd w:val="clear" w:color="auto" w:fill="auto"/>
        <w:tabs>
          <w:tab w:val="center" w:pos="780"/>
        </w:tabs>
        <w:kinsoku/>
        <w:wordWrap/>
        <w:overflowPunct/>
        <w:topLinePunct w:val="0"/>
        <w:autoSpaceDE/>
        <w:autoSpaceDN/>
        <w:bidi w:val="0"/>
        <w:snapToGrid w:val="0"/>
        <w:spacing w:line="360" w:lineRule="auto"/>
        <w:jc w:val="left"/>
        <w:outlineLvl w:val="0"/>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电话：　　　　　　　　　　　　　　　           电话：</w:t>
      </w:r>
    </w:p>
    <w:p w14:paraId="4CF3DE1C">
      <w:pPr>
        <w:pageBreakBefore w:val="0"/>
        <w:shd w:val="clear" w:color="auto" w:fill="auto"/>
        <w:kinsoku/>
        <w:wordWrap/>
        <w:overflowPunct/>
        <w:topLinePunct w:val="0"/>
        <w:autoSpaceDE/>
        <w:autoSpaceDN/>
        <w:bidi w:val="0"/>
        <w:snapToGrid w:val="0"/>
        <w:spacing w:line="360" w:lineRule="auto"/>
        <w:jc w:val="both"/>
        <w:rPr>
          <w:rFonts w:hint="eastAsia" w:ascii="宋体" w:hAnsi="宋体" w:eastAsia="宋体" w:cs="宋体"/>
          <w:snapToGrid w:val="0"/>
          <w:color w:val="auto"/>
          <w:kern w:val="0"/>
          <w:sz w:val="24"/>
          <w:highlight w:val="none"/>
        </w:rPr>
        <w:sectPr>
          <w:pgSz w:w="11906" w:h="16838"/>
          <w:pgMar w:top="1417" w:right="1418" w:bottom="1417" w:left="1418" w:header="851" w:footer="851" w:gutter="0"/>
          <w:pgNumType w:fmt="decimal"/>
          <w:cols w:space="720" w:num="1"/>
          <w:docGrid w:linePitch="312" w:charSpace="0"/>
        </w:sectPr>
      </w:pPr>
      <w:r>
        <w:rPr>
          <w:rFonts w:hint="eastAsia" w:ascii="宋体" w:hAnsi="宋体" w:eastAsia="宋体" w:cs="宋体"/>
          <w:snapToGrid w:val="0"/>
          <w:color w:val="auto"/>
          <w:kern w:val="0"/>
          <w:sz w:val="24"/>
          <w:highlight w:val="none"/>
        </w:rPr>
        <w:t xml:space="preserve">   </w:t>
      </w:r>
      <w:r>
        <w:rPr>
          <w:rFonts w:hint="eastAsia" w:ascii="宋体" w:hAnsi="宋体" w:eastAsia="宋体" w:cs="宋体"/>
          <w:snapToGrid w:val="0"/>
          <w:color w:val="auto"/>
          <w:kern w:val="0"/>
          <w:sz w:val="24"/>
          <w:highlight w:val="none"/>
          <w:lang w:val="en-US" w:eastAsia="zh-CN"/>
        </w:rPr>
        <w:t xml:space="preserve">  </w:t>
      </w:r>
      <w:r>
        <w:rPr>
          <w:rFonts w:hint="eastAsia" w:ascii="宋体" w:hAnsi="宋体" w:eastAsia="宋体" w:cs="宋体"/>
          <w:snapToGrid w:val="0"/>
          <w:color w:val="auto"/>
          <w:kern w:val="0"/>
          <w:sz w:val="24"/>
          <w:highlight w:val="none"/>
        </w:rPr>
        <w:t>年　月　日　　　　　　　　　　　　　         　年　月　日</w:t>
      </w:r>
    </w:p>
    <w:p w14:paraId="00CBA88E">
      <w:pPr>
        <w:pStyle w:val="3"/>
        <w:numPr>
          <w:ilvl w:val="0"/>
          <w:numId w:val="0"/>
        </w:numPr>
        <w:shd w:val="clear"/>
        <w:bidi w:val="0"/>
        <w:jc w:val="center"/>
        <w:rPr>
          <w:color w:val="auto"/>
          <w:highlight w:val="none"/>
        </w:rPr>
      </w:pPr>
      <w:bookmarkStart w:id="12" w:name="_Toc7470"/>
      <w:r>
        <w:rPr>
          <w:rFonts w:hint="eastAsia"/>
          <w:color w:val="auto"/>
          <w:highlight w:val="none"/>
        </w:rPr>
        <w:t xml:space="preserve">第六章 </w:t>
      </w:r>
      <w:r>
        <w:rPr>
          <w:rFonts w:hint="eastAsia"/>
          <w:color w:val="auto"/>
          <w:highlight w:val="none"/>
          <w:lang w:val="en-US" w:eastAsia="zh-CN"/>
        </w:rPr>
        <w:t xml:space="preserve"> </w:t>
      </w:r>
      <w:r>
        <w:rPr>
          <w:rFonts w:hint="eastAsia"/>
          <w:color w:val="auto"/>
          <w:highlight w:val="none"/>
          <w:lang w:eastAsia="zh-CN"/>
        </w:rPr>
        <w:t>响应</w:t>
      </w:r>
      <w:r>
        <w:rPr>
          <w:rFonts w:hint="eastAsia"/>
          <w:color w:val="auto"/>
          <w:highlight w:val="none"/>
        </w:rPr>
        <w:t>文件格式</w:t>
      </w:r>
      <w:bookmarkEnd w:id="12"/>
    </w:p>
    <w:p w14:paraId="7573BB2F">
      <w:pPr>
        <w:shd w:val="clear"/>
        <w:rPr>
          <w:rFonts w:hint="eastAsia" w:ascii="宋体" w:hAnsi="宋体"/>
          <w:b/>
          <w:color w:val="auto"/>
          <w:kern w:val="0"/>
          <w:sz w:val="28"/>
          <w:szCs w:val="28"/>
          <w:highlight w:val="none"/>
          <w:lang w:val="en-US" w:eastAsia="zh-CN"/>
        </w:rPr>
      </w:pPr>
      <w:r>
        <w:rPr>
          <w:rFonts w:hint="eastAsia" w:ascii="宋体" w:hAnsi="宋体"/>
          <w:b/>
          <w:color w:val="auto"/>
          <w:kern w:val="0"/>
          <w:sz w:val="28"/>
          <w:szCs w:val="28"/>
          <w:highlight w:val="none"/>
          <w:lang w:val="en-US" w:eastAsia="zh-CN"/>
        </w:rPr>
        <w:t xml:space="preserve"> </w:t>
      </w:r>
    </w:p>
    <w:p w14:paraId="631B2A4E">
      <w:pPr>
        <w:shd w:val="clear"/>
        <w:rPr>
          <w:rFonts w:ascii="宋体" w:hAnsi="宋体"/>
          <w:b/>
          <w:color w:val="auto"/>
          <w:kern w:val="0"/>
          <w:sz w:val="28"/>
          <w:szCs w:val="28"/>
          <w:highlight w:val="none"/>
        </w:rPr>
      </w:pPr>
      <w:r>
        <w:rPr>
          <w:rFonts w:hint="eastAsia" w:ascii="宋体" w:hAnsi="宋体"/>
          <w:b/>
          <w:color w:val="auto"/>
          <w:sz w:val="30"/>
          <w:szCs w:val="30"/>
          <w:highlight w:val="none"/>
        </w:rPr>
        <w:t xml:space="preserve">                             </w:t>
      </w:r>
      <w:r>
        <w:rPr>
          <w:rFonts w:hint="eastAsia" w:ascii="宋体" w:hAnsi="宋体"/>
          <w:color w:val="auto"/>
          <w:sz w:val="30"/>
          <w:szCs w:val="30"/>
          <w:highlight w:val="none"/>
        </w:rPr>
        <w:t xml:space="preserve"> 　　　</w:t>
      </w:r>
      <w:r>
        <w:rPr>
          <w:rFonts w:hint="eastAsia" w:ascii="宋体" w:hAnsi="宋体"/>
          <w:b/>
          <w:color w:val="auto"/>
          <w:sz w:val="28"/>
          <w:highlight w:val="none"/>
        </w:rPr>
        <w:t xml:space="preserve">        </w:t>
      </w:r>
    </w:p>
    <w:p w14:paraId="168FDC5D">
      <w:pPr>
        <w:shd w:val="clear"/>
        <w:spacing w:line="360" w:lineRule="auto"/>
        <w:rPr>
          <w:rFonts w:asciiTheme="minorEastAsia" w:hAnsiTheme="minorEastAsia" w:eastAsiaTheme="minorEastAsia"/>
          <w:b/>
          <w:color w:val="auto"/>
          <w:sz w:val="30"/>
          <w:szCs w:val="30"/>
          <w:highlight w:val="none"/>
        </w:rPr>
      </w:pPr>
    </w:p>
    <w:p w14:paraId="455FFBD9">
      <w:pPr>
        <w:shd w:val="clear"/>
        <w:jc w:val="center"/>
        <w:rPr>
          <w:color w:val="auto"/>
          <w:sz w:val="52"/>
          <w:szCs w:val="52"/>
          <w:highlight w:val="none"/>
        </w:rPr>
      </w:pPr>
      <w:bookmarkStart w:id="13" w:name="_Toc4956_WPSOffice_Level1"/>
      <w:bookmarkStart w:id="14" w:name="_Toc19093_WPSOffice_Level1"/>
      <w:bookmarkStart w:id="15" w:name="_Toc32372_WPSOffice_Level1"/>
      <w:r>
        <w:rPr>
          <w:rFonts w:hint="eastAsia"/>
          <w:color w:val="auto"/>
          <w:sz w:val="52"/>
          <w:szCs w:val="52"/>
          <w:highlight w:val="none"/>
          <w:lang w:eastAsia="zh-CN"/>
        </w:rPr>
        <w:t>（</w:t>
      </w:r>
      <w:r>
        <w:rPr>
          <w:rFonts w:hint="eastAsia"/>
          <w:color w:val="auto"/>
          <w:sz w:val="52"/>
          <w:szCs w:val="52"/>
          <w:highlight w:val="none"/>
        </w:rPr>
        <w:t>项目名称</w:t>
      </w:r>
      <w:r>
        <w:rPr>
          <w:rFonts w:hint="eastAsia"/>
          <w:color w:val="auto"/>
          <w:sz w:val="52"/>
          <w:szCs w:val="52"/>
          <w:highlight w:val="none"/>
          <w:lang w:eastAsia="zh-CN"/>
        </w:rPr>
        <w:t>）</w:t>
      </w:r>
      <w:bookmarkEnd w:id="13"/>
      <w:bookmarkEnd w:id="14"/>
      <w:bookmarkEnd w:id="15"/>
    </w:p>
    <w:p w14:paraId="4460EB0A">
      <w:pPr>
        <w:shd w:val="clear"/>
        <w:spacing w:beforeLines="100" w:line="360" w:lineRule="auto"/>
        <w:ind w:right="-108"/>
        <w:jc w:val="center"/>
        <w:rPr>
          <w:rFonts w:ascii="宋体" w:hAnsi="宋体"/>
          <w:color w:val="auto"/>
          <w:sz w:val="36"/>
          <w:szCs w:val="36"/>
          <w:highlight w:val="none"/>
        </w:rPr>
      </w:pPr>
      <w:r>
        <w:rPr>
          <w:rFonts w:hint="eastAsia" w:ascii="宋体" w:hAnsi="宋体"/>
          <w:color w:val="auto"/>
          <w:sz w:val="36"/>
          <w:szCs w:val="36"/>
          <w:highlight w:val="none"/>
        </w:rPr>
        <w:t>项目编号：</w:t>
      </w:r>
      <w:r>
        <w:rPr>
          <w:rFonts w:hint="eastAsia" w:ascii="宋体" w:hAnsi="宋体"/>
          <w:color w:val="auto"/>
          <w:sz w:val="36"/>
          <w:szCs w:val="36"/>
          <w:highlight w:val="none"/>
          <w:u w:val="single"/>
          <w:lang w:val="en-US" w:eastAsia="zh-CN"/>
        </w:rPr>
        <w:t xml:space="preserve">       </w:t>
      </w:r>
      <w:r>
        <w:rPr>
          <w:rFonts w:hint="eastAsia" w:ascii="宋体" w:hAnsi="宋体"/>
          <w:color w:val="auto"/>
          <w:sz w:val="36"/>
          <w:szCs w:val="36"/>
          <w:highlight w:val="none"/>
        </w:rPr>
        <w:t>（标项</w:t>
      </w:r>
      <w:r>
        <w:rPr>
          <w:rFonts w:hint="eastAsia" w:ascii="宋体" w:hAnsi="宋体"/>
          <w:color w:val="auto"/>
          <w:sz w:val="36"/>
          <w:szCs w:val="36"/>
          <w:highlight w:val="none"/>
          <w:u w:val="single"/>
          <w:lang w:val="en-US" w:eastAsia="zh-CN"/>
        </w:rPr>
        <w:t xml:space="preserve">  </w:t>
      </w:r>
      <w:r>
        <w:rPr>
          <w:rFonts w:hint="eastAsia" w:ascii="宋体" w:hAnsi="宋体"/>
          <w:color w:val="auto"/>
          <w:sz w:val="36"/>
          <w:szCs w:val="36"/>
          <w:highlight w:val="none"/>
        </w:rPr>
        <w:t>）</w:t>
      </w:r>
    </w:p>
    <w:p w14:paraId="74B808BD">
      <w:pPr>
        <w:pStyle w:val="25"/>
        <w:shd w:val="clear"/>
        <w:rPr>
          <w:color w:val="auto"/>
          <w:highlight w:val="none"/>
        </w:rPr>
      </w:pPr>
    </w:p>
    <w:p w14:paraId="622ABE1B">
      <w:pPr>
        <w:shd w:val="clear"/>
        <w:jc w:val="center"/>
        <w:rPr>
          <w:rFonts w:hint="eastAsia"/>
          <w:color w:val="auto"/>
          <w:sz w:val="84"/>
          <w:szCs w:val="84"/>
          <w:highlight w:val="none"/>
          <w:lang w:val="en-US" w:eastAsia="zh-CN"/>
        </w:rPr>
      </w:pPr>
      <w:r>
        <w:rPr>
          <w:rFonts w:hint="eastAsia"/>
          <w:color w:val="auto"/>
          <w:sz w:val="84"/>
          <w:szCs w:val="84"/>
          <w:highlight w:val="none"/>
          <w:lang w:val="en-US" w:eastAsia="zh-CN"/>
        </w:rPr>
        <w:t>响</w:t>
      </w:r>
    </w:p>
    <w:p w14:paraId="3AA09505">
      <w:pPr>
        <w:shd w:val="clear"/>
        <w:jc w:val="center"/>
        <w:rPr>
          <w:rFonts w:hint="eastAsia" w:eastAsia="宋体"/>
          <w:color w:val="auto"/>
          <w:sz w:val="84"/>
          <w:szCs w:val="84"/>
          <w:highlight w:val="none"/>
          <w:lang w:val="zh-CN" w:eastAsia="zh-CN"/>
        </w:rPr>
      </w:pPr>
      <w:r>
        <w:rPr>
          <w:rFonts w:hint="eastAsia"/>
          <w:color w:val="auto"/>
          <w:sz w:val="84"/>
          <w:szCs w:val="84"/>
          <w:highlight w:val="none"/>
          <w:lang w:val="en-US" w:eastAsia="zh-CN"/>
        </w:rPr>
        <w:t>应</w:t>
      </w:r>
    </w:p>
    <w:p w14:paraId="0C54D925">
      <w:pPr>
        <w:shd w:val="clear"/>
        <w:jc w:val="center"/>
        <w:rPr>
          <w:color w:val="auto"/>
          <w:sz w:val="84"/>
          <w:szCs w:val="84"/>
          <w:highlight w:val="none"/>
        </w:rPr>
      </w:pPr>
      <w:r>
        <w:rPr>
          <w:rFonts w:hint="eastAsia"/>
          <w:color w:val="auto"/>
          <w:sz w:val="84"/>
          <w:szCs w:val="84"/>
          <w:highlight w:val="none"/>
          <w:lang w:val="zh-CN"/>
        </w:rPr>
        <w:t>文</w:t>
      </w:r>
    </w:p>
    <w:p w14:paraId="71DE8FB9">
      <w:pPr>
        <w:shd w:val="clear"/>
        <w:jc w:val="center"/>
        <w:rPr>
          <w:color w:val="auto"/>
          <w:sz w:val="84"/>
          <w:szCs w:val="84"/>
          <w:highlight w:val="none"/>
          <w:lang w:val="zh-CN"/>
        </w:rPr>
      </w:pPr>
      <w:r>
        <w:rPr>
          <w:rFonts w:hint="eastAsia"/>
          <w:color w:val="auto"/>
          <w:sz w:val="84"/>
          <w:szCs w:val="84"/>
          <w:highlight w:val="none"/>
          <w:lang w:val="zh-CN"/>
        </w:rPr>
        <w:t>件</w:t>
      </w:r>
    </w:p>
    <w:p w14:paraId="2BB5A1A9">
      <w:pPr>
        <w:shd w:val="clear"/>
        <w:spacing w:after="100" w:afterAutospacing="1" w:line="360" w:lineRule="auto"/>
        <w:ind w:right="-108"/>
        <w:jc w:val="center"/>
        <w:rPr>
          <w:rFonts w:ascii="宋体" w:hAnsi="宋体"/>
          <w:b/>
          <w:color w:val="auto"/>
          <w:sz w:val="28"/>
          <w:szCs w:val="28"/>
          <w:highlight w:val="none"/>
        </w:rPr>
      </w:pPr>
    </w:p>
    <w:p w14:paraId="4FE9543C">
      <w:pPr>
        <w:pStyle w:val="25"/>
        <w:shd w:val="clear"/>
        <w:rPr>
          <w:color w:val="auto"/>
          <w:highlight w:val="none"/>
        </w:rPr>
      </w:pPr>
    </w:p>
    <w:p w14:paraId="6CC42C58">
      <w:pPr>
        <w:shd w:val="clear"/>
        <w:spacing w:line="360" w:lineRule="auto"/>
        <w:ind w:right="532" w:firstLine="640" w:firstLineChars="200"/>
        <w:rPr>
          <w:rFonts w:ascii="宋体" w:hAnsi="宋体"/>
          <w:color w:val="auto"/>
          <w:sz w:val="32"/>
          <w:szCs w:val="32"/>
          <w:highlight w:val="none"/>
        </w:rPr>
      </w:pPr>
      <w:r>
        <w:rPr>
          <w:rFonts w:hint="eastAsia" w:ascii="宋体" w:hAnsi="宋体"/>
          <w:color w:val="auto"/>
          <w:sz w:val="32"/>
          <w:szCs w:val="32"/>
          <w:highlight w:val="none"/>
          <w:lang w:eastAsia="zh-CN"/>
        </w:rPr>
        <w:t>供应商</w:t>
      </w:r>
      <w:r>
        <w:rPr>
          <w:rFonts w:hint="eastAsia" w:ascii="宋体" w:hAnsi="宋体"/>
          <w:color w:val="auto"/>
          <w:sz w:val="32"/>
          <w:szCs w:val="32"/>
          <w:highlight w:val="none"/>
        </w:rPr>
        <w:t>全称（公</w:t>
      </w:r>
      <w:r>
        <w:rPr>
          <w:rFonts w:hint="eastAsia" w:ascii="宋体" w:hAnsi="宋体" w:eastAsia="宋体" w:cs="Times New Roman"/>
          <w:color w:val="auto"/>
          <w:sz w:val="32"/>
          <w:szCs w:val="32"/>
          <w:highlight w:val="none"/>
        </w:rPr>
        <w:t>章</w:t>
      </w:r>
      <w:r>
        <w:rPr>
          <w:rFonts w:hint="eastAsia" w:ascii="宋体" w:hAnsi="宋体"/>
          <w:color w:val="auto"/>
          <w:sz w:val="32"/>
          <w:szCs w:val="32"/>
          <w:highlight w:val="none"/>
        </w:rPr>
        <w:t>）：</w:t>
      </w:r>
    </w:p>
    <w:p w14:paraId="06727A49">
      <w:pPr>
        <w:shd w:val="clear"/>
        <w:spacing w:line="360" w:lineRule="auto"/>
        <w:ind w:right="532" w:firstLine="640" w:firstLineChars="200"/>
        <w:rPr>
          <w:rFonts w:ascii="宋体" w:hAnsi="宋体"/>
          <w:color w:val="auto"/>
          <w:sz w:val="32"/>
          <w:szCs w:val="32"/>
          <w:highlight w:val="none"/>
        </w:rPr>
      </w:pPr>
      <w:r>
        <w:rPr>
          <w:rFonts w:hint="eastAsia" w:ascii="宋体" w:hAnsi="宋体"/>
          <w:color w:val="auto"/>
          <w:sz w:val="32"/>
          <w:szCs w:val="32"/>
          <w:highlight w:val="none"/>
        </w:rPr>
        <w:t>地    址：</w:t>
      </w:r>
    </w:p>
    <w:p w14:paraId="4E2B8673">
      <w:pPr>
        <w:shd w:val="clear"/>
        <w:spacing w:line="360" w:lineRule="auto"/>
        <w:ind w:right="532" w:firstLine="640" w:firstLineChars="200"/>
        <w:rPr>
          <w:rFonts w:ascii="宋体" w:hAnsi="宋体"/>
          <w:color w:val="auto"/>
          <w:sz w:val="32"/>
          <w:szCs w:val="32"/>
          <w:highlight w:val="none"/>
        </w:rPr>
      </w:pPr>
      <w:r>
        <w:rPr>
          <w:rFonts w:hint="eastAsia" w:ascii="宋体" w:hAnsi="宋体"/>
          <w:color w:val="auto"/>
          <w:sz w:val="32"/>
          <w:szCs w:val="32"/>
          <w:highlight w:val="none"/>
        </w:rPr>
        <w:t>时    间：</w:t>
      </w:r>
    </w:p>
    <w:p w14:paraId="2D1E0F33">
      <w:pPr>
        <w:shd w:val="clear"/>
        <w:snapToGrid w:val="0"/>
        <w:spacing w:before="50" w:after="50" w:line="360" w:lineRule="auto"/>
        <w:rPr>
          <w:rFonts w:ascii="仿宋_GB2312" w:hAnsi="宋体" w:eastAsia="仿宋_GB2312"/>
          <w:b/>
          <w:color w:val="auto"/>
          <w:sz w:val="36"/>
          <w:szCs w:val="36"/>
          <w:highlight w:val="none"/>
        </w:rPr>
      </w:pPr>
    </w:p>
    <w:p w14:paraId="6D1DF002">
      <w:pPr>
        <w:shd w:val="clear"/>
        <w:rPr>
          <w:rFonts w:ascii="仿宋_GB2312" w:hAnsi="宋体" w:eastAsia="仿宋_GB2312"/>
          <w:b/>
          <w:color w:val="auto"/>
          <w:sz w:val="36"/>
          <w:szCs w:val="36"/>
          <w:highlight w:val="none"/>
        </w:rPr>
      </w:pPr>
      <w:r>
        <w:rPr>
          <w:rFonts w:ascii="仿宋_GB2312" w:hAnsi="宋体" w:eastAsia="仿宋_GB2312"/>
          <w:b/>
          <w:color w:val="auto"/>
          <w:sz w:val="36"/>
          <w:szCs w:val="36"/>
          <w:highlight w:val="none"/>
        </w:rPr>
        <w:br w:type="page"/>
      </w:r>
    </w:p>
    <w:p w14:paraId="57F10039">
      <w:pPr>
        <w:shd w:val="clear"/>
        <w:spacing w:line="360" w:lineRule="auto"/>
        <w:jc w:val="center"/>
        <w:rPr>
          <w:rFonts w:hint="eastAsia"/>
          <w:b/>
          <w:bCs/>
          <w:color w:val="auto"/>
          <w:sz w:val="36"/>
          <w:szCs w:val="36"/>
          <w:highlight w:val="none"/>
        </w:rPr>
      </w:pPr>
      <w:r>
        <w:rPr>
          <w:rFonts w:hint="eastAsia" w:ascii="Times New Roman" w:hAnsi="Times New Roman" w:eastAsia="宋体" w:cs="Times New Roman"/>
          <w:b/>
          <w:bCs/>
          <w:color w:val="auto"/>
          <w:sz w:val="36"/>
          <w:szCs w:val="36"/>
          <w:highlight w:val="none"/>
          <w:lang w:val="en-US" w:eastAsia="zh-CN"/>
        </w:rPr>
        <w:t>响应</w:t>
      </w:r>
      <w:r>
        <w:rPr>
          <w:rFonts w:hint="eastAsia" w:ascii="Times New Roman" w:hAnsi="Times New Roman" w:eastAsia="宋体" w:cs="Times New Roman"/>
          <w:b/>
          <w:bCs/>
          <w:color w:val="auto"/>
          <w:sz w:val="36"/>
          <w:szCs w:val="36"/>
          <w:highlight w:val="none"/>
        </w:rPr>
        <w:t>文</w:t>
      </w:r>
      <w:r>
        <w:rPr>
          <w:rFonts w:hint="eastAsia"/>
          <w:b/>
          <w:bCs/>
          <w:color w:val="auto"/>
          <w:sz w:val="36"/>
          <w:szCs w:val="36"/>
          <w:highlight w:val="none"/>
        </w:rPr>
        <w:t>件目录</w:t>
      </w:r>
    </w:p>
    <w:p w14:paraId="476144CC">
      <w:pPr>
        <w:pStyle w:val="6"/>
        <w:shd w:val="clear"/>
        <w:rPr>
          <w:color w:val="auto"/>
          <w:highlight w:val="none"/>
        </w:rPr>
      </w:pPr>
    </w:p>
    <w:p w14:paraId="2FA8FAB2">
      <w:pPr>
        <w:shd w:val="clear"/>
        <w:rPr>
          <w:color w:val="auto"/>
          <w:highlight w:val="none"/>
        </w:rPr>
      </w:pPr>
    </w:p>
    <w:p w14:paraId="0A667A89">
      <w:pPr>
        <w:numPr>
          <w:ilvl w:val="0"/>
          <w:numId w:val="0"/>
        </w:numPr>
        <w:shd w:val="clear"/>
        <w:spacing w:line="360" w:lineRule="auto"/>
        <w:ind w:left="425" w:leftChars="0" w:hanging="5" w:firstLineChars="0"/>
        <w:rPr>
          <w:rFonts w:hint="eastAsia" w:ascii="Times New Roman" w:hAnsi="Times New Roman" w:eastAsia="宋体" w:cs="Times New Roman"/>
          <w:color w:val="auto"/>
          <w:sz w:val="28"/>
          <w:szCs w:val="36"/>
          <w:highlight w:val="none"/>
        </w:rPr>
      </w:pPr>
      <w:bookmarkStart w:id="16" w:name="_Toc12587_WPSOffice_Level1"/>
      <w:bookmarkStart w:id="17" w:name="_Toc27049_WPSOffice_Level1"/>
      <w:r>
        <w:rPr>
          <w:rFonts w:hint="default" w:ascii="Times New Roman" w:hAnsi="Times New Roman" w:eastAsia="宋体" w:cs="Times New Roman"/>
          <w:color w:val="auto"/>
          <w:sz w:val="28"/>
          <w:szCs w:val="36"/>
          <w:highlight w:val="none"/>
          <w:lang w:val="en-US" w:eastAsia="zh-CN"/>
        </w:rPr>
        <w:t>1.</w:t>
      </w:r>
      <w:r>
        <w:rPr>
          <w:rFonts w:hint="eastAsia" w:cs="Times New Roman"/>
          <w:color w:val="auto"/>
          <w:sz w:val="28"/>
          <w:szCs w:val="36"/>
          <w:highlight w:val="none"/>
          <w:lang w:eastAsia="zh-CN"/>
        </w:rPr>
        <w:t>响应</w:t>
      </w:r>
      <w:r>
        <w:rPr>
          <w:rFonts w:hint="eastAsia" w:ascii="Times New Roman" w:hAnsi="Times New Roman" w:eastAsia="宋体" w:cs="Times New Roman"/>
          <w:color w:val="auto"/>
          <w:sz w:val="28"/>
          <w:szCs w:val="36"/>
          <w:highlight w:val="none"/>
        </w:rPr>
        <w:t>声明书</w:t>
      </w:r>
      <w:bookmarkEnd w:id="16"/>
      <w:bookmarkEnd w:id="17"/>
    </w:p>
    <w:p w14:paraId="4ACC3C4B">
      <w:pPr>
        <w:numPr>
          <w:ilvl w:val="0"/>
          <w:numId w:val="0"/>
        </w:numPr>
        <w:shd w:val="clear"/>
        <w:spacing w:line="360" w:lineRule="auto"/>
        <w:ind w:left="425" w:leftChars="0" w:hanging="5" w:firstLineChars="0"/>
        <w:rPr>
          <w:rFonts w:hint="eastAsia" w:ascii="Times New Roman" w:hAnsi="Times New Roman" w:eastAsia="宋体" w:cs="Times New Roman"/>
          <w:color w:val="auto"/>
          <w:sz w:val="28"/>
          <w:szCs w:val="36"/>
          <w:highlight w:val="none"/>
        </w:rPr>
      </w:pPr>
      <w:bookmarkStart w:id="18" w:name="_Toc25574_WPSOffice_Level1"/>
      <w:bookmarkStart w:id="19" w:name="_Toc28306_WPSOffice_Level1"/>
      <w:bookmarkStart w:id="20" w:name="_Toc29616_WPSOffice_Level1"/>
      <w:bookmarkStart w:id="21" w:name="_Toc32100_WPSOffice_Level1"/>
      <w:r>
        <w:rPr>
          <w:rFonts w:hint="eastAsia" w:cs="Times New Roman"/>
          <w:color w:val="auto"/>
          <w:sz w:val="28"/>
          <w:szCs w:val="36"/>
          <w:highlight w:val="none"/>
          <w:lang w:val="en-US" w:eastAsia="zh-CN"/>
        </w:rPr>
        <w:t>2</w:t>
      </w:r>
      <w:r>
        <w:rPr>
          <w:rFonts w:hint="eastAsia" w:ascii="Times New Roman" w:hAnsi="Times New Roman" w:eastAsia="宋体" w:cs="Times New Roman"/>
          <w:color w:val="auto"/>
          <w:sz w:val="28"/>
          <w:szCs w:val="36"/>
          <w:highlight w:val="none"/>
          <w:lang w:val="en-US" w:eastAsia="zh-CN"/>
        </w:rPr>
        <w:t>.</w:t>
      </w:r>
      <w:r>
        <w:rPr>
          <w:rFonts w:hint="eastAsia" w:ascii="Times New Roman" w:hAnsi="Times New Roman" w:eastAsia="宋体" w:cs="Times New Roman"/>
          <w:color w:val="auto"/>
          <w:sz w:val="28"/>
          <w:szCs w:val="36"/>
          <w:highlight w:val="none"/>
        </w:rPr>
        <w:t>授权委托书（法定代表人办理</w:t>
      </w:r>
      <w:r>
        <w:rPr>
          <w:rFonts w:hint="eastAsia" w:cs="Times New Roman"/>
          <w:color w:val="auto"/>
          <w:sz w:val="28"/>
          <w:szCs w:val="36"/>
          <w:highlight w:val="none"/>
          <w:lang w:eastAsia="zh-CN"/>
        </w:rPr>
        <w:t>响应</w:t>
      </w:r>
      <w:r>
        <w:rPr>
          <w:rFonts w:hint="eastAsia" w:ascii="Times New Roman" w:hAnsi="Times New Roman" w:eastAsia="宋体" w:cs="Times New Roman"/>
          <w:color w:val="auto"/>
          <w:sz w:val="28"/>
          <w:szCs w:val="36"/>
          <w:highlight w:val="none"/>
        </w:rPr>
        <w:t>事宜的，则无需提交授权委托书)</w:t>
      </w:r>
      <w:bookmarkEnd w:id="18"/>
      <w:bookmarkEnd w:id="19"/>
    </w:p>
    <w:p w14:paraId="1DF26100">
      <w:pPr>
        <w:numPr>
          <w:ilvl w:val="0"/>
          <w:numId w:val="0"/>
        </w:numPr>
        <w:shd w:val="clear"/>
        <w:spacing w:line="360" w:lineRule="auto"/>
        <w:ind w:left="425" w:leftChars="0" w:hanging="5" w:firstLineChars="0"/>
        <w:rPr>
          <w:rFonts w:hint="eastAsia" w:ascii="Times New Roman" w:hAnsi="Times New Roman" w:eastAsia="宋体" w:cs="Times New Roman"/>
          <w:color w:val="auto"/>
          <w:sz w:val="28"/>
          <w:szCs w:val="36"/>
          <w:highlight w:val="none"/>
        </w:rPr>
      </w:pPr>
      <w:r>
        <w:rPr>
          <w:rFonts w:hint="eastAsia" w:cs="Times New Roman"/>
          <w:color w:val="auto"/>
          <w:sz w:val="28"/>
          <w:szCs w:val="36"/>
          <w:highlight w:val="none"/>
          <w:lang w:val="en-US" w:eastAsia="zh-CN"/>
        </w:rPr>
        <w:t>3</w:t>
      </w:r>
      <w:r>
        <w:rPr>
          <w:rFonts w:hint="default" w:ascii="Times New Roman" w:hAnsi="Times New Roman" w:eastAsia="宋体" w:cs="Times New Roman"/>
          <w:color w:val="auto"/>
          <w:sz w:val="28"/>
          <w:szCs w:val="36"/>
          <w:highlight w:val="none"/>
          <w:lang w:val="en-US" w:eastAsia="zh-CN"/>
        </w:rPr>
        <w:t>.</w:t>
      </w:r>
      <w:r>
        <w:rPr>
          <w:rFonts w:hint="eastAsia" w:ascii="Times New Roman" w:hAnsi="Times New Roman" w:eastAsia="宋体" w:cs="Times New Roman"/>
          <w:color w:val="auto"/>
          <w:sz w:val="28"/>
          <w:szCs w:val="36"/>
          <w:highlight w:val="none"/>
        </w:rPr>
        <w:t>法人或者其他组织的营业执照等证明文件</w:t>
      </w:r>
      <w:bookmarkEnd w:id="20"/>
      <w:bookmarkEnd w:id="21"/>
      <w:bookmarkStart w:id="22" w:name="_Toc14150_WPSOffice_Level1"/>
      <w:bookmarkStart w:id="23" w:name="_Toc4587_WPSOffice_Level1"/>
    </w:p>
    <w:p w14:paraId="140099E2">
      <w:pPr>
        <w:numPr>
          <w:ilvl w:val="0"/>
          <w:numId w:val="0"/>
        </w:numPr>
        <w:shd w:val="clear"/>
        <w:spacing w:line="360" w:lineRule="auto"/>
        <w:ind w:left="425" w:leftChars="0" w:hanging="5" w:firstLineChars="0"/>
        <w:rPr>
          <w:rFonts w:hint="eastAsia" w:ascii="Times New Roman" w:hAnsi="Times New Roman" w:eastAsia="宋体" w:cs="Times New Roman"/>
          <w:color w:val="auto"/>
          <w:sz w:val="28"/>
          <w:szCs w:val="36"/>
          <w:highlight w:val="none"/>
          <w:lang w:val="en-US" w:eastAsia="zh-CN"/>
        </w:rPr>
      </w:pPr>
      <w:r>
        <w:rPr>
          <w:rFonts w:hint="eastAsia" w:cs="Times New Roman"/>
          <w:color w:val="auto"/>
          <w:sz w:val="28"/>
          <w:szCs w:val="36"/>
          <w:highlight w:val="none"/>
          <w:lang w:val="en-US" w:eastAsia="zh-CN"/>
        </w:rPr>
        <w:t>4</w:t>
      </w:r>
      <w:r>
        <w:rPr>
          <w:rFonts w:hint="default" w:ascii="Times New Roman" w:hAnsi="Times New Roman" w:eastAsia="宋体" w:cs="Times New Roman"/>
          <w:color w:val="auto"/>
          <w:sz w:val="28"/>
          <w:szCs w:val="36"/>
          <w:highlight w:val="none"/>
          <w:lang w:val="en-US" w:eastAsia="zh-CN"/>
        </w:rPr>
        <w:t>.</w:t>
      </w:r>
      <w:bookmarkEnd w:id="22"/>
      <w:bookmarkEnd w:id="23"/>
      <w:r>
        <w:rPr>
          <w:rFonts w:hint="eastAsia" w:ascii="Times New Roman" w:hAnsi="Times New Roman" w:eastAsia="宋体" w:cs="Times New Roman"/>
          <w:color w:val="auto"/>
          <w:sz w:val="28"/>
          <w:szCs w:val="36"/>
          <w:highlight w:val="none"/>
          <w:lang w:val="en-US" w:eastAsia="zh-CN"/>
        </w:rPr>
        <w:t>报价一览表</w:t>
      </w:r>
    </w:p>
    <w:p w14:paraId="7E4458A9">
      <w:pPr>
        <w:numPr>
          <w:ilvl w:val="0"/>
          <w:numId w:val="0"/>
        </w:numPr>
        <w:shd w:val="clear"/>
        <w:spacing w:line="360" w:lineRule="auto"/>
        <w:ind w:left="425" w:leftChars="0" w:hanging="5" w:firstLineChars="0"/>
        <w:rPr>
          <w:rFonts w:hint="eastAsia" w:ascii="Times New Roman" w:hAnsi="Times New Roman" w:eastAsia="宋体" w:cs="Times New Roman"/>
          <w:color w:val="auto"/>
          <w:sz w:val="28"/>
          <w:szCs w:val="36"/>
          <w:highlight w:val="none"/>
          <w:lang w:val="en-US" w:eastAsia="zh-CN"/>
        </w:rPr>
      </w:pPr>
      <w:r>
        <w:rPr>
          <w:rFonts w:hint="eastAsia" w:cs="Times New Roman"/>
          <w:color w:val="auto"/>
          <w:sz w:val="28"/>
          <w:szCs w:val="36"/>
          <w:highlight w:val="none"/>
          <w:lang w:val="en-US" w:eastAsia="zh-CN"/>
        </w:rPr>
        <w:t>5</w:t>
      </w:r>
      <w:r>
        <w:rPr>
          <w:rFonts w:hint="eastAsia" w:ascii="Times New Roman" w:hAnsi="Times New Roman" w:eastAsia="宋体" w:cs="Times New Roman"/>
          <w:color w:val="auto"/>
          <w:sz w:val="28"/>
          <w:szCs w:val="36"/>
          <w:highlight w:val="none"/>
          <w:lang w:val="en-US" w:eastAsia="zh-CN"/>
        </w:rPr>
        <w:t>.报价明细表</w:t>
      </w:r>
    </w:p>
    <w:p w14:paraId="44DE4099">
      <w:pPr>
        <w:numPr>
          <w:ilvl w:val="0"/>
          <w:numId w:val="0"/>
        </w:numPr>
        <w:shd w:val="clear"/>
        <w:spacing w:line="360" w:lineRule="auto"/>
        <w:ind w:left="420" w:leftChars="0"/>
        <w:rPr>
          <w:rFonts w:hint="eastAsia" w:ascii="Times New Roman" w:hAnsi="Times New Roman" w:eastAsia="宋体" w:cs="Times New Roman"/>
          <w:color w:val="auto"/>
          <w:sz w:val="28"/>
          <w:szCs w:val="36"/>
          <w:highlight w:val="none"/>
        </w:rPr>
      </w:pPr>
    </w:p>
    <w:p w14:paraId="4AFA8313">
      <w:pPr>
        <w:shd w:val="clear"/>
        <w:spacing w:line="312" w:lineRule="auto"/>
        <w:rPr>
          <w:rFonts w:hint="eastAsia" w:ascii="宋体" w:hAnsi="宋体"/>
          <w:b/>
          <w:color w:val="auto"/>
          <w:sz w:val="28"/>
          <w:highlight w:val="none"/>
        </w:rPr>
        <w:sectPr>
          <w:headerReference r:id="rId9" w:type="default"/>
          <w:footerReference r:id="rId10" w:type="default"/>
          <w:pgSz w:w="11906" w:h="16838"/>
          <w:pgMar w:top="1417" w:right="1417" w:bottom="1417" w:left="1418" w:header="851" w:footer="851" w:gutter="0"/>
          <w:pgNumType w:fmt="decimal"/>
          <w:cols w:space="720" w:num="1"/>
          <w:docGrid w:linePitch="312" w:charSpace="0"/>
        </w:sectPr>
      </w:pPr>
    </w:p>
    <w:p w14:paraId="11E4CF57">
      <w:pPr>
        <w:shd w:val="clear"/>
        <w:spacing w:line="312" w:lineRule="auto"/>
        <w:rPr>
          <w:rFonts w:hint="eastAsia" w:ascii="宋体" w:hAnsi="宋体" w:eastAsia="宋体"/>
          <w:b/>
          <w:color w:val="auto"/>
          <w:sz w:val="28"/>
          <w:highlight w:val="none"/>
          <w:lang w:eastAsia="zh-CN"/>
        </w:rPr>
      </w:pPr>
      <w:r>
        <w:rPr>
          <w:rFonts w:hint="eastAsia" w:ascii="宋体" w:hAnsi="宋体"/>
          <w:b/>
          <w:color w:val="auto"/>
          <w:sz w:val="28"/>
          <w:highlight w:val="none"/>
        </w:rPr>
        <w:t>附件</w:t>
      </w:r>
      <w:r>
        <w:rPr>
          <w:rFonts w:hint="eastAsia" w:ascii="宋体" w:hAnsi="宋体"/>
          <w:b/>
          <w:color w:val="auto"/>
          <w:sz w:val="28"/>
          <w:highlight w:val="none"/>
          <w:lang w:val="en-US" w:eastAsia="zh-CN"/>
        </w:rPr>
        <w:t>1</w:t>
      </w:r>
    </w:p>
    <w:p w14:paraId="09A8313E">
      <w:pPr>
        <w:shd w:val="clear"/>
        <w:adjustRightInd w:val="0"/>
        <w:snapToGrid w:val="0"/>
        <w:spacing w:line="312" w:lineRule="auto"/>
        <w:ind w:right="480"/>
        <w:jc w:val="center"/>
        <w:rPr>
          <w:rFonts w:ascii="宋体" w:hAnsi="宋体"/>
          <w:b/>
          <w:color w:val="auto"/>
          <w:kern w:val="0"/>
          <w:sz w:val="32"/>
          <w:szCs w:val="32"/>
          <w:highlight w:val="none"/>
          <w:lang w:val="zh-CN"/>
        </w:rPr>
      </w:pPr>
      <w:bookmarkStart w:id="24" w:name="_Toc31708_WPSOffice_Level1"/>
      <w:bookmarkStart w:id="25" w:name="_Toc30723_WPSOffice_Level1"/>
      <w:r>
        <w:rPr>
          <w:rFonts w:hint="eastAsia" w:ascii="宋体" w:hAnsi="宋体"/>
          <w:b/>
          <w:color w:val="auto"/>
          <w:kern w:val="0"/>
          <w:sz w:val="32"/>
          <w:szCs w:val="32"/>
          <w:highlight w:val="none"/>
          <w:lang w:val="zh-CN"/>
        </w:rPr>
        <w:t>响应声明书</w:t>
      </w:r>
      <w:bookmarkEnd w:id="24"/>
      <w:bookmarkEnd w:id="25"/>
    </w:p>
    <w:p w14:paraId="54D4BDD9">
      <w:pPr>
        <w:keepNext w:val="0"/>
        <w:keepLines w:val="0"/>
        <w:pageBreakBefore w:val="0"/>
        <w:widowControl w:val="0"/>
        <w:shd w:val="clear"/>
        <w:kinsoku/>
        <w:wordWrap/>
        <w:overflowPunct/>
        <w:topLinePunct w:val="0"/>
        <w:autoSpaceDE/>
        <w:autoSpaceDN/>
        <w:bidi w:val="0"/>
        <w:adjustRightInd/>
        <w:snapToGrid w:val="0"/>
        <w:spacing w:beforeLines="50" w:after="50" w:line="288" w:lineRule="auto"/>
        <w:jc w:val="both"/>
        <w:textAlignment w:val="auto"/>
        <w:outlineLvl w:val="9"/>
        <w:rPr>
          <w:rFonts w:ascii="宋体" w:hAnsi="宋体" w:cs="宋体"/>
          <w:color w:val="auto"/>
          <w:kern w:val="0"/>
          <w:sz w:val="24"/>
          <w:highlight w:val="none"/>
        </w:rPr>
      </w:pPr>
      <w:r>
        <w:rPr>
          <w:rFonts w:hint="eastAsia" w:ascii="宋体" w:hAnsi="宋体" w:cs="宋体"/>
          <w:color w:val="auto"/>
          <w:kern w:val="0"/>
          <w:sz w:val="24"/>
          <w:highlight w:val="none"/>
          <w:u w:val="single"/>
          <w:lang w:eastAsia="zh-CN"/>
        </w:rPr>
        <w:t>台州市市政基础设施开发集团有限公司</w:t>
      </w:r>
      <w:r>
        <w:rPr>
          <w:rFonts w:hint="eastAsia" w:ascii="宋体" w:hAnsi="宋体" w:eastAsia="宋体" w:cs="宋体"/>
          <w:b w:val="0"/>
          <w:bCs/>
          <w:color w:val="auto"/>
          <w:sz w:val="24"/>
          <w:szCs w:val="24"/>
          <w:highlight w:val="none"/>
        </w:rPr>
        <w:t>（采购单位名称）</w:t>
      </w:r>
      <w:r>
        <w:rPr>
          <w:rFonts w:hint="eastAsia" w:ascii="宋体" w:hAnsi="宋体" w:cs="宋体"/>
          <w:color w:val="auto"/>
          <w:kern w:val="0"/>
          <w:sz w:val="24"/>
          <w:highlight w:val="none"/>
        </w:rPr>
        <w:t>：</w:t>
      </w:r>
    </w:p>
    <w:p w14:paraId="2092F9EB">
      <w:pPr>
        <w:shd w:val="clear"/>
        <w:snapToGrid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u w:val="single"/>
          <w:lang w:eastAsia="zh-CN"/>
        </w:rPr>
        <w:t>供应商</w:t>
      </w:r>
      <w:r>
        <w:rPr>
          <w:rFonts w:hint="eastAsia" w:ascii="宋体" w:hAnsi="宋体" w:cs="宋体"/>
          <w:color w:val="auto"/>
          <w:kern w:val="0"/>
          <w:sz w:val="24"/>
          <w:highlight w:val="none"/>
          <w:u w:val="single"/>
        </w:rPr>
        <w:t>名称）</w:t>
      </w:r>
      <w:r>
        <w:rPr>
          <w:rFonts w:hint="eastAsia" w:ascii="宋体" w:hAnsi="宋体" w:cs="宋体"/>
          <w:color w:val="auto"/>
          <w:kern w:val="0"/>
          <w:sz w:val="24"/>
          <w:highlight w:val="none"/>
        </w:rPr>
        <w:t>系中华人民共和国合法企业</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组织</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，经营地址</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rPr>
        <w:t>。</w:t>
      </w:r>
    </w:p>
    <w:p w14:paraId="2437B0B0">
      <w:pPr>
        <w:shd w:val="clear"/>
        <w:snapToGrid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我（</w:t>
      </w:r>
      <w:r>
        <w:rPr>
          <w:rFonts w:hint="eastAsia" w:ascii="宋体" w:hAnsi="宋体" w:cs="宋体"/>
          <w:color w:val="auto"/>
          <w:kern w:val="0"/>
          <w:sz w:val="24"/>
          <w:highlight w:val="none"/>
          <w:u w:val="single"/>
        </w:rPr>
        <w:t xml:space="preserve"> 姓名 </w:t>
      </w:r>
      <w:r>
        <w:rPr>
          <w:rFonts w:hint="eastAsia" w:ascii="宋体" w:hAnsi="宋体" w:cs="宋体"/>
          <w:color w:val="auto"/>
          <w:kern w:val="0"/>
          <w:sz w:val="24"/>
          <w:highlight w:val="none"/>
        </w:rPr>
        <w:t>）系（</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lang w:eastAsia="zh-CN"/>
        </w:rPr>
        <w:t>供应商</w:t>
      </w:r>
      <w:r>
        <w:rPr>
          <w:rFonts w:hint="eastAsia" w:ascii="宋体" w:hAnsi="宋体" w:cs="宋体"/>
          <w:color w:val="auto"/>
          <w:kern w:val="0"/>
          <w:sz w:val="24"/>
          <w:highlight w:val="none"/>
          <w:u w:val="single"/>
        </w:rPr>
        <w:t xml:space="preserve">名称 </w:t>
      </w:r>
      <w:r>
        <w:rPr>
          <w:rFonts w:hint="eastAsia" w:ascii="宋体" w:hAnsi="宋体" w:cs="宋体"/>
          <w:color w:val="auto"/>
          <w:kern w:val="0"/>
          <w:sz w:val="24"/>
          <w:highlight w:val="none"/>
        </w:rPr>
        <w:t>）的法定代表人，我公司自愿参加贵方组织的</w:t>
      </w:r>
      <w:r>
        <w:rPr>
          <w:rFonts w:hint="eastAsia" w:ascii="宋体" w:hAnsi="宋体" w:cs="宋体"/>
          <w:color w:val="auto"/>
          <w:kern w:val="0"/>
          <w:sz w:val="24"/>
          <w:highlight w:val="none"/>
          <w:u w:val="single"/>
          <w:lang w:eastAsia="zh-CN"/>
        </w:rPr>
        <w:t>台州市市政基础设施开发集团有限公司厨房设备采购（重新采购）</w:t>
      </w:r>
      <w:r>
        <w:rPr>
          <w:rFonts w:hint="eastAsia" w:ascii="宋体" w:hAnsi="宋体" w:cs="宋体"/>
          <w:color w:val="auto"/>
          <w:kern w:val="0"/>
          <w:sz w:val="24"/>
          <w:highlight w:val="none"/>
        </w:rPr>
        <w:t>（编号为</w:t>
      </w:r>
      <w:r>
        <w:rPr>
          <w:rFonts w:hint="eastAsia" w:ascii="宋体" w:hAnsi="宋体" w:cs="宋体"/>
          <w:color w:val="auto"/>
          <w:kern w:val="0"/>
          <w:sz w:val="24"/>
          <w:highlight w:val="none"/>
          <w:u w:val="single"/>
          <w:lang w:eastAsia="zh-CN"/>
        </w:rPr>
        <w:t>TZCCC-2024048-1号</w:t>
      </w:r>
      <w:r>
        <w:rPr>
          <w:rFonts w:hint="eastAsia" w:ascii="宋体" w:hAnsi="宋体" w:cs="宋体"/>
          <w:color w:val="auto"/>
          <w:kern w:val="0"/>
          <w:sz w:val="24"/>
          <w:highlight w:val="none"/>
        </w:rPr>
        <w:t>）的</w:t>
      </w:r>
      <w:r>
        <w:rPr>
          <w:rFonts w:hint="eastAsia" w:ascii="宋体" w:hAnsi="宋体" w:cs="宋体"/>
          <w:color w:val="auto"/>
          <w:kern w:val="0"/>
          <w:sz w:val="24"/>
          <w:highlight w:val="none"/>
          <w:lang w:eastAsia="zh-CN"/>
        </w:rPr>
        <w:t>响应</w:t>
      </w:r>
      <w:r>
        <w:rPr>
          <w:rFonts w:hint="eastAsia" w:ascii="宋体" w:hAnsi="宋体" w:cs="宋体"/>
          <w:color w:val="auto"/>
          <w:kern w:val="0"/>
          <w:sz w:val="24"/>
          <w:highlight w:val="none"/>
        </w:rPr>
        <w:t>，为此，我公司就本次</w:t>
      </w:r>
      <w:r>
        <w:rPr>
          <w:rFonts w:hint="eastAsia" w:ascii="宋体" w:hAnsi="宋体" w:cs="宋体"/>
          <w:color w:val="auto"/>
          <w:kern w:val="0"/>
          <w:sz w:val="24"/>
          <w:highlight w:val="none"/>
          <w:lang w:eastAsia="zh-CN"/>
        </w:rPr>
        <w:t>响应</w:t>
      </w:r>
      <w:r>
        <w:rPr>
          <w:rFonts w:hint="eastAsia" w:ascii="宋体" w:hAnsi="宋体" w:cs="宋体"/>
          <w:color w:val="auto"/>
          <w:kern w:val="0"/>
          <w:sz w:val="24"/>
          <w:highlight w:val="none"/>
        </w:rPr>
        <w:t>有关事项郑重声明如下：</w:t>
      </w:r>
    </w:p>
    <w:p w14:paraId="1F47254A">
      <w:pPr>
        <w:numPr>
          <w:ilvl w:val="0"/>
          <w:numId w:val="7"/>
        </w:numPr>
        <w:shd w:val="clear"/>
        <w:snapToGrid w:val="0"/>
        <w:spacing w:line="360" w:lineRule="auto"/>
        <w:ind w:left="5" w:firstLine="415"/>
        <w:rPr>
          <w:rFonts w:ascii="宋体" w:hAnsi="宋体" w:cs="宋体"/>
          <w:color w:val="auto"/>
          <w:kern w:val="0"/>
          <w:sz w:val="24"/>
          <w:highlight w:val="none"/>
        </w:rPr>
      </w:pPr>
      <w:r>
        <w:rPr>
          <w:rFonts w:hint="eastAsia" w:ascii="宋体" w:hAnsi="宋体" w:cs="宋体"/>
          <w:color w:val="auto"/>
          <w:kern w:val="0"/>
          <w:sz w:val="24"/>
          <w:highlight w:val="none"/>
        </w:rPr>
        <w:t>我公司声明截止</w:t>
      </w:r>
      <w:r>
        <w:rPr>
          <w:rFonts w:hint="eastAsia" w:ascii="宋体" w:hAnsi="宋体" w:cs="宋体"/>
          <w:color w:val="auto"/>
          <w:kern w:val="0"/>
          <w:sz w:val="24"/>
          <w:highlight w:val="none"/>
          <w:lang w:eastAsia="zh-CN"/>
        </w:rPr>
        <w:t>响应</w:t>
      </w:r>
      <w:r>
        <w:rPr>
          <w:rFonts w:hint="eastAsia" w:ascii="宋体" w:hAnsi="宋体" w:cs="宋体"/>
          <w:color w:val="auto"/>
          <w:kern w:val="0"/>
          <w:sz w:val="24"/>
          <w:highlight w:val="none"/>
        </w:rPr>
        <w:t>时间近三年以来：未被列入失信被执行人、重大税收违法案件当事人名单【说明：</w:t>
      </w:r>
      <w:r>
        <w:rPr>
          <w:rFonts w:hint="eastAsia" w:ascii="宋体" w:hAnsi="宋体" w:cs="宋体"/>
          <w:color w:val="auto"/>
          <w:kern w:val="0"/>
          <w:sz w:val="24"/>
          <w:highlight w:val="none"/>
          <w:lang w:eastAsia="zh-CN"/>
        </w:rPr>
        <w:t>供应商</w:t>
      </w:r>
      <w:r>
        <w:rPr>
          <w:rFonts w:hint="eastAsia" w:ascii="宋体" w:hAnsi="宋体" w:cs="宋体"/>
          <w:color w:val="auto"/>
          <w:kern w:val="0"/>
          <w:sz w:val="24"/>
          <w:highlight w:val="none"/>
        </w:rPr>
        <w:t>在截止</w:t>
      </w:r>
      <w:r>
        <w:rPr>
          <w:rFonts w:hint="eastAsia" w:ascii="宋体" w:hAnsi="宋体" w:cs="宋体"/>
          <w:color w:val="auto"/>
          <w:kern w:val="0"/>
          <w:sz w:val="24"/>
          <w:highlight w:val="none"/>
          <w:lang w:eastAsia="zh-CN"/>
        </w:rPr>
        <w:t>响应</w:t>
      </w:r>
      <w:r>
        <w:rPr>
          <w:rFonts w:hint="eastAsia" w:ascii="宋体" w:hAnsi="宋体" w:cs="宋体"/>
          <w:color w:val="auto"/>
          <w:kern w:val="0"/>
          <w:sz w:val="24"/>
          <w:highlight w:val="none"/>
        </w:rPr>
        <w:t>时间近三年以来，如有上述所列情形，但限制期届满的，可按实陈述，并提供相应证明文件】。</w:t>
      </w:r>
    </w:p>
    <w:p w14:paraId="374BC2C5">
      <w:pPr>
        <w:numPr>
          <w:ilvl w:val="0"/>
          <w:numId w:val="7"/>
        </w:numPr>
        <w:shd w:val="clear"/>
        <w:snapToGrid w:val="0"/>
        <w:spacing w:line="360" w:lineRule="auto"/>
        <w:ind w:left="5" w:firstLine="415"/>
        <w:rPr>
          <w:rFonts w:ascii="宋体" w:hAnsi="宋体" w:cs="宋体"/>
          <w:color w:val="auto"/>
          <w:kern w:val="0"/>
          <w:sz w:val="24"/>
          <w:highlight w:val="none"/>
        </w:rPr>
      </w:pPr>
      <w:r>
        <w:rPr>
          <w:rFonts w:hint="eastAsia" w:ascii="宋体" w:hAnsi="宋体" w:cs="宋体"/>
          <w:color w:val="auto"/>
          <w:kern w:val="0"/>
          <w:sz w:val="24"/>
          <w:highlight w:val="none"/>
        </w:rPr>
        <w:t>我公司在参与</w:t>
      </w:r>
      <w:r>
        <w:rPr>
          <w:rFonts w:hint="eastAsia" w:ascii="宋体" w:hAnsi="宋体" w:cs="宋体"/>
          <w:color w:val="auto"/>
          <w:kern w:val="0"/>
          <w:sz w:val="24"/>
          <w:highlight w:val="none"/>
          <w:lang w:eastAsia="zh-CN"/>
        </w:rPr>
        <w:t>响应</w:t>
      </w:r>
      <w:r>
        <w:rPr>
          <w:rFonts w:hint="eastAsia" w:ascii="宋体" w:hAnsi="宋体" w:cs="宋体"/>
          <w:color w:val="auto"/>
          <w:kern w:val="0"/>
          <w:sz w:val="24"/>
          <w:highlight w:val="none"/>
        </w:rPr>
        <w:t>前已详细审查了</w:t>
      </w:r>
      <w:r>
        <w:rPr>
          <w:rFonts w:hint="eastAsia" w:ascii="宋体" w:hAnsi="宋体" w:cs="宋体"/>
          <w:color w:val="auto"/>
          <w:kern w:val="0"/>
          <w:sz w:val="24"/>
          <w:highlight w:val="none"/>
          <w:lang w:eastAsia="zh-CN"/>
        </w:rPr>
        <w:t>询价通知书</w:t>
      </w:r>
      <w:r>
        <w:rPr>
          <w:rFonts w:hint="eastAsia" w:ascii="宋体" w:hAnsi="宋体" w:cs="宋体"/>
          <w:color w:val="auto"/>
          <w:kern w:val="0"/>
          <w:sz w:val="24"/>
          <w:highlight w:val="none"/>
        </w:rPr>
        <w:t>和所有相关资料，我方完全知悉并认为此</w:t>
      </w:r>
      <w:r>
        <w:rPr>
          <w:rFonts w:hint="eastAsia" w:ascii="宋体" w:hAnsi="宋体" w:cs="宋体"/>
          <w:color w:val="auto"/>
          <w:kern w:val="0"/>
          <w:sz w:val="24"/>
          <w:highlight w:val="none"/>
          <w:lang w:eastAsia="zh-CN"/>
        </w:rPr>
        <w:t>询价通知书</w:t>
      </w:r>
      <w:r>
        <w:rPr>
          <w:rFonts w:hint="eastAsia" w:ascii="宋体" w:hAnsi="宋体" w:cs="宋体"/>
          <w:color w:val="auto"/>
          <w:kern w:val="0"/>
          <w:sz w:val="24"/>
          <w:highlight w:val="none"/>
        </w:rPr>
        <w:t>没有倾向性，也没有存在排斥潜在</w:t>
      </w:r>
      <w:r>
        <w:rPr>
          <w:rFonts w:hint="eastAsia" w:ascii="宋体" w:hAnsi="宋体" w:cs="宋体"/>
          <w:color w:val="auto"/>
          <w:kern w:val="0"/>
          <w:sz w:val="24"/>
          <w:highlight w:val="none"/>
          <w:lang w:eastAsia="zh-CN"/>
        </w:rPr>
        <w:t>供应商</w:t>
      </w:r>
      <w:r>
        <w:rPr>
          <w:rFonts w:hint="eastAsia" w:ascii="宋体" w:hAnsi="宋体" w:cs="宋体"/>
          <w:color w:val="auto"/>
          <w:kern w:val="0"/>
          <w:sz w:val="24"/>
          <w:highlight w:val="none"/>
        </w:rPr>
        <w:t>的内容，我方对</w:t>
      </w:r>
      <w:r>
        <w:rPr>
          <w:rFonts w:hint="eastAsia" w:ascii="宋体" w:hAnsi="宋体" w:cs="宋体"/>
          <w:color w:val="auto"/>
          <w:kern w:val="0"/>
          <w:sz w:val="24"/>
          <w:highlight w:val="none"/>
          <w:lang w:eastAsia="zh-CN"/>
        </w:rPr>
        <w:t>询价通知书</w:t>
      </w:r>
      <w:r>
        <w:rPr>
          <w:rFonts w:hint="eastAsia" w:ascii="宋体" w:hAnsi="宋体" w:cs="宋体"/>
          <w:color w:val="auto"/>
          <w:kern w:val="0"/>
          <w:sz w:val="24"/>
          <w:highlight w:val="none"/>
        </w:rPr>
        <w:t>的所有内容没有任何异议，不申请澄清和质疑。</w:t>
      </w:r>
    </w:p>
    <w:p w14:paraId="4DDA60C3">
      <w:pPr>
        <w:numPr>
          <w:ilvl w:val="0"/>
          <w:numId w:val="7"/>
        </w:numPr>
        <w:shd w:val="clear"/>
        <w:snapToGrid w:val="0"/>
        <w:spacing w:line="360" w:lineRule="auto"/>
        <w:ind w:left="5" w:firstLine="415"/>
        <w:rPr>
          <w:rFonts w:ascii="宋体" w:hAnsi="宋体"/>
          <w:color w:val="auto"/>
          <w:sz w:val="24"/>
          <w:highlight w:val="none"/>
        </w:rPr>
      </w:pPr>
      <w:r>
        <w:rPr>
          <w:rFonts w:hint="eastAsia" w:ascii="宋体" w:hAnsi="宋体"/>
          <w:color w:val="auto"/>
          <w:sz w:val="24"/>
          <w:highlight w:val="none"/>
        </w:rPr>
        <w:t>在获知本项目采购信息后，与</w:t>
      </w:r>
      <w:r>
        <w:rPr>
          <w:rFonts w:hint="eastAsia" w:ascii="宋体" w:hAnsi="宋体"/>
          <w:color w:val="auto"/>
          <w:sz w:val="24"/>
          <w:highlight w:val="none"/>
          <w:lang w:eastAsia="zh-CN"/>
        </w:rPr>
        <w:t>采购单位</w:t>
      </w:r>
      <w:r>
        <w:rPr>
          <w:rFonts w:hint="eastAsia" w:ascii="宋体" w:hAnsi="宋体"/>
          <w:color w:val="auto"/>
          <w:sz w:val="24"/>
          <w:highlight w:val="none"/>
        </w:rPr>
        <w:t>聘请的为此项目提供咨询服务的公司及其附属机构没有任何联系。</w:t>
      </w:r>
    </w:p>
    <w:p w14:paraId="3877E11F">
      <w:pPr>
        <w:numPr>
          <w:ilvl w:val="0"/>
          <w:numId w:val="7"/>
        </w:numPr>
        <w:shd w:val="clear"/>
        <w:snapToGrid w:val="0"/>
        <w:spacing w:line="360" w:lineRule="auto"/>
        <w:ind w:left="5" w:firstLine="415"/>
        <w:rPr>
          <w:rFonts w:ascii="宋体" w:hAnsi="宋体"/>
          <w:color w:val="auto"/>
          <w:kern w:val="0"/>
          <w:sz w:val="24"/>
          <w:highlight w:val="none"/>
          <w:lang w:val="af-ZA"/>
        </w:rPr>
      </w:pPr>
      <w:r>
        <w:rPr>
          <w:rFonts w:hint="eastAsia" w:ascii="宋体" w:hAnsi="宋体" w:cs="宋体"/>
          <w:color w:val="auto"/>
          <w:kern w:val="0"/>
          <w:sz w:val="24"/>
          <w:highlight w:val="none"/>
        </w:rPr>
        <w:t>我</w:t>
      </w:r>
      <w:r>
        <w:rPr>
          <w:rFonts w:hint="eastAsia" w:ascii="宋体" w:hAnsi="宋体" w:cs="仿宋_GB2312"/>
          <w:color w:val="auto"/>
          <w:kern w:val="0"/>
          <w:sz w:val="24"/>
          <w:highlight w:val="none"/>
          <w:lang w:val="zh-CN"/>
        </w:rPr>
        <w:t>公司</w:t>
      </w:r>
      <w:r>
        <w:rPr>
          <w:rFonts w:hint="eastAsia" w:ascii="宋体" w:hAnsi="宋体" w:cs="宋体"/>
          <w:color w:val="auto"/>
          <w:kern w:val="0"/>
          <w:sz w:val="24"/>
          <w:highlight w:val="none"/>
        </w:rPr>
        <w:t>保证，</w:t>
      </w:r>
      <w:r>
        <w:rPr>
          <w:rFonts w:hint="eastAsia" w:ascii="宋体" w:hAnsi="宋体"/>
          <w:color w:val="auto"/>
          <w:kern w:val="0"/>
          <w:sz w:val="24"/>
          <w:highlight w:val="none"/>
          <w:lang w:val="af-ZA" w:eastAsia="zh-CN"/>
        </w:rPr>
        <w:t>采购单位</w:t>
      </w:r>
      <w:r>
        <w:rPr>
          <w:rFonts w:hint="eastAsia" w:ascii="宋体" w:hAnsi="宋体"/>
          <w:color w:val="auto"/>
          <w:kern w:val="0"/>
          <w:sz w:val="24"/>
          <w:highlight w:val="none"/>
          <w:lang w:val="af-ZA"/>
        </w:rPr>
        <w:t>在中华人民共和国境内使用</w:t>
      </w:r>
      <w:r>
        <w:rPr>
          <w:rFonts w:hint="eastAsia" w:ascii="宋体" w:hAnsi="宋体" w:cs="宋体"/>
          <w:color w:val="auto"/>
          <w:kern w:val="0"/>
          <w:sz w:val="24"/>
          <w:highlight w:val="none"/>
        </w:rPr>
        <w:t>我</w:t>
      </w:r>
      <w:r>
        <w:rPr>
          <w:rFonts w:hint="eastAsia" w:ascii="宋体" w:hAnsi="宋体" w:cs="仿宋_GB2312"/>
          <w:color w:val="auto"/>
          <w:kern w:val="0"/>
          <w:sz w:val="24"/>
          <w:highlight w:val="none"/>
          <w:lang w:val="zh-CN"/>
        </w:rPr>
        <w:t>公司</w:t>
      </w:r>
      <w:r>
        <w:rPr>
          <w:rFonts w:hint="eastAsia" w:ascii="宋体" w:hAnsi="宋体"/>
          <w:color w:val="auto"/>
          <w:kern w:val="0"/>
          <w:sz w:val="24"/>
          <w:highlight w:val="none"/>
          <w:lang w:val="af-ZA" w:eastAsia="zh-CN"/>
        </w:rPr>
        <w:t>响应</w:t>
      </w:r>
      <w:r>
        <w:rPr>
          <w:rFonts w:hint="eastAsia" w:ascii="宋体" w:hAnsi="宋体"/>
          <w:color w:val="auto"/>
          <w:kern w:val="0"/>
          <w:sz w:val="24"/>
          <w:highlight w:val="none"/>
          <w:lang w:val="af-ZA"/>
        </w:rPr>
        <w:t>货物、资料、技术、服务或其任何一部分时，享有不受限制的无偿使用权，如有第三方向</w:t>
      </w:r>
      <w:r>
        <w:rPr>
          <w:rFonts w:hint="eastAsia" w:ascii="宋体" w:hAnsi="宋体"/>
          <w:color w:val="auto"/>
          <w:kern w:val="0"/>
          <w:sz w:val="24"/>
          <w:highlight w:val="none"/>
          <w:lang w:val="af-ZA" w:eastAsia="zh-CN"/>
        </w:rPr>
        <w:t>采购单位</w:t>
      </w:r>
      <w:r>
        <w:rPr>
          <w:rFonts w:hint="eastAsia" w:ascii="宋体" w:hAnsi="宋体"/>
          <w:color w:val="auto"/>
          <w:kern w:val="0"/>
          <w:sz w:val="24"/>
          <w:highlight w:val="none"/>
          <w:lang w:val="af-ZA"/>
        </w:rPr>
        <w:t>提出侵犯其专利权、商标权或其它知识产权的主张，该责任由</w:t>
      </w:r>
      <w:r>
        <w:rPr>
          <w:rFonts w:hint="eastAsia" w:ascii="宋体" w:hAnsi="宋体" w:cs="宋体"/>
          <w:color w:val="auto"/>
          <w:kern w:val="0"/>
          <w:sz w:val="24"/>
          <w:highlight w:val="none"/>
          <w:lang w:val="af-ZA"/>
        </w:rPr>
        <w:t>我方</w:t>
      </w:r>
      <w:r>
        <w:rPr>
          <w:rFonts w:hint="eastAsia" w:ascii="宋体" w:hAnsi="宋体"/>
          <w:color w:val="auto"/>
          <w:kern w:val="0"/>
          <w:sz w:val="24"/>
          <w:highlight w:val="none"/>
          <w:lang w:val="af-ZA"/>
        </w:rPr>
        <w:t>承担。</w:t>
      </w:r>
      <w:r>
        <w:rPr>
          <w:rFonts w:hint="eastAsia" w:ascii="宋体" w:hAnsi="宋体" w:cs="宋体"/>
          <w:color w:val="auto"/>
          <w:kern w:val="0"/>
          <w:sz w:val="24"/>
          <w:highlight w:val="none"/>
          <w:lang w:val="af-ZA"/>
        </w:rPr>
        <w:t>我方的</w:t>
      </w:r>
      <w:r>
        <w:rPr>
          <w:rFonts w:hint="eastAsia" w:ascii="宋体" w:hAnsi="宋体"/>
          <w:color w:val="auto"/>
          <w:kern w:val="0"/>
          <w:sz w:val="24"/>
          <w:highlight w:val="none"/>
          <w:lang w:val="af-ZA" w:eastAsia="zh-CN"/>
        </w:rPr>
        <w:t>响应</w:t>
      </w:r>
      <w:r>
        <w:rPr>
          <w:rFonts w:hint="eastAsia" w:ascii="宋体" w:hAnsi="宋体"/>
          <w:color w:val="auto"/>
          <w:kern w:val="0"/>
          <w:sz w:val="24"/>
          <w:highlight w:val="none"/>
          <w:lang w:val="af-ZA"/>
        </w:rPr>
        <w:t>报价</w:t>
      </w:r>
      <w:r>
        <w:rPr>
          <w:rFonts w:hint="eastAsia" w:ascii="宋体" w:hAnsi="宋体" w:cs="宋体"/>
          <w:color w:val="auto"/>
          <w:kern w:val="0"/>
          <w:sz w:val="24"/>
          <w:highlight w:val="none"/>
          <w:lang w:val="af-ZA"/>
        </w:rPr>
        <w:t>已</w:t>
      </w:r>
      <w:r>
        <w:rPr>
          <w:rFonts w:hint="eastAsia" w:ascii="宋体" w:hAnsi="宋体"/>
          <w:color w:val="auto"/>
          <w:kern w:val="0"/>
          <w:sz w:val="24"/>
          <w:highlight w:val="none"/>
          <w:lang w:val="af-ZA"/>
        </w:rPr>
        <w:t>包含所有应向所有权人支付的专利权、商标权或其它知识产权的一切相关费用。</w:t>
      </w:r>
    </w:p>
    <w:p w14:paraId="4DA0340C">
      <w:pPr>
        <w:numPr>
          <w:ilvl w:val="0"/>
          <w:numId w:val="7"/>
        </w:numPr>
        <w:shd w:val="clear"/>
        <w:snapToGrid w:val="0"/>
        <w:spacing w:line="360" w:lineRule="auto"/>
        <w:ind w:left="5" w:firstLine="415"/>
        <w:rPr>
          <w:rFonts w:ascii="仿宋_GB2312" w:hAnsi="仿宋_GB2312" w:eastAsia="仿宋_GB2312" w:cs="仿宋_GB2312"/>
          <w:color w:val="auto"/>
          <w:sz w:val="24"/>
          <w:highlight w:val="none"/>
        </w:rPr>
      </w:pPr>
      <w:r>
        <w:rPr>
          <w:rFonts w:hint="eastAsia" w:ascii="宋体" w:hAnsi="宋体" w:cs="宋体"/>
          <w:color w:val="auto"/>
          <w:kern w:val="0"/>
          <w:sz w:val="24"/>
          <w:highlight w:val="none"/>
          <w:lang w:val="af-ZA"/>
        </w:rPr>
        <w:t>我</w:t>
      </w:r>
      <w:r>
        <w:rPr>
          <w:rFonts w:hint="eastAsia" w:ascii="宋体" w:hAnsi="宋体" w:cs="宋体"/>
          <w:color w:val="auto"/>
          <w:kern w:val="0"/>
          <w:sz w:val="24"/>
          <w:highlight w:val="none"/>
          <w:lang w:val="zh-CN"/>
        </w:rPr>
        <w:t>公司</w:t>
      </w:r>
      <w:r>
        <w:rPr>
          <w:rFonts w:hint="eastAsia" w:ascii="宋体" w:hAnsi="宋体" w:cs="宋体"/>
          <w:color w:val="auto"/>
          <w:kern w:val="0"/>
          <w:sz w:val="24"/>
          <w:highlight w:val="none"/>
          <w:lang w:val="af-ZA"/>
        </w:rPr>
        <w:t>严格履行采购合同，不降低合同约定的产品质量和服务，不擅自变更、中止、终止合同，或拒绝履行合同义务。</w:t>
      </w:r>
    </w:p>
    <w:p w14:paraId="1743BD5F">
      <w:pPr>
        <w:numPr>
          <w:ilvl w:val="0"/>
          <w:numId w:val="7"/>
        </w:numPr>
        <w:shd w:val="clear"/>
        <w:snapToGrid w:val="0"/>
        <w:spacing w:line="360" w:lineRule="auto"/>
        <w:ind w:left="5" w:firstLine="415"/>
        <w:rPr>
          <w:rFonts w:ascii="宋体" w:hAnsi="宋体"/>
          <w:color w:val="auto"/>
          <w:sz w:val="24"/>
          <w:highlight w:val="none"/>
        </w:rPr>
      </w:pPr>
      <w:r>
        <w:rPr>
          <w:rFonts w:hint="eastAsia" w:ascii="宋体" w:hAnsi="宋体"/>
          <w:color w:val="auto"/>
          <w:sz w:val="24"/>
          <w:highlight w:val="none"/>
        </w:rPr>
        <w:t>以上事项如有虚假或隐瞒，我</w:t>
      </w:r>
      <w:r>
        <w:rPr>
          <w:rFonts w:hint="eastAsia" w:ascii="宋体" w:hAnsi="宋体" w:cs="仿宋_GB2312"/>
          <w:color w:val="auto"/>
          <w:kern w:val="0"/>
          <w:sz w:val="24"/>
          <w:highlight w:val="none"/>
          <w:lang w:val="zh-CN"/>
        </w:rPr>
        <w:t>公司</w:t>
      </w:r>
      <w:r>
        <w:rPr>
          <w:rFonts w:hint="eastAsia" w:ascii="宋体" w:hAnsi="宋体"/>
          <w:color w:val="auto"/>
          <w:sz w:val="24"/>
          <w:highlight w:val="none"/>
        </w:rPr>
        <w:t>愿意承担一切后果</w:t>
      </w:r>
      <w:r>
        <w:rPr>
          <w:rFonts w:hint="eastAsia" w:ascii="宋体" w:hAnsi="宋体" w:cs="宋体"/>
          <w:color w:val="auto"/>
          <w:sz w:val="24"/>
          <w:highlight w:val="none"/>
        </w:rPr>
        <w:t>，并愿意接受</w:t>
      </w:r>
      <w:r>
        <w:rPr>
          <w:rFonts w:hint="eastAsia" w:ascii="宋体" w:hAnsi="宋体" w:cs="宋体"/>
          <w:color w:val="auto"/>
          <w:sz w:val="24"/>
          <w:highlight w:val="none"/>
          <w:lang w:val="en-US" w:eastAsia="zh-CN"/>
        </w:rPr>
        <w:t>响应</w:t>
      </w:r>
      <w:r>
        <w:rPr>
          <w:rFonts w:hint="eastAsia" w:ascii="宋体" w:hAnsi="宋体" w:cs="宋体"/>
          <w:color w:val="auto"/>
          <w:sz w:val="24"/>
          <w:highlight w:val="none"/>
        </w:rPr>
        <w:t>保证金不予退还的处理</w:t>
      </w:r>
      <w:r>
        <w:rPr>
          <w:rFonts w:hint="eastAsia" w:ascii="宋体" w:hAnsi="宋体" w:cs="宋体"/>
          <w:color w:val="auto"/>
          <w:sz w:val="24"/>
          <w:highlight w:val="none"/>
          <w:lang w:val="en-US" w:eastAsia="zh-CN"/>
        </w:rPr>
        <w:t>及</w:t>
      </w:r>
      <w:r>
        <w:rPr>
          <w:rFonts w:hint="eastAsia" w:ascii="宋体" w:hAnsi="宋体" w:cs="宋体"/>
          <w:color w:val="auto"/>
          <w:sz w:val="24"/>
          <w:highlight w:val="none"/>
        </w:rPr>
        <w:t>监管部门的任何</w:t>
      </w:r>
      <w:r>
        <w:rPr>
          <w:rFonts w:hint="eastAsia" w:ascii="宋体" w:hAnsi="宋体" w:cs="宋体"/>
          <w:color w:val="auto"/>
          <w:sz w:val="24"/>
          <w:highlight w:val="none"/>
          <w:lang w:val="en-US" w:eastAsia="zh-CN"/>
        </w:rPr>
        <w:t>处罚</w:t>
      </w:r>
      <w:r>
        <w:rPr>
          <w:rFonts w:hint="eastAsia" w:ascii="宋体" w:hAnsi="宋体" w:cs="宋体"/>
          <w:color w:val="auto"/>
          <w:sz w:val="24"/>
          <w:highlight w:val="none"/>
        </w:rPr>
        <w:t>。如已中标的，自动放弃中标资格；给采购单位造成损失的，依法承担赔偿责任</w:t>
      </w:r>
      <w:r>
        <w:rPr>
          <w:rFonts w:hint="eastAsia" w:ascii="宋体" w:hAnsi="宋体"/>
          <w:color w:val="auto"/>
          <w:sz w:val="24"/>
          <w:highlight w:val="none"/>
        </w:rPr>
        <w:t>，并不再寻求任何旨在减轻或免除法律责任的辩解。</w:t>
      </w:r>
    </w:p>
    <w:p w14:paraId="71CA412D">
      <w:pPr>
        <w:shd w:val="clear"/>
        <w:adjustRightInd w:val="0"/>
        <w:snapToGrid w:val="0"/>
        <w:spacing w:line="360" w:lineRule="auto"/>
        <w:ind w:firstLine="480"/>
        <w:rPr>
          <w:rFonts w:ascii="宋体" w:hAnsi="宋体" w:cs="仿宋_GB2312"/>
          <w:color w:val="auto"/>
          <w:kern w:val="0"/>
          <w:sz w:val="24"/>
          <w:highlight w:val="none"/>
        </w:rPr>
      </w:pPr>
    </w:p>
    <w:p w14:paraId="0C349A3D">
      <w:pPr>
        <w:pStyle w:val="25"/>
        <w:shd w:val="clear"/>
        <w:rPr>
          <w:color w:val="auto"/>
          <w:highlight w:val="none"/>
        </w:rPr>
      </w:pPr>
    </w:p>
    <w:p w14:paraId="712B6D6A">
      <w:pPr>
        <w:shd w:val="clear"/>
        <w:adjustRightInd w:val="0"/>
        <w:snapToGrid w:val="0"/>
        <w:spacing w:line="360" w:lineRule="auto"/>
        <w:ind w:firstLine="4680" w:firstLineChars="1950"/>
        <w:rPr>
          <w:rFonts w:ascii="宋体" w:hAnsi="宋体" w:cs="仿宋_GB2312"/>
          <w:color w:val="auto"/>
          <w:kern w:val="0"/>
          <w:sz w:val="24"/>
          <w:highlight w:val="none"/>
          <w:lang w:val="zh-CN"/>
        </w:rPr>
      </w:pPr>
      <w:r>
        <w:rPr>
          <w:rFonts w:hint="eastAsia" w:ascii="宋体" w:hAnsi="宋体" w:cs="仿宋_GB2312"/>
          <w:color w:val="auto"/>
          <w:kern w:val="0"/>
          <w:sz w:val="24"/>
          <w:highlight w:val="none"/>
          <w:lang w:val="zh-CN"/>
        </w:rPr>
        <w:t>供应商名称（公章）：</w:t>
      </w:r>
    </w:p>
    <w:p w14:paraId="3B36144B">
      <w:pPr>
        <w:shd w:val="clear"/>
        <w:adjustRightInd w:val="0"/>
        <w:snapToGrid w:val="0"/>
        <w:spacing w:line="360" w:lineRule="auto"/>
        <w:rPr>
          <w:rFonts w:ascii="宋体" w:hAnsi="宋体" w:cs="仿宋_GB2312"/>
          <w:color w:val="auto"/>
          <w:kern w:val="0"/>
          <w:sz w:val="24"/>
          <w:highlight w:val="none"/>
          <w:lang w:val="zh-CN"/>
        </w:rPr>
      </w:pPr>
      <w:r>
        <w:rPr>
          <w:rFonts w:hint="eastAsia" w:ascii="宋体" w:hAnsi="宋体" w:cs="仿宋_GB2312"/>
          <w:color w:val="auto"/>
          <w:kern w:val="0"/>
          <w:sz w:val="24"/>
          <w:highlight w:val="none"/>
          <w:lang w:val="zh-CN"/>
        </w:rPr>
        <w:t xml:space="preserve">                                      </w:t>
      </w:r>
      <w:r>
        <w:rPr>
          <w:rFonts w:hint="eastAsia" w:ascii="宋体" w:hAnsi="宋体" w:cs="仿宋_GB2312"/>
          <w:color w:val="auto"/>
          <w:kern w:val="0"/>
          <w:sz w:val="24"/>
          <w:highlight w:val="none"/>
          <w:lang w:val="en-US" w:eastAsia="zh-CN"/>
        </w:rPr>
        <w:t xml:space="preserve"> </w:t>
      </w:r>
      <w:r>
        <w:rPr>
          <w:rFonts w:hint="eastAsia" w:ascii="宋体" w:hAnsi="宋体" w:cs="仿宋_GB2312"/>
          <w:color w:val="auto"/>
          <w:kern w:val="0"/>
          <w:sz w:val="24"/>
          <w:highlight w:val="none"/>
          <w:lang w:val="zh-CN"/>
        </w:rPr>
        <w:t>法定代表人或授权委托人（签字</w:t>
      </w:r>
      <w:r>
        <w:rPr>
          <w:rFonts w:hint="eastAsia" w:ascii="宋体" w:hAnsi="宋体" w:cs="仿宋_GB2312"/>
          <w:color w:val="auto"/>
          <w:kern w:val="0"/>
          <w:sz w:val="24"/>
          <w:highlight w:val="none"/>
        </w:rPr>
        <w:t>或盖章</w:t>
      </w:r>
      <w:r>
        <w:rPr>
          <w:rFonts w:hint="eastAsia" w:ascii="宋体" w:hAnsi="宋体" w:cs="仿宋_GB2312"/>
          <w:color w:val="auto"/>
          <w:kern w:val="0"/>
          <w:sz w:val="24"/>
          <w:highlight w:val="none"/>
          <w:lang w:val="zh-CN"/>
        </w:rPr>
        <w:t>）：</w:t>
      </w:r>
    </w:p>
    <w:p w14:paraId="7C7A094B">
      <w:pPr>
        <w:shd w:val="clear"/>
        <w:adjustRightInd w:val="0"/>
        <w:snapToGrid w:val="0"/>
        <w:spacing w:line="360" w:lineRule="auto"/>
        <w:ind w:right="480"/>
        <w:jc w:val="center"/>
        <w:rPr>
          <w:rFonts w:hint="default" w:ascii="宋体" w:hAnsi="宋体" w:eastAsia="宋体" w:cs="仿宋_GB2312"/>
          <w:color w:val="auto"/>
          <w:kern w:val="0"/>
          <w:sz w:val="24"/>
          <w:highlight w:val="none"/>
          <w:lang w:val="en-US" w:eastAsia="zh-CN"/>
        </w:rPr>
      </w:pPr>
      <w:r>
        <w:rPr>
          <w:rFonts w:hint="eastAsia" w:ascii="宋体" w:hAnsi="宋体" w:cs="仿宋_GB2312"/>
          <w:color w:val="auto"/>
          <w:kern w:val="0"/>
          <w:sz w:val="24"/>
          <w:highlight w:val="none"/>
          <w:lang w:val="zh-CN"/>
        </w:rPr>
        <w:t xml:space="preserve">            日期：</w:t>
      </w:r>
      <w:r>
        <w:rPr>
          <w:rFonts w:hint="eastAsia" w:ascii="宋体" w:hAnsi="宋体" w:cs="仿宋_GB2312"/>
          <w:color w:val="auto"/>
          <w:kern w:val="0"/>
          <w:sz w:val="24"/>
          <w:highlight w:val="none"/>
          <w:lang w:val="en-US" w:eastAsia="zh-CN"/>
        </w:rPr>
        <w:t xml:space="preserve">                                              </w:t>
      </w:r>
    </w:p>
    <w:p w14:paraId="00773601">
      <w:pPr>
        <w:shd w:val="clear"/>
        <w:rPr>
          <w:rFonts w:ascii="宋体" w:hAnsi="宋体" w:cs="仿宋_GB2312"/>
          <w:color w:val="auto"/>
          <w:kern w:val="0"/>
          <w:sz w:val="24"/>
          <w:highlight w:val="none"/>
          <w:lang w:val="zh-CN"/>
        </w:rPr>
      </w:pPr>
      <w:r>
        <w:rPr>
          <w:rFonts w:hint="eastAsia" w:ascii="宋体" w:hAnsi="宋体" w:cs="仿宋_GB2312"/>
          <w:color w:val="auto"/>
          <w:kern w:val="0"/>
          <w:sz w:val="24"/>
          <w:highlight w:val="none"/>
          <w:lang w:val="zh-CN"/>
        </w:rPr>
        <w:br w:type="page"/>
      </w:r>
    </w:p>
    <w:p w14:paraId="3AFD3A12">
      <w:pPr>
        <w:shd w:val="clear"/>
        <w:adjustRightInd w:val="0"/>
        <w:snapToGrid w:val="0"/>
        <w:spacing w:line="360" w:lineRule="auto"/>
        <w:ind w:right="480"/>
        <w:rPr>
          <w:rFonts w:hint="default" w:ascii="宋体" w:eastAsia="宋体"/>
          <w:b/>
          <w:color w:val="auto"/>
          <w:sz w:val="30"/>
          <w:szCs w:val="30"/>
          <w:highlight w:val="none"/>
          <w:lang w:val="en-US" w:eastAsia="zh-CN"/>
        </w:rPr>
      </w:pPr>
      <w:r>
        <w:rPr>
          <w:rFonts w:hint="eastAsia" w:ascii="宋体" w:hAnsi="宋体"/>
          <w:b/>
          <w:color w:val="auto"/>
          <w:sz w:val="28"/>
          <w:highlight w:val="none"/>
        </w:rPr>
        <w:t>附件</w:t>
      </w:r>
      <w:r>
        <w:rPr>
          <w:rFonts w:hint="eastAsia" w:ascii="宋体" w:hAnsi="宋体"/>
          <w:b/>
          <w:color w:val="auto"/>
          <w:sz w:val="28"/>
          <w:highlight w:val="none"/>
          <w:lang w:val="en-US" w:eastAsia="zh-CN"/>
        </w:rPr>
        <w:t>2</w:t>
      </w:r>
    </w:p>
    <w:p w14:paraId="788D362E">
      <w:pPr>
        <w:shd w:val="clear"/>
        <w:spacing w:line="360" w:lineRule="auto"/>
        <w:ind w:firstLine="321" w:firstLineChars="100"/>
        <w:jc w:val="center"/>
        <w:rPr>
          <w:rFonts w:hAnsi="宋体"/>
          <w:b/>
          <w:color w:val="auto"/>
          <w:sz w:val="32"/>
          <w:szCs w:val="32"/>
          <w:highlight w:val="none"/>
          <w:u w:val="single"/>
        </w:rPr>
      </w:pPr>
      <w:bookmarkStart w:id="26" w:name="_Toc24373_WPSOffice_Level1"/>
      <w:bookmarkStart w:id="27" w:name="_Toc6870_WPSOffice_Level1"/>
      <w:r>
        <w:rPr>
          <w:b/>
          <w:color w:val="auto"/>
          <w:sz w:val="32"/>
          <w:szCs w:val="32"/>
          <w:highlight w:val="none"/>
        </w:rPr>
        <w:t>授权</w:t>
      </w:r>
      <w:r>
        <w:rPr>
          <w:rFonts w:hint="eastAsia"/>
          <w:b/>
          <w:color w:val="auto"/>
          <w:sz w:val="32"/>
          <w:szCs w:val="32"/>
          <w:highlight w:val="none"/>
        </w:rPr>
        <w:t>委托</w:t>
      </w:r>
      <w:r>
        <w:rPr>
          <w:b/>
          <w:color w:val="auto"/>
          <w:sz w:val="32"/>
          <w:szCs w:val="32"/>
          <w:highlight w:val="none"/>
        </w:rPr>
        <w:t>书</w:t>
      </w:r>
      <w:bookmarkEnd w:id="26"/>
      <w:bookmarkEnd w:id="27"/>
    </w:p>
    <w:p w14:paraId="49B53238">
      <w:pPr>
        <w:keepNext w:val="0"/>
        <w:keepLines w:val="0"/>
        <w:pageBreakBefore w:val="0"/>
        <w:widowControl w:val="0"/>
        <w:shd w:val="clear"/>
        <w:kinsoku/>
        <w:wordWrap/>
        <w:overflowPunct/>
        <w:topLinePunct w:val="0"/>
        <w:autoSpaceDE/>
        <w:autoSpaceDN/>
        <w:bidi w:val="0"/>
        <w:adjustRightInd/>
        <w:snapToGrid w:val="0"/>
        <w:spacing w:beforeLines="50" w:after="50" w:line="288" w:lineRule="auto"/>
        <w:jc w:val="both"/>
        <w:textAlignment w:val="auto"/>
        <w:outlineLvl w:val="9"/>
        <w:rPr>
          <w:rFonts w:ascii="宋体" w:hAnsi="宋体" w:cs="宋体"/>
          <w:color w:val="auto"/>
          <w:kern w:val="0"/>
          <w:sz w:val="24"/>
          <w:highlight w:val="none"/>
        </w:rPr>
      </w:pPr>
      <w:r>
        <w:rPr>
          <w:rFonts w:hint="eastAsia" w:ascii="宋体" w:hAnsi="宋体" w:cs="宋体"/>
          <w:color w:val="auto"/>
          <w:kern w:val="0"/>
          <w:sz w:val="24"/>
          <w:highlight w:val="none"/>
          <w:u w:val="single"/>
          <w:lang w:eastAsia="zh-CN"/>
        </w:rPr>
        <w:t>台州市市政基础设施开发集团有限公司</w:t>
      </w:r>
      <w:r>
        <w:rPr>
          <w:rFonts w:hint="eastAsia" w:ascii="宋体" w:hAnsi="宋体" w:eastAsia="宋体" w:cs="宋体"/>
          <w:b w:val="0"/>
          <w:bCs/>
          <w:color w:val="auto"/>
          <w:sz w:val="24"/>
          <w:szCs w:val="24"/>
          <w:highlight w:val="none"/>
        </w:rPr>
        <w:t>（采购单位名称）</w:t>
      </w:r>
      <w:r>
        <w:rPr>
          <w:rFonts w:hint="eastAsia" w:ascii="宋体" w:hAnsi="宋体" w:cs="宋体"/>
          <w:color w:val="auto"/>
          <w:kern w:val="0"/>
          <w:sz w:val="24"/>
          <w:highlight w:val="none"/>
        </w:rPr>
        <w:t>：</w:t>
      </w:r>
    </w:p>
    <w:p w14:paraId="1B16AA49">
      <w:pPr>
        <w:pStyle w:val="12"/>
        <w:shd w:val="clear"/>
        <w:spacing w:line="360" w:lineRule="auto"/>
        <w:ind w:firstLine="480" w:firstLineChars="200"/>
        <w:rPr>
          <w:rFonts w:hAnsi="宋体"/>
          <w:color w:val="auto"/>
          <w:sz w:val="24"/>
          <w:highlight w:val="none"/>
        </w:rPr>
      </w:pPr>
      <w:r>
        <w:rPr>
          <w:rFonts w:hAnsi="宋体"/>
          <w:color w:val="auto"/>
          <w:sz w:val="24"/>
          <w:highlight w:val="none"/>
          <w:u w:val="single"/>
        </w:rPr>
        <w:t xml:space="preserve">  （</w:t>
      </w:r>
      <w:r>
        <w:rPr>
          <w:rFonts w:hint="eastAsia" w:hAnsi="宋体"/>
          <w:color w:val="auto"/>
          <w:sz w:val="24"/>
          <w:highlight w:val="none"/>
          <w:u w:val="single"/>
          <w:lang w:eastAsia="zh-CN"/>
        </w:rPr>
        <w:t>供应商</w:t>
      </w:r>
      <w:r>
        <w:rPr>
          <w:rFonts w:hAnsi="宋体"/>
          <w:color w:val="auto"/>
          <w:sz w:val="24"/>
          <w:highlight w:val="none"/>
          <w:u w:val="single"/>
        </w:rPr>
        <w:t xml:space="preserve">全称）  </w:t>
      </w:r>
      <w:r>
        <w:rPr>
          <w:rFonts w:hAnsi="宋体"/>
          <w:color w:val="auto"/>
          <w:sz w:val="24"/>
          <w:highlight w:val="none"/>
        </w:rPr>
        <w:t>法定代表人</w:t>
      </w:r>
      <w:r>
        <w:rPr>
          <w:rFonts w:hint="eastAsia" w:ascii="Arial" w:hAnsi="Arial" w:cs="Arial"/>
          <w:color w:val="auto"/>
          <w:sz w:val="24"/>
          <w:highlight w:val="none"/>
        </w:rPr>
        <w:t>（或营业执照中单位负责人）</w:t>
      </w:r>
      <w:r>
        <w:rPr>
          <w:rFonts w:hAnsi="宋体"/>
          <w:color w:val="auto"/>
          <w:sz w:val="24"/>
          <w:highlight w:val="none"/>
          <w:u w:val="single"/>
        </w:rPr>
        <w:tab/>
      </w:r>
      <w:r>
        <w:rPr>
          <w:rFonts w:hAnsi="宋体"/>
          <w:color w:val="auto"/>
          <w:sz w:val="24"/>
          <w:highlight w:val="none"/>
          <w:u w:val="single"/>
        </w:rPr>
        <w:t>（法定代表</w:t>
      </w:r>
      <w:r>
        <w:rPr>
          <w:rFonts w:hint="eastAsia" w:hAnsi="宋体"/>
          <w:color w:val="auto"/>
          <w:sz w:val="24"/>
          <w:highlight w:val="none"/>
          <w:u w:val="single"/>
        </w:rPr>
        <w:t>人</w:t>
      </w:r>
      <w:r>
        <w:rPr>
          <w:rFonts w:hint="eastAsia" w:ascii="Arial" w:hAnsi="Arial" w:cs="Arial"/>
          <w:color w:val="auto"/>
          <w:sz w:val="24"/>
          <w:highlight w:val="none"/>
          <w:u w:val="single"/>
        </w:rPr>
        <w:t>或营业执照中单位负责人</w:t>
      </w:r>
      <w:r>
        <w:rPr>
          <w:rFonts w:hAnsi="宋体"/>
          <w:color w:val="auto"/>
          <w:sz w:val="24"/>
          <w:highlight w:val="none"/>
          <w:u w:val="single"/>
        </w:rPr>
        <w:t xml:space="preserve">姓名） </w:t>
      </w:r>
      <w:r>
        <w:rPr>
          <w:rFonts w:hAnsi="宋体"/>
          <w:color w:val="auto"/>
          <w:sz w:val="24"/>
          <w:highlight w:val="none"/>
        </w:rPr>
        <w:t>授权</w:t>
      </w:r>
      <w:r>
        <w:rPr>
          <w:rFonts w:hint="eastAsia" w:hAnsi="宋体"/>
          <w:color w:val="auto"/>
          <w:sz w:val="24"/>
          <w:highlight w:val="none"/>
          <w:u w:val="single"/>
        </w:rPr>
        <w:t xml:space="preserve">   （全权代表</w:t>
      </w:r>
      <w:r>
        <w:rPr>
          <w:rFonts w:hAnsi="宋体"/>
          <w:color w:val="auto"/>
          <w:sz w:val="24"/>
          <w:highlight w:val="none"/>
          <w:u w:val="single"/>
        </w:rPr>
        <w:t>姓名</w:t>
      </w:r>
      <w:r>
        <w:rPr>
          <w:rFonts w:hint="eastAsia" w:hAnsi="宋体"/>
          <w:color w:val="auto"/>
          <w:sz w:val="24"/>
          <w:highlight w:val="none"/>
          <w:u w:val="single"/>
        </w:rPr>
        <w:t xml:space="preserve">） </w:t>
      </w:r>
      <w:r>
        <w:rPr>
          <w:rFonts w:hAnsi="宋体"/>
          <w:color w:val="auto"/>
          <w:sz w:val="24"/>
          <w:highlight w:val="none"/>
        </w:rPr>
        <w:t>为</w:t>
      </w:r>
      <w:r>
        <w:rPr>
          <w:rFonts w:hint="eastAsia" w:hAnsi="宋体"/>
          <w:color w:val="auto"/>
          <w:sz w:val="24"/>
          <w:highlight w:val="none"/>
        </w:rPr>
        <w:t>全权代表</w:t>
      </w:r>
      <w:r>
        <w:rPr>
          <w:rFonts w:hAnsi="宋体"/>
          <w:color w:val="auto"/>
          <w:sz w:val="24"/>
          <w:highlight w:val="none"/>
        </w:rPr>
        <w:t>，参加贵单位组织的</w:t>
      </w:r>
      <w:r>
        <w:rPr>
          <w:rFonts w:hint="eastAsia" w:hAnsi="宋体" w:cs="宋体"/>
          <w:color w:val="auto"/>
          <w:kern w:val="0"/>
          <w:sz w:val="24"/>
          <w:highlight w:val="none"/>
          <w:u w:val="single"/>
          <w:lang w:eastAsia="zh-CN"/>
        </w:rPr>
        <w:t>台州市市政基础设施开发集团有限公司厨房设备采购（重新采购）</w:t>
      </w:r>
      <w:r>
        <w:rPr>
          <w:rFonts w:hint="eastAsia" w:ascii="宋体" w:hAnsi="宋体" w:cs="宋体"/>
          <w:color w:val="auto"/>
          <w:kern w:val="0"/>
          <w:sz w:val="24"/>
          <w:highlight w:val="none"/>
        </w:rPr>
        <w:t>（编号为</w:t>
      </w:r>
      <w:r>
        <w:rPr>
          <w:rFonts w:hint="eastAsia" w:hAnsi="宋体" w:cs="宋体"/>
          <w:color w:val="auto"/>
          <w:kern w:val="0"/>
          <w:sz w:val="24"/>
          <w:highlight w:val="none"/>
          <w:u w:val="single"/>
          <w:lang w:eastAsia="zh-CN"/>
        </w:rPr>
        <w:t>TZCCC-2024048-1号</w:t>
      </w:r>
      <w:r>
        <w:rPr>
          <w:rFonts w:hint="eastAsia" w:ascii="宋体" w:hAnsi="宋体" w:cs="宋体"/>
          <w:color w:val="auto"/>
          <w:kern w:val="0"/>
          <w:sz w:val="24"/>
          <w:highlight w:val="none"/>
        </w:rPr>
        <w:t>）</w:t>
      </w:r>
      <w:r>
        <w:rPr>
          <w:rFonts w:hAnsi="宋体"/>
          <w:color w:val="auto"/>
          <w:sz w:val="24"/>
          <w:highlight w:val="none"/>
        </w:rPr>
        <w:t>项目的</w:t>
      </w:r>
      <w:r>
        <w:rPr>
          <w:rFonts w:hint="eastAsia" w:hAnsi="宋体"/>
          <w:color w:val="auto"/>
          <w:sz w:val="24"/>
          <w:highlight w:val="none"/>
          <w:lang w:val="en-US" w:eastAsia="zh-CN"/>
        </w:rPr>
        <w:t>采购</w:t>
      </w:r>
      <w:r>
        <w:rPr>
          <w:rFonts w:hAnsi="宋体"/>
          <w:color w:val="auto"/>
          <w:sz w:val="24"/>
          <w:highlight w:val="none"/>
        </w:rPr>
        <w:t>活动，并代表我方全权办理针对上述项目的</w:t>
      </w:r>
      <w:r>
        <w:rPr>
          <w:rFonts w:hint="eastAsia" w:hAnsi="宋体"/>
          <w:color w:val="auto"/>
          <w:sz w:val="24"/>
          <w:highlight w:val="none"/>
          <w:lang w:eastAsia="zh-CN"/>
        </w:rPr>
        <w:t>响应</w:t>
      </w:r>
      <w:r>
        <w:rPr>
          <w:rFonts w:hAnsi="宋体"/>
          <w:color w:val="auto"/>
          <w:sz w:val="24"/>
          <w:highlight w:val="none"/>
        </w:rPr>
        <w:t>、</w:t>
      </w:r>
      <w:r>
        <w:rPr>
          <w:rFonts w:hint="eastAsia" w:hAnsi="宋体"/>
          <w:color w:val="auto"/>
          <w:sz w:val="24"/>
          <w:highlight w:val="none"/>
          <w:lang w:eastAsia="zh-CN"/>
        </w:rPr>
        <w:t>询价</w:t>
      </w:r>
      <w:r>
        <w:rPr>
          <w:rFonts w:hAnsi="宋体"/>
          <w:color w:val="auto"/>
          <w:sz w:val="24"/>
          <w:highlight w:val="none"/>
        </w:rPr>
        <w:t>、</w:t>
      </w:r>
      <w:r>
        <w:rPr>
          <w:rFonts w:hint="eastAsia" w:hAnsi="宋体"/>
          <w:color w:val="auto"/>
          <w:sz w:val="24"/>
          <w:highlight w:val="none"/>
          <w:lang w:eastAsia="zh-CN"/>
        </w:rPr>
        <w:t>评审</w:t>
      </w:r>
      <w:r>
        <w:rPr>
          <w:rFonts w:hAnsi="宋体"/>
          <w:color w:val="auto"/>
          <w:sz w:val="24"/>
          <w:highlight w:val="none"/>
        </w:rPr>
        <w:t>、签约等具体事务和签署相关文件。</w:t>
      </w:r>
      <w:r>
        <w:rPr>
          <w:rFonts w:hint="eastAsia" w:hAnsi="宋体"/>
          <w:color w:val="auto"/>
          <w:sz w:val="24"/>
          <w:highlight w:val="none"/>
        </w:rPr>
        <w:t>我方对全权代表的签字事项负全部责任。</w:t>
      </w:r>
    </w:p>
    <w:p w14:paraId="78FC4C40">
      <w:pPr>
        <w:pStyle w:val="12"/>
        <w:shd w:val="clear"/>
        <w:spacing w:line="360" w:lineRule="auto"/>
        <w:ind w:firstLine="480" w:firstLineChars="200"/>
        <w:rPr>
          <w:rFonts w:hAnsi="宋体"/>
          <w:color w:val="auto"/>
          <w:sz w:val="24"/>
          <w:highlight w:val="none"/>
        </w:rPr>
      </w:pPr>
      <w:r>
        <w:rPr>
          <w:rFonts w:hint="eastAsia" w:hAnsi="宋体"/>
          <w:color w:val="auto"/>
          <w:sz w:val="24"/>
          <w:highlight w:val="none"/>
        </w:rPr>
        <w:t>在撤销授权的书面通知以前，本授权书一直有效。全权代表在授权委托书有效期内签署的所有文件不因授权的撤销而失效。</w:t>
      </w:r>
    </w:p>
    <w:p w14:paraId="7620C611">
      <w:pPr>
        <w:pStyle w:val="12"/>
        <w:shd w:val="clear"/>
        <w:spacing w:line="360" w:lineRule="auto"/>
        <w:ind w:firstLine="480" w:firstLineChars="200"/>
        <w:rPr>
          <w:rFonts w:hAnsi="宋体"/>
          <w:color w:val="auto"/>
          <w:sz w:val="24"/>
          <w:highlight w:val="none"/>
        </w:rPr>
      </w:pPr>
      <w:r>
        <w:rPr>
          <w:rFonts w:hint="eastAsia" w:hAnsi="宋体"/>
          <w:color w:val="auto"/>
          <w:sz w:val="24"/>
          <w:highlight w:val="none"/>
        </w:rPr>
        <w:t>全权代表无转委托权，特此委托。</w:t>
      </w:r>
    </w:p>
    <w:p w14:paraId="685EFB7B">
      <w:pPr>
        <w:shd w:val="clear"/>
        <w:spacing w:line="360" w:lineRule="auto"/>
        <w:rPr>
          <w:color w:val="auto"/>
          <w:sz w:val="24"/>
          <w:highlight w:val="none"/>
        </w:rPr>
      </w:pPr>
    </w:p>
    <w:p w14:paraId="2D4EE20E">
      <w:pPr>
        <w:shd w:val="clear"/>
        <w:spacing w:line="360" w:lineRule="auto"/>
        <w:rPr>
          <w:color w:val="auto"/>
          <w:sz w:val="24"/>
          <w:highlight w:val="none"/>
        </w:rPr>
      </w:pPr>
      <w:r>
        <w:rPr>
          <w:rFonts w:hint="eastAsia" w:ascii="宋体"/>
          <w:color w:val="auto"/>
          <w:sz w:val="24"/>
          <w:highlight w:val="none"/>
        </w:rPr>
        <w:t>法定代表人签字或盖章：</w:t>
      </w:r>
    </w:p>
    <w:p w14:paraId="2EA193A7">
      <w:pPr>
        <w:shd w:val="clear"/>
        <w:spacing w:line="360" w:lineRule="auto"/>
        <w:rPr>
          <w:color w:val="auto"/>
          <w:sz w:val="24"/>
          <w:highlight w:val="none"/>
        </w:rPr>
      </w:pPr>
      <w:r>
        <w:rPr>
          <w:rFonts w:hint="eastAsia" w:ascii="宋体"/>
          <w:color w:val="auto"/>
          <w:sz w:val="24"/>
          <w:highlight w:val="none"/>
          <w:lang w:eastAsia="zh-CN"/>
        </w:rPr>
        <w:t>供应商</w:t>
      </w:r>
      <w:r>
        <w:rPr>
          <w:rFonts w:hint="eastAsia" w:ascii="宋体"/>
          <w:color w:val="auto"/>
          <w:sz w:val="24"/>
          <w:highlight w:val="none"/>
        </w:rPr>
        <w:t>全称（公章）：                              日期：</w:t>
      </w:r>
      <w:r>
        <w:rPr>
          <w:rFonts w:hint="eastAsia" w:ascii="宋体" w:hAnsi="宋体" w:cstheme="minorBidi"/>
          <w:color w:val="auto"/>
          <w:sz w:val="24"/>
          <w:highlight w:val="none"/>
        </w:rPr>
        <w:t>××</w:t>
      </w:r>
      <w:r>
        <w:rPr>
          <w:rFonts w:hint="eastAsia" w:ascii="宋体" w:hAnsi="宋体" w:cs="仿宋_GB2312"/>
          <w:color w:val="auto"/>
          <w:kern w:val="0"/>
          <w:sz w:val="24"/>
          <w:highlight w:val="none"/>
          <w:lang w:val="zh-CN"/>
        </w:rPr>
        <w:t>年</w:t>
      </w:r>
      <w:r>
        <w:rPr>
          <w:rFonts w:hint="eastAsia" w:ascii="宋体" w:hAnsi="宋体" w:cstheme="minorBidi"/>
          <w:color w:val="auto"/>
          <w:sz w:val="24"/>
          <w:highlight w:val="none"/>
        </w:rPr>
        <w:t>××</w:t>
      </w:r>
      <w:r>
        <w:rPr>
          <w:rFonts w:hint="eastAsia" w:ascii="宋体" w:hAnsi="宋体" w:cs="仿宋_GB2312"/>
          <w:color w:val="auto"/>
          <w:kern w:val="0"/>
          <w:sz w:val="24"/>
          <w:highlight w:val="none"/>
          <w:lang w:val="zh-CN"/>
        </w:rPr>
        <w:t>月</w:t>
      </w:r>
      <w:r>
        <w:rPr>
          <w:rFonts w:hint="eastAsia" w:ascii="宋体" w:hAnsi="宋体" w:cstheme="minorBidi"/>
          <w:color w:val="auto"/>
          <w:sz w:val="24"/>
          <w:highlight w:val="none"/>
        </w:rPr>
        <w:t>××</w:t>
      </w:r>
      <w:r>
        <w:rPr>
          <w:rFonts w:hint="eastAsia" w:ascii="宋体" w:hAnsi="宋体" w:cs="仿宋_GB2312"/>
          <w:color w:val="auto"/>
          <w:kern w:val="0"/>
          <w:sz w:val="24"/>
          <w:highlight w:val="none"/>
          <w:lang w:val="zh-CN"/>
        </w:rPr>
        <w:t>日</w:t>
      </w:r>
    </w:p>
    <w:p w14:paraId="62C85DDA">
      <w:pPr>
        <w:shd w:val="clear"/>
        <w:spacing w:line="360" w:lineRule="auto"/>
        <w:rPr>
          <w:color w:val="auto"/>
          <w:sz w:val="24"/>
          <w:highlight w:val="none"/>
        </w:rPr>
      </w:pPr>
    </w:p>
    <w:p w14:paraId="122E105B">
      <w:pPr>
        <w:shd w:val="clear"/>
        <w:spacing w:line="360" w:lineRule="auto"/>
        <w:rPr>
          <w:b/>
          <w:color w:val="auto"/>
          <w:sz w:val="24"/>
          <w:highlight w:val="none"/>
        </w:rPr>
      </w:pPr>
      <w:r>
        <w:rPr>
          <w:rFonts w:hint="eastAsia" w:ascii="宋体"/>
          <w:b/>
          <w:color w:val="auto"/>
          <w:sz w:val="24"/>
          <w:highlight w:val="none"/>
        </w:rPr>
        <w:t>附：</w:t>
      </w:r>
    </w:p>
    <w:tbl>
      <w:tblPr>
        <w:tblStyle w:val="26"/>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14:paraId="5CDE8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14:paraId="2D4F8235">
            <w:pPr>
              <w:keepNext w:val="0"/>
              <w:keepLines w:val="0"/>
              <w:suppressLineNumbers w:val="0"/>
              <w:shd w:val="clear"/>
              <w:spacing w:before="0" w:beforeAutospacing="0" w:after="0" w:afterAutospacing="0" w:line="360" w:lineRule="auto"/>
              <w:ind w:left="0" w:right="0"/>
              <w:rPr>
                <w:rFonts w:hint="default" w:ascii="宋体"/>
                <w:b/>
                <w:color w:val="auto"/>
                <w:sz w:val="24"/>
                <w:highlight w:val="none"/>
              </w:rPr>
            </w:pPr>
          </w:p>
          <w:p w14:paraId="2B8A2C33">
            <w:pPr>
              <w:keepNext w:val="0"/>
              <w:keepLines w:val="0"/>
              <w:suppressLineNumbers w:val="0"/>
              <w:shd w:val="clear"/>
              <w:spacing w:before="0" w:beforeAutospacing="0" w:after="0" w:afterAutospacing="0" w:line="360" w:lineRule="auto"/>
              <w:ind w:left="0" w:right="0" w:firstLine="361" w:firstLineChars="150"/>
              <w:rPr>
                <w:rFonts w:hint="eastAsia" w:ascii="宋体" w:eastAsia="宋体"/>
                <w:b/>
                <w:color w:val="auto"/>
                <w:sz w:val="24"/>
                <w:highlight w:val="none"/>
                <w:lang w:eastAsia="zh-CN"/>
              </w:rPr>
            </w:pPr>
            <w:r>
              <w:rPr>
                <w:rFonts w:hint="eastAsia" w:ascii="宋体"/>
                <w:b/>
                <w:color w:val="auto"/>
                <w:sz w:val="24"/>
                <w:highlight w:val="none"/>
              </w:rPr>
              <w:t>法定代表身份证</w:t>
            </w:r>
            <w:r>
              <w:rPr>
                <w:rFonts w:hint="eastAsia" w:ascii="宋体"/>
                <w:b/>
                <w:color w:val="auto"/>
                <w:sz w:val="24"/>
                <w:highlight w:val="none"/>
                <w:lang w:eastAsia="zh-CN"/>
              </w:rPr>
              <w:t>（</w:t>
            </w:r>
            <w:r>
              <w:rPr>
                <w:rFonts w:hint="eastAsia" w:ascii="宋体"/>
                <w:b/>
                <w:color w:val="auto"/>
                <w:sz w:val="24"/>
                <w:highlight w:val="none"/>
                <w:lang w:val="en-US" w:eastAsia="zh-CN"/>
              </w:rPr>
              <w:t>正反面</w:t>
            </w:r>
            <w:r>
              <w:rPr>
                <w:rFonts w:hint="eastAsia" w:ascii="宋体"/>
                <w:b/>
                <w:color w:val="auto"/>
                <w:sz w:val="24"/>
                <w:highlight w:val="none"/>
                <w:lang w:eastAsia="zh-CN"/>
              </w:rPr>
              <w:t>）</w:t>
            </w:r>
          </w:p>
        </w:tc>
      </w:tr>
    </w:tbl>
    <w:p w14:paraId="7DB4CEE0">
      <w:pPr>
        <w:shd w:val="clear"/>
        <w:spacing w:line="360" w:lineRule="auto"/>
        <w:rPr>
          <w:color w:val="auto"/>
          <w:sz w:val="24"/>
          <w:highlight w:val="none"/>
        </w:rPr>
      </w:pPr>
      <w:r>
        <w:rPr>
          <w:rFonts w:hint="eastAsia" w:ascii="宋体"/>
          <w:color w:val="auto"/>
          <w:sz w:val="24"/>
          <w:highlight w:val="none"/>
        </w:rPr>
        <w:t xml:space="preserve">法定代表人姓名：                                 </w:t>
      </w:r>
    </w:p>
    <w:p w14:paraId="69BA5D29">
      <w:pPr>
        <w:shd w:val="clear"/>
        <w:spacing w:line="360" w:lineRule="auto"/>
        <w:rPr>
          <w:color w:val="auto"/>
          <w:sz w:val="24"/>
          <w:highlight w:val="none"/>
        </w:rPr>
      </w:pPr>
      <w:r>
        <w:rPr>
          <w:rFonts w:hint="eastAsia" w:ascii="宋体"/>
          <w:color w:val="auto"/>
          <w:sz w:val="24"/>
          <w:highlight w:val="none"/>
        </w:rPr>
        <w:t>传真：</w:t>
      </w:r>
    </w:p>
    <w:p w14:paraId="3AA046ED">
      <w:pPr>
        <w:shd w:val="clear"/>
        <w:spacing w:line="360" w:lineRule="auto"/>
        <w:rPr>
          <w:rFonts w:ascii="宋体"/>
          <w:color w:val="auto"/>
          <w:sz w:val="24"/>
          <w:highlight w:val="none"/>
        </w:rPr>
      </w:pPr>
      <w:r>
        <w:rPr>
          <w:rFonts w:hint="eastAsia" w:ascii="宋体"/>
          <w:color w:val="auto"/>
          <w:sz w:val="24"/>
          <w:highlight w:val="none"/>
        </w:rPr>
        <w:t>电话：</w:t>
      </w:r>
    </w:p>
    <w:p w14:paraId="0372BD18">
      <w:pPr>
        <w:shd w:val="clear"/>
        <w:spacing w:line="360" w:lineRule="auto"/>
        <w:rPr>
          <w:color w:val="auto"/>
          <w:sz w:val="24"/>
          <w:highlight w:val="none"/>
        </w:rPr>
      </w:pPr>
      <w:r>
        <w:rPr>
          <w:rFonts w:hint="eastAsia" w:ascii="宋体"/>
          <w:color w:val="auto"/>
          <w:sz w:val="24"/>
          <w:highlight w:val="none"/>
        </w:rPr>
        <w:t>详细通讯地址：</w:t>
      </w:r>
    </w:p>
    <w:p w14:paraId="5346A372">
      <w:pPr>
        <w:shd w:val="clear"/>
        <w:spacing w:line="360" w:lineRule="auto"/>
        <w:rPr>
          <w:rFonts w:ascii="宋体"/>
          <w:color w:val="auto"/>
          <w:sz w:val="24"/>
          <w:highlight w:val="none"/>
        </w:rPr>
      </w:pPr>
      <w:r>
        <w:rPr>
          <w:rFonts w:hint="eastAsia" w:ascii="宋体"/>
          <w:color w:val="auto"/>
          <w:sz w:val="24"/>
          <w:highlight w:val="none"/>
        </w:rPr>
        <w:t>邮政编码：</w:t>
      </w:r>
    </w:p>
    <w:p w14:paraId="6178D13F">
      <w:pPr>
        <w:shd w:val="clear"/>
        <w:spacing w:line="360" w:lineRule="auto"/>
        <w:rPr>
          <w:b/>
          <w:color w:val="auto"/>
          <w:sz w:val="24"/>
          <w:highlight w:val="none"/>
        </w:rPr>
      </w:pPr>
    </w:p>
    <w:tbl>
      <w:tblPr>
        <w:tblStyle w:val="26"/>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14:paraId="79733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14:paraId="7314B6C8">
            <w:pPr>
              <w:keepNext w:val="0"/>
              <w:keepLines w:val="0"/>
              <w:suppressLineNumbers w:val="0"/>
              <w:shd w:val="clear"/>
              <w:spacing w:before="0" w:beforeAutospacing="0" w:after="0" w:afterAutospacing="0" w:line="360" w:lineRule="auto"/>
              <w:ind w:left="0" w:right="0"/>
              <w:rPr>
                <w:rFonts w:hint="default" w:ascii="宋体"/>
                <w:b/>
                <w:color w:val="auto"/>
                <w:sz w:val="24"/>
                <w:highlight w:val="none"/>
              </w:rPr>
            </w:pPr>
          </w:p>
          <w:p w14:paraId="6B795652">
            <w:pPr>
              <w:keepNext w:val="0"/>
              <w:keepLines w:val="0"/>
              <w:suppressLineNumbers w:val="0"/>
              <w:shd w:val="clear"/>
              <w:spacing w:before="0" w:beforeAutospacing="0" w:after="0" w:afterAutospacing="0" w:line="360" w:lineRule="auto"/>
              <w:ind w:left="0" w:right="0" w:firstLine="361" w:firstLineChars="150"/>
              <w:rPr>
                <w:rFonts w:hint="default" w:ascii="宋体"/>
                <w:b/>
                <w:color w:val="auto"/>
                <w:sz w:val="24"/>
                <w:highlight w:val="none"/>
              </w:rPr>
            </w:pPr>
            <w:r>
              <w:rPr>
                <w:rFonts w:hint="eastAsia" w:ascii="宋体"/>
                <w:b/>
                <w:color w:val="auto"/>
                <w:sz w:val="24"/>
                <w:highlight w:val="none"/>
              </w:rPr>
              <w:t>全权代表身份证</w:t>
            </w:r>
            <w:r>
              <w:rPr>
                <w:rFonts w:hint="eastAsia" w:ascii="宋体"/>
                <w:b/>
                <w:color w:val="auto"/>
                <w:sz w:val="24"/>
                <w:highlight w:val="none"/>
                <w:lang w:eastAsia="zh-CN"/>
              </w:rPr>
              <w:t>（</w:t>
            </w:r>
            <w:r>
              <w:rPr>
                <w:rFonts w:hint="eastAsia" w:ascii="宋体"/>
                <w:b/>
                <w:color w:val="auto"/>
                <w:sz w:val="24"/>
                <w:highlight w:val="none"/>
                <w:lang w:val="en-US" w:eastAsia="zh-CN"/>
              </w:rPr>
              <w:t>正反面</w:t>
            </w:r>
            <w:r>
              <w:rPr>
                <w:rFonts w:hint="eastAsia" w:ascii="宋体"/>
                <w:b/>
                <w:color w:val="auto"/>
                <w:sz w:val="24"/>
                <w:highlight w:val="none"/>
                <w:lang w:eastAsia="zh-CN"/>
              </w:rPr>
              <w:t>）</w:t>
            </w:r>
          </w:p>
        </w:tc>
      </w:tr>
    </w:tbl>
    <w:p w14:paraId="71717D68">
      <w:pPr>
        <w:shd w:val="clear"/>
        <w:spacing w:line="360" w:lineRule="auto"/>
        <w:rPr>
          <w:rFonts w:ascii="宋体"/>
          <w:color w:val="auto"/>
          <w:sz w:val="24"/>
          <w:highlight w:val="none"/>
        </w:rPr>
      </w:pPr>
      <w:r>
        <w:rPr>
          <w:rFonts w:hint="eastAsia" w:ascii="宋体"/>
          <w:color w:val="auto"/>
          <w:sz w:val="24"/>
          <w:highlight w:val="none"/>
        </w:rPr>
        <w:t xml:space="preserve">全权代表姓名：       </w:t>
      </w:r>
    </w:p>
    <w:p w14:paraId="0E112FBD">
      <w:pPr>
        <w:shd w:val="clear"/>
        <w:spacing w:line="360" w:lineRule="auto"/>
        <w:rPr>
          <w:color w:val="auto"/>
          <w:sz w:val="24"/>
          <w:highlight w:val="none"/>
        </w:rPr>
      </w:pPr>
      <w:r>
        <w:rPr>
          <w:rFonts w:hint="eastAsia" w:ascii="宋体"/>
          <w:color w:val="auto"/>
          <w:sz w:val="24"/>
          <w:highlight w:val="none"/>
        </w:rPr>
        <w:t xml:space="preserve">职务：                           </w:t>
      </w:r>
    </w:p>
    <w:p w14:paraId="7915DA44">
      <w:pPr>
        <w:shd w:val="clear"/>
        <w:spacing w:line="360" w:lineRule="auto"/>
        <w:rPr>
          <w:color w:val="auto"/>
          <w:sz w:val="24"/>
          <w:highlight w:val="none"/>
        </w:rPr>
      </w:pPr>
      <w:r>
        <w:rPr>
          <w:rFonts w:hint="eastAsia" w:ascii="宋体"/>
          <w:color w:val="auto"/>
          <w:sz w:val="24"/>
          <w:highlight w:val="none"/>
        </w:rPr>
        <w:t>传真：</w:t>
      </w:r>
    </w:p>
    <w:p w14:paraId="0F33F0EE">
      <w:pPr>
        <w:shd w:val="clear"/>
        <w:spacing w:line="360" w:lineRule="auto"/>
        <w:rPr>
          <w:rFonts w:ascii="宋体"/>
          <w:color w:val="auto"/>
          <w:sz w:val="24"/>
          <w:highlight w:val="none"/>
        </w:rPr>
      </w:pPr>
      <w:r>
        <w:rPr>
          <w:rFonts w:hint="eastAsia" w:ascii="宋体"/>
          <w:color w:val="auto"/>
          <w:sz w:val="24"/>
          <w:highlight w:val="none"/>
        </w:rPr>
        <w:t>电话：</w:t>
      </w:r>
    </w:p>
    <w:p w14:paraId="4EE99A12">
      <w:pPr>
        <w:shd w:val="clear"/>
        <w:spacing w:line="360" w:lineRule="auto"/>
        <w:rPr>
          <w:color w:val="auto"/>
          <w:sz w:val="24"/>
          <w:highlight w:val="none"/>
        </w:rPr>
      </w:pPr>
      <w:r>
        <w:rPr>
          <w:rFonts w:hint="eastAsia" w:ascii="宋体"/>
          <w:color w:val="auto"/>
          <w:sz w:val="24"/>
          <w:highlight w:val="none"/>
        </w:rPr>
        <w:t>详细通讯地址：</w:t>
      </w:r>
    </w:p>
    <w:p w14:paraId="5196EFED">
      <w:pPr>
        <w:shd w:val="clear"/>
        <w:spacing w:line="360" w:lineRule="auto"/>
        <w:rPr>
          <w:rFonts w:hint="eastAsia" w:ascii="宋体"/>
          <w:color w:val="auto"/>
          <w:sz w:val="24"/>
          <w:highlight w:val="none"/>
        </w:rPr>
      </w:pPr>
      <w:r>
        <w:rPr>
          <w:rFonts w:hint="eastAsia" w:ascii="宋体"/>
          <w:color w:val="auto"/>
          <w:sz w:val="24"/>
          <w:highlight w:val="none"/>
        </w:rPr>
        <w:t>邮政编码：</w:t>
      </w:r>
    </w:p>
    <w:p w14:paraId="135CF8FF">
      <w:pPr>
        <w:shd w:val="clear"/>
        <w:rPr>
          <w:color w:val="auto"/>
          <w:highlight w:val="none"/>
        </w:rPr>
        <w:sectPr>
          <w:pgSz w:w="11906" w:h="16838"/>
          <w:pgMar w:top="1417" w:right="1417" w:bottom="1417" w:left="1418" w:header="851" w:footer="851" w:gutter="0"/>
          <w:pgNumType w:fmt="decimal"/>
          <w:cols w:space="720" w:num="1"/>
          <w:docGrid w:linePitch="312" w:charSpace="0"/>
        </w:sectPr>
      </w:pPr>
      <w:r>
        <w:rPr>
          <w:rFonts w:hint="eastAsia" w:ascii="宋体"/>
          <w:color w:val="auto"/>
          <w:sz w:val="24"/>
          <w:highlight w:val="none"/>
        </w:rPr>
        <w:br w:type="page"/>
      </w:r>
    </w:p>
    <w:p w14:paraId="47658C26">
      <w:pPr>
        <w:shd w:val="clear"/>
        <w:spacing w:line="360" w:lineRule="auto"/>
        <w:outlineLvl w:val="0"/>
        <w:rPr>
          <w:rFonts w:hint="default" w:ascii="宋体" w:hAnsi="宋体" w:eastAsia="宋体"/>
          <w:b/>
          <w:color w:val="auto"/>
          <w:sz w:val="28"/>
          <w:highlight w:val="none"/>
          <w:lang w:val="en-US" w:eastAsia="zh-CN"/>
        </w:rPr>
      </w:pPr>
      <w:bookmarkStart w:id="28" w:name="_Toc3919"/>
      <w:bookmarkStart w:id="29" w:name="_Toc2903"/>
      <w:r>
        <w:rPr>
          <w:rFonts w:hint="eastAsia" w:ascii="宋体" w:hAnsi="宋体"/>
          <w:b/>
          <w:color w:val="auto"/>
          <w:sz w:val="28"/>
          <w:highlight w:val="none"/>
        </w:rPr>
        <w:t>附件</w:t>
      </w:r>
      <w:bookmarkEnd w:id="28"/>
      <w:bookmarkEnd w:id="29"/>
      <w:r>
        <w:rPr>
          <w:rFonts w:hint="eastAsia" w:ascii="宋体" w:hAnsi="宋体"/>
          <w:b/>
          <w:color w:val="auto"/>
          <w:sz w:val="28"/>
          <w:highlight w:val="none"/>
          <w:lang w:val="en-US" w:eastAsia="zh-CN"/>
        </w:rPr>
        <w:t>3</w:t>
      </w:r>
    </w:p>
    <w:p w14:paraId="019EA590">
      <w:pPr>
        <w:shd w:val="clear"/>
        <w:spacing w:line="360" w:lineRule="auto"/>
        <w:ind w:left="-2" w:hanging="2"/>
        <w:jc w:val="center"/>
        <w:outlineLvl w:val="0"/>
        <w:rPr>
          <w:rFonts w:hint="eastAsia" w:ascii="宋体" w:hAnsi="宋体"/>
          <w:b/>
          <w:color w:val="auto"/>
          <w:sz w:val="32"/>
          <w:szCs w:val="32"/>
          <w:highlight w:val="none"/>
        </w:rPr>
      </w:pPr>
      <w:r>
        <w:rPr>
          <w:rFonts w:hint="eastAsia" w:ascii="宋体" w:hAnsi="宋体"/>
          <w:b/>
          <w:color w:val="auto"/>
          <w:sz w:val="32"/>
          <w:szCs w:val="32"/>
          <w:highlight w:val="none"/>
          <w:lang w:eastAsia="zh-CN"/>
        </w:rPr>
        <w:t>报价一览表</w:t>
      </w:r>
    </w:p>
    <w:p w14:paraId="6DF28B06">
      <w:pPr>
        <w:pStyle w:val="25"/>
        <w:shd w:val="clear"/>
        <w:rPr>
          <w:color w:val="auto"/>
          <w:highlight w:val="none"/>
        </w:rPr>
      </w:pPr>
    </w:p>
    <w:p w14:paraId="31FB0B75">
      <w:pPr>
        <w:pStyle w:val="25"/>
        <w:keepNext w:val="0"/>
        <w:keepLines w:val="0"/>
        <w:pageBreakBefore w:val="0"/>
        <w:widowControl w:val="0"/>
        <w:shd w:val="clear"/>
        <w:kinsoku/>
        <w:wordWrap/>
        <w:overflowPunct/>
        <w:topLinePunct w:val="0"/>
        <w:autoSpaceDE/>
        <w:autoSpaceDN/>
        <w:bidi w:val="0"/>
        <w:adjustRightInd/>
        <w:snapToGrid w:val="0"/>
        <w:spacing w:after="0" w:line="360" w:lineRule="auto"/>
        <w:ind w:left="0" w:leftChars="0" w:firstLine="0" w:firstLineChars="0"/>
        <w:jc w:val="lef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致：</w:t>
      </w:r>
      <w:r>
        <w:rPr>
          <w:rFonts w:hint="eastAsia" w:ascii="宋体" w:hAnsi="宋体" w:cs="宋体"/>
          <w:b w:val="0"/>
          <w:bCs/>
          <w:color w:val="auto"/>
          <w:sz w:val="24"/>
          <w:szCs w:val="24"/>
          <w:highlight w:val="none"/>
          <w:lang w:eastAsia="zh-CN"/>
        </w:rPr>
        <w:t>台州市市政基础设施开发集团有限公司</w:t>
      </w:r>
      <w:r>
        <w:rPr>
          <w:rFonts w:hint="eastAsia" w:ascii="宋体" w:hAnsi="宋体" w:eastAsia="宋体" w:cs="宋体"/>
          <w:b w:val="0"/>
          <w:bCs/>
          <w:color w:val="auto"/>
          <w:sz w:val="24"/>
          <w:szCs w:val="24"/>
          <w:highlight w:val="none"/>
        </w:rPr>
        <w:t>（采购单位名称）</w:t>
      </w:r>
    </w:p>
    <w:p w14:paraId="649DA789">
      <w:pPr>
        <w:pStyle w:val="25"/>
        <w:keepNext w:val="0"/>
        <w:keepLines w:val="0"/>
        <w:pageBreakBefore w:val="0"/>
        <w:widowControl w:val="0"/>
        <w:shd w:val="clear"/>
        <w:kinsoku/>
        <w:wordWrap/>
        <w:overflowPunct/>
        <w:topLinePunct w:val="0"/>
        <w:autoSpaceDE/>
        <w:autoSpaceDN/>
        <w:bidi w:val="0"/>
        <w:adjustRightInd/>
        <w:snapToGrid w:val="0"/>
        <w:spacing w:after="0" w:line="360" w:lineRule="auto"/>
        <w:ind w:left="0" w:leftChars="0" w:firstLine="480" w:firstLineChars="200"/>
        <w:jc w:val="lef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经研究，我们决定参加你单位的</w:t>
      </w:r>
      <w:r>
        <w:rPr>
          <w:rFonts w:hint="eastAsia" w:ascii="宋体" w:hAnsi="宋体" w:cs="宋体"/>
          <w:b w:val="0"/>
          <w:bCs/>
          <w:color w:val="auto"/>
          <w:sz w:val="24"/>
          <w:szCs w:val="24"/>
          <w:highlight w:val="none"/>
          <w:u w:val="single"/>
          <w:lang w:eastAsia="zh-CN"/>
        </w:rPr>
        <w:t>台州市市政基础设施开发集团有限公司厨房设备采购（重新采购）</w:t>
      </w:r>
      <w:r>
        <w:rPr>
          <w:rFonts w:hint="eastAsia" w:ascii="宋体" w:hAnsi="宋体" w:eastAsia="宋体" w:cs="宋体"/>
          <w:b w:val="0"/>
          <w:bCs/>
          <w:color w:val="auto"/>
          <w:sz w:val="24"/>
          <w:szCs w:val="24"/>
          <w:highlight w:val="none"/>
        </w:rPr>
        <w:t>的</w:t>
      </w:r>
      <w:r>
        <w:rPr>
          <w:rFonts w:hint="eastAsia" w:ascii="宋体" w:hAnsi="宋体" w:cs="宋体"/>
          <w:b w:val="0"/>
          <w:bCs/>
          <w:color w:val="auto"/>
          <w:sz w:val="24"/>
          <w:szCs w:val="24"/>
          <w:highlight w:val="none"/>
          <w:lang w:eastAsia="zh-CN"/>
        </w:rPr>
        <w:t>采购</w:t>
      </w:r>
      <w:r>
        <w:rPr>
          <w:rFonts w:hint="eastAsia" w:ascii="宋体" w:hAnsi="宋体" w:eastAsia="宋体" w:cs="宋体"/>
          <w:b w:val="0"/>
          <w:bCs/>
          <w:color w:val="auto"/>
          <w:sz w:val="24"/>
          <w:szCs w:val="24"/>
          <w:highlight w:val="none"/>
        </w:rPr>
        <w:t>采购活动并提交</w:t>
      </w:r>
      <w:r>
        <w:rPr>
          <w:rFonts w:hint="eastAsia" w:ascii="宋体" w:hAnsi="宋体" w:cs="宋体"/>
          <w:b w:val="0"/>
          <w:bCs/>
          <w:color w:val="auto"/>
          <w:sz w:val="24"/>
          <w:szCs w:val="24"/>
          <w:highlight w:val="none"/>
          <w:lang w:eastAsia="zh-CN"/>
        </w:rPr>
        <w:t>响应</w:t>
      </w:r>
      <w:r>
        <w:rPr>
          <w:rFonts w:hint="eastAsia" w:ascii="宋体" w:hAnsi="宋体" w:eastAsia="宋体" w:cs="宋体"/>
          <w:b w:val="0"/>
          <w:bCs/>
          <w:color w:val="auto"/>
          <w:sz w:val="24"/>
          <w:szCs w:val="24"/>
          <w:highlight w:val="none"/>
        </w:rPr>
        <w:t>文件。为此，我方郑重声明以下诸点，并负法律责任。</w:t>
      </w:r>
    </w:p>
    <w:p w14:paraId="32CD46D8">
      <w:pPr>
        <w:pStyle w:val="25"/>
        <w:keepNext w:val="0"/>
        <w:keepLines w:val="0"/>
        <w:pageBreakBefore w:val="0"/>
        <w:widowControl w:val="0"/>
        <w:shd w:val="clear"/>
        <w:kinsoku/>
        <w:wordWrap/>
        <w:overflowPunct/>
        <w:topLinePunct w:val="0"/>
        <w:autoSpaceDE/>
        <w:autoSpaceDN/>
        <w:bidi w:val="0"/>
        <w:adjustRightInd/>
        <w:snapToGrid w:val="0"/>
        <w:spacing w:after="0" w:line="360" w:lineRule="auto"/>
        <w:ind w:left="0" w:leftChars="0" w:firstLine="480" w:firstLineChars="200"/>
        <w:jc w:val="lef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1、如果我们的</w:t>
      </w:r>
      <w:r>
        <w:rPr>
          <w:rFonts w:hint="eastAsia" w:ascii="宋体" w:hAnsi="宋体" w:cs="宋体"/>
          <w:b w:val="0"/>
          <w:bCs/>
          <w:color w:val="auto"/>
          <w:sz w:val="24"/>
          <w:szCs w:val="24"/>
          <w:highlight w:val="none"/>
          <w:lang w:eastAsia="zh-CN"/>
        </w:rPr>
        <w:t>响应</w:t>
      </w:r>
      <w:r>
        <w:rPr>
          <w:rFonts w:hint="eastAsia" w:ascii="宋体" w:hAnsi="宋体" w:eastAsia="宋体" w:cs="宋体"/>
          <w:b w:val="0"/>
          <w:bCs/>
          <w:color w:val="auto"/>
          <w:sz w:val="24"/>
          <w:szCs w:val="24"/>
          <w:highlight w:val="none"/>
        </w:rPr>
        <w:t>文件被接受，我们将履行</w:t>
      </w:r>
      <w:r>
        <w:rPr>
          <w:rFonts w:hint="eastAsia" w:ascii="宋体" w:hAnsi="宋体" w:cs="宋体"/>
          <w:b w:val="0"/>
          <w:bCs/>
          <w:color w:val="auto"/>
          <w:sz w:val="24"/>
          <w:szCs w:val="24"/>
          <w:highlight w:val="none"/>
          <w:lang w:eastAsia="zh-CN"/>
        </w:rPr>
        <w:t>询价通知书</w:t>
      </w:r>
      <w:r>
        <w:rPr>
          <w:rFonts w:hint="eastAsia" w:ascii="宋体" w:hAnsi="宋体" w:eastAsia="宋体" w:cs="宋体"/>
          <w:b w:val="0"/>
          <w:bCs/>
          <w:color w:val="auto"/>
          <w:sz w:val="24"/>
          <w:szCs w:val="24"/>
          <w:highlight w:val="none"/>
        </w:rPr>
        <w:t>中规定的每一项要求，并按我们</w:t>
      </w:r>
      <w:r>
        <w:rPr>
          <w:rFonts w:hint="eastAsia" w:ascii="宋体" w:hAnsi="宋体" w:cs="宋体"/>
          <w:b w:val="0"/>
          <w:bCs/>
          <w:color w:val="auto"/>
          <w:sz w:val="24"/>
          <w:szCs w:val="24"/>
          <w:highlight w:val="none"/>
          <w:lang w:eastAsia="zh-CN"/>
        </w:rPr>
        <w:t>响应</w:t>
      </w:r>
      <w:r>
        <w:rPr>
          <w:rFonts w:hint="eastAsia" w:ascii="宋体" w:hAnsi="宋体" w:eastAsia="宋体" w:cs="宋体"/>
          <w:b w:val="0"/>
          <w:bCs/>
          <w:color w:val="auto"/>
          <w:sz w:val="24"/>
          <w:szCs w:val="24"/>
          <w:highlight w:val="none"/>
        </w:rPr>
        <w:t>文件中的承诺按期、按质、按量提供服务。</w:t>
      </w:r>
    </w:p>
    <w:p w14:paraId="07D144BD">
      <w:pPr>
        <w:pStyle w:val="25"/>
        <w:keepNext w:val="0"/>
        <w:keepLines w:val="0"/>
        <w:pageBreakBefore w:val="0"/>
        <w:widowControl w:val="0"/>
        <w:shd w:val="clear"/>
        <w:kinsoku/>
        <w:wordWrap/>
        <w:overflowPunct/>
        <w:topLinePunct w:val="0"/>
        <w:autoSpaceDE/>
        <w:autoSpaceDN/>
        <w:bidi w:val="0"/>
        <w:adjustRightInd/>
        <w:snapToGrid w:val="0"/>
        <w:spacing w:after="0" w:line="360" w:lineRule="auto"/>
        <w:ind w:left="0" w:leftChars="0" w:firstLine="480" w:firstLineChars="200"/>
        <w:jc w:val="lef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2、我们同意按采购文件规定遵守采购单位有关</w:t>
      </w:r>
      <w:r>
        <w:rPr>
          <w:rFonts w:hint="eastAsia" w:ascii="宋体" w:hAnsi="宋体" w:cs="宋体"/>
          <w:b w:val="0"/>
          <w:bCs/>
          <w:color w:val="auto"/>
          <w:sz w:val="24"/>
          <w:szCs w:val="24"/>
          <w:highlight w:val="none"/>
          <w:lang w:val="en-US" w:eastAsia="zh-CN"/>
        </w:rPr>
        <w:t>采购</w:t>
      </w:r>
      <w:r>
        <w:rPr>
          <w:rFonts w:hint="eastAsia" w:ascii="宋体" w:hAnsi="宋体" w:eastAsia="宋体" w:cs="宋体"/>
          <w:b w:val="0"/>
          <w:bCs/>
          <w:color w:val="auto"/>
          <w:sz w:val="24"/>
          <w:szCs w:val="24"/>
          <w:highlight w:val="none"/>
        </w:rPr>
        <w:t>的各项规定。</w:t>
      </w:r>
    </w:p>
    <w:p w14:paraId="480DC078">
      <w:pPr>
        <w:pStyle w:val="25"/>
        <w:keepNext w:val="0"/>
        <w:keepLines w:val="0"/>
        <w:pageBreakBefore w:val="0"/>
        <w:widowControl w:val="0"/>
        <w:shd w:val="clear"/>
        <w:kinsoku/>
        <w:wordWrap/>
        <w:overflowPunct/>
        <w:topLinePunct w:val="0"/>
        <w:autoSpaceDE/>
        <w:autoSpaceDN/>
        <w:bidi w:val="0"/>
        <w:adjustRightInd/>
        <w:snapToGrid w:val="0"/>
        <w:spacing w:after="0" w:line="360" w:lineRule="auto"/>
        <w:ind w:left="0" w:leftChars="0" w:firstLine="480" w:firstLineChars="200"/>
        <w:jc w:val="lef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3、我方同意提供按照贵方可能要求的与</w:t>
      </w:r>
      <w:r>
        <w:rPr>
          <w:rFonts w:hint="eastAsia" w:ascii="宋体" w:hAnsi="宋体" w:cs="宋体"/>
          <w:b w:val="0"/>
          <w:bCs/>
          <w:color w:val="auto"/>
          <w:sz w:val="24"/>
          <w:szCs w:val="24"/>
          <w:highlight w:val="none"/>
          <w:lang w:eastAsia="zh-CN"/>
        </w:rPr>
        <w:t>响应</w:t>
      </w:r>
      <w:r>
        <w:rPr>
          <w:rFonts w:hint="eastAsia" w:ascii="宋体" w:hAnsi="宋体" w:eastAsia="宋体" w:cs="宋体"/>
          <w:b w:val="0"/>
          <w:bCs/>
          <w:color w:val="auto"/>
          <w:sz w:val="24"/>
          <w:szCs w:val="24"/>
          <w:highlight w:val="none"/>
        </w:rPr>
        <w:t>有关的一切数据或资料，我方若未成为成交</w:t>
      </w:r>
      <w:r>
        <w:rPr>
          <w:rFonts w:hint="eastAsia" w:ascii="宋体" w:hAnsi="宋体" w:cs="宋体"/>
          <w:b w:val="0"/>
          <w:bCs/>
          <w:color w:val="auto"/>
          <w:sz w:val="24"/>
          <w:szCs w:val="24"/>
          <w:highlight w:val="none"/>
          <w:lang w:eastAsia="zh-CN"/>
        </w:rPr>
        <w:t>供应商</w:t>
      </w:r>
      <w:r>
        <w:rPr>
          <w:rFonts w:hint="eastAsia" w:ascii="宋体" w:hAnsi="宋体" w:eastAsia="宋体" w:cs="宋体"/>
          <w:b w:val="0"/>
          <w:bCs/>
          <w:color w:val="auto"/>
          <w:sz w:val="24"/>
          <w:szCs w:val="24"/>
          <w:highlight w:val="none"/>
        </w:rPr>
        <w:t>，采购单位有权不做任何解释。</w:t>
      </w:r>
    </w:p>
    <w:p w14:paraId="62731192">
      <w:pPr>
        <w:pStyle w:val="25"/>
        <w:keepNext w:val="0"/>
        <w:keepLines w:val="0"/>
        <w:pageBreakBefore w:val="0"/>
        <w:widowControl w:val="0"/>
        <w:shd w:val="clear" w:color="auto" w:fill="auto"/>
        <w:tabs>
          <w:tab w:val="left" w:pos="720"/>
          <w:tab w:val="left" w:pos="900"/>
          <w:tab w:val="left" w:pos="1260"/>
          <w:tab w:val="left" w:pos="2160"/>
          <w:tab w:val="left" w:pos="2880"/>
          <w:tab w:val="left" w:pos="3600"/>
          <w:tab w:val="left" w:pos="4320"/>
          <w:tab w:val="left" w:pos="5040"/>
          <w:tab w:val="left" w:pos="5760"/>
        </w:tabs>
        <w:kinsoku/>
        <w:wordWrap/>
        <w:overflowPunct/>
        <w:topLinePunct w:val="0"/>
        <w:autoSpaceDE/>
        <w:autoSpaceDN/>
        <w:bidi w:val="0"/>
        <w:adjustRightInd/>
        <w:snapToGrid w:val="0"/>
        <w:spacing w:after="0" w:line="360" w:lineRule="auto"/>
        <w:ind w:left="0" w:leftChars="0" w:firstLine="480" w:firstLineChars="200"/>
        <w:jc w:val="lef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4、我方如果中标，将保证履行</w:t>
      </w:r>
      <w:r>
        <w:rPr>
          <w:rFonts w:hint="eastAsia" w:ascii="宋体" w:hAnsi="宋体" w:cs="宋体"/>
          <w:b w:val="0"/>
          <w:bCs/>
          <w:color w:val="auto"/>
          <w:sz w:val="24"/>
          <w:szCs w:val="24"/>
          <w:highlight w:val="none"/>
          <w:lang w:eastAsia="zh-CN"/>
        </w:rPr>
        <w:t>询价通知书</w:t>
      </w:r>
      <w:r>
        <w:rPr>
          <w:rFonts w:hint="eastAsia" w:ascii="宋体" w:hAnsi="宋体" w:eastAsia="宋体" w:cs="宋体"/>
          <w:b w:val="0"/>
          <w:bCs/>
          <w:color w:val="auto"/>
          <w:sz w:val="24"/>
          <w:szCs w:val="24"/>
          <w:highlight w:val="none"/>
        </w:rPr>
        <w:t>以及</w:t>
      </w:r>
      <w:r>
        <w:rPr>
          <w:rFonts w:hint="eastAsia" w:ascii="宋体" w:hAnsi="宋体" w:eastAsia="宋体" w:cs="宋体"/>
          <w:b w:val="0"/>
          <w:bCs/>
          <w:color w:val="auto"/>
          <w:sz w:val="24"/>
          <w:szCs w:val="24"/>
          <w:highlight w:val="none"/>
          <w:lang w:val="en-US" w:eastAsia="zh-CN"/>
        </w:rPr>
        <w:t>补充文件</w:t>
      </w:r>
      <w:r>
        <w:rPr>
          <w:rFonts w:hint="eastAsia" w:ascii="宋体" w:hAnsi="宋体" w:eastAsia="宋体" w:cs="宋体"/>
          <w:b w:val="0"/>
          <w:bCs/>
          <w:color w:val="auto"/>
          <w:sz w:val="24"/>
          <w:szCs w:val="24"/>
          <w:highlight w:val="none"/>
        </w:rPr>
        <w:t>（如有）中的全部责任和义务，按质、按量、按期完成</w:t>
      </w:r>
      <w:r>
        <w:rPr>
          <w:rFonts w:hint="eastAsia" w:ascii="宋体" w:hAnsi="宋体" w:cs="宋体"/>
          <w:b w:val="0"/>
          <w:bCs/>
          <w:color w:val="auto"/>
          <w:sz w:val="24"/>
          <w:szCs w:val="24"/>
          <w:highlight w:val="none"/>
          <w:lang w:eastAsia="zh-CN"/>
        </w:rPr>
        <w:t>询价通知书</w:t>
      </w:r>
      <w:r>
        <w:rPr>
          <w:rFonts w:hint="eastAsia" w:ascii="宋体" w:hAnsi="宋体" w:eastAsia="宋体" w:cs="宋体"/>
          <w:b w:val="0"/>
          <w:bCs/>
          <w:color w:val="auto"/>
          <w:sz w:val="24"/>
          <w:szCs w:val="24"/>
          <w:highlight w:val="none"/>
        </w:rPr>
        <w:t>中的全部任务。</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7"/>
        <w:gridCol w:w="7281"/>
      </w:tblGrid>
      <w:tr w14:paraId="677F0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8" w:hRule="atLeast"/>
        </w:trPr>
        <w:tc>
          <w:tcPr>
            <w:tcW w:w="2007" w:type="dxa"/>
            <w:noWrap w:val="0"/>
            <w:vAlign w:val="center"/>
          </w:tcPr>
          <w:p w14:paraId="1D95A326">
            <w:pPr>
              <w:pStyle w:val="25"/>
              <w:keepNext w:val="0"/>
              <w:keepLines w:val="0"/>
              <w:pageBreakBefore w:val="0"/>
              <w:widowControl w:val="0"/>
              <w:suppressLineNumbers w:val="0"/>
              <w:shd w:val="clear" w:color="auto" w:fill="auto"/>
              <w:tabs>
                <w:tab w:val="left" w:pos="720"/>
                <w:tab w:val="left" w:pos="900"/>
                <w:tab w:val="left" w:pos="1260"/>
                <w:tab w:val="left" w:pos="2160"/>
                <w:tab w:val="left" w:pos="2880"/>
                <w:tab w:val="left" w:pos="3600"/>
                <w:tab w:val="left" w:pos="4320"/>
                <w:tab w:val="left" w:pos="5040"/>
                <w:tab w:val="left" w:pos="5760"/>
              </w:tabs>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both"/>
              <w:textAlignment w:val="auto"/>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1、</w:t>
            </w:r>
            <w:r>
              <w:rPr>
                <w:rFonts w:hint="eastAsia" w:ascii="宋体" w:hAnsi="宋体" w:cs="宋体"/>
                <w:b w:val="0"/>
                <w:bCs/>
                <w:color w:val="auto"/>
                <w:sz w:val="24"/>
                <w:szCs w:val="24"/>
                <w:highlight w:val="none"/>
                <w:vertAlign w:val="baseline"/>
                <w:lang w:val="en-US" w:eastAsia="zh-CN"/>
              </w:rPr>
              <w:t>响应</w:t>
            </w:r>
            <w:r>
              <w:rPr>
                <w:rFonts w:hint="eastAsia" w:ascii="宋体" w:hAnsi="宋体" w:eastAsia="宋体" w:cs="宋体"/>
                <w:b w:val="0"/>
                <w:bCs/>
                <w:color w:val="auto"/>
                <w:sz w:val="24"/>
                <w:szCs w:val="24"/>
                <w:highlight w:val="none"/>
                <w:vertAlign w:val="baseline"/>
                <w:lang w:val="en-US" w:eastAsia="zh-CN"/>
              </w:rPr>
              <w:t>总报价</w:t>
            </w:r>
            <w:r>
              <w:rPr>
                <w:rFonts w:hint="eastAsia" w:ascii="宋体" w:hAnsi="宋体" w:cs="宋体"/>
                <w:b w:val="0"/>
                <w:bCs/>
                <w:color w:val="auto"/>
                <w:sz w:val="24"/>
                <w:szCs w:val="24"/>
                <w:highlight w:val="none"/>
                <w:vertAlign w:val="baseline"/>
                <w:lang w:val="en-US" w:eastAsia="zh-CN"/>
              </w:rPr>
              <w:t>（除税）</w:t>
            </w:r>
          </w:p>
        </w:tc>
        <w:tc>
          <w:tcPr>
            <w:tcW w:w="7281" w:type="dxa"/>
            <w:noWrap w:val="0"/>
            <w:vAlign w:val="center"/>
          </w:tcPr>
          <w:p w14:paraId="7B99F51B">
            <w:pPr>
              <w:pStyle w:val="25"/>
              <w:keepNext w:val="0"/>
              <w:keepLines w:val="0"/>
              <w:pageBreakBefore w:val="0"/>
              <w:widowControl w:val="0"/>
              <w:suppressLineNumbers w:val="0"/>
              <w:shd w:val="clear" w:color="auto" w:fill="auto"/>
              <w:tabs>
                <w:tab w:val="left" w:pos="720"/>
                <w:tab w:val="left" w:pos="900"/>
                <w:tab w:val="left" w:pos="1260"/>
                <w:tab w:val="left" w:pos="2160"/>
                <w:tab w:val="left" w:pos="2880"/>
                <w:tab w:val="left" w:pos="3600"/>
                <w:tab w:val="left" w:pos="4320"/>
                <w:tab w:val="left" w:pos="5040"/>
                <w:tab w:val="left" w:pos="5760"/>
              </w:tabs>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both"/>
              <w:textAlignment w:val="auto"/>
              <w:rPr>
                <w:rFonts w:hint="eastAsia" w:ascii="宋体" w:hAnsi="宋体" w:eastAsia="宋体" w:cs="宋体"/>
                <w:b w:val="0"/>
                <w:bCs/>
                <w:color w:val="auto"/>
                <w:sz w:val="24"/>
                <w:szCs w:val="24"/>
                <w:highlight w:val="none"/>
                <w:u w:val="singl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大写：</w:t>
            </w:r>
            <w:r>
              <w:rPr>
                <w:rFonts w:hint="eastAsia" w:ascii="宋体" w:hAnsi="宋体" w:eastAsia="宋体" w:cs="宋体"/>
                <w:b w:val="0"/>
                <w:bCs/>
                <w:color w:val="auto"/>
                <w:sz w:val="24"/>
                <w:szCs w:val="24"/>
                <w:highlight w:val="none"/>
                <w:u w:val="single"/>
                <w:vertAlign w:val="baseline"/>
                <w:lang w:val="en-US" w:eastAsia="zh-CN"/>
              </w:rPr>
              <w:t xml:space="preserve">                </w:t>
            </w:r>
          </w:p>
          <w:p w14:paraId="6D5963D8">
            <w:pPr>
              <w:keepNext w:val="0"/>
              <w:keepLines w:val="0"/>
              <w:pageBreakBefore w:val="0"/>
              <w:widowControl w:val="0"/>
              <w:suppressLineNumbers w:val="0"/>
              <w:shd w:val="clear" w:color="auto" w:fill="auto"/>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宋体" w:hAnsi="宋体" w:eastAsia="宋体" w:cs="宋体"/>
                <w:b w:val="0"/>
                <w:bCs/>
                <w:color w:val="auto"/>
                <w:sz w:val="24"/>
                <w:szCs w:val="24"/>
                <w:highlight w:val="none"/>
                <w:u w:val="single"/>
                <w:vertAlign w:val="baseline"/>
                <w:lang w:val="en-US" w:eastAsia="zh-CN"/>
              </w:rPr>
            </w:pPr>
            <w:r>
              <w:rPr>
                <w:rFonts w:hint="eastAsia" w:ascii="宋体" w:hAnsi="宋体" w:eastAsia="宋体" w:cs="宋体"/>
                <w:b w:val="0"/>
                <w:bCs/>
                <w:color w:val="auto"/>
                <w:sz w:val="24"/>
                <w:szCs w:val="24"/>
                <w:highlight w:val="none"/>
                <w:u w:val="none"/>
                <w:vertAlign w:val="baseline"/>
                <w:lang w:val="en-US" w:eastAsia="zh-CN"/>
              </w:rPr>
              <w:t>小写：</w:t>
            </w:r>
            <w:r>
              <w:rPr>
                <w:rFonts w:hint="eastAsia" w:ascii="宋体" w:hAnsi="宋体" w:eastAsia="宋体" w:cs="宋体"/>
                <w:b w:val="0"/>
                <w:bCs/>
                <w:color w:val="auto"/>
                <w:sz w:val="24"/>
                <w:szCs w:val="24"/>
                <w:highlight w:val="none"/>
                <w:u w:val="single"/>
                <w:vertAlign w:val="baseline"/>
                <w:lang w:val="en-US" w:eastAsia="zh-CN"/>
              </w:rPr>
              <w:t xml:space="preserve">                </w:t>
            </w:r>
          </w:p>
          <w:p w14:paraId="4DE812E8">
            <w:pPr>
              <w:pStyle w:val="18"/>
              <w:keepNext w:val="0"/>
              <w:keepLines w:val="0"/>
              <w:pageBreakBefore w:val="0"/>
              <w:widowControl w:val="0"/>
              <w:suppressLineNumbers w:val="0"/>
              <w:shd w:val="clear" w:color="auto" w:fill="auto"/>
              <w:kinsoku/>
              <w:wordWrap/>
              <w:overflowPunct/>
              <w:topLinePunct w:val="0"/>
              <w:autoSpaceDE/>
              <w:autoSpaceDN/>
              <w:bidi w:val="0"/>
              <w:adjustRightInd/>
              <w:snapToGrid w:val="0"/>
              <w:spacing w:before="0" w:beforeAutospacing="0" w:afterAutospacing="0" w:line="240" w:lineRule="auto"/>
              <w:ind w:left="0" w:right="0"/>
              <w:jc w:val="both"/>
              <w:textAlignment w:val="auto"/>
              <w:rPr>
                <w:rFonts w:hint="eastAsia" w:ascii="宋体" w:hAnsi="宋体" w:eastAsia="宋体" w:cs="宋体"/>
                <w:color w:val="auto"/>
                <w:sz w:val="24"/>
                <w:szCs w:val="24"/>
                <w:highlight w:val="none"/>
                <w:lang w:val="en-US" w:eastAsia="zh-CN"/>
              </w:rPr>
            </w:pPr>
            <w:r>
              <w:rPr>
                <w:rFonts w:hint="eastAsia" w:ascii="宋体" w:hAnsi="宋体" w:cs="宋体"/>
                <w:b w:val="0"/>
                <w:bCs/>
                <w:color w:val="auto"/>
                <w:sz w:val="24"/>
                <w:szCs w:val="24"/>
                <w:highlight w:val="none"/>
                <w:u w:val="none"/>
                <w:vertAlign w:val="baseline"/>
                <w:lang w:val="en-US" w:eastAsia="zh-CN"/>
              </w:rPr>
              <w:t>响应</w:t>
            </w:r>
            <w:r>
              <w:rPr>
                <w:rFonts w:hint="eastAsia" w:ascii="宋体" w:hAnsi="宋体" w:eastAsia="宋体" w:cs="宋体"/>
                <w:b w:val="0"/>
                <w:bCs/>
                <w:color w:val="auto"/>
                <w:sz w:val="24"/>
                <w:szCs w:val="24"/>
                <w:highlight w:val="none"/>
                <w:u w:val="none"/>
                <w:vertAlign w:val="baseline"/>
                <w:lang w:val="en-US" w:eastAsia="zh-CN"/>
              </w:rPr>
              <w:t>总报价上限</w:t>
            </w:r>
            <w:r>
              <w:rPr>
                <w:rFonts w:hint="eastAsia" w:ascii="宋体" w:hAnsi="宋体" w:cs="宋体"/>
                <w:b w:val="0"/>
                <w:bCs/>
                <w:color w:val="auto"/>
                <w:sz w:val="24"/>
                <w:szCs w:val="24"/>
                <w:highlight w:val="none"/>
                <w:u w:val="none"/>
                <w:vertAlign w:val="baseline"/>
                <w:lang w:val="en-US" w:eastAsia="zh-CN"/>
              </w:rPr>
              <w:t>（除税）</w:t>
            </w:r>
            <w:r>
              <w:rPr>
                <w:rFonts w:hint="eastAsia" w:ascii="宋体" w:hAnsi="宋体" w:eastAsia="宋体" w:cs="宋体"/>
                <w:b w:val="0"/>
                <w:bCs/>
                <w:color w:val="auto"/>
                <w:sz w:val="24"/>
                <w:szCs w:val="24"/>
                <w:highlight w:val="none"/>
                <w:u w:val="none"/>
                <w:vertAlign w:val="baseline"/>
                <w:lang w:val="en-US" w:eastAsia="zh-CN"/>
              </w:rPr>
              <w:t>：</w:t>
            </w:r>
            <w:r>
              <w:rPr>
                <w:rFonts w:hint="eastAsia" w:ascii="宋体" w:hAnsi="宋体" w:cs="宋体"/>
                <w:color w:val="auto"/>
                <w:sz w:val="24"/>
                <w:szCs w:val="24"/>
                <w:highlight w:val="none"/>
                <w:u w:val="single"/>
                <w:lang w:val="en-US" w:eastAsia="zh-CN"/>
              </w:rPr>
              <w:t>328321元</w:t>
            </w:r>
            <w:r>
              <w:rPr>
                <w:rFonts w:hint="eastAsia" w:ascii="宋体" w:hAnsi="宋体" w:eastAsia="宋体" w:cs="宋体"/>
                <w:b w:val="0"/>
                <w:bCs/>
                <w:color w:val="auto"/>
                <w:sz w:val="24"/>
                <w:szCs w:val="24"/>
                <w:highlight w:val="none"/>
                <w:u w:val="none"/>
                <w:vertAlign w:val="baseline"/>
                <w:lang w:val="en-US" w:eastAsia="zh-CN"/>
              </w:rPr>
              <w:t>。</w:t>
            </w:r>
          </w:p>
        </w:tc>
      </w:tr>
      <w:tr w14:paraId="4F63E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2007" w:type="dxa"/>
            <w:noWrap w:val="0"/>
            <w:vAlign w:val="center"/>
          </w:tcPr>
          <w:p w14:paraId="211C9FC5">
            <w:pPr>
              <w:pStyle w:val="25"/>
              <w:keepNext w:val="0"/>
              <w:keepLines w:val="0"/>
              <w:pageBreakBefore w:val="0"/>
              <w:widowControl w:val="0"/>
              <w:suppressLineNumbers w:val="0"/>
              <w:shd w:val="clear" w:color="auto" w:fill="auto"/>
              <w:tabs>
                <w:tab w:val="left" w:pos="720"/>
                <w:tab w:val="left" w:pos="900"/>
                <w:tab w:val="left" w:pos="1260"/>
                <w:tab w:val="left" w:pos="2160"/>
                <w:tab w:val="left" w:pos="2880"/>
                <w:tab w:val="left" w:pos="3600"/>
                <w:tab w:val="left" w:pos="4320"/>
                <w:tab w:val="left" w:pos="5040"/>
                <w:tab w:val="left" w:pos="5760"/>
              </w:tabs>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both"/>
              <w:textAlignment w:val="auto"/>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2、</w:t>
            </w:r>
            <w:r>
              <w:rPr>
                <w:rFonts w:hint="eastAsia" w:ascii="宋体" w:hAnsi="宋体" w:cs="宋体"/>
                <w:b w:val="0"/>
                <w:bCs/>
                <w:color w:val="auto"/>
                <w:sz w:val="24"/>
                <w:szCs w:val="24"/>
                <w:highlight w:val="none"/>
                <w:vertAlign w:val="baseline"/>
                <w:lang w:val="en-US" w:eastAsia="zh-CN"/>
              </w:rPr>
              <w:t>供货</w:t>
            </w:r>
            <w:r>
              <w:rPr>
                <w:rFonts w:hint="eastAsia" w:ascii="宋体" w:hAnsi="宋体" w:eastAsia="宋体" w:cs="宋体"/>
                <w:b w:val="0"/>
                <w:bCs/>
                <w:color w:val="auto"/>
                <w:sz w:val="24"/>
                <w:szCs w:val="24"/>
                <w:highlight w:val="none"/>
                <w:vertAlign w:val="baseline"/>
                <w:lang w:val="en-US" w:eastAsia="zh-CN"/>
              </w:rPr>
              <w:t>期</w:t>
            </w:r>
          </w:p>
        </w:tc>
        <w:tc>
          <w:tcPr>
            <w:tcW w:w="7281" w:type="dxa"/>
            <w:noWrap w:val="0"/>
            <w:vAlign w:val="center"/>
          </w:tcPr>
          <w:p w14:paraId="578CE13B">
            <w:pPr>
              <w:pStyle w:val="25"/>
              <w:keepNext w:val="0"/>
              <w:keepLines w:val="0"/>
              <w:pageBreakBefore w:val="0"/>
              <w:widowControl w:val="0"/>
              <w:suppressLineNumbers w:val="0"/>
              <w:shd w:val="clear" w:color="auto" w:fill="auto"/>
              <w:tabs>
                <w:tab w:val="left" w:pos="720"/>
                <w:tab w:val="left" w:pos="900"/>
                <w:tab w:val="left" w:pos="1260"/>
                <w:tab w:val="left" w:pos="2160"/>
                <w:tab w:val="left" w:pos="2880"/>
                <w:tab w:val="left" w:pos="3600"/>
                <w:tab w:val="left" w:pos="4320"/>
                <w:tab w:val="left" w:pos="5040"/>
                <w:tab w:val="left" w:pos="5760"/>
              </w:tabs>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both"/>
              <w:textAlignment w:val="auto"/>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满足要求。</w:t>
            </w:r>
          </w:p>
        </w:tc>
      </w:tr>
      <w:tr w14:paraId="0DC5E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2007" w:type="dxa"/>
            <w:noWrap w:val="0"/>
            <w:vAlign w:val="center"/>
          </w:tcPr>
          <w:p w14:paraId="7A5AD566">
            <w:pPr>
              <w:pStyle w:val="25"/>
              <w:keepNext w:val="0"/>
              <w:keepLines w:val="0"/>
              <w:pageBreakBefore w:val="0"/>
              <w:widowControl w:val="0"/>
              <w:suppressLineNumbers w:val="0"/>
              <w:shd w:val="clear" w:color="auto" w:fill="auto"/>
              <w:tabs>
                <w:tab w:val="left" w:pos="720"/>
                <w:tab w:val="left" w:pos="900"/>
                <w:tab w:val="left" w:pos="1260"/>
                <w:tab w:val="left" w:pos="2160"/>
                <w:tab w:val="left" w:pos="2880"/>
                <w:tab w:val="left" w:pos="3600"/>
                <w:tab w:val="left" w:pos="4320"/>
                <w:tab w:val="left" w:pos="5040"/>
                <w:tab w:val="left" w:pos="5760"/>
              </w:tabs>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both"/>
              <w:textAlignment w:val="auto"/>
              <w:rPr>
                <w:rFonts w:hint="eastAsia" w:ascii="宋体" w:hAnsi="宋体" w:eastAsia="宋体" w:cs="宋体"/>
                <w:b w:val="0"/>
                <w:bCs/>
                <w:color w:val="auto"/>
                <w:sz w:val="24"/>
                <w:szCs w:val="24"/>
                <w:highlight w:val="none"/>
                <w:vertAlign w:val="baseline"/>
                <w:lang w:val="en-US" w:eastAsia="zh-CN"/>
              </w:rPr>
            </w:pPr>
            <w:r>
              <w:rPr>
                <w:rFonts w:hint="eastAsia" w:ascii="宋体" w:hAnsi="宋体" w:eastAsia="宋体" w:cs="宋体"/>
                <w:b w:val="0"/>
                <w:bCs/>
                <w:color w:val="auto"/>
                <w:sz w:val="24"/>
                <w:szCs w:val="24"/>
                <w:highlight w:val="none"/>
                <w:vertAlign w:val="baseline"/>
                <w:lang w:val="en-US" w:eastAsia="zh-CN"/>
              </w:rPr>
              <w:t>3、质量</w:t>
            </w:r>
          </w:p>
        </w:tc>
        <w:tc>
          <w:tcPr>
            <w:tcW w:w="7281" w:type="dxa"/>
            <w:noWrap w:val="0"/>
            <w:vAlign w:val="center"/>
          </w:tcPr>
          <w:p w14:paraId="1111DD25">
            <w:pPr>
              <w:pStyle w:val="25"/>
              <w:keepNext w:val="0"/>
              <w:keepLines w:val="0"/>
              <w:pageBreakBefore w:val="0"/>
              <w:widowControl w:val="0"/>
              <w:suppressLineNumbers w:val="0"/>
              <w:shd w:val="clear" w:color="auto" w:fill="auto"/>
              <w:tabs>
                <w:tab w:val="left" w:pos="720"/>
                <w:tab w:val="left" w:pos="900"/>
                <w:tab w:val="left" w:pos="1260"/>
                <w:tab w:val="left" w:pos="2160"/>
                <w:tab w:val="left" w:pos="2880"/>
                <w:tab w:val="left" w:pos="3600"/>
                <w:tab w:val="left" w:pos="4320"/>
                <w:tab w:val="left" w:pos="5040"/>
                <w:tab w:val="left" w:pos="5760"/>
              </w:tabs>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both"/>
              <w:textAlignment w:val="auto"/>
              <w:rPr>
                <w:rFonts w:hint="eastAsia" w:ascii="宋体" w:hAnsi="宋体" w:eastAsia="宋体" w:cs="宋体"/>
                <w:b w:val="0"/>
                <w:bCs/>
                <w:color w:val="auto"/>
                <w:sz w:val="24"/>
                <w:szCs w:val="24"/>
                <w:highlight w:val="none"/>
                <w:vertAlign w:val="baseline"/>
                <w:lang w:val="en-US" w:eastAsia="zh-CN"/>
              </w:rPr>
            </w:pPr>
            <w:r>
              <w:rPr>
                <w:rFonts w:hint="eastAsia" w:ascii="宋体" w:hAnsi="宋体" w:cs="宋体"/>
                <w:b w:val="0"/>
                <w:bCs/>
                <w:color w:val="auto"/>
                <w:sz w:val="24"/>
                <w:szCs w:val="24"/>
                <w:highlight w:val="none"/>
                <w:vertAlign w:val="baseline"/>
                <w:lang w:val="en-US" w:eastAsia="zh-CN"/>
              </w:rPr>
              <w:t>合格</w:t>
            </w:r>
            <w:r>
              <w:rPr>
                <w:rFonts w:hint="eastAsia" w:ascii="宋体" w:hAnsi="宋体" w:eastAsia="宋体" w:cs="宋体"/>
                <w:b w:val="0"/>
                <w:bCs/>
                <w:color w:val="auto"/>
                <w:sz w:val="24"/>
                <w:szCs w:val="24"/>
                <w:highlight w:val="none"/>
                <w:vertAlign w:val="baseline"/>
                <w:lang w:val="en-US" w:eastAsia="zh-CN"/>
              </w:rPr>
              <w:t>。</w:t>
            </w:r>
          </w:p>
        </w:tc>
      </w:tr>
    </w:tbl>
    <w:p w14:paraId="71145FAF">
      <w:pPr>
        <w:pStyle w:val="25"/>
        <w:keepNext w:val="0"/>
        <w:keepLines w:val="0"/>
        <w:pageBreakBefore w:val="0"/>
        <w:widowControl w:val="0"/>
        <w:shd w:val="clear" w:color="auto" w:fill="auto"/>
        <w:tabs>
          <w:tab w:val="left" w:pos="720"/>
          <w:tab w:val="left" w:pos="900"/>
          <w:tab w:val="left" w:pos="1260"/>
          <w:tab w:val="left" w:pos="2160"/>
          <w:tab w:val="left" w:pos="2880"/>
          <w:tab w:val="left" w:pos="3600"/>
          <w:tab w:val="left" w:pos="4320"/>
          <w:tab w:val="left" w:pos="5040"/>
          <w:tab w:val="left" w:pos="5760"/>
        </w:tabs>
        <w:kinsoku/>
        <w:wordWrap/>
        <w:overflowPunct/>
        <w:topLinePunct w:val="0"/>
        <w:autoSpaceDE/>
        <w:autoSpaceDN/>
        <w:bidi w:val="0"/>
        <w:adjustRightInd/>
        <w:snapToGrid w:val="0"/>
        <w:spacing w:after="0" w:line="240" w:lineRule="auto"/>
        <w:ind w:left="0" w:leftChars="0" w:firstLine="0" w:firstLineChars="0"/>
        <w:jc w:val="lef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 xml:space="preserve">注: </w:t>
      </w:r>
      <w:r>
        <w:rPr>
          <w:rFonts w:hint="eastAsia" w:ascii="宋体" w:hAnsi="宋体" w:eastAsia="宋体" w:cs="宋体"/>
          <w:b w:val="0"/>
          <w:bCs/>
          <w:color w:val="auto"/>
          <w:sz w:val="24"/>
          <w:szCs w:val="24"/>
          <w:highlight w:val="none"/>
          <w:lang w:val="en-US" w:eastAsia="zh-CN"/>
        </w:rPr>
        <w:t>1.</w:t>
      </w:r>
      <w:r>
        <w:rPr>
          <w:rFonts w:hint="eastAsia" w:ascii="宋体" w:hAnsi="宋体" w:eastAsia="宋体" w:cs="宋体"/>
          <w:b w:val="0"/>
          <w:bCs/>
          <w:color w:val="auto"/>
          <w:sz w:val="24"/>
          <w:szCs w:val="24"/>
          <w:highlight w:val="none"/>
        </w:rPr>
        <w:t>报价一经涂改，应在涂改处加盖单位公章或者由法定代表人或授权委托人签字或盖章，否则其</w:t>
      </w:r>
      <w:r>
        <w:rPr>
          <w:rFonts w:hint="eastAsia" w:ascii="宋体" w:hAnsi="宋体" w:eastAsia="宋体" w:cs="宋体"/>
          <w:b w:val="0"/>
          <w:bCs/>
          <w:color w:val="auto"/>
          <w:sz w:val="24"/>
          <w:szCs w:val="24"/>
          <w:highlight w:val="none"/>
          <w:lang w:eastAsia="zh-CN"/>
        </w:rPr>
        <w:t>响应</w:t>
      </w:r>
      <w:r>
        <w:rPr>
          <w:rFonts w:hint="eastAsia" w:ascii="宋体" w:hAnsi="宋体" w:eastAsia="宋体" w:cs="宋体"/>
          <w:b w:val="0"/>
          <w:bCs/>
          <w:color w:val="auto"/>
          <w:sz w:val="24"/>
          <w:szCs w:val="24"/>
          <w:highlight w:val="none"/>
        </w:rPr>
        <w:t>作无效标处理。</w:t>
      </w:r>
    </w:p>
    <w:p w14:paraId="51490B55">
      <w:pPr>
        <w:pStyle w:val="25"/>
        <w:keepNext w:val="0"/>
        <w:keepLines w:val="0"/>
        <w:pageBreakBefore w:val="0"/>
        <w:widowControl w:val="0"/>
        <w:shd w:val="clear" w:color="auto" w:fill="auto"/>
        <w:tabs>
          <w:tab w:val="left" w:pos="720"/>
          <w:tab w:val="left" w:pos="900"/>
          <w:tab w:val="left" w:pos="1260"/>
          <w:tab w:val="left" w:pos="2160"/>
          <w:tab w:val="left" w:pos="2880"/>
          <w:tab w:val="left" w:pos="3600"/>
          <w:tab w:val="left" w:pos="4320"/>
          <w:tab w:val="left" w:pos="5040"/>
          <w:tab w:val="left" w:pos="5760"/>
        </w:tabs>
        <w:kinsoku/>
        <w:wordWrap/>
        <w:overflowPunct/>
        <w:topLinePunct w:val="0"/>
        <w:autoSpaceDE/>
        <w:autoSpaceDN/>
        <w:bidi w:val="0"/>
        <w:adjustRightInd/>
        <w:snapToGrid w:val="0"/>
        <w:spacing w:after="0" w:line="240" w:lineRule="auto"/>
        <w:ind w:left="0" w:leftChars="0" w:firstLine="0" w:firstLineChars="0"/>
        <w:jc w:val="lef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2.本项目</w:t>
      </w:r>
      <w:r>
        <w:rPr>
          <w:rFonts w:hint="eastAsia" w:ascii="宋体" w:hAnsi="宋体" w:cs="宋体"/>
          <w:b w:val="0"/>
          <w:bCs/>
          <w:color w:val="auto"/>
          <w:sz w:val="24"/>
          <w:szCs w:val="24"/>
          <w:highlight w:val="none"/>
          <w:lang w:val="en-US" w:eastAsia="zh-CN"/>
        </w:rPr>
        <w:t>中标人</w:t>
      </w:r>
      <w:r>
        <w:rPr>
          <w:rFonts w:hint="eastAsia" w:ascii="宋体" w:hAnsi="宋体" w:eastAsia="宋体" w:cs="宋体"/>
          <w:b w:val="0"/>
          <w:bCs/>
          <w:color w:val="auto"/>
          <w:sz w:val="24"/>
          <w:szCs w:val="24"/>
          <w:highlight w:val="none"/>
          <w:lang w:val="en-US" w:eastAsia="zh-CN"/>
        </w:rPr>
        <w:t>须</w:t>
      </w:r>
      <w:r>
        <w:rPr>
          <w:rFonts w:hint="eastAsia" w:ascii="宋体" w:hAnsi="宋体" w:eastAsia="宋体" w:cs="宋体"/>
          <w:b w:val="0"/>
          <w:bCs/>
          <w:color w:val="auto"/>
          <w:sz w:val="24"/>
          <w:szCs w:val="24"/>
          <w:highlight w:val="none"/>
        </w:rPr>
        <w:t>开具</w:t>
      </w:r>
      <w:r>
        <w:rPr>
          <w:rFonts w:hint="eastAsia" w:ascii="宋体" w:hAnsi="宋体" w:cs="宋体"/>
          <w:b w:val="0"/>
          <w:bCs/>
          <w:color w:val="auto"/>
          <w:sz w:val="24"/>
          <w:szCs w:val="24"/>
          <w:highlight w:val="none"/>
          <w:lang w:val="en-US" w:eastAsia="zh-CN"/>
        </w:rPr>
        <w:t>有效的</w:t>
      </w:r>
      <w:r>
        <w:rPr>
          <w:rFonts w:hint="eastAsia" w:ascii="宋体" w:hAnsi="宋体" w:eastAsia="宋体" w:cs="宋体"/>
          <w:b w:val="0"/>
          <w:bCs/>
          <w:color w:val="auto"/>
          <w:sz w:val="24"/>
          <w:szCs w:val="24"/>
          <w:highlight w:val="none"/>
        </w:rPr>
        <w:t>增值税专用发票</w:t>
      </w:r>
      <w:r>
        <w:rPr>
          <w:rFonts w:hint="eastAsia" w:ascii="宋体" w:hAnsi="宋体" w:eastAsia="宋体" w:cs="宋体"/>
          <w:b w:val="0"/>
          <w:bCs/>
          <w:color w:val="auto"/>
          <w:sz w:val="24"/>
          <w:szCs w:val="24"/>
          <w:highlight w:val="none"/>
          <w:lang w:eastAsia="zh-CN"/>
        </w:rPr>
        <w:t>。</w:t>
      </w:r>
    </w:p>
    <w:p w14:paraId="0DEB2011">
      <w:pPr>
        <w:shd w:val="clear"/>
        <w:spacing w:line="360" w:lineRule="auto"/>
        <w:ind w:firstLine="424" w:firstLineChars="177"/>
        <w:rPr>
          <w:rFonts w:hint="eastAsia" w:ascii="宋体" w:hAnsi="宋体"/>
          <w:color w:val="auto"/>
          <w:sz w:val="24"/>
          <w:highlight w:val="none"/>
        </w:rPr>
      </w:pPr>
    </w:p>
    <w:p w14:paraId="6ED79974">
      <w:pPr>
        <w:pStyle w:val="33"/>
        <w:shd w:val="clear"/>
        <w:rPr>
          <w:rFonts w:hint="eastAsia"/>
          <w:color w:val="auto"/>
          <w:highlight w:val="none"/>
        </w:rPr>
      </w:pPr>
    </w:p>
    <w:p w14:paraId="63BB2C7D">
      <w:pPr>
        <w:shd w:val="clear"/>
        <w:spacing w:line="360" w:lineRule="auto"/>
        <w:ind w:firstLine="424" w:firstLineChars="177"/>
        <w:rPr>
          <w:rFonts w:ascii="宋体" w:hAnsi="宋体"/>
          <w:color w:val="auto"/>
          <w:sz w:val="24"/>
          <w:highlight w:val="none"/>
          <w:u w:val="single"/>
        </w:rPr>
      </w:pPr>
      <w:r>
        <w:rPr>
          <w:rFonts w:hint="eastAsia" w:ascii="宋体" w:hAnsi="宋体"/>
          <w:color w:val="auto"/>
          <w:sz w:val="24"/>
          <w:highlight w:val="none"/>
          <w:lang w:eastAsia="zh-CN"/>
        </w:rPr>
        <w:t>供应商</w:t>
      </w:r>
      <w:r>
        <w:rPr>
          <w:rFonts w:hint="eastAsia" w:ascii="宋体" w:hAnsi="宋体"/>
          <w:color w:val="auto"/>
          <w:sz w:val="24"/>
          <w:highlight w:val="none"/>
        </w:rPr>
        <w:t>名称（公章）：</w:t>
      </w:r>
    </w:p>
    <w:p w14:paraId="0CBB5DFF">
      <w:pPr>
        <w:shd w:val="clear"/>
        <w:spacing w:line="360" w:lineRule="auto"/>
        <w:ind w:left="420"/>
        <w:rPr>
          <w:rFonts w:ascii="宋体" w:hAnsi="宋体"/>
          <w:color w:val="auto"/>
          <w:sz w:val="24"/>
          <w:highlight w:val="none"/>
        </w:rPr>
      </w:pPr>
    </w:p>
    <w:p w14:paraId="184DC829">
      <w:pPr>
        <w:shd w:val="clear"/>
        <w:spacing w:line="360" w:lineRule="auto"/>
        <w:ind w:firstLine="435"/>
        <w:rPr>
          <w:rFonts w:hint="eastAsia" w:ascii="宋体" w:hAnsi="宋体" w:eastAsia="宋体" w:cs="仿宋_GB2312"/>
          <w:color w:val="auto"/>
          <w:kern w:val="0"/>
          <w:sz w:val="24"/>
          <w:highlight w:val="none"/>
          <w:lang w:val="zh-CN"/>
        </w:rPr>
      </w:pPr>
      <w:r>
        <w:rPr>
          <w:rFonts w:hint="eastAsia" w:ascii="宋体" w:hAnsi="宋体" w:eastAsia="宋体" w:cs="仿宋_GB2312"/>
          <w:color w:val="auto"/>
          <w:kern w:val="0"/>
          <w:sz w:val="24"/>
          <w:highlight w:val="none"/>
          <w:lang w:val="zh-CN"/>
        </w:rPr>
        <w:t>法定代表人或授权委托人（签字或盖章）：</w:t>
      </w:r>
    </w:p>
    <w:p w14:paraId="1F083030">
      <w:pPr>
        <w:shd w:val="clear"/>
        <w:spacing w:line="360" w:lineRule="auto"/>
        <w:ind w:firstLine="435"/>
        <w:rPr>
          <w:rFonts w:hint="eastAsia" w:ascii="宋体" w:hAnsi="宋体" w:eastAsia="宋体" w:cs="仿宋_GB2312"/>
          <w:color w:val="auto"/>
          <w:kern w:val="0"/>
          <w:sz w:val="24"/>
          <w:highlight w:val="none"/>
          <w:lang w:val="zh-CN"/>
        </w:rPr>
      </w:pPr>
    </w:p>
    <w:p w14:paraId="7B8039B5">
      <w:pPr>
        <w:shd w:val="clear"/>
        <w:spacing w:line="360" w:lineRule="auto"/>
        <w:ind w:firstLine="435"/>
        <w:rPr>
          <w:rFonts w:hint="eastAsia" w:ascii="宋体" w:hAnsi="宋体" w:eastAsia="宋体" w:cs="仿宋_GB2312"/>
          <w:color w:val="auto"/>
          <w:kern w:val="0"/>
          <w:sz w:val="24"/>
          <w:highlight w:val="none"/>
          <w:lang w:val="zh-CN"/>
        </w:rPr>
        <w:sectPr>
          <w:headerReference r:id="rId11" w:type="default"/>
          <w:footerReference r:id="rId12" w:type="default"/>
          <w:pgSz w:w="11906" w:h="16838"/>
          <w:pgMar w:top="1417" w:right="1417" w:bottom="1417" w:left="1417" w:header="851" w:footer="992" w:gutter="0"/>
          <w:pgNumType w:fmt="decimal"/>
          <w:cols w:space="425" w:num="1"/>
          <w:docGrid w:type="lines" w:linePitch="312" w:charSpace="0"/>
        </w:sectPr>
      </w:pPr>
      <w:r>
        <w:rPr>
          <w:rFonts w:hint="eastAsia" w:ascii="宋体" w:hAnsi="宋体" w:eastAsia="宋体" w:cs="仿宋_GB2312"/>
          <w:color w:val="auto"/>
          <w:kern w:val="0"/>
          <w:sz w:val="24"/>
          <w:highlight w:val="none"/>
          <w:lang w:val="zh-CN"/>
        </w:rPr>
        <w:t>日        期：</w:t>
      </w:r>
    </w:p>
    <w:p w14:paraId="1C89F820">
      <w:pPr>
        <w:pStyle w:val="32"/>
        <w:shd w:val="clear" w:color="auto" w:fill="auto"/>
        <w:ind w:left="0" w:leftChars="0" w:firstLine="0" w:firstLineChars="0"/>
        <w:rPr>
          <w:rFonts w:hint="default" w:ascii="宋体" w:hAnsi="宋体"/>
          <w:b/>
          <w:color w:val="auto"/>
          <w:sz w:val="28"/>
          <w:highlight w:val="none"/>
          <w:lang w:val="en-US" w:eastAsia="zh-CN"/>
        </w:rPr>
      </w:pPr>
      <w:r>
        <w:rPr>
          <w:rFonts w:hint="eastAsia" w:ascii="宋体" w:hAnsi="宋体"/>
          <w:b/>
          <w:color w:val="auto"/>
          <w:sz w:val="28"/>
          <w:highlight w:val="none"/>
        </w:rPr>
        <w:t>附件</w:t>
      </w:r>
      <w:r>
        <w:rPr>
          <w:rFonts w:hint="eastAsia" w:ascii="宋体" w:hAnsi="宋体"/>
          <w:b/>
          <w:color w:val="auto"/>
          <w:sz w:val="28"/>
          <w:highlight w:val="none"/>
          <w:lang w:val="en-US" w:eastAsia="zh-CN"/>
        </w:rPr>
        <w:t>4</w:t>
      </w:r>
    </w:p>
    <w:p w14:paraId="708EE068">
      <w:pPr>
        <w:shd w:val="clear" w:color="auto" w:fill="auto"/>
        <w:spacing w:line="360" w:lineRule="auto"/>
        <w:jc w:val="center"/>
        <w:rPr>
          <w:rFonts w:hint="eastAsia" w:ascii="宋体" w:hAnsi="宋体"/>
          <w:color w:val="000000"/>
        </w:rPr>
      </w:pPr>
      <w:r>
        <w:rPr>
          <w:rFonts w:hint="eastAsia" w:ascii="宋体" w:hAnsi="宋体"/>
          <w:b/>
          <w:sz w:val="32"/>
          <w:szCs w:val="32"/>
          <w:highlight w:val="none"/>
        </w:rPr>
        <w:t>报价明细表</w:t>
      </w:r>
      <w:r>
        <w:rPr>
          <w:rFonts w:hint="eastAsia" w:ascii="宋体" w:hAnsi="宋体"/>
          <w:color w:val="000000"/>
          <w:sz w:val="24"/>
        </w:rPr>
        <w:t xml:space="preserve">                                                               </w:t>
      </w:r>
    </w:p>
    <w:p w14:paraId="6D5EE68B">
      <w:pPr>
        <w:spacing w:line="360" w:lineRule="auto"/>
        <w:jc w:val="right"/>
        <w:rPr>
          <w:rFonts w:ascii="宋体" w:hAnsi="宋体"/>
          <w:sz w:val="24"/>
        </w:rPr>
      </w:pPr>
      <w:r>
        <w:rPr>
          <w:rFonts w:hint="eastAsia" w:ascii="宋体" w:hAnsi="宋体"/>
          <w:sz w:val="24"/>
        </w:rPr>
        <w:t xml:space="preserve">                 [货币单位：人民币元]</w:t>
      </w:r>
    </w:p>
    <w:tbl>
      <w:tblPr>
        <w:tblStyle w:val="2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3329"/>
        <w:gridCol w:w="930"/>
        <w:gridCol w:w="1650"/>
        <w:gridCol w:w="1890"/>
        <w:gridCol w:w="780"/>
      </w:tblGrid>
      <w:tr w14:paraId="50CB0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trPr>
        <w:tc>
          <w:tcPr>
            <w:tcW w:w="525" w:type="dxa"/>
            <w:noWrap w:val="0"/>
            <w:vAlign w:val="center"/>
          </w:tcPr>
          <w:p w14:paraId="054734E6">
            <w:pPr>
              <w:keepNext w:val="0"/>
              <w:keepLines w:val="0"/>
              <w:suppressLineNumbers w:val="0"/>
              <w:spacing w:before="0" w:beforeAutospacing="0" w:after="0" w:afterAutospacing="0" w:line="360" w:lineRule="auto"/>
              <w:ind w:left="0" w:right="0"/>
              <w:rPr>
                <w:rFonts w:hint="default" w:ascii="宋体" w:hAnsi="宋体"/>
                <w:b/>
                <w:sz w:val="24"/>
              </w:rPr>
            </w:pPr>
            <w:r>
              <w:rPr>
                <w:rFonts w:hint="eastAsia" w:ascii="宋体" w:hAnsi="宋体"/>
                <w:b/>
                <w:sz w:val="24"/>
              </w:rPr>
              <w:t>序号</w:t>
            </w:r>
          </w:p>
        </w:tc>
        <w:tc>
          <w:tcPr>
            <w:tcW w:w="3329" w:type="dxa"/>
            <w:noWrap w:val="0"/>
            <w:vAlign w:val="center"/>
          </w:tcPr>
          <w:p w14:paraId="0E873405">
            <w:pPr>
              <w:keepNext w:val="0"/>
              <w:keepLines w:val="0"/>
              <w:suppressLineNumbers w:val="0"/>
              <w:tabs>
                <w:tab w:val="left" w:pos="8280"/>
              </w:tabs>
              <w:autoSpaceDE w:val="0"/>
              <w:autoSpaceDN w:val="0"/>
              <w:adjustRightInd w:val="0"/>
              <w:spacing w:before="0" w:beforeAutospacing="0" w:after="0" w:afterAutospacing="0" w:line="360" w:lineRule="auto"/>
              <w:ind w:left="0" w:right="25"/>
              <w:jc w:val="center"/>
              <w:rPr>
                <w:rFonts w:hint="default" w:ascii="宋体" w:hAnsi="宋体"/>
                <w:b/>
                <w:sz w:val="24"/>
              </w:rPr>
            </w:pPr>
            <w:r>
              <w:rPr>
                <w:rFonts w:hint="eastAsia" w:ascii="宋体" w:hAnsi="宋体"/>
                <w:b/>
                <w:sz w:val="24"/>
              </w:rPr>
              <w:t>报价项目</w:t>
            </w:r>
          </w:p>
        </w:tc>
        <w:tc>
          <w:tcPr>
            <w:tcW w:w="930" w:type="dxa"/>
            <w:noWrap w:val="0"/>
            <w:vAlign w:val="center"/>
          </w:tcPr>
          <w:p w14:paraId="7A909F38">
            <w:pPr>
              <w:keepNext w:val="0"/>
              <w:keepLines w:val="0"/>
              <w:suppressLineNumbers w:val="0"/>
              <w:spacing w:before="0" w:beforeAutospacing="0" w:after="0" w:afterAutospacing="0" w:line="360" w:lineRule="auto"/>
              <w:ind w:left="0" w:right="0"/>
              <w:jc w:val="center"/>
              <w:rPr>
                <w:rFonts w:hint="default" w:ascii="宋体" w:hAnsi="宋体"/>
                <w:b/>
                <w:sz w:val="24"/>
              </w:rPr>
            </w:pPr>
            <w:r>
              <w:rPr>
                <w:rFonts w:hint="eastAsia" w:ascii="宋体" w:hAnsi="宋体"/>
                <w:b/>
                <w:sz w:val="24"/>
              </w:rPr>
              <w:t>数量</w:t>
            </w:r>
          </w:p>
        </w:tc>
        <w:tc>
          <w:tcPr>
            <w:tcW w:w="1650" w:type="dxa"/>
            <w:noWrap w:val="0"/>
            <w:vAlign w:val="center"/>
          </w:tcPr>
          <w:p w14:paraId="5082C600">
            <w:pPr>
              <w:keepNext w:val="0"/>
              <w:keepLines w:val="0"/>
              <w:suppressLineNumbers w:val="0"/>
              <w:spacing w:before="0" w:beforeAutospacing="0" w:after="0" w:afterAutospacing="0" w:line="360" w:lineRule="auto"/>
              <w:ind w:left="0" w:right="0"/>
              <w:jc w:val="center"/>
              <w:rPr>
                <w:rFonts w:hint="eastAsia" w:ascii="宋体" w:hAnsi="宋体" w:eastAsia="宋体"/>
                <w:b/>
                <w:sz w:val="24"/>
                <w:lang w:eastAsia="zh-CN"/>
              </w:rPr>
            </w:pPr>
            <w:r>
              <w:rPr>
                <w:rFonts w:hint="eastAsia" w:ascii="宋体" w:hAnsi="宋体"/>
                <w:b/>
                <w:sz w:val="24"/>
              </w:rPr>
              <w:t>单价</w:t>
            </w:r>
            <w:r>
              <w:rPr>
                <w:rFonts w:hint="eastAsia" w:ascii="宋体" w:hAnsi="宋体"/>
                <w:b/>
                <w:sz w:val="24"/>
                <w:lang w:eastAsia="zh-CN"/>
              </w:rPr>
              <w:t>（</w:t>
            </w:r>
            <w:r>
              <w:rPr>
                <w:rFonts w:hint="eastAsia" w:ascii="宋体" w:hAnsi="宋体"/>
                <w:b/>
                <w:sz w:val="24"/>
                <w:lang w:val="en-US" w:eastAsia="zh-CN"/>
              </w:rPr>
              <w:t>除税</w:t>
            </w:r>
            <w:r>
              <w:rPr>
                <w:rFonts w:hint="eastAsia" w:ascii="宋体" w:hAnsi="宋体"/>
                <w:b/>
                <w:sz w:val="24"/>
                <w:lang w:eastAsia="zh-CN"/>
              </w:rPr>
              <w:t>）</w:t>
            </w:r>
          </w:p>
        </w:tc>
        <w:tc>
          <w:tcPr>
            <w:tcW w:w="1890" w:type="dxa"/>
            <w:noWrap w:val="0"/>
            <w:vAlign w:val="center"/>
          </w:tcPr>
          <w:p w14:paraId="659BA2BB">
            <w:pPr>
              <w:keepNext w:val="0"/>
              <w:keepLines w:val="0"/>
              <w:suppressLineNumbers w:val="0"/>
              <w:spacing w:before="0" w:beforeAutospacing="0" w:after="0" w:afterAutospacing="0" w:line="360" w:lineRule="auto"/>
              <w:ind w:left="0" w:right="0"/>
              <w:jc w:val="center"/>
              <w:rPr>
                <w:rFonts w:hint="default" w:ascii="宋体" w:hAnsi="宋体"/>
                <w:b/>
                <w:sz w:val="24"/>
              </w:rPr>
            </w:pPr>
            <w:r>
              <w:rPr>
                <w:rFonts w:hint="eastAsia" w:ascii="宋体" w:hAnsi="宋体"/>
                <w:b/>
                <w:sz w:val="24"/>
              </w:rPr>
              <w:t>小计</w:t>
            </w:r>
          </w:p>
        </w:tc>
        <w:tc>
          <w:tcPr>
            <w:tcW w:w="780" w:type="dxa"/>
            <w:noWrap w:val="0"/>
            <w:vAlign w:val="center"/>
          </w:tcPr>
          <w:p w14:paraId="52ADBD04">
            <w:pPr>
              <w:keepNext w:val="0"/>
              <w:keepLines w:val="0"/>
              <w:suppressLineNumbers w:val="0"/>
              <w:spacing w:before="0" w:beforeAutospacing="0" w:after="0" w:afterAutospacing="0" w:line="360" w:lineRule="auto"/>
              <w:ind w:left="0" w:right="0"/>
              <w:jc w:val="center"/>
              <w:rPr>
                <w:rFonts w:hint="default" w:ascii="宋体" w:hAnsi="宋体"/>
                <w:b/>
                <w:sz w:val="24"/>
              </w:rPr>
            </w:pPr>
            <w:r>
              <w:rPr>
                <w:rFonts w:hint="eastAsia" w:ascii="宋体" w:hAnsi="宋体"/>
                <w:b/>
                <w:sz w:val="24"/>
              </w:rPr>
              <w:t>备注</w:t>
            </w:r>
          </w:p>
        </w:tc>
      </w:tr>
      <w:tr w14:paraId="4D654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9104" w:type="dxa"/>
            <w:gridSpan w:val="6"/>
            <w:noWrap w:val="0"/>
            <w:vAlign w:val="center"/>
          </w:tcPr>
          <w:p w14:paraId="2C635ED0">
            <w:pPr>
              <w:keepNext w:val="0"/>
              <w:keepLines w:val="0"/>
              <w:suppressLineNumbers w:val="0"/>
              <w:spacing w:before="0" w:beforeAutospacing="0" w:after="0" w:afterAutospacing="0" w:line="360" w:lineRule="auto"/>
              <w:ind w:left="0" w:right="0"/>
              <w:jc w:val="center"/>
              <w:rPr>
                <w:rFonts w:hint="eastAsia" w:ascii="宋体" w:hAnsi="宋体" w:eastAsia="宋体"/>
                <w:sz w:val="24"/>
                <w:lang w:val="en-US" w:eastAsia="zh-CN"/>
              </w:rPr>
            </w:pPr>
            <w:r>
              <w:rPr>
                <w:rFonts w:hint="eastAsia" w:ascii="宋体" w:hAnsi="宋体" w:eastAsia="宋体" w:cs="宋体"/>
                <w:b/>
                <w:bCs/>
                <w:i w:val="0"/>
                <w:iCs w:val="0"/>
                <w:color w:val="000000"/>
                <w:kern w:val="0"/>
                <w:sz w:val="18"/>
                <w:szCs w:val="18"/>
                <w:u w:val="none"/>
                <w:lang w:val="en-US" w:eastAsia="zh-CN" w:bidi="ar"/>
              </w:rPr>
              <w:t>厨房</w:t>
            </w:r>
          </w:p>
        </w:tc>
      </w:tr>
      <w:tr w14:paraId="2B504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trPr>
        <w:tc>
          <w:tcPr>
            <w:tcW w:w="525" w:type="dxa"/>
            <w:noWrap w:val="0"/>
            <w:vAlign w:val="center"/>
          </w:tcPr>
          <w:p w14:paraId="57EB4322">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1</w:t>
            </w:r>
          </w:p>
        </w:tc>
        <w:tc>
          <w:tcPr>
            <w:tcW w:w="3329" w:type="dxa"/>
            <w:noWrap w:val="0"/>
            <w:vAlign w:val="center"/>
          </w:tcPr>
          <w:p w14:paraId="3043277B">
            <w:pPr>
              <w:keepNext w:val="0"/>
              <w:keepLines w:val="0"/>
              <w:suppressLineNumbers w:val="0"/>
              <w:spacing w:before="0" w:beforeAutospacing="0" w:after="0" w:afterAutospacing="0" w:line="360" w:lineRule="auto"/>
              <w:ind w:left="0" w:right="0"/>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残菜台</w:t>
            </w:r>
          </w:p>
        </w:tc>
        <w:tc>
          <w:tcPr>
            <w:tcW w:w="930" w:type="dxa"/>
            <w:shd w:val="clear" w:color="auto" w:fill="auto"/>
            <w:noWrap w:val="0"/>
            <w:vAlign w:val="center"/>
          </w:tcPr>
          <w:p w14:paraId="5A4F97CB">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1台</w:t>
            </w:r>
          </w:p>
        </w:tc>
        <w:tc>
          <w:tcPr>
            <w:tcW w:w="1650" w:type="dxa"/>
            <w:noWrap w:val="0"/>
            <w:vAlign w:val="center"/>
          </w:tcPr>
          <w:p w14:paraId="249A08FC">
            <w:pPr>
              <w:keepNext w:val="0"/>
              <w:keepLines w:val="0"/>
              <w:suppressLineNumbers w:val="0"/>
              <w:spacing w:before="0" w:beforeAutospacing="0" w:after="0" w:afterAutospacing="0" w:line="360" w:lineRule="auto"/>
              <w:ind w:left="0" w:right="0"/>
              <w:rPr>
                <w:rFonts w:hint="default" w:ascii="宋体" w:hAnsi="宋体"/>
                <w:sz w:val="24"/>
              </w:rPr>
            </w:pPr>
          </w:p>
        </w:tc>
        <w:tc>
          <w:tcPr>
            <w:tcW w:w="1890" w:type="dxa"/>
            <w:noWrap w:val="0"/>
            <w:vAlign w:val="center"/>
          </w:tcPr>
          <w:p w14:paraId="028A8CDB">
            <w:pPr>
              <w:keepNext w:val="0"/>
              <w:keepLines w:val="0"/>
              <w:suppressLineNumbers w:val="0"/>
              <w:spacing w:before="0" w:beforeAutospacing="0" w:after="0" w:afterAutospacing="0" w:line="360" w:lineRule="auto"/>
              <w:ind w:left="0" w:right="0"/>
              <w:rPr>
                <w:rFonts w:hint="default" w:ascii="宋体" w:hAnsi="宋体"/>
                <w:sz w:val="24"/>
              </w:rPr>
            </w:pPr>
          </w:p>
        </w:tc>
        <w:tc>
          <w:tcPr>
            <w:tcW w:w="780" w:type="dxa"/>
            <w:noWrap w:val="0"/>
            <w:vAlign w:val="center"/>
          </w:tcPr>
          <w:p w14:paraId="52BFF97D">
            <w:pPr>
              <w:keepNext w:val="0"/>
              <w:keepLines w:val="0"/>
              <w:suppressLineNumbers w:val="0"/>
              <w:spacing w:before="0" w:beforeAutospacing="0" w:after="0" w:afterAutospacing="0" w:line="360" w:lineRule="auto"/>
              <w:ind w:left="0" w:right="0"/>
              <w:rPr>
                <w:rFonts w:hint="default" w:ascii="宋体" w:hAnsi="宋体"/>
                <w:sz w:val="24"/>
              </w:rPr>
            </w:pPr>
          </w:p>
        </w:tc>
      </w:tr>
      <w:tr w14:paraId="75513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trPr>
        <w:tc>
          <w:tcPr>
            <w:tcW w:w="525" w:type="dxa"/>
            <w:noWrap w:val="0"/>
            <w:vAlign w:val="center"/>
          </w:tcPr>
          <w:p w14:paraId="4E95EB79">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2</w:t>
            </w:r>
          </w:p>
        </w:tc>
        <w:tc>
          <w:tcPr>
            <w:tcW w:w="3329" w:type="dxa"/>
            <w:noWrap w:val="0"/>
            <w:vAlign w:val="center"/>
          </w:tcPr>
          <w:p w14:paraId="4491B50C">
            <w:pPr>
              <w:keepNext w:val="0"/>
              <w:keepLines w:val="0"/>
              <w:suppressLineNumbers w:val="0"/>
              <w:spacing w:before="0" w:beforeAutospacing="0" w:after="0" w:afterAutospacing="0" w:line="360" w:lineRule="auto"/>
              <w:ind w:left="0" w:right="0"/>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智能厨余垃圾消灭机</w:t>
            </w:r>
          </w:p>
        </w:tc>
        <w:tc>
          <w:tcPr>
            <w:tcW w:w="930" w:type="dxa"/>
            <w:shd w:val="clear" w:color="auto" w:fill="auto"/>
            <w:noWrap w:val="0"/>
            <w:vAlign w:val="center"/>
          </w:tcPr>
          <w:p w14:paraId="42564231">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1台</w:t>
            </w:r>
          </w:p>
        </w:tc>
        <w:tc>
          <w:tcPr>
            <w:tcW w:w="1650" w:type="dxa"/>
            <w:noWrap w:val="0"/>
            <w:vAlign w:val="center"/>
          </w:tcPr>
          <w:p w14:paraId="49453CEE">
            <w:pPr>
              <w:keepNext w:val="0"/>
              <w:keepLines w:val="0"/>
              <w:suppressLineNumbers w:val="0"/>
              <w:spacing w:before="0" w:beforeAutospacing="0" w:after="0" w:afterAutospacing="0" w:line="360" w:lineRule="auto"/>
              <w:ind w:left="0" w:right="0"/>
              <w:rPr>
                <w:rFonts w:hint="default" w:ascii="宋体" w:hAnsi="宋体"/>
                <w:sz w:val="24"/>
              </w:rPr>
            </w:pPr>
          </w:p>
        </w:tc>
        <w:tc>
          <w:tcPr>
            <w:tcW w:w="1890" w:type="dxa"/>
            <w:noWrap w:val="0"/>
            <w:vAlign w:val="center"/>
          </w:tcPr>
          <w:p w14:paraId="2F2AF05B">
            <w:pPr>
              <w:keepNext w:val="0"/>
              <w:keepLines w:val="0"/>
              <w:suppressLineNumbers w:val="0"/>
              <w:spacing w:before="0" w:beforeAutospacing="0" w:after="0" w:afterAutospacing="0" w:line="360" w:lineRule="auto"/>
              <w:ind w:left="0" w:right="0"/>
              <w:rPr>
                <w:rFonts w:hint="default" w:ascii="宋体" w:hAnsi="宋体"/>
                <w:sz w:val="24"/>
              </w:rPr>
            </w:pPr>
          </w:p>
        </w:tc>
        <w:tc>
          <w:tcPr>
            <w:tcW w:w="780" w:type="dxa"/>
            <w:noWrap w:val="0"/>
            <w:vAlign w:val="center"/>
          </w:tcPr>
          <w:p w14:paraId="1455841B">
            <w:pPr>
              <w:keepNext w:val="0"/>
              <w:keepLines w:val="0"/>
              <w:suppressLineNumbers w:val="0"/>
              <w:spacing w:before="0" w:beforeAutospacing="0" w:after="0" w:afterAutospacing="0" w:line="360" w:lineRule="auto"/>
              <w:ind w:left="0" w:right="0"/>
              <w:rPr>
                <w:rFonts w:hint="default" w:ascii="宋体" w:hAnsi="宋体"/>
                <w:sz w:val="24"/>
              </w:rPr>
            </w:pPr>
          </w:p>
        </w:tc>
      </w:tr>
      <w:tr w14:paraId="549E0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trPr>
        <w:tc>
          <w:tcPr>
            <w:tcW w:w="525" w:type="dxa"/>
            <w:noWrap w:val="0"/>
            <w:vAlign w:val="center"/>
          </w:tcPr>
          <w:p w14:paraId="56530B46">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3</w:t>
            </w:r>
          </w:p>
        </w:tc>
        <w:tc>
          <w:tcPr>
            <w:tcW w:w="3329" w:type="dxa"/>
            <w:noWrap w:val="0"/>
            <w:vAlign w:val="center"/>
          </w:tcPr>
          <w:p w14:paraId="09267531">
            <w:pPr>
              <w:keepNext w:val="0"/>
              <w:keepLines w:val="0"/>
              <w:suppressLineNumbers w:val="0"/>
              <w:spacing w:before="0" w:beforeAutospacing="0" w:after="0" w:afterAutospacing="0" w:line="360" w:lineRule="auto"/>
              <w:ind w:left="0" w:right="0"/>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热水器</w:t>
            </w:r>
          </w:p>
        </w:tc>
        <w:tc>
          <w:tcPr>
            <w:tcW w:w="930" w:type="dxa"/>
            <w:shd w:val="clear" w:color="auto" w:fill="auto"/>
            <w:noWrap w:val="0"/>
            <w:vAlign w:val="center"/>
          </w:tcPr>
          <w:p w14:paraId="53BC2045">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1台</w:t>
            </w:r>
          </w:p>
        </w:tc>
        <w:tc>
          <w:tcPr>
            <w:tcW w:w="1650" w:type="dxa"/>
            <w:noWrap w:val="0"/>
            <w:vAlign w:val="center"/>
          </w:tcPr>
          <w:p w14:paraId="5D77B1DC">
            <w:pPr>
              <w:keepNext w:val="0"/>
              <w:keepLines w:val="0"/>
              <w:suppressLineNumbers w:val="0"/>
              <w:spacing w:before="0" w:beforeAutospacing="0" w:after="0" w:afterAutospacing="0" w:line="360" w:lineRule="auto"/>
              <w:ind w:left="0" w:right="0"/>
              <w:rPr>
                <w:rFonts w:hint="default" w:ascii="宋体" w:hAnsi="宋体"/>
                <w:sz w:val="24"/>
              </w:rPr>
            </w:pPr>
          </w:p>
        </w:tc>
        <w:tc>
          <w:tcPr>
            <w:tcW w:w="1890" w:type="dxa"/>
            <w:noWrap w:val="0"/>
            <w:vAlign w:val="center"/>
          </w:tcPr>
          <w:p w14:paraId="25C76226">
            <w:pPr>
              <w:keepNext w:val="0"/>
              <w:keepLines w:val="0"/>
              <w:suppressLineNumbers w:val="0"/>
              <w:spacing w:before="0" w:beforeAutospacing="0" w:after="0" w:afterAutospacing="0" w:line="360" w:lineRule="auto"/>
              <w:ind w:left="0" w:right="0"/>
              <w:rPr>
                <w:rFonts w:hint="default" w:ascii="宋体" w:hAnsi="宋体"/>
                <w:sz w:val="24"/>
              </w:rPr>
            </w:pPr>
          </w:p>
        </w:tc>
        <w:tc>
          <w:tcPr>
            <w:tcW w:w="780" w:type="dxa"/>
            <w:noWrap w:val="0"/>
            <w:vAlign w:val="center"/>
          </w:tcPr>
          <w:p w14:paraId="72ADE010">
            <w:pPr>
              <w:keepNext w:val="0"/>
              <w:keepLines w:val="0"/>
              <w:suppressLineNumbers w:val="0"/>
              <w:spacing w:before="0" w:beforeAutospacing="0" w:after="0" w:afterAutospacing="0" w:line="360" w:lineRule="auto"/>
              <w:ind w:left="0" w:right="0"/>
              <w:rPr>
                <w:rFonts w:hint="default" w:ascii="宋体" w:hAnsi="宋体"/>
                <w:sz w:val="24"/>
              </w:rPr>
            </w:pPr>
          </w:p>
        </w:tc>
      </w:tr>
      <w:tr w14:paraId="2E86D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trPr>
        <w:tc>
          <w:tcPr>
            <w:tcW w:w="525" w:type="dxa"/>
            <w:noWrap w:val="0"/>
            <w:vAlign w:val="center"/>
          </w:tcPr>
          <w:p w14:paraId="678446E7">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4</w:t>
            </w:r>
          </w:p>
        </w:tc>
        <w:tc>
          <w:tcPr>
            <w:tcW w:w="3329" w:type="dxa"/>
            <w:noWrap w:val="0"/>
            <w:vAlign w:val="center"/>
          </w:tcPr>
          <w:p w14:paraId="14958871">
            <w:pPr>
              <w:keepNext w:val="0"/>
              <w:keepLines w:val="0"/>
              <w:suppressLineNumbers w:val="0"/>
              <w:spacing w:before="0" w:beforeAutospacing="0" w:after="0" w:afterAutospacing="0" w:line="360" w:lineRule="auto"/>
              <w:ind w:left="0" w:right="0"/>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智能食品净化机（柜式）</w:t>
            </w:r>
          </w:p>
        </w:tc>
        <w:tc>
          <w:tcPr>
            <w:tcW w:w="930" w:type="dxa"/>
            <w:shd w:val="clear" w:color="auto" w:fill="auto"/>
            <w:noWrap w:val="0"/>
            <w:vAlign w:val="center"/>
          </w:tcPr>
          <w:p w14:paraId="1F95D1D8">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1台</w:t>
            </w:r>
          </w:p>
        </w:tc>
        <w:tc>
          <w:tcPr>
            <w:tcW w:w="1650" w:type="dxa"/>
            <w:noWrap w:val="0"/>
            <w:vAlign w:val="center"/>
          </w:tcPr>
          <w:p w14:paraId="109255C6">
            <w:pPr>
              <w:keepNext w:val="0"/>
              <w:keepLines w:val="0"/>
              <w:suppressLineNumbers w:val="0"/>
              <w:spacing w:before="0" w:beforeAutospacing="0" w:after="0" w:afterAutospacing="0" w:line="360" w:lineRule="auto"/>
              <w:ind w:left="0" w:right="0"/>
              <w:rPr>
                <w:rFonts w:hint="default" w:ascii="宋体" w:hAnsi="宋体"/>
                <w:sz w:val="24"/>
              </w:rPr>
            </w:pPr>
          </w:p>
        </w:tc>
        <w:tc>
          <w:tcPr>
            <w:tcW w:w="1890" w:type="dxa"/>
            <w:noWrap w:val="0"/>
            <w:vAlign w:val="center"/>
          </w:tcPr>
          <w:p w14:paraId="3255FDA2">
            <w:pPr>
              <w:keepNext w:val="0"/>
              <w:keepLines w:val="0"/>
              <w:suppressLineNumbers w:val="0"/>
              <w:spacing w:before="0" w:beforeAutospacing="0" w:after="0" w:afterAutospacing="0" w:line="360" w:lineRule="auto"/>
              <w:ind w:left="0" w:right="0"/>
              <w:rPr>
                <w:rFonts w:hint="default" w:ascii="宋体" w:hAnsi="宋体"/>
                <w:sz w:val="24"/>
              </w:rPr>
            </w:pPr>
          </w:p>
        </w:tc>
        <w:tc>
          <w:tcPr>
            <w:tcW w:w="780" w:type="dxa"/>
            <w:noWrap w:val="0"/>
            <w:vAlign w:val="center"/>
          </w:tcPr>
          <w:p w14:paraId="09FBE814">
            <w:pPr>
              <w:keepNext w:val="0"/>
              <w:keepLines w:val="0"/>
              <w:suppressLineNumbers w:val="0"/>
              <w:spacing w:before="0" w:beforeAutospacing="0" w:after="0" w:afterAutospacing="0" w:line="360" w:lineRule="auto"/>
              <w:ind w:left="0" w:right="0"/>
              <w:rPr>
                <w:rFonts w:hint="default" w:ascii="宋体" w:hAnsi="宋体"/>
                <w:sz w:val="24"/>
              </w:rPr>
            </w:pPr>
          </w:p>
        </w:tc>
      </w:tr>
      <w:tr w14:paraId="7A513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trPr>
        <w:tc>
          <w:tcPr>
            <w:tcW w:w="525" w:type="dxa"/>
            <w:noWrap w:val="0"/>
            <w:vAlign w:val="center"/>
          </w:tcPr>
          <w:p w14:paraId="03E30A92">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5</w:t>
            </w:r>
          </w:p>
        </w:tc>
        <w:tc>
          <w:tcPr>
            <w:tcW w:w="3329" w:type="dxa"/>
            <w:noWrap w:val="0"/>
            <w:vAlign w:val="center"/>
          </w:tcPr>
          <w:p w14:paraId="48100F13">
            <w:pPr>
              <w:keepNext w:val="0"/>
              <w:keepLines w:val="0"/>
              <w:suppressLineNumbers w:val="0"/>
              <w:spacing w:before="0" w:beforeAutospacing="0" w:after="0" w:afterAutospacing="0" w:line="360" w:lineRule="auto"/>
              <w:ind w:left="0" w:right="0"/>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单星污碟台</w:t>
            </w:r>
          </w:p>
        </w:tc>
        <w:tc>
          <w:tcPr>
            <w:tcW w:w="930" w:type="dxa"/>
            <w:shd w:val="clear" w:color="auto" w:fill="auto"/>
            <w:noWrap w:val="0"/>
            <w:vAlign w:val="center"/>
          </w:tcPr>
          <w:p w14:paraId="526839FC">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1台</w:t>
            </w:r>
          </w:p>
        </w:tc>
        <w:tc>
          <w:tcPr>
            <w:tcW w:w="1650" w:type="dxa"/>
            <w:noWrap w:val="0"/>
            <w:vAlign w:val="center"/>
          </w:tcPr>
          <w:p w14:paraId="18BAB562">
            <w:pPr>
              <w:keepNext w:val="0"/>
              <w:keepLines w:val="0"/>
              <w:suppressLineNumbers w:val="0"/>
              <w:spacing w:before="0" w:beforeAutospacing="0" w:after="0" w:afterAutospacing="0" w:line="360" w:lineRule="auto"/>
              <w:ind w:left="0" w:right="0"/>
              <w:rPr>
                <w:rFonts w:hint="default" w:ascii="宋体" w:hAnsi="宋体"/>
                <w:sz w:val="24"/>
              </w:rPr>
            </w:pPr>
          </w:p>
        </w:tc>
        <w:tc>
          <w:tcPr>
            <w:tcW w:w="1890" w:type="dxa"/>
            <w:noWrap w:val="0"/>
            <w:vAlign w:val="center"/>
          </w:tcPr>
          <w:p w14:paraId="1A2F90BE">
            <w:pPr>
              <w:keepNext w:val="0"/>
              <w:keepLines w:val="0"/>
              <w:suppressLineNumbers w:val="0"/>
              <w:spacing w:before="0" w:beforeAutospacing="0" w:after="0" w:afterAutospacing="0" w:line="360" w:lineRule="auto"/>
              <w:ind w:left="0" w:right="0"/>
              <w:rPr>
                <w:rFonts w:hint="default" w:ascii="宋体" w:hAnsi="宋体"/>
                <w:sz w:val="24"/>
              </w:rPr>
            </w:pPr>
          </w:p>
        </w:tc>
        <w:tc>
          <w:tcPr>
            <w:tcW w:w="780" w:type="dxa"/>
            <w:noWrap w:val="0"/>
            <w:vAlign w:val="center"/>
          </w:tcPr>
          <w:p w14:paraId="2F744A5F">
            <w:pPr>
              <w:keepNext w:val="0"/>
              <w:keepLines w:val="0"/>
              <w:suppressLineNumbers w:val="0"/>
              <w:spacing w:before="0" w:beforeAutospacing="0" w:after="0" w:afterAutospacing="0" w:line="360" w:lineRule="auto"/>
              <w:ind w:left="0" w:right="0"/>
              <w:rPr>
                <w:rFonts w:hint="default" w:ascii="宋体" w:hAnsi="宋体"/>
                <w:sz w:val="24"/>
              </w:rPr>
            </w:pPr>
          </w:p>
        </w:tc>
      </w:tr>
      <w:tr w14:paraId="16DB3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trPr>
        <w:tc>
          <w:tcPr>
            <w:tcW w:w="525" w:type="dxa"/>
            <w:noWrap w:val="0"/>
            <w:vAlign w:val="center"/>
          </w:tcPr>
          <w:p w14:paraId="13B9A2E0">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6</w:t>
            </w:r>
          </w:p>
        </w:tc>
        <w:tc>
          <w:tcPr>
            <w:tcW w:w="3329" w:type="dxa"/>
            <w:noWrap w:val="0"/>
            <w:vAlign w:val="center"/>
          </w:tcPr>
          <w:p w14:paraId="6D5D62D4">
            <w:pPr>
              <w:keepNext w:val="0"/>
              <w:keepLines w:val="0"/>
              <w:suppressLineNumbers w:val="0"/>
              <w:spacing w:before="0" w:beforeAutospacing="0" w:after="0" w:afterAutospacing="0" w:line="360" w:lineRule="auto"/>
              <w:ind w:left="0" w:right="0"/>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水龙头</w:t>
            </w:r>
          </w:p>
        </w:tc>
        <w:tc>
          <w:tcPr>
            <w:tcW w:w="930" w:type="dxa"/>
            <w:shd w:val="clear" w:color="auto" w:fill="auto"/>
            <w:noWrap w:val="0"/>
            <w:vAlign w:val="center"/>
          </w:tcPr>
          <w:p w14:paraId="139681A3">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1台</w:t>
            </w:r>
          </w:p>
        </w:tc>
        <w:tc>
          <w:tcPr>
            <w:tcW w:w="1650" w:type="dxa"/>
            <w:noWrap w:val="0"/>
            <w:vAlign w:val="center"/>
          </w:tcPr>
          <w:p w14:paraId="7674C9FA">
            <w:pPr>
              <w:keepNext w:val="0"/>
              <w:keepLines w:val="0"/>
              <w:suppressLineNumbers w:val="0"/>
              <w:spacing w:before="0" w:beforeAutospacing="0" w:after="0" w:afterAutospacing="0" w:line="360" w:lineRule="auto"/>
              <w:ind w:left="0" w:right="0"/>
              <w:rPr>
                <w:rFonts w:hint="default" w:ascii="宋体" w:hAnsi="宋体"/>
                <w:sz w:val="24"/>
              </w:rPr>
            </w:pPr>
          </w:p>
        </w:tc>
        <w:tc>
          <w:tcPr>
            <w:tcW w:w="1890" w:type="dxa"/>
            <w:noWrap w:val="0"/>
            <w:vAlign w:val="center"/>
          </w:tcPr>
          <w:p w14:paraId="7994B880">
            <w:pPr>
              <w:keepNext w:val="0"/>
              <w:keepLines w:val="0"/>
              <w:suppressLineNumbers w:val="0"/>
              <w:spacing w:before="0" w:beforeAutospacing="0" w:after="0" w:afterAutospacing="0" w:line="360" w:lineRule="auto"/>
              <w:ind w:left="0" w:right="0"/>
              <w:rPr>
                <w:rFonts w:hint="default" w:ascii="宋体" w:hAnsi="宋体"/>
                <w:sz w:val="24"/>
              </w:rPr>
            </w:pPr>
          </w:p>
        </w:tc>
        <w:tc>
          <w:tcPr>
            <w:tcW w:w="780" w:type="dxa"/>
            <w:noWrap w:val="0"/>
            <w:vAlign w:val="center"/>
          </w:tcPr>
          <w:p w14:paraId="5C922256">
            <w:pPr>
              <w:keepNext w:val="0"/>
              <w:keepLines w:val="0"/>
              <w:suppressLineNumbers w:val="0"/>
              <w:spacing w:before="0" w:beforeAutospacing="0" w:after="0" w:afterAutospacing="0" w:line="360" w:lineRule="auto"/>
              <w:ind w:left="0" w:right="0"/>
              <w:rPr>
                <w:rFonts w:hint="default" w:ascii="宋体" w:hAnsi="宋体"/>
                <w:sz w:val="24"/>
              </w:rPr>
            </w:pPr>
          </w:p>
        </w:tc>
      </w:tr>
      <w:tr w14:paraId="4B736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trPr>
        <w:tc>
          <w:tcPr>
            <w:tcW w:w="525" w:type="dxa"/>
            <w:noWrap w:val="0"/>
            <w:vAlign w:val="center"/>
          </w:tcPr>
          <w:p w14:paraId="7E8E2300">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7</w:t>
            </w:r>
          </w:p>
        </w:tc>
        <w:tc>
          <w:tcPr>
            <w:tcW w:w="3329" w:type="dxa"/>
            <w:noWrap w:val="0"/>
            <w:vAlign w:val="center"/>
          </w:tcPr>
          <w:p w14:paraId="09C30251">
            <w:pPr>
              <w:keepNext w:val="0"/>
              <w:keepLines w:val="0"/>
              <w:suppressLineNumbers w:val="0"/>
              <w:spacing w:before="0" w:beforeAutospacing="0" w:after="0" w:afterAutospacing="0" w:line="360" w:lineRule="auto"/>
              <w:ind w:left="0" w:right="0"/>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揭盖式洗碗机</w:t>
            </w:r>
          </w:p>
        </w:tc>
        <w:tc>
          <w:tcPr>
            <w:tcW w:w="930" w:type="dxa"/>
            <w:shd w:val="clear" w:color="auto" w:fill="auto"/>
            <w:noWrap w:val="0"/>
            <w:vAlign w:val="center"/>
          </w:tcPr>
          <w:p w14:paraId="0071AA46">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1台</w:t>
            </w:r>
          </w:p>
        </w:tc>
        <w:tc>
          <w:tcPr>
            <w:tcW w:w="1650" w:type="dxa"/>
            <w:noWrap w:val="0"/>
            <w:vAlign w:val="center"/>
          </w:tcPr>
          <w:p w14:paraId="26BF1CAC">
            <w:pPr>
              <w:keepNext w:val="0"/>
              <w:keepLines w:val="0"/>
              <w:suppressLineNumbers w:val="0"/>
              <w:spacing w:before="0" w:beforeAutospacing="0" w:after="0" w:afterAutospacing="0" w:line="360" w:lineRule="auto"/>
              <w:ind w:left="0" w:right="0"/>
              <w:rPr>
                <w:rFonts w:hint="default" w:ascii="宋体" w:hAnsi="宋体"/>
                <w:sz w:val="24"/>
              </w:rPr>
            </w:pPr>
          </w:p>
        </w:tc>
        <w:tc>
          <w:tcPr>
            <w:tcW w:w="1890" w:type="dxa"/>
            <w:noWrap w:val="0"/>
            <w:vAlign w:val="center"/>
          </w:tcPr>
          <w:p w14:paraId="527924C2">
            <w:pPr>
              <w:keepNext w:val="0"/>
              <w:keepLines w:val="0"/>
              <w:suppressLineNumbers w:val="0"/>
              <w:spacing w:before="0" w:beforeAutospacing="0" w:after="0" w:afterAutospacing="0" w:line="360" w:lineRule="auto"/>
              <w:ind w:left="0" w:right="0"/>
              <w:rPr>
                <w:rFonts w:hint="default" w:ascii="宋体" w:hAnsi="宋体"/>
                <w:sz w:val="24"/>
              </w:rPr>
            </w:pPr>
          </w:p>
        </w:tc>
        <w:tc>
          <w:tcPr>
            <w:tcW w:w="780" w:type="dxa"/>
            <w:noWrap w:val="0"/>
            <w:vAlign w:val="center"/>
          </w:tcPr>
          <w:p w14:paraId="383E21F3">
            <w:pPr>
              <w:keepNext w:val="0"/>
              <w:keepLines w:val="0"/>
              <w:suppressLineNumbers w:val="0"/>
              <w:spacing w:before="0" w:beforeAutospacing="0" w:after="0" w:afterAutospacing="0" w:line="360" w:lineRule="auto"/>
              <w:ind w:left="0" w:right="0"/>
              <w:rPr>
                <w:rFonts w:hint="default" w:ascii="宋体" w:hAnsi="宋体"/>
                <w:sz w:val="24"/>
              </w:rPr>
            </w:pPr>
          </w:p>
        </w:tc>
      </w:tr>
      <w:tr w14:paraId="7C0FF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trPr>
        <w:tc>
          <w:tcPr>
            <w:tcW w:w="525" w:type="dxa"/>
            <w:noWrap w:val="0"/>
            <w:vAlign w:val="center"/>
          </w:tcPr>
          <w:p w14:paraId="48DD520F">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8</w:t>
            </w:r>
          </w:p>
        </w:tc>
        <w:tc>
          <w:tcPr>
            <w:tcW w:w="3329" w:type="dxa"/>
            <w:noWrap w:val="0"/>
            <w:vAlign w:val="center"/>
          </w:tcPr>
          <w:p w14:paraId="4DA69EEA">
            <w:pPr>
              <w:keepNext w:val="0"/>
              <w:keepLines w:val="0"/>
              <w:suppressLineNumbers w:val="0"/>
              <w:spacing w:before="0" w:beforeAutospacing="0" w:after="0" w:afterAutospacing="0" w:line="360" w:lineRule="auto"/>
              <w:ind w:left="0" w:right="0"/>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药水分配器</w:t>
            </w:r>
          </w:p>
        </w:tc>
        <w:tc>
          <w:tcPr>
            <w:tcW w:w="930" w:type="dxa"/>
            <w:shd w:val="clear" w:color="auto" w:fill="auto"/>
            <w:noWrap w:val="0"/>
            <w:vAlign w:val="center"/>
          </w:tcPr>
          <w:p w14:paraId="1419F137">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1台</w:t>
            </w:r>
          </w:p>
        </w:tc>
        <w:tc>
          <w:tcPr>
            <w:tcW w:w="1650" w:type="dxa"/>
            <w:noWrap w:val="0"/>
            <w:vAlign w:val="center"/>
          </w:tcPr>
          <w:p w14:paraId="6F18845F">
            <w:pPr>
              <w:keepNext w:val="0"/>
              <w:keepLines w:val="0"/>
              <w:suppressLineNumbers w:val="0"/>
              <w:spacing w:before="0" w:beforeAutospacing="0" w:after="0" w:afterAutospacing="0" w:line="360" w:lineRule="auto"/>
              <w:ind w:left="0" w:right="0"/>
              <w:rPr>
                <w:rFonts w:hint="default" w:ascii="宋体" w:hAnsi="宋体"/>
                <w:sz w:val="24"/>
              </w:rPr>
            </w:pPr>
          </w:p>
        </w:tc>
        <w:tc>
          <w:tcPr>
            <w:tcW w:w="1890" w:type="dxa"/>
            <w:noWrap w:val="0"/>
            <w:vAlign w:val="center"/>
          </w:tcPr>
          <w:p w14:paraId="7D8E288B">
            <w:pPr>
              <w:keepNext w:val="0"/>
              <w:keepLines w:val="0"/>
              <w:suppressLineNumbers w:val="0"/>
              <w:spacing w:before="0" w:beforeAutospacing="0" w:after="0" w:afterAutospacing="0" w:line="360" w:lineRule="auto"/>
              <w:ind w:left="0" w:right="0"/>
              <w:rPr>
                <w:rFonts w:hint="default" w:ascii="宋体" w:hAnsi="宋体"/>
                <w:sz w:val="24"/>
              </w:rPr>
            </w:pPr>
          </w:p>
        </w:tc>
        <w:tc>
          <w:tcPr>
            <w:tcW w:w="780" w:type="dxa"/>
            <w:noWrap w:val="0"/>
            <w:vAlign w:val="center"/>
          </w:tcPr>
          <w:p w14:paraId="3CD372FD">
            <w:pPr>
              <w:keepNext w:val="0"/>
              <w:keepLines w:val="0"/>
              <w:suppressLineNumbers w:val="0"/>
              <w:spacing w:before="0" w:beforeAutospacing="0" w:after="0" w:afterAutospacing="0" w:line="360" w:lineRule="auto"/>
              <w:ind w:left="0" w:right="0"/>
              <w:rPr>
                <w:rFonts w:hint="default" w:ascii="宋体" w:hAnsi="宋体"/>
                <w:sz w:val="24"/>
              </w:rPr>
            </w:pPr>
          </w:p>
        </w:tc>
      </w:tr>
      <w:tr w14:paraId="241A8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trPr>
        <w:tc>
          <w:tcPr>
            <w:tcW w:w="525" w:type="dxa"/>
            <w:noWrap w:val="0"/>
            <w:vAlign w:val="center"/>
          </w:tcPr>
          <w:p w14:paraId="306ED7ED">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9</w:t>
            </w:r>
          </w:p>
        </w:tc>
        <w:tc>
          <w:tcPr>
            <w:tcW w:w="3329" w:type="dxa"/>
            <w:noWrap w:val="0"/>
            <w:vAlign w:val="center"/>
          </w:tcPr>
          <w:p w14:paraId="1E9C0A5B">
            <w:pPr>
              <w:keepNext w:val="0"/>
              <w:keepLines w:val="0"/>
              <w:suppressLineNumbers w:val="0"/>
              <w:spacing w:before="0" w:beforeAutospacing="0" w:after="0" w:afterAutospacing="0" w:line="360" w:lineRule="auto"/>
              <w:ind w:left="0" w:right="0"/>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洗涤剂催干剂</w:t>
            </w:r>
          </w:p>
        </w:tc>
        <w:tc>
          <w:tcPr>
            <w:tcW w:w="930" w:type="dxa"/>
            <w:shd w:val="clear" w:color="auto" w:fill="auto"/>
            <w:noWrap w:val="0"/>
            <w:vAlign w:val="center"/>
          </w:tcPr>
          <w:p w14:paraId="590FDF60">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3组</w:t>
            </w:r>
          </w:p>
        </w:tc>
        <w:tc>
          <w:tcPr>
            <w:tcW w:w="1650" w:type="dxa"/>
            <w:noWrap w:val="0"/>
            <w:vAlign w:val="center"/>
          </w:tcPr>
          <w:p w14:paraId="56B6031D">
            <w:pPr>
              <w:keepNext w:val="0"/>
              <w:keepLines w:val="0"/>
              <w:suppressLineNumbers w:val="0"/>
              <w:spacing w:before="0" w:beforeAutospacing="0" w:after="0" w:afterAutospacing="0" w:line="360" w:lineRule="auto"/>
              <w:ind w:left="0" w:right="0"/>
              <w:rPr>
                <w:rFonts w:hint="default" w:ascii="宋体" w:hAnsi="宋体"/>
                <w:sz w:val="24"/>
              </w:rPr>
            </w:pPr>
          </w:p>
        </w:tc>
        <w:tc>
          <w:tcPr>
            <w:tcW w:w="1890" w:type="dxa"/>
            <w:noWrap w:val="0"/>
            <w:vAlign w:val="center"/>
          </w:tcPr>
          <w:p w14:paraId="5C2BED3D">
            <w:pPr>
              <w:keepNext w:val="0"/>
              <w:keepLines w:val="0"/>
              <w:suppressLineNumbers w:val="0"/>
              <w:spacing w:before="0" w:beforeAutospacing="0" w:after="0" w:afterAutospacing="0" w:line="360" w:lineRule="auto"/>
              <w:ind w:left="0" w:right="0"/>
              <w:rPr>
                <w:rFonts w:hint="default" w:ascii="宋体" w:hAnsi="宋体"/>
                <w:sz w:val="24"/>
              </w:rPr>
            </w:pPr>
          </w:p>
        </w:tc>
        <w:tc>
          <w:tcPr>
            <w:tcW w:w="780" w:type="dxa"/>
            <w:noWrap w:val="0"/>
            <w:vAlign w:val="center"/>
          </w:tcPr>
          <w:p w14:paraId="411F73B2">
            <w:pPr>
              <w:keepNext w:val="0"/>
              <w:keepLines w:val="0"/>
              <w:suppressLineNumbers w:val="0"/>
              <w:spacing w:before="0" w:beforeAutospacing="0" w:after="0" w:afterAutospacing="0" w:line="360" w:lineRule="auto"/>
              <w:ind w:left="0" w:right="0"/>
              <w:rPr>
                <w:rFonts w:hint="default" w:ascii="宋体" w:hAnsi="宋体"/>
                <w:sz w:val="24"/>
              </w:rPr>
            </w:pPr>
          </w:p>
        </w:tc>
      </w:tr>
      <w:tr w14:paraId="75790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trPr>
        <w:tc>
          <w:tcPr>
            <w:tcW w:w="525" w:type="dxa"/>
            <w:noWrap w:val="0"/>
            <w:vAlign w:val="center"/>
          </w:tcPr>
          <w:p w14:paraId="573F18F4">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10</w:t>
            </w:r>
          </w:p>
        </w:tc>
        <w:tc>
          <w:tcPr>
            <w:tcW w:w="3329" w:type="dxa"/>
            <w:noWrap w:val="0"/>
            <w:vAlign w:val="center"/>
          </w:tcPr>
          <w:p w14:paraId="202343E4">
            <w:pPr>
              <w:keepNext w:val="0"/>
              <w:keepLines w:val="0"/>
              <w:suppressLineNumbers w:val="0"/>
              <w:spacing w:before="0" w:beforeAutospacing="0" w:after="0" w:afterAutospacing="0" w:line="360" w:lineRule="auto"/>
              <w:ind w:left="0" w:right="0"/>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洁碟台</w:t>
            </w:r>
          </w:p>
        </w:tc>
        <w:tc>
          <w:tcPr>
            <w:tcW w:w="930" w:type="dxa"/>
            <w:shd w:val="clear" w:color="auto" w:fill="auto"/>
            <w:noWrap w:val="0"/>
            <w:vAlign w:val="center"/>
          </w:tcPr>
          <w:p w14:paraId="26CC2916">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1台</w:t>
            </w:r>
          </w:p>
        </w:tc>
        <w:tc>
          <w:tcPr>
            <w:tcW w:w="1650" w:type="dxa"/>
            <w:noWrap w:val="0"/>
            <w:vAlign w:val="center"/>
          </w:tcPr>
          <w:p w14:paraId="29E75495">
            <w:pPr>
              <w:keepNext w:val="0"/>
              <w:keepLines w:val="0"/>
              <w:suppressLineNumbers w:val="0"/>
              <w:spacing w:before="0" w:beforeAutospacing="0" w:after="0" w:afterAutospacing="0" w:line="360" w:lineRule="auto"/>
              <w:ind w:left="0" w:right="0"/>
              <w:rPr>
                <w:rFonts w:hint="default" w:ascii="宋体" w:hAnsi="宋体"/>
                <w:sz w:val="24"/>
              </w:rPr>
            </w:pPr>
          </w:p>
        </w:tc>
        <w:tc>
          <w:tcPr>
            <w:tcW w:w="1890" w:type="dxa"/>
            <w:noWrap w:val="0"/>
            <w:vAlign w:val="center"/>
          </w:tcPr>
          <w:p w14:paraId="56AAC2C7">
            <w:pPr>
              <w:keepNext w:val="0"/>
              <w:keepLines w:val="0"/>
              <w:suppressLineNumbers w:val="0"/>
              <w:spacing w:before="0" w:beforeAutospacing="0" w:after="0" w:afterAutospacing="0" w:line="360" w:lineRule="auto"/>
              <w:ind w:left="0" w:right="0"/>
              <w:rPr>
                <w:rFonts w:hint="default" w:ascii="宋体" w:hAnsi="宋体"/>
                <w:sz w:val="24"/>
              </w:rPr>
            </w:pPr>
          </w:p>
        </w:tc>
        <w:tc>
          <w:tcPr>
            <w:tcW w:w="780" w:type="dxa"/>
            <w:noWrap w:val="0"/>
            <w:vAlign w:val="center"/>
          </w:tcPr>
          <w:p w14:paraId="71F78F45">
            <w:pPr>
              <w:keepNext w:val="0"/>
              <w:keepLines w:val="0"/>
              <w:suppressLineNumbers w:val="0"/>
              <w:spacing w:before="0" w:beforeAutospacing="0" w:after="0" w:afterAutospacing="0" w:line="360" w:lineRule="auto"/>
              <w:ind w:left="0" w:right="0"/>
              <w:rPr>
                <w:rFonts w:hint="default" w:ascii="宋体" w:hAnsi="宋体"/>
                <w:sz w:val="24"/>
              </w:rPr>
            </w:pPr>
          </w:p>
        </w:tc>
      </w:tr>
      <w:tr w14:paraId="49385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trPr>
        <w:tc>
          <w:tcPr>
            <w:tcW w:w="525" w:type="dxa"/>
            <w:noWrap w:val="0"/>
            <w:vAlign w:val="center"/>
          </w:tcPr>
          <w:p w14:paraId="52B69B0D">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11</w:t>
            </w:r>
          </w:p>
        </w:tc>
        <w:tc>
          <w:tcPr>
            <w:tcW w:w="3329" w:type="dxa"/>
            <w:noWrap w:val="0"/>
            <w:vAlign w:val="center"/>
          </w:tcPr>
          <w:p w14:paraId="094FF1D3">
            <w:pPr>
              <w:keepNext w:val="0"/>
              <w:keepLines w:val="0"/>
              <w:suppressLineNumbers w:val="0"/>
              <w:spacing w:before="0" w:beforeAutospacing="0" w:after="0" w:afterAutospacing="0" w:line="360" w:lineRule="auto"/>
              <w:ind w:left="0" w:right="0"/>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热风单门消毒柜</w:t>
            </w:r>
          </w:p>
        </w:tc>
        <w:tc>
          <w:tcPr>
            <w:tcW w:w="930" w:type="dxa"/>
            <w:shd w:val="clear" w:color="auto" w:fill="auto"/>
            <w:noWrap w:val="0"/>
            <w:vAlign w:val="center"/>
          </w:tcPr>
          <w:p w14:paraId="2AA87E44">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1台</w:t>
            </w:r>
          </w:p>
        </w:tc>
        <w:tc>
          <w:tcPr>
            <w:tcW w:w="1650" w:type="dxa"/>
            <w:noWrap w:val="0"/>
            <w:vAlign w:val="center"/>
          </w:tcPr>
          <w:p w14:paraId="6B0F4BC2">
            <w:pPr>
              <w:keepNext w:val="0"/>
              <w:keepLines w:val="0"/>
              <w:suppressLineNumbers w:val="0"/>
              <w:spacing w:before="0" w:beforeAutospacing="0" w:after="0" w:afterAutospacing="0" w:line="360" w:lineRule="auto"/>
              <w:ind w:left="0" w:right="0"/>
              <w:rPr>
                <w:rFonts w:hint="default" w:ascii="宋体" w:hAnsi="宋体"/>
                <w:sz w:val="24"/>
              </w:rPr>
            </w:pPr>
          </w:p>
        </w:tc>
        <w:tc>
          <w:tcPr>
            <w:tcW w:w="1890" w:type="dxa"/>
            <w:noWrap w:val="0"/>
            <w:vAlign w:val="center"/>
          </w:tcPr>
          <w:p w14:paraId="161C93B2">
            <w:pPr>
              <w:keepNext w:val="0"/>
              <w:keepLines w:val="0"/>
              <w:suppressLineNumbers w:val="0"/>
              <w:spacing w:before="0" w:beforeAutospacing="0" w:after="0" w:afterAutospacing="0" w:line="360" w:lineRule="auto"/>
              <w:ind w:left="0" w:right="0"/>
              <w:rPr>
                <w:rFonts w:hint="default" w:ascii="宋体" w:hAnsi="宋体"/>
                <w:sz w:val="24"/>
              </w:rPr>
            </w:pPr>
          </w:p>
        </w:tc>
        <w:tc>
          <w:tcPr>
            <w:tcW w:w="780" w:type="dxa"/>
            <w:noWrap w:val="0"/>
            <w:vAlign w:val="center"/>
          </w:tcPr>
          <w:p w14:paraId="6389631B">
            <w:pPr>
              <w:keepNext w:val="0"/>
              <w:keepLines w:val="0"/>
              <w:suppressLineNumbers w:val="0"/>
              <w:spacing w:before="0" w:beforeAutospacing="0" w:after="0" w:afterAutospacing="0" w:line="360" w:lineRule="auto"/>
              <w:ind w:left="0" w:right="0"/>
              <w:rPr>
                <w:rFonts w:hint="default" w:ascii="宋体" w:hAnsi="宋体"/>
                <w:sz w:val="24"/>
              </w:rPr>
            </w:pPr>
          </w:p>
        </w:tc>
      </w:tr>
      <w:tr w14:paraId="24E44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trPr>
        <w:tc>
          <w:tcPr>
            <w:tcW w:w="525" w:type="dxa"/>
            <w:noWrap w:val="0"/>
            <w:vAlign w:val="center"/>
          </w:tcPr>
          <w:p w14:paraId="173F20A1">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12</w:t>
            </w:r>
          </w:p>
        </w:tc>
        <w:tc>
          <w:tcPr>
            <w:tcW w:w="3329" w:type="dxa"/>
            <w:noWrap w:val="0"/>
            <w:vAlign w:val="center"/>
          </w:tcPr>
          <w:p w14:paraId="2A80CD98">
            <w:pPr>
              <w:keepNext w:val="0"/>
              <w:keepLines w:val="0"/>
              <w:suppressLineNumbers w:val="0"/>
              <w:spacing w:before="0" w:beforeAutospacing="0" w:after="0" w:afterAutospacing="0" w:line="360" w:lineRule="auto"/>
              <w:ind w:left="0" w:right="0"/>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半自动压面机</w:t>
            </w:r>
          </w:p>
        </w:tc>
        <w:tc>
          <w:tcPr>
            <w:tcW w:w="930" w:type="dxa"/>
            <w:shd w:val="clear" w:color="auto" w:fill="auto"/>
            <w:noWrap w:val="0"/>
            <w:vAlign w:val="center"/>
          </w:tcPr>
          <w:p w14:paraId="62F4D6D6">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1台</w:t>
            </w:r>
          </w:p>
        </w:tc>
        <w:tc>
          <w:tcPr>
            <w:tcW w:w="1650" w:type="dxa"/>
            <w:noWrap w:val="0"/>
            <w:vAlign w:val="center"/>
          </w:tcPr>
          <w:p w14:paraId="5C66C95D">
            <w:pPr>
              <w:keepNext w:val="0"/>
              <w:keepLines w:val="0"/>
              <w:suppressLineNumbers w:val="0"/>
              <w:spacing w:before="0" w:beforeAutospacing="0" w:after="0" w:afterAutospacing="0" w:line="360" w:lineRule="auto"/>
              <w:ind w:left="0" w:right="0"/>
              <w:rPr>
                <w:rFonts w:hint="default" w:ascii="宋体" w:hAnsi="宋体"/>
                <w:sz w:val="24"/>
              </w:rPr>
            </w:pPr>
          </w:p>
        </w:tc>
        <w:tc>
          <w:tcPr>
            <w:tcW w:w="1890" w:type="dxa"/>
            <w:noWrap w:val="0"/>
            <w:vAlign w:val="center"/>
          </w:tcPr>
          <w:p w14:paraId="7DE649F1">
            <w:pPr>
              <w:keepNext w:val="0"/>
              <w:keepLines w:val="0"/>
              <w:suppressLineNumbers w:val="0"/>
              <w:spacing w:before="0" w:beforeAutospacing="0" w:after="0" w:afterAutospacing="0" w:line="360" w:lineRule="auto"/>
              <w:ind w:left="0" w:right="0"/>
              <w:rPr>
                <w:rFonts w:hint="default" w:ascii="宋体" w:hAnsi="宋体"/>
                <w:sz w:val="24"/>
              </w:rPr>
            </w:pPr>
          </w:p>
        </w:tc>
        <w:tc>
          <w:tcPr>
            <w:tcW w:w="780" w:type="dxa"/>
            <w:noWrap w:val="0"/>
            <w:vAlign w:val="center"/>
          </w:tcPr>
          <w:p w14:paraId="4D069C60">
            <w:pPr>
              <w:keepNext w:val="0"/>
              <w:keepLines w:val="0"/>
              <w:suppressLineNumbers w:val="0"/>
              <w:spacing w:before="0" w:beforeAutospacing="0" w:after="0" w:afterAutospacing="0" w:line="360" w:lineRule="auto"/>
              <w:ind w:left="0" w:right="0"/>
              <w:rPr>
                <w:rFonts w:hint="default" w:ascii="宋体" w:hAnsi="宋体"/>
                <w:sz w:val="24"/>
              </w:rPr>
            </w:pPr>
          </w:p>
        </w:tc>
      </w:tr>
      <w:tr w14:paraId="53613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trPr>
        <w:tc>
          <w:tcPr>
            <w:tcW w:w="525" w:type="dxa"/>
            <w:noWrap w:val="0"/>
            <w:vAlign w:val="center"/>
          </w:tcPr>
          <w:p w14:paraId="52B09C4D">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13</w:t>
            </w:r>
          </w:p>
        </w:tc>
        <w:tc>
          <w:tcPr>
            <w:tcW w:w="3329" w:type="dxa"/>
            <w:noWrap w:val="0"/>
            <w:vAlign w:val="center"/>
          </w:tcPr>
          <w:p w14:paraId="048E036B">
            <w:pPr>
              <w:keepNext w:val="0"/>
              <w:keepLines w:val="0"/>
              <w:suppressLineNumbers w:val="0"/>
              <w:spacing w:before="0" w:beforeAutospacing="0" w:after="0" w:afterAutospacing="0" w:line="360" w:lineRule="auto"/>
              <w:ind w:left="0" w:right="0"/>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多功能搅拌机</w:t>
            </w:r>
          </w:p>
        </w:tc>
        <w:tc>
          <w:tcPr>
            <w:tcW w:w="930" w:type="dxa"/>
            <w:shd w:val="clear" w:color="auto" w:fill="auto"/>
            <w:noWrap w:val="0"/>
            <w:vAlign w:val="center"/>
          </w:tcPr>
          <w:p w14:paraId="252CA51F">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1台</w:t>
            </w:r>
          </w:p>
        </w:tc>
        <w:tc>
          <w:tcPr>
            <w:tcW w:w="1650" w:type="dxa"/>
            <w:noWrap w:val="0"/>
            <w:vAlign w:val="center"/>
          </w:tcPr>
          <w:p w14:paraId="50E74516">
            <w:pPr>
              <w:keepNext w:val="0"/>
              <w:keepLines w:val="0"/>
              <w:suppressLineNumbers w:val="0"/>
              <w:spacing w:before="0" w:beforeAutospacing="0" w:after="0" w:afterAutospacing="0" w:line="360" w:lineRule="auto"/>
              <w:ind w:left="0" w:right="0"/>
              <w:rPr>
                <w:rFonts w:hint="default" w:ascii="宋体" w:hAnsi="宋体"/>
                <w:sz w:val="24"/>
              </w:rPr>
            </w:pPr>
          </w:p>
        </w:tc>
        <w:tc>
          <w:tcPr>
            <w:tcW w:w="1890" w:type="dxa"/>
            <w:noWrap w:val="0"/>
            <w:vAlign w:val="center"/>
          </w:tcPr>
          <w:p w14:paraId="6B0D8F56">
            <w:pPr>
              <w:keepNext w:val="0"/>
              <w:keepLines w:val="0"/>
              <w:suppressLineNumbers w:val="0"/>
              <w:spacing w:before="0" w:beforeAutospacing="0" w:after="0" w:afterAutospacing="0" w:line="360" w:lineRule="auto"/>
              <w:ind w:left="0" w:right="0"/>
              <w:rPr>
                <w:rFonts w:hint="default" w:ascii="宋体" w:hAnsi="宋体"/>
                <w:sz w:val="24"/>
              </w:rPr>
            </w:pPr>
          </w:p>
        </w:tc>
        <w:tc>
          <w:tcPr>
            <w:tcW w:w="780" w:type="dxa"/>
            <w:noWrap w:val="0"/>
            <w:vAlign w:val="center"/>
          </w:tcPr>
          <w:p w14:paraId="284BF223">
            <w:pPr>
              <w:keepNext w:val="0"/>
              <w:keepLines w:val="0"/>
              <w:suppressLineNumbers w:val="0"/>
              <w:spacing w:before="0" w:beforeAutospacing="0" w:after="0" w:afterAutospacing="0" w:line="360" w:lineRule="auto"/>
              <w:ind w:left="0" w:right="0"/>
              <w:rPr>
                <w:rFonts w:hint="default" w:ascii="宋体" w:hAnsi="宋体"/>
                <w:sz w:val="24"/>
              </w:rPr>
            </w:pPr>
          </w:p>
        </w:tc>
      </w:tr>
      <w:tr w14:paraId="32C33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trPr>
        <w:tc>
          <w:tcPr>
            <w:tcW w:w="525" w:type="dxa"/>
            <w:noWrap w:val="0"/>
            <w:vAlign w:val="center"/>
          </w:tcPr>
          <w:p w14:paraId="159348DB">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14</w:t>
            </w:r>
          </w:p>
        </w:tc>
        <w:tc>
          <w:tcPr>
            <w:tcW w:w="3329" w:type="dxa"/>
            <w:noWrap w:val="0"/>
            <w:vAlign w:val="center"/>
          </w:tcPr>
          <w:p w14:paraId="6F306711">
            <w:pPr>
              <w:keepNext w:val="0"/>
              <w:keepLines w:val="0"/>
              <w:suppressLineNumbers w:val="0"/>
              <w:spacing w:before="0" w:beforeAutospacing="0" w:after="0" w:afterAutospacing="0" w:line="360" w:lineRule="auto"/>
              <w:ind w:left="0" w:right="0"/>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电饼铛</w:t>
            </w:r>
          </w:p>
        </w:tc>
        <w:tc>
          <w:tcPr>
            <w:tcW w:w="930" w:type="dxa"/>
            <w:shd w:val="clear" w:color="auto" w:fill="auto"/>
            <w:noWrap w:val="0"/>
            <w:vAlign w:val="center"/>
          </w:tcPr>
          <w:p w14:paraId="414AEE91">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1台</w:t>
            </w:r>
          </w:p>
        </w:tc>
        <w:tc>
          <w:tcPr>
            <w:tcW w:w="1650" w:type="dxa"/>
            <w:noWrap w:val="0"/>
            <w:vAlign w:val="center"/>
          </w:tcPr>
          <w:p w14:paraId="5B9E3F92">
            <w:pPr>
              <w:keepNext w:val="0"/>
              <w:keepLines w:val="0"/>
              <w:suppressLineNumbers w:val="0"/>
              <w:spacing w:before="0" w:beforeAutospacing="0" w:after="0" w:afterAutospacing="0" w:line="360" w:lineRule="auto"/>
              <w:ind w:left="0" w:right="0"/>
              <w:rPr>
                <w:rFonts w:hint="default" w:ascii="宋体" w:hAnsi="宋体"/>
                <w:sz w:val="24"/>
              </w:rPr>
            </w:pPr>
          </w:p>
        </w:tc>
        <w:tc>
          <w:tcPr>
            <w:tcW w:w="1890" w:type="dxa"/>
            <w:noWrap w:val="0"/>
            <w:vAlign w:val="center"/>
          </w:tcPr>
          <w:p w14:paraId="29E2CEC0">
            <w:pPr>
              <w:keepNext w:val="0"/>
              <w:keepLines w:val="0"/>
              <w:suppressLineNumbers w:val="0"/>
              <w:spacing w:before="0" w:beforeAutospacing="0" w:after="0" w:afterAutospacing="0" w:line="360" w:lineRule="auto"/>
              <w:ind w:left="0" w:right="0"/>
              <w:rPr>
                <w:rFonts w:hint="default" w:ascii="宋体" w:hAnsi="宋体"/>
                <w:sz w:val="24"/>
              </w:rPr>
            </w:pPr>
          </w:p>
        </w:tc>
        <w:tc>
          <w:tcPr>
            <w:tcW w:w="780" w:type="dxa"/>
            <w:noWrap w:val="0"/>
            <w:vAlign w:val="center"/>
          </w:tcPr>
          <w:p w14:paraId="0119D6A9">
            <w:pPr>
              <w:keepNext w:val="0"/>
              <w:keepLines w:val="0"/>
              <w:suppressLineNumbers w:val="0"/>
              <w:spacing w:before="0" w:beforeAutospacing="0" w:after="0" w:afterAutospacing="0" w:line="360" w:lineRule="auto"/>
              <w:ind w:left="0" w:right="0"/>
              <w:rPr>
                <w:rFonts w:hint="default" w:ascii="宋体" w:hAnsi="宋体"/>
                <w:sz w:val="24"/>
              </w:rPr>
            </w:pPr>
          </w:p>
        </w:tc>
      </w:tr>
      <w:tr w14:paraId="1BAAD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trPr>
        <w:tc>
          <w:tcPr>
            <w:tcW w:w="525" w:type="dxa"/>
            <w:noWrap w:val="0"/>
            <w:vAlign w:val="center"/>
          </w:tcPr>
          <w:p w14:paraId="01C36861">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15</w:t>
            </w:r>
          </w:p>
        </w:tc>
        <w:tc>
          <w:tcPr>
            <w:tcW w:w="3329" w:type="dxa"/>
            <w:noWrap w:val="0"/>
            <w:vAlign w:val="center"/>
          </w:tcPr>
          <w:p w14:paraId="31D54EF6">
            <w:pPr>
              <w:keepNext w:val="0"/>
              <w:keepLines w:val="0"/>
              <w:suppressLineNumbers w:val="0"/>
              <w:spacing w:before="0" w:beforeAutospacing="0" w:after="0" w:afterAutospacing="0" w:line="360" w:lineRule="auto"/>
              <w:ind w:left="0" w:right="0"/>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单层烤箱</w:t>
            </w:r>
          </w:p>
        </w:tc>
        <w:tc>
          <w:tcPr>
            <w:tcW w:w="930" w:type="dxa"/>
            <w:shd w:val="clear" w:color="auto" w:fill="auto"/>
            <w:noWrap w:val="0"/>
            <w:vAlign w:val="center"/>
          </w:tcPr>
          <w:p w14:paraId="7A77B21C">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1台</w:t>
            </w:r>
          </w:p>
        </w:tc>
        <w:tc>
          <w:tcPr>
            <w:tcW w:w="1650" w:type="dxa"/>
            <w:noWrap w:val="0"/>
            <w:vAlign w:val="center"/>
          </w:tcPr>
          <w:p w14:paraId="7437ECB4">
            <w:pPr>
              <w:keepNext w:val="0"/>
              <w:keepLines w:val="0"/>
              <w:suppressLineNumbers w:val="0"/>
              <w:spacing w:before="0" w:beforeAutospacing="0" w:after="0" w:afterAutospacing="0" w:line="360" w:lineRule="auto"/>
              <w:ind w:left="0" w:right="0"/>
              <w:rPr>
                <w:rFonts w:hint="default" w:ascii="宋体" w:hAnsi="宋体"/>
                <w:sz w:val="24"/>
              </w:rPr>
            </w:pPr>
          </w:p>
        </w:tc>
        <w:tc>
          <w:tcPr>
            <w:tcW w:w="1890" w:type="dxa"/>
            <w:noWrap w:val="0"/>
            <w:vAlign w:val="center"/>
          </w:tcPr>
          <w:p w14:paraId="2C223470">
            <w:pPr>
              <w:keepNext w:val="0"/>
              <w:keepLines w:val="0"/>
              <w:suppressLineNumbers w:val="0"/>
              <w:spacing w:before="0" w:beforeAutospacing="0" w:after="0" w:afterAutospacing="0" w:line="360" w:lineRule="auto"/>
              <w:ind w:left="0" w:right="0"/>
              <w:rPr>
                <w:rFonts w:hint="default" w:ascii="宋体" w:hAnsi="宋体"/>
                <w:sz w:val="24"/>
              </w:rPr>
            </w:pPr>
          </w:p>
        </w:tc>
        <w:tc>
          <w:tcPr>
            <w:tcW w:w="780" w:type="dxa"/>
            <w:noWrap w:val="0"/>
            <w:vAlign w:val="center"/>
          </w:tcPr>
          <w:p w14:paraId="19CDCF72">
            <w:pPr>
              <w:keepNext w:val="0"/>
              <w:keepLines w:val="0"/>
              <w:suppressLineNumbers w:val="0"/>
              <w:spacing w:before="0" w:beforeAutospacing="0" w:after="0" w:afterAutospacing="0" w:line="360" w:lineRule="auto"/>
              <w:ind w:left="0" w:right="0"/>
              <w:rPr>
                <w:rFonts w:hint="default" w:ascii="宋体" w:hAnsi="宋体"/>
                <w:sz w:val="24"/>
              </w:rPr>
            </w:pPr>
          </w:p>
        </w:tc>
      </w:tr>
      <w:tr w14:paraId="33C7C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trPr>
        <w:tc>
          <w:tcPr>
            <w:tcW w:w="525" w:type="dxa"/>
            <w:noWrap w:val="0"/>
            <w:vAlign w:val="center"/>
          </w:tcPr>
          <w:p w14:paraId="3CE4AA79">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16</w:t>
            </w:r>
          </w:p>
        </w:tc>
        <w:tc>
          <w:tcPr>
            <w:tcW w:w="3329" w:type="dxa"/>
            <w:noWrap w:val="0"/>
            <w:vAlign w:val="center"/>
          </w:tcPr>
          <w:p w14:paraId="74091711">
            <w:pPr>
              <w:keepNext w:val="0"/>
              <w:keepLines w:val="0"/>
              <w:suppressLineNumbers w:val="0"/>
              <w:spacing w:before="0" w:beforeAutospacing="0" w:after="0" w:afterAutospacing="0" w:line="360" w:lineRule="auto"/>
              <w:ind w:left="0" w:right="0"/>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双眼炒灶</w:t>
            </w:r>
          </w:p>
        </w:tc>
        <w:tc>
          <w:tcPr>
            <w:tcW w:w="930" w:type="dxa"/>
            <w:shd w:val="clear" w:color="auto" w:fill="auto"/>
            <w:noWrap w:val="0"/>
            <w:vAlign w:val="center"/>
          </w:tcPr>
          <w:p w14:paraId="078DEC66">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1台</w:t>
            </w:r>
          </w:p>
        </w:tc>
        <w:tc>
          <w:tcPr>
            <w:tcW w:w="1650" w:type="dxa"/>
            <w:noWrap w:val="0"/>
            <w:vAlign w:val="center"/>
          </w:tcPr>
          <w:p w14:paraId="1E4656D8">
            <w:pPr>
              <w:keepNext w:val="0"/>
              <w:keepLines w:val="0"/>
              <w:suppressLineNumbers w:val="0"/>
              <w:spacing w:before="0" w:beforeAutospacing="0" w:after="0" w:afterAutospacing="0" w:line="360" w:lineRule="auto"/>
              <w:ind w:left="0" w:right="0"/>
              <w:rPr>
                <w:rFonts w:hint="default" w:ascii="宋体" w:hAnsi="宋体"/>
                <w:sz w:val="24"/>
              </w:rPr>
            </w:pPr>
          </w:p>
        </w:tc>
        <w:tc>
          <w:tcPr>
            <w:tcW w:w="1890" w:type="dxa"/>
            <w:noWrap w:val="0"/>
            <w:vAlign w:val="center"/>
          </w:tcPr>
          <w:p w14:paraId="78DEFD85">
            <w:pPr>
              <w:keepNext w:val="0"/>
              <w:keepLines w:val="0"/>
              <w:suppressLineNumbers w:val="0"/>
              <w:spacing w:before="0" w:beforeAutospacing="0" w:after="0" w:afterAutospacing="0" w:line="360" w:lineRule="auto"/>
              <w:ind w:left="0" w:right="0"/>
              <w:rPr>
                <w:rFonts w:hint="default" w:ascii="宋体" w:hAnsi="宋体"/>
                <w:sz w:val="24"/>
              </w:rPr>
            </w:pPr>
          </w:p>
        </w:tc>
        <w:tc>
          <w:tcPr>
            <w:tcW w:w="780" w:type="dxa"/>
            <w:noWrap w:val="0"/>
            <w:vAlign w:val="center"/>
          </w:tcPr>
          <w:p w14:paraId="3E8EA9B0">
            <w:pPr>
              <w:keepNext w:val="0"/>
              <w:keepLines w:val="0"/>
              <w:suppressLineNumbers w:val="0"/>
              <w:spacing w:before="0" w:beforeAutospacing="0" w:after="0" w:afterAutospacing="0" w:line="360" w:lineRule="auto"/>
              <w:ind w:left="0" w:right="0"/>
              <w:rPr>
                <w:rFonts w:hint="default" w:ascii="宋体" w:hAnsi="宋体"/>
                <w:sz w:val="24"/>
              </w:rPr>
            </w:pPr>
          </w:p>
        </w:tc>
      </w:tr>
      <w:tr w14:paraId="3CB7F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trPr>
        <w:tc>
          <w:tcPr>
            <w:tcW w:w="525" w:type="dxa"/>
            <w:noWrap w:val="0"/>
            <w:vAlign w:val="center"/>
          </w:tcPr>
          <w:p w14:paraId="575E32D2">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17</w:t>
            </w:r>
          </w:p>
        </w:tc>
        <w:tc>
          <w:tcPr>
            <w:tcW w:w="3329" w:type="dxa"/>
            <w:noWrap w:val="0"/>
            <w:vAlign w:val="center"/>
          </w:tcPr>
          <w:p w14:paraId="5201F41B">
            <w:pPr>
              <w:keepNext w:val="0"/>
              <w:keepLines w:val="0"/>
              <w:suppressLineNumbers w:val="0"/>
              <w:spacing w:before="0" w:beforeAutospacing="0" w:after="0" w:afterAutospacing="0" w:line="360" w:lineRule="auto"/>
              <w:ind w:left="0" w:right="0"/>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家用燃气灶</w:t>
            </w:r>
          </w:p>
        </w:tc>
        <w:tc>
          <w:tcPr>
            <w:tcW w:w="930" w:type="dxa"/>
            <w:shd w:val="clear" w:color="auto" w:fill="auto"/>
            <w:noWrap w:val="0"/>
            <w:vAlign w:val="center"/>
          </w:tcPr>
          <w:p w14:paraId="644C7C05">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1台</w:t>
            </w:r>
          </w:p>
        </w:tc>
        <w:tc>
          <w:tcPr>
            <w:tcW w:w="1650" w:type="dxa"/>
            <w:noWrap w:val="0"/>
            <w:vAlign w:val="center"/>
          </w:tcPr>
          <w:p w14:paraId="18F441ED">
            <w:pPr>
              <w:keepNext w:val="0"/>
              <w:keepLines w:val="0"/>
              <w:suppressLineNumbers w:val="0"/>
              <w:spacing w:before="0" w:beforeAutospacing="0" w:after="0" w:afterAutospacing="0" w:line="360" w:lineRule="auto"/>
              <w:ind w:left="0" w:right="0"/>
              <w:rPr>
                <w:rFonts w:hint="default" w:ascii="宋体" w:hAnsi="宋体"/>
                <w:sz w:val="24"/>
              </w:rPr>
            </w:pPr>
          </w:p>
        </w:tc>
        <w:tc>
          <w:tcPr>
            <w:tcW w:w="1890" w:type="dxa"/>
            <w:noWrap w:val="0"/>
            <w:vAlign w:val="center"/>
          </w:tcPr>
          <w:p w14:paraId="0F6399E9">
            <w:pPr>
              <w:keepNext w:val="0"/>
              <w:keepLines w:val="0"/>
              <w:suppressLineNumbers w:val="0"/>
              <w:spacing w:before="0" w:beforeAutospacing="0" w:after="0" w:afterAutospacing="0" w:line="360" w:lineRule="auto"/>
              <w:ind w:left="0" w:right="0"/>
              <w:rPr>
                <w:rFonts w:hint="default" w:ascii="宋体" w:hAnsi="宋体"/>
                <w:sz w:val="24"/>
              </w:rPr>
            </w:pPr>
          </w:p>
        </w:tc>
        <w:tc>
          <w:tcPr>
            <w:tcW w:w="780" w:type="dxa"/>
            <w:noWrap w:val="0"/>
            <w:vAlign w:val="center"/>
          </w:tcPr>
          <w:p w14:paraId="292FF85F">
            <w:pPr>
              <w:keepNext w:val="0"/>
              <w:keepLines w:val="0"/>
              <w:suppressLineNumbers w:val="0"/>
              <w:spacing w:before="0" w:beforeAutospacing="0" w:after="0" w:afterAutospacing="0" w:line="360" w:lineRule="auto"/>
              <w:ind w:left="0" w:right="0"/>
              <w:rPr>
                <w:rFonts w:hint="default" w:ascii="宋体" w:hAnsi="宋体"/>
                <w:sz w:val="24"/>
              </w:rPr>
            </w:pPr>
          </w:p>
        </w:tc>
      </w:tr>
      <w:tr w14:paraId="36B6F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trPr>
        <w:tc>
          <w:tcPr>
            <w:tcW w:w="525" w:type="dxa"/>
            <w:noWrap w:val="0"/>
            <w:vAlign w:val="center"/>
          </w:tcPr>
          <w:p w14:paraId="440CB55A">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18</w:t>
            </w:r>
          </w:p>
        </w:tc>
        <w:tc>
          <w:tcPr>
            <w:tcW w:w="3329" w:type="dxa"/>
            <w:noWrap w:val="0"/>
            <w:vAlign w:val="center"/>
          </w:tcPr>
          <w:p w14:paraId="5940BDDF">
            <w:pPr>
              <w:keepNext w:val="0"/>
              <w:keepLines w:val="0"/>
              <w:suppressLineNumbers w:val="0"/>
              <w:spacing w:before="0" w:beforeAutospacing="0" w:after="0" w:afterAutospacing="0" w:line="360" w:lineRule="auto"/>
              <w:ind w:left="0" w:right="0"/>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调料平台</w:t>
            </w:r>
          </w:p>
        </w:tc>
        <w:tc>
          <w:tcPr>
            <w:tcW w:w="930" w:type="dxa"/>
            <w:shd w:val="clear" w:color="auto" w:fill="auto"/>
            <w:noWrap w:val="0"/>
            <w:vAlign w:val="center"/>
          </w:tcPr>
          <w:p w14:paraId="13CF5C55">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2台</w:t>
            </w:r>
          </w:p>
        </w:tc>
        <w:tc>
          <w:tcPr>
            <w:tcW w:w="1650" w:type="dxa"/>
            <w:noWrap w:val="0"/>
            <w:vAlign w:val="center"/>
          </w:tcPr>
          <w:p w14:paraId="249C4AE3">
            <w:pPr>
              <w:keepNext w:val="0"/>
              <w:keepLines w:val="0"/>
              <w:suppressLineNumbers w:val="0"/>
              <w:spacing w:before="0" w:beforeAutospacing="0" w:after="0" w:afterAutospacing="0" w:line="360" w:lineRule="auto"/>
              <w:ind w:left="0" w:right="0"/>
              <w:rPr>
                <w:rFonts w:hint="default" w:ascii="宋体" w:hAnsi="宋体"/>
                <w:sz w:val="24"/>
              </w:rPr>
            </w:pPr>
          </w:p>
        </w:tc>
        <w:tc>
          <w:tcPr>
            <w:tcW w:w="1890" w:type="dxa"/>
            <w:noWrap w:val="0"/>
            <w:vAlign w:val="center"/>
          </w:tcPr>
          <w:p w14:paraId="0646CCD8">
            <w:pPr>
              <w:keepNext w:val="0"/>
              <w:keepLines w:val="0"/>
              <w:suppressLineNumbers w:val="0"/>
              <w:spacing w:before="0" w:beforeAutospacing="0" w:after="0" w:afterAutospacing="0" w:line="360" w:lineRule="auto"/>
              <w:ind w:left="0" w:right="0"/>
              <w:rPr>
                <w:rFonts w:hint="default" w:ascii="宋体" w:hAnsi="宋体"/>
                <w:sz w:val="24"/>
              </w:rPr>
            </w:pPr>
          </w:p>
        </w:tc>
        <w:tc>
          <w:tcPr>
            <w:tcW w:w="780" w:type="dxa"/>
            <w:noWrap w:val="0"/>
            <w:vAlign w:val="center"/>
          </w:tcPr>
          <w:p w14:paraId="76EEF2CA">
            <w:pPr>
              <w:keepNext w:val="0"/>
              <w:keepLines w:val="0"/>
              <w:suppressLineNumbers w:val="0"/>
              <w:spacing w:before="0" w:beforeAutospacing="0" w:after="0" w:afterAutospacing="0" w:line="360" w:lineRule="auto"/>
              <w:ind w:left="0" w:right="0"/>
              <w:rPr>
                <w:rFonts w:hint="default" w:ascii="宋体" w:hAnsi="宋体"/>
                <w:sz w:val="24"/>
              </w:rPr>
            </w:pPr>
          </w:p>
        </w:tc>
      </w:tr>
      <w:tr w14:paraId="5887E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trPr>
        <w:tc>
          <w:tcPr>
            <w:tcW w:w="525" w:type="dxa"/>
            <w:noWrap w:val="0"/>
            <w:vAlign w:val="center"/>
          </w:tcPr>
          <w:p w14:paraId="4367CFDA">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19</w:t>
            </w:r>
          </w:p>
        </w:tc>
        <w:tc>
          <w:tcPr>
            <w:tcW w:w="3329" w:type="dxa"/>
            <w:noWrap w:val="0"/>
            <w:vAlign w:val="center"/>
          </w:tcPr>
          <w:p w14:paraId="46D8F782">
            <w:pPr>
              <w:keepNext w:val="0"/>
              <w:keepLines w:val="0"/>
              <w:suppressLineNumbers w:val="0"/>
              <w:spacing w:before="0" w:beforeAutospacing="0" w:after="0" w:afterAutospacing="0" w:line="360" w:lineRule="auto"/>
              <w:ind w:left="0" w:right="0"/>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单门蒸饭车</w:t>
            </w:r>
          </w:p>
        </w:tc>
        <w:tc>
          <w:tcPr>
            <w:tcW w:w="930" w:type="dxa"/>
            <w:shd w:val="clear" w:color="auto" w:fill="auto"/>
            <w:noWrap w:val="0"/>
            <w:vAlign w:val="center"/>
          </w:tcPr>
          <w:p w14:paraId="71939E3E">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1台</w:t>
            </w:r>
          </w:p>
        </w:tc>
        <w:tc>
          <w:tcPr>
            <w:tcW w:w="1650" w:type="dxa"/>
            <w:noWrap w:val="0"/>
            <w:vAlign w:val="center"/>
          </w:tcPr>
          <w:p w14:paraId="72166D9E">
            <w:pPr>
              <w:keepNext w:val="0"/>
              <w:keepLines w:val="0"/>
              <w:suppressLineNumbers w:val="0"/>
              <w:spacing w:before="0" w:beforeAutospacing="0" w:after="0" w:afterAutospacing="0" w:line="360" w:lineRule="auto"/>
              <w:ind w:left="0" w:right="0"/>
              <w:rPr>
                <w:rFonts w:hint="default" w:ascii="宋体" w:hAnsi="宋体"/>
                <w:sz w:val="24"/>
              </w:rPr>
            </w:pPr>
          </w:p>
        </w:tc>
        <w:tc>
          <w:tcPr>
            <w:tcW w:w="1890" w:type="dxa"/>
            <w:noWrap w:val="0"/>
            <w:vAlign w:val="center"/>
          </w:tcPr>
          <w:p w14:paraId="4EF4B892">
            <w:pPr>
              <w:keepNext w:val="0"/>
              <w:keepLines w:val="0"/>
              <w:suppressLineNumbers w:val="0"/>
              <w:spacing w:before="0" w:beforeAutospacing="0" w:after="0" w:afterAutospacing="0" w:line="360" w:lineRule="auto"/>
              <w:ind w:left="0" w:right="0"/>
              <w:rPr>
                <w:rFonts w:hint="default" w:ascii="宋体" w:hAnsi="宋体"/>
                <w:sz w:val="24"/>
              </w:rPr>
            </w:pPr>
          </w:p>
        </w:tc>
        <w:tc>
          <w:tcPr>
            <w:tcW w:w="780" w:type="dxa"/>
            <w:noWrap w:val="0"/>
            <w:vAlign w:val="center"/>
          </w:tcPr>
          <w:p w14:paraId="4EA0969A">
            <w:pPr>
              <w:keepNext w:val="0"/>
              <w:keepLines w:val="0"/>
              <w:suppressLineNumbers w:val="0"/>
              <w:spacing w:before="0" w:beforeAutospacing="0" w:after="0" w:afterAutospacing="0" w:line="360" w:lineRule="auto"/>
              <w:ind w:left="0" w:right="0"/>
              <w:rPr>
                <w:rFonts w:hint="default" w:ascii="宋体" w:hAnsi="宋体"/>
                <w:sz w:val="24"/>
              </w:rPr>
            </w:pPr>
          </w:p>
        </w:tc>
      </w:tr>
      <w:tr w14:paraId="64030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trPr>
        <w:tc>
          <w:tcPr>
            <w:tcW w:w="525" w:type="dxa"/>
            <w:noWrap w:val="0"/>
            <w:vAlign w:val="center"/>
          </w:tcPr>
          <w:p w14:paraId="562824BC">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20</w:t>
            </w:r>
          </w:p>
        </w:tc>
        <w:tc>
          <w:tcPr>
            <w:tcW w:w="3329" w:type="dxa"/>
            <w:noWrap w:val="0"/>
            <w:vAlign w:val="center"/>
          </w:tcPr>
          <w:p w14:paraId="0BD5A46E">
            <w:pPr>
              <w:keepNext w:val="0"/>
              <w:keepLines w:val="0"/>
              <w:suppressLineNumbers w:val="0"/>
              <w:spacing w:before="0" w:beforeAutospacing="0" w:after="0" w:afterAutospacing="0" w:line="360" w:lineRule="auto"/>
              <w:ind w:left="0" w:right="0"/>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四门双温冰箱</w:t>
            </w:r>
          </w:p>
        </w:tc>
        <w:tc>
          <w:tcPr>
            <w:tcW w:w="930" w:type="dxa"/>
            <w:shd w:val="clear" w:color="auto" w:fill="auto"/>
            <w:noWrap w:val="0"/>
            <w:vAlign w:val="center"/>
          </w:tcPr>
          <w:p w14:paraId="43A55918">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1台</w:t>
            </w:r>
          </w:p>
        </w:tc>
        <w:tc>
          <w:tcPr>
            <w:tcW w:w="1650" w:type="dxa"/>
            <w:noWrap w:val="0"/>
            <w:vAlign w:val="center"/>
          </w:tcPr>
          <w:p w14:paraId="70ADEF4E">
            <w:pPr>
              <w:keepNext w:val="0"/>
              <w:keepLines w:val="0"/>
              <w:suppressLineNumbers w:val="0"/>
              <w:spacing w:before="0" w:beforeAutospacing="0" w:after="0" w:afterAutospacing="0" w:line="360" w:lineRule="auto"/>
              <w:ind w:left="0" w:right="0"/>
              <w:rPr>
                <w:rFonts w:hint="default" w:ascii="宋体" w:hAnsi="宋体"/>
                <w:sz w:val="24"/>
              </w:rPr>
            </w:pPr>
          </w:p>
        </w:tc>
        <w:tc>
          <w:tcPr>
            <w:tcW w:w="1890" w:type="dxa"/>
            <w:noWrap w:val="0"/>
            <w:vAlign w:val="center"/>
          </w:tcPr>
          <w:p w14:paraId="695A41B8">
            <w:pPr>
              <w:keepNext w:val="0"/>
              <w:keepLines w:val="0"/>
              <w:suppressLineNumbers w:val="0"/>
              <w:spacing w:before="0" w:beforeAutospacing="0" w:after="0" w:afterAutospacing="0" w:line="360" w:lineRule="auto"/>
              <w:ind w:left="0" w:right="0"/>
              <w:rPr>
                <w:rFonts w:hint="default" w:ascii="宋体" w:hAnsi="宋体"/>
                <w:sz w:val="24"/>
              </w:rPr>
            </w:pPr>
          </w:p>
        </w:tc>
        <w:tc>
          <w:tcPr>
            <w:tcW w:w="780" w:type="dxa"/>
            <w:noWrap w:val="0"/>
            <w:vAlign w:val="center"/>
          </w:tcPr>
          <w:p w14:paraId="1C7B0DCE">
            <w:pPr>
              <w:keepNext w:val="0"/>
              <w:keepLines w:val="0"/>
              <w:suppressLineNumbers w:val="0"/>
              <w:spacing w:before="0" w:beforeAutospacing="0" w:after="0" w:afterAutospacing="0" w:line="360" w:lineRule="auto"/>
              <w:ind w:left="0" w:right="0"/>
              <w:rPr>
                <w:rFonts w:hint="default" w:ascii="宋体" w:hAnsi="宋体"/>
                <w:sz w:val="24"/>
              </w:rPr>
            </w:pPr>
          </w:p>
        </w:tc>
      </w:tr>
      <w:tr w14:paraId="281D7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trPr>
        <w:tc>
          <w:tcPr>
            <w:tcW w:w="525" w:type="dxa"/>
            <w:noWrap w:val="0"/>
            <w:vAlign w:val="center"/>
          </w:tcPr>
          <w:p w14:paraId="1011302E">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21</w:t>
            </w:r>
          </w:p>
        </w:tc>
        <w:tc>
          <w:tcPr>
            <w:tcW w:w="3329" w:type="dxa"/>
            <w:noWrap w:val="0"/>
            <w:vAlign w:val="center"/>
          </w:tcPr>
          <w:p w14:paraId="17FE9B5C">
            <w:pPr>
              <w:keepNext w:val="0"/>
              <w:keepLines w:val="0"/>
              <w:suppressLineNumbers w:val="0"/>
              <w:spacing w:before="0" w:beforeAutospacing="0" w:after="0" w:afterAutospacing="0" w:line="360" w:lineRule="auto"/>
              <w:ind w:left="0" w:right="0"/>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单层工作台（1）</w:t>
            </w:r>
          </w:p>
        </w:tc>
        <w:tc>
          <w:tcPr>
            <w:tcW w:w="930" w:type="dxa"/>
            <w:shd w:val="clear" w:color="auto" w:fill="auto"/>
            <w:noWrap w:val="0"/>
            <w:vAlign w:val="center"/>
          </w:tcPr>
          <w:p w14:paraId="21EE4571">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1台</w:t>
            </w:r>
          </w:p>
        </w:tc>
        <w:tc>
          <w:tcPr>
            <w:tcW w:w="1650" w:type="dxa"/>
            <w:noWrap w:val="0"/>
            <w:vAlign w:val="center"/>
          </w:tcPr>
          <w:p w14:paraId="169B4AFF">
            <w:pPr>
              <w:keepNext w:val="0"/>
              <w:keepLines w:val="0"/>
              <w:suppressLineNumbers w:val="0"/>
              <w:spacing w:before="0" w:beforeAutospacing="0" w:after="0" w:afterAutospacing="0" w:line="360" w:lineRule="auto"/>
              <w:ind w:left="0" w:right="0"/>
              <w:rPr>
                <w:rFonts w:hint="default" w:ascii="宋体" w:hAnsi="宋体"/>
                <w:sz w:val="24"/>
              </w:rPr>
            </w:pPr>
          </w:p>
        </w:tc>
        <w:tc>
          <w:tcPr>
            <w:tcW w:w="1890" w:type="dxa"/>
            <w:noWrap w:val="0"/>
            <w:vAlign w:val="center"/>
          </w:tcPr>
          <w:p w14:paraId="094DE0BE">
            <w:pPr>
              <w:keepNext w:val="0"/>
              <w:keepLines w:val="0"/>
              <w:suppressLineNumbers w:val="0"/>
              <w:spacing w:before="0" w:beforeAutospacing="0" w:after="0" w:afterAutospacing="0" w:line="360" w:lineRule="auto"/>
              <w:ind w:left="0" w:right="0"/>
              <w:rPr>
                <w:rFonts w:hint="default" w:ascii="宋体" w:hAnsi="宋体"/>
                <w:sz w:val="24"/>
              </w:rPr>
            </w:pPr>
          </w:p>
        </w:tc>
        <w:tc>
          <w:tcPr>
            <w:tcW w:w="780" w:type="dxa"/>
            <w:noWrap w:val="0"/>
            <w:vAlign w:val="center"/>
          </w:tcPr>
          <w:p w14:paraId="7764C428">
            <w:pPr>
              <w:keepNext w:val="0"/>
              <w:keepLines w:val="0"/>
              <w:suppressLineNumbers w:val="0"/>
              <w:spacing w:before="0" w:beforeAutospacing="0" w:after="0" w:afterAutospacing="0" w:line="360" w:lineRule="auto"/>
              <w:ind w:left="0" w:right="0"/>
              <w:rPr>
                <w:rFonts w:hint="default" w:ascii="宋体" w:hAnsi="宋体"/>
                <w:sz w:val="24"/>
              </w:rPr>
            </w:pPr>
          </w:p>
        </w:tc>
      </w:tr>
      <w:tr w14:paraId="32710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trPr>
        <w:tc>
          <w:tcPr>
            <w:tcW w:w="525" w:type="dxa"/>
            <w:noWrap w:val="0"/>
            <w:vAlign w:val="center"/>
          </w:tcPr>
          <w:p w14:paraId="15DA8F85">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22</w:t>
            </w:r>
          </w:p>
        </w:tc>
        <w:tc>
          <w:tcPr>
            <w:tcW w:w="3329" w:type="dxa"/>
            <w:noWrap w:val="0"/>
            <w:vAlign w:val="center"/>
          </w:tcPr>
          <w:p w14:paraId="40B5E79C">
            <w:pPr>
              <w:keepNext w:val="0"/>
              <w:keepLines w:val="0"/>
              <w:suppressLineNumbers w:val="0"/>
              <w:spacing w:before="0" w:beforeAutospacing="0" w:after="0" w:afterAutospacing="0" w:line="360" w:lineRule="auto"/>
              <w:ind w:left="0" w:right="0"/>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暖饭汤桶车</w:t>
            </w:r>
          </w:p>
        </w:tc>
        <w:tc>
          <w:tcPr>
            <w:tcW w:w="930" w:type="dxa"/>
            <w:shd w:val="clear" w:color="auto" w:fill="auto"/>
            <w:noWrap w:val="0"/>
            <w:vAlign w:val="center"/>
          </w:tcPr>
          <w:p w14:paraId="17923B30">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2台</w:t>
            </w:r>
          </w:p>
        </w:tc>
        <w:tc>
          <w:tcPr>
            <w:tcW w:w="1650" w:type="dxa"/>
            <w:noWrap w:val="0"/>
            <w:vAlign w:val="center"/>
          </w:tcPr>
          <w:p w14:paraId="3004F53A">
            <w:pPr>
              <w:keepNext w:val="0"/>
              <w:keepLines w:val="0"/>
              <w:suppressLineNumbers w:val="0"/>
              <w:spacing w:before="0" w:beforeAutospacing="0" w:after="0" w:afterAutospacing="0" w:line="360" w:lineRule="auto"/>
              <w:ind w:left="0" w:right="0"/>
              <w:rPr>
                <w:rFonts w:hint="default" w:ascii="宋体" w:hAnsi="宋体"/>
                <w:sz w:val="24"/>
              </w:rPr>
            </w:pPr>
          </w:p>
        </w:tc>
        <w:tc>
          <w:tcPr>
            <w:tcW w:w="1890" w:type="dxa"/>
            <w:noWrap w:val="0"/>
            <w:vAlign w:val="center"/>
          </w:tcPr>
          <w:p w14:paraId="4E027A60">
            <w:pPr>
              <w:keepNext w:val="0"/>
              <w:keepLines w:val="0"/>
              <w:suppressLineNumbers w:val="0"/>
              <w:spacing w:before="0" w:beforeAutospacing="0" w:after="0" w:afterAutospacing="0" w:line="360" w:lineRule="auto"/>
              <w:ind w:left="0" w:right="0"/>
              <w:rPr>
                <w:rFonts w:hint="default" w:ascii="宋体" w:hAnsi="宋体"/>
                <w:sz w:val="24"/>
              </w:rPr>
            </w:pPr>
          </w:p>
        </w:tc>
        <w:tc>
          <w:tcPr>
            <w:tcW w:w="780" w:type="dxa"/>
            <w:noWrap w:val="0"/>
            <w:vAlign w:val="center"/>
          </w:tcPr>
          <w:p w14:paraId="3C51C1A7">
            <w:pPr>
              <w:keepNext w:val="0"/>
              <w:keepLines w:val="0"/>
              <w:suppressLineNumbers w:val="0"/>
              <w:spacing w:before="0" w:beforeAutospacing="0" w:after="0" w:afterAutospacing="0" w:line="360" w:lineRule="auto"/>
              <w:ind w:left="0" w:right="0"/>
              <w:rPr>
                <w:rFonts w:hint="default" w:ascii="宋体" w:hAnsi="宋体"/>
                <w:sz w:val="24"/>
              </w:rPr>
            </w:pPr>
          </w:p>
        </w:tc>
      </w:tr>
      <w:tr w14:paraId="44158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trPr>
        <w:tc>
          <w:tcPr>
            <w:tcW w:w="525" w:type="dxa"/>
            <w:noWrap w:val="0"/>
            <w:vAlign w:val="center"/>
          </w:tcPr>
          <w:p w14:paraId="6772000F">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23</w:t>
            </w:r>
          </w:p>
        </w:tc>
        <w:tc>
          <w:tcPr>
            <w:tcW w:w="3329" w:type="dxa"/>
            <w:noWrap w:val="0"/>
            <w:vAlign w:val="center"/>
          </w:tcPr>
          <w:p w14:paraId="10BEA3F0">
            <w:pPr>
              <w:keepNext w:val="0"/>
              <w:keepLines w:val="0"/>
              <w:suppressLineNumbers w:val="0"/>
              <w:spacing w:before="0" w:beforeAutospacing="0" w:after="0" w:afterAutospacing="0" w:line="360" w:lineRule="auto"/>
              <w:ind w:left="0" w:right="0"/>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6孔电磁煮面炉</w:t>
            </w:r>
          </w:p>
        </w:tc>
        <w:tc>
          <w:tcPr>
            <w:tcW w:w="930" w:type="dxa"/>
            <w:shd w:val="clear" w:color="auto" w:fill="auto"/>
            <w:noWrap w:val="0"/>
            <w:vAlign w:val="center"/>
          </w:tcPr>
          <w:p w14:paraId="66287300">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1台</w:t>
            </w:r>
          </w:p>
        </w:tc>
        <w:tc>
          <w:tcPr>
            <w:tcW w:w="1650" w:type="dxa"/>
            <w:noWrap w:val="0"/>
            <w:vAlign w:val="center"/>
          </w:tcPr>
          <w:p w14:paraId="2800E6E4">
            <w:pPr>
              <w:keepNext w:val="0"/>
              <w:keepLines w:val="0"/>
              <w:suppressLineNumbers w:val="0"/>
              <w:spacing w:before="0" w:beforeAutospacing="0" w:after="0" w:afterAutospacing="0" w:line="360" w:lineRule="auto"/>
              <w:ind w:left="0" w:right="0"/>
              <w:rPr>
                <w:rFonts w:hint="default" w:ascii="宋体" w:hAnsi="宋体"/>
                <w:sz w:val="24"/>
              </w:rPr>
            </w:pPr>
          </w:p>
        </w:tc>
        <w:tc>
          <w:tcPr>
            <w:tcW w:w="1890" w:type="dxa"/>
            <w:noWrap w:val="0"/>
            <w:vAlign w:val="center"/>
          </w:tcPr>
          <w:p w14:paraId="02640BED">
            <w:pPr>
              <w:keepNext w:val="0"/>
              <w:keepLines w:val="0"/>
              <w:suppressLineNumbers w:val="0"/>
              <w:spacing w:before="0" w:beforeAutospacing="0" w:after="0" w:afterAutospacing="0" w:line="360" w:lineRule="auto"/>
              <w:ind w:left="0" w:right="0"/>
              <w:rPr>
                <w:rFonts w:hint="default" w:ascii="宋体" w:hAnsi="宋体"/>
                <w:sz w:val="24"/>
              </w:rPr>
            </w:pPr>
          </w:p>
        </w:tc>
        <w:tc>
          <w:tcPr>
            <w:tcW w:w="780" w:type="dxa"/>
            <w:noWrap w:val="0"/>
            <w:vAlign w:val="center"/>
          </w:tcPr>
          <w:p w14:paraId="32FCB287">
            <w:pPr>
              <w:keepNext w:val="0"/>
              <w:keepLines w:val="0"/>
              <w:suppressLineNumbers w:val="0"/>
              <w:spacing w:before="0" w:beforeAutospacing="0" w:after="0" w:afterAutospacing="0" w:line="360" w:lineRule="auto"/>
              <w:ind w:left="0" w:right="0"/>
              <w:rPr>
                <w:rFonts w:hint="default" w:ascii="宋体" w:hAnsi="宋体"/>
                <w:sz w:val="24"/>
              </w:rPr>
            </w:pPr>
          </w:p>
        </w:tc>
      </w:tr>
      <w:tr w14:paraId="5D187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trPr>
        <w:tc>
          <w:tcPr>
            <w:tcW w:w="525" w:type="dxa"/>
            <w:noWrap w:val="0"/>
            <w:vAlign w:val="center"/>
          </w:tcPr>
          <w:p w14:paraId="4A938D59">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24</w:t>
            </w:r>
          </w:p>
        </w:tc>
        <w:tc>
          <w:tcPr>
            <w:tcW w:w="3329" w:type="dxa"/>
            <w:noWrap w:val="0"/>
            <w:vAlign w:val="center"/>
          </w:tcPr>
          <w:p w14:paraId="37B0B012">
            <w:pPr>
              <w:keepNext w:val="0"/>
              <w:keepLines w:val="0"/>
              <w:suppressLineNumbers w:val="0"/>
              <w:spacing w:before="0" w:beforeAutospacing="0" w:after="0" w:afterAutospacing="0" w:line="360" w:lineRule="auto"/>
              <w:ind w:left="0" w:right="0"/>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保温售菜台（1）</w:t>
            </w:r>
          </w:p>
        </w:tc>
        <w:tc>
          <w:tcPr>
            <w:tcW w:w="930" w:type="dxa"/>
            <w:shd w:val="clear" w:color="auto" w:fill="auto"/>
            <w:noWrap w:val="0"/>
            <w:vAlign w:val="center"/>
          </w:tcPr>
          <w:p w14:paraId="4ECA3041">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1台</w:t>
            </w:r>
          </w:p>
        </w:tc>
        <w:tc>
          <w:tcPr>
            <w:tcW w:w="1650" w:type="dxa"/>
            <w:noWrap w:val="0"/>
            <w:vAlign w:val="center"/>
          </w:tcPr>
          <w:p w14:paraId="39104A39">
            <w:pPr>
              <w:keepNext w:val="0"/>
              <w:keepLines w:val="0"/>
              <w:suppressLineNumbers w:val="0"/>
              <w:spacing w:before="0" w:beforeAutospacing="0" w:after="0" w:afterAutospacing="0" w:line="360" w:lineRule="auto"/>
              <w:ind w:left="0" w:right="0"/>
              <w:rPr>
                <w:rFonts w:hint="default" w:ascii="宋体" w:hAnsi="宋体"/>
                <w:sz w:val="24"/>
              </w:rPr>
            </w:pPr>
          </w:p>
        </w:tc>
        <w:tc>
          <w:tcPr>
            <w:tcW w:w="1890" w:type="dxa"/>
            <w:noWrap w:val="0"/>
            <w:vAlign w:val="center"/>
          </w:tcPr>
          <w:p w14:paraId="09F34862">
            <w:pPr>
              <w:keepNext w:val="0"/>
              <w:keepLines w:val="0"/>
              <w:suppressLineNumbers w:val="0"/>
              <w:spacing w:before="0" w:beforeAutospacing="0" w:after="0" w:afterAutospacing="0" w:line="360" w:lineRule="auto"/>
              <w:ind w:left="0" w:right="0"/>
              <w:rPr>
                <w:rFonts w:hint="default" w:ascii="宋体" w:hAnsi="宋体"/>
                <w:sz w:val="24"/>
              </w:rPr>
            </w:pPr>
          </w:p>
        </w:tc>
        <w:tc>
          <w:tcPr>
            <w:tcW w:w="780" w:type="dxa"/>
            <w:noWrap w:val="0"/>
            <w:vAlign w:val="center"/>
          </w:tcPr>
          <w:p w14:paraId="0ED0897A">
            <w:pPr>
              <w:keepNext w:val="0"/>
              <w:keepLines w:val="0"/>
              <w:suppressLineNumbers w:val="0"/>
              <w:spacing w:before="0" w:beforeAutospacing="0" w:after="0" w:afterAutospacing="0" w:line="360" w:lineRule="auto"/>
              <w:ind w:left="0" w:right="0"/>
              <w:rPr>
                <w:rFonts w:hint="default" w:ascii="宋体" w:hAnsi="宋体"/>
                <w:sz w:val="24"/>
              </w:rPr>
            </w:pPr>
          </w:p>
        </w:tc>
      </w:tr>
      <w:tr w14:paraId="63621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trPr>
        <w:tc>
          <w:tcPr>
            <w:tcW w:w="525" w:type="dxa"/>
            <w:noWrap w:val="0"/>
            <w:vAlign w:val="center"/>
          </w:tcPr>
          <w:p w14:paraId="61FE7482">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25</w:t>
            </w:r>
          </w:p>
        </w:tc>
        <w:tc>
          <w:tcPr>
            <w:tcW w:w="3329" w:type="dxa"/>
            <w:noWrap w:val="0"/>
            <w:vAlign w:val="center"/>
          </w:tcPr>
          <w:p w14:paraId="0DFF3823">
            <w:pPr>
              <w:keepNext w:val="0"/>
              <w:keepLines w:val="0"/>
              <w:suppressLineNumbers w:val="0"/>
              <w:spacing w:before="0" w:beforeAutospacing="0" w:after="0" w:afterAutospacing="0" w:line="360" w:lineRule="auto"/>
              <w:ind w:left="0" w:right="0"/>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保温售菜台（2）</w:t>
            </w:r>
          </w:p>
        </w:tc>
        <w:tc>
          <w:tcPr>
            <w:tcW w:w="930" w:type="dxa"/>
            <w:shd w:val="clear" w:color="auto" w:fill="auto"/>
            <w:noWrap w:val="0"/>
            <w:vAlign w:val="center"/>
          </w:tcPr>
          <w:p w14:paraId="018126B8">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3台</w:t>
            </w:r>
          </w:p>
        </w:tc>
        <w:tc>
          <w:tcPr>
            <w:tcW w:w="1650" w:type="dxa"/>
            <w:noWrap w:val="0"/>
            <w:vAlign w:val="center"/>
          </w:tcPr>
          <w:p w14:paraId="102A1253">
            <w:pPr>
              <w:keepNext w:val="0"/>
              <w:keepLines w:val="0"/>
              <w:suppressLineNumbers w:val="0"/>
              <w:spacing w:before="0" w:beforeAutospacing="0" w:after="0" w:afterAutospacing="0" w:line="360" w:lineRule="auto"/>
              <w:ind w:left="0" w:right="0"/>
              <w:rPr>
                <w:rFonts w:hint="default" w:ascii="宋体" w:hAnsi="宋体"/>
                <w:sz w:val="24"/>
              </w:rPr>
            </w:pPr>
          </w:p>
        </w:tc>
        <w:tc>
          <w:tcPr>
            <w:tcW w:w="1890" w:type="dxa"/>
            <w:noWrap w:val="0"/>
            <w:vAlign w:val="center"/>
          </w:tcPr>
          <w:p w14:paraId="4C602B94">
            <w:pPr>
              <w:keepNext w:val="0"/>
              <w:keepLines w:val="0"/>
              <w:suppressLineNumbers w:val="0"/>
              <w:spacing w:before="0" w:beforeAutospacing="0" w:after="0" w:afterAutospacing="0" w:line="360" w:lineRule="auto"/>
              <w:ind w:left="0" w:right="0"/>
              <w:rPr>
                <w:rFonts w:hint="default" w:ascii="宋体" w:hAnsi="宋体"/>
                <w:sz w:val="24"/>
              </w:rPr>
            </w:pPr>
          </w:p>
        </w:tc>
        <w:tc>
          <w:tcPr>
            <w:tcW w:w="780" w:type="dxa"/>
            <w:noWrap w:val="0"/>
            <w:vAlign w:val="center"/>
          </w:tcPr>
          <w:p w14:paraId="7CD0795F">
            <w:pPr>
              <w:keepNext w:val="0"/>
              <w:keepLines w:val="0"/>
              <w:suppressLineNumbers w:val="0"/>
              <w:spacing w:before="0" w:beforeAutospacing="0" w:after="0" w:afterAutospacing="0" w:line="360" w:lineRule="auto"/>
              <w:ind w:left="0" w:right="0"/>
              <w:rPr>
                <w:rFonts w:hint="default" w:ascii="宋体" w:hAnsi="宋体"/>
                <w:sz w:val="24"/>
              </w:rPr>
            </w:pPr>
          </w:p>
        </w:tc>
      </w:tr>
      <w:tr w14:paraId="58AB5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trPr>
        <w:tc>
          <w:tcPr>
            <w:tcW w:w="525" w:type="dxa"/>
            <w:noWrap w:val="0"/>
            <w:vAlign w:val="center"/>
          </w:tcPr>
          <w:p w14:paraId="728C7F55">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26</w:t>
            </w:r>
          </w:p>
        </w:tc>
        <w:tc>
          <w:tcPr>
            <w:tcW w:w="3329" w:type="dxa"/>
            <w:noWrap w:val="0"/>
            <w:vAlign w:val="center"/>
          </w:tcPr>
          <w:p w14:paraId="3E2CE88F">
            <w:pPr>
              <w:keepNext w:val="0"/>
              <w:keepLines w:val="0"/>
              <w:suppressLineNumbers w:val="0"/>
              <w:spacing w:before="0" w:beforeAutospacing="0" w:after="0" w:afterAutospacing="0" w:line="360" w:lineRule="auto"/>
              <w:ind w:left="0" w:right="0"/>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单层工作台（2）</w:t>
            </w:r>
          </w:p>
        </w:tc>
        <w:tc>
          <w:tcPr>
            <w:tcW w:w="930" w:type="dxa"/>
            <w:shd w:val="clear" w:color="auto" w:fill="auto"/>
            <w:noWrap w:val="0"/>
            <w:vAlign w:val="center"/>
          </w:tcPr>
          <w:p w14:paraId="48D27EC3">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1台</w:t>
            </w:r>
          </w:p>
        </w:tc>
        <w:tc>
          <w:tcPr>
            <w:tcW w:w="1650" w:type="dxa"/>
            <w:noWrap w:val="0"/>
            <w:vAlign w:val="center"/>
          </w:tcPr>
          <w:p w14:paraId="6428D7DA">
            <w:pPr>
              <w:keepNext w:val="0"/>
              <w:keepLines w:val="0"/>
              <w:suppressLineNumbers w:val="0"/>
              <w:spacing w:before="0" w:beforeAutospacing="0" w:after="0" w:afterAutospacing="0" w:line="360" w:lineRule="auto"/>
              <w:ind w:left="0" w:right="0"/>
              <w:rPr>
                <w:rFonts w:hint="default" w:ascii="宋体" w:hAnsi="宋体"/>
                <w:sz w:val="24"/>
              </w:rPr>
            </w:pPr>
          </w:p>
        </w:tc>
        <w:tc>
          <w:tcPr>
            <w:tcW w:w="1890" w:type="dxa"/>
            <w:noWrap w:val="0"/>
            <w:vAlign w:val="center"/>
          </w:tcPr>
          <w:p w14:paraId="403BC78E">
            <w:pPr>
              <w:keepNext w:val="0"/>
              <w:keepLines w:val="0"/>
              <w:suppressLineNumbers w:val="0"/>
              <w:spacing w:before="0" w:beforeAutospacing="0" w:after="0" w:afterAutospacing="0" w:line="360" w:lineRule="auto"/>
              <w:ind w:left="0" w:right="0"/>
              <w:rPr>
                <w:rFonts w:hint="default" w:ascii="宋体" w:hAnsi="宋体"/>
                <w:sz w:val="24"/>
              </w:rPr>
            </w:pPr>
          </w:p>
        </w:tc>
        <w:tc>
          <w:tcPr>
            <w:tcW w:w="780" w:type="dxa"/>
            <w:noWrap w:val="0"/>
            <w:vAlign w:val="center"/>
          </w:tcPr>
          <w:p w14:paraId="3549AB28">
            <w:pPr>
              <w:keepNext w:val="0"/>
              <w:keepLines w:val="0"/>
              <w:suppressLineNumbers w:val="0"/>
              <w:spacing w:before="0" w:beforeAutospacing="0" w:after="0" w:afterAutospacing="0" w:line="360" w:lineRule="auto"/>
              <w:ind w:left="0" w:right="0"/>
              <w:rPr>
                <w:rFonts w:hint="default" w:ascii="宋体" w:hAnsi="宋体"/>
                <w:sz w:val="24"/>
              </w:rPr>
            </w:pPr>
          </w:p>
        </w:tc>
      </w:tr>
      <w:tr w14:paraId="1DD7F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trPr>
        <w:tc>
          <w:tcPr>
            <w:tcW w:w="525" w:type="dxa"/>
            <w:noWrap w:val="0"/>
            <w:vAlign w:val="center"/>
          </w:tcPr>
          <w:p w14:paraId="12C30334">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27</w:t>
            </w:r>
          </w:p>
        </w:tc>
        <w:tc>
          <w:tcPr>
            <w:tcW w:w="3329" w:type="dxa"/>
            <w:noWrap w:val="0"/>
            <w:vAlign w:val="center"/>
          </w:tcPr>
          <w:p w14:paraId="49446B1B">
            <w:pPr>
              <w:keepNext w:val="0"/>
              <w:keepLines w:val="0"/>
              <w:suppressLineNumbers w:val="0"/>
              <w:spacing w:before="0" w:beforeAutospacing="0" w:after="0" w:afterAutospacing="0" w:line="360" w:lineRule="auto"/>
              <w:ind w:left="0" w:right="0"/>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双向移门调理台</w:t>
            </w:r>
          </w:p>
        </w:tc>
        <w:tc>
          <w:tcPr>
            <w:tcW w:w="930" w:type="dxa"/>
            <w:shd w:val="clear" w:color="auto" w:fill="auto"/>
            <w:noWrap w:val="0"/>
            <w:vAlign w:val="center"/>
          </w:tcPr>
          <w:p w14:paraId="6900842E">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1台</w:t>
            </w:r>
          </w:p>
        </w:tc>
        <w:tc>
          <w:tcPr>
            <w:tcW w:w="1650" w:type="dxa"/>
            <w:noWrap w:val="0"/>
            <w:vAlign w:val="center"/>
          </w:tcPr>
          <w:p w14:paraId="6DB3D8D5">
            <w:pPr>
              <w:keepNext w:val="0"/>
              <w:keepLines w:val="0"/>
              <w:suppressLineNumbers w:val="0"/>
              <w:spacing w:before="0" w:beforeAutospacing="0" w:after="0" w:afterAutospacing="0" w:line="360" w:lineRule="auto"/>
              <w:ind w:left="0" w:right="0"/>
              <w:rPr>
                <w:rFonts w:hint="default" w:ascii="宋体" w:hAnsi="宋体"/>
                <w:sz w:val="24"/>
              </w:rPr>
            </w:pPr>
          </w:p>
        </w:tc>
        <w:tc>
          <w:tcPr>
            <w:tcW w:w="1890" w:type="dxa"/>
            <w:noWrap w:val="0"/>
            <w:vAlign w:val="center"/>
          </w:tcPr>
          <w:p w14:paraId="3A236787">
            <w:pPr>
              <w:keepNext w:val="0"/>
              <w:keepLines w:val="0"/>
              <w:suppressLineNumbers w:val="0"/>
              <w:spacing w:before="0" w:beforeAutospacing="0" w:after="0" w:afterAutospacing="0" w:line="360" w:lineRule="auto"/>
              <w:ind w:left="0" w:right="0"/>
              <w:rPr>
                <w:rFonts w:hint="default" w:ascii="宋体" w:hAnsi="宋体"/>
                <w:sz w:val="24"/>
              </w:rPr>
            </w:pPr>
          </w:p>
        </w:tc>
        <w:tc>
          <w:tcPr>
            <w:tcW w:w="780" w:type="dxa"/>
            <w:noWrap w:val="0"/>
            <w:vAlign w:val="center"/>
          </w:tcPr>
          <w:p w14:paraId="57F33BE4">
            <w:pPr>
              <w:keepNext w:val="0"/>
              <w:keepLines w:val="0"/>
              <w:suppressLineNumbers w:val="0"/>
              <w:spacing w:before="0" w:beforeAutospacing="0" w:after="0" w:afterAutospacing="0" w:line="360" w:lineRule="auto"/>
              <w:ind w:left="0" w:right="0"/>
              <w:rPr>
                <w:rFonts w:hint="default" w:ascii="宋体" w:hAnsi="宋体"/>
                <w:sz w:val="24"/>
              </w:rPr>
            </w:pPr>
          </w:p>
        </w:tc>
      </w:tr>
      <w:tr w14:paraId="17C3B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trPr>
        <w:tc>
          <w:tcPr>
            <w:tcW w:w="525" w:type="dxa"/>
            <w:noWrap w:val="0"/>
            <w:vAlign w:val="center"/>
          </w:tcPr>
          <w:p w14:paraId="50923E96">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28</w:t>
            </w:r>
          </w:p>
        </w:tc>
        <w:tc>
          <w:tcPr>
            <w:tcW w:w="3329" w:type="dxa"/>
            <w:noWrap w:val="0"/>
            <w:vAlign w:val="center"/>
          </w:tcPr>
          <w:p w14:paraId="0664FB85">
            <w:pPr>
              <w:keepNext w:val="0"/>
              <w:keepLines w:val="0"/>
              <w:suppressLineNumbers w:val="0"/>
              <w:spacing w:before="0" w:beforeAutospacing="0" w:after="0" w:afterAutospacing="0" w:line="360" w:lineRule="auto"/>
              <w:ind w:left="0" w:right="0"/>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单向移门调理台</w:t>
            </w:r>
          </w:p>
        </w:tc>
        <w:tc>
          <w:tcPr>
            <w:tcW w:w="930" w:type="dxa"/>
            <w:shd w:val="clear" w:color="auto" w:fill="auto"/>
            <w:noWrap w:val="0"/>
            <w:vAlign w:val="center"/>
          </w:tcPr>
          <w:p w14:paraId="402194FB">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1台</w:t>
            </w:r>
          </w:p>
        </w:tc>
        <w:tc>
          <w:tcPr>
            <w:tcW w:w="1650" w:type="dxa"/>
            <w:noWrap w:val="0"/>
            <w:vAlign w:val="center"/>
          </w:tcPr>
          <w:p w14:paraId="0597E9CA">
            <w:pPr>
              <w:keepNext w:val="0"/>
              <w:keepLines w:val="0"/>
              <w:suppressLineNumbers w:val="0"/>
              <w:spacing w:before="0" w:beforeAutospacing="0" w:after="0" w:afterAutospacing="0" w:line="360" w:lineRule="auto"/>
              <w:ind w:left="0" w:right="0"/>
              <w:rPr>
                <w:rFonts w:hint="default" w:ascii="宋体" w:hAnsi="宋体"/>
                <w:sz w:val="24"/>
              </w:rPr>
            </w:pPr>
          </w:p>
        </w:tc>
        <w:tc>
          <w:tcPr>
            <w:tcW w:w="1890" w:type="dxa"/>
            <w:noWrap w:val="0"/>
            <w:vAlign w:val="center"/>
          </w:tcPr>
          <w:p w14:paraId="6473237F">
            <w:pPr>
              <w:keepNext w:val="0"/>
              <w:keepLines w:val="0"/>
              <w:suppressLineNumbers w:val="0"/>
              <w:spacing w:before="0" w:beforeAutospacing="0" w:after="0" w:afterAutospacing="0" w:line="360" w:lineRule="auto"/>
              <w:ind w:left="0" w:right="0"/>
              <w:rPr>
                <w:rFonts w:hint="default" w:ascii="宋体" w:hAnsi="宋体"/>
                <w:sz w:val="24"/>
              </w:rPr>
            </w:pPr>
          </w:p>
        </w:tc>
        <w:tc>
          <w:tcPr>
            <w:tcW w:w="780" w:type="dxa"/>
            <w:noWrap w:val="0"/>
            <w:vAlign w:val="center"/>
          </w:tcPr>
          <w:p w14:paraId="151498DB">
            <w:pPr>
              <w:keepNext w:val="0"/>
              <w:keepLines w:val="0"/>
              <w:suppressLineNumbers w:val="0"/>
              <w:spacing w:before="0" w:beforeAutospacing="0" w:after="0" w:afterAutospacing="0" w:line="360" w:lineRule="auto"/>
              <w:ind w:left="0" w:right="0"/>
              <w:rPr>
                <w:rFonts w:hint="default" w:ascii="宋体" w:hAnsi="宋体"/>
                <w:sz w:val="24"/>
              </w:rPr>
            </w:pPr>
          </w:p>
        </w:tc>
      </w:tr>
      <w:tr w14:paraId="31B0A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trPr>
        <w:tc>
          <w:tcPr>
            <w:tcW w:w="525" w:type="dxa"/>
            <w:noWrap w:val="0"/>
            <w:vAlign w:val="center"/>
          </w:tcPr>
          <w:p w14:paraId="637AD03A">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29</w:t>
            </w:r>
          </w:p>
        </w:tc>
        <w:tc>
          <w:tcPr>
            <w:tcW w:w="3329" w:type="dxa"/>
            <w:noWrap w:val="0"/>
            <w:vAlign w:val="center"/>
          </w:tcPr>
          <w:p w14:paraId="67A3DEB1">
            <w:pPr>
              <w:keepNext w:val="0"/>
              <w:keepLines w:val="0"/>
              <w:suppressLineNumbers w:val="0"/>
              <w:spacing w:before="0" w:beforeAutospacing="0" w:after="0" w:afterAutospacing="0" w:line="360" w:lineRule="auto"/>
              <w:ind w:left="0" w:right="0"/>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木案面冷藏工作台</w:t>
            </w:r>
          </w:p>
        </w:tc>
        <w:tc>
          <w:tcPr>
            <w:tcW w:w="930" w:type="dxa"/>
            <w:shd w:val="clear" w:color="auto" w:fill="auto"/>
            <w:noWrap w:val="0"/>
            <w:vAlign w:val="center"/>
          </w:tcPr>
          <w:p w14:paraId="11A4E1EA">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1台</w:t>
            </w:r>
          </w:p>
        </w:tc>
        <w:tc>
          <w:tcPr>
            <w:tcW w:w="1650" w:type="dxa"/>
            <w:noWrap w:val="0"/>
            <w:vAlign w:val="center"/>
          </w:tcPr>
          <w:p w14:paraId="49B3A968">
            <w:pPr>
              <w:keepNext w:val="0"/>
              <w:keepLines w:val="0"/>
              <w:suppressLineNumbers w:val="0"/>
              <w:spacing w:before="0" w:beforeAutospacing="0" w:after="0" w:afterAutospacing="0" w:line="360" w:lineRule="auto"/>
              <w:ind w:left="0" w:right="0"/>
              <w:rPr>
                <w:rFonts w:hint="default" w:ascii="宋体" w:hAnsi="宋体"/>
                <w:sz w:val="24"/>
              </w:rPr>
            </w:pPr>
          </w:p>
        </w:tc>
        <w:tc>
          <w:tcPr>
            <w:tcW w:w="1890" w:type="dxa"/>
            <w:noWrap w:val="0"/>
            <w:vAlign w:val="center"/>
          </w:tcPr>
          <w:p w14:paraId="1F12762F">
            <w:pPr>
              <w:keepNext w:val="0"/>
              <w:keepLines w:val="0"/>
              <w:suppressLineNumbers w:val="0"/>
              <w:spacing w:before="0" w:beforeAutospacing="0" w:after="0" w:afterAutospacing="0" w:line="360" w:lineRule="auto"/>
              <w:ind w:left="0" w:right="0"/>
              <w:rPr>
                <w:rFonts w:hint="default" w:ascii="宋体" w:hAnsi="宋体"/>
                <w:sz w:val="24"/>
              </w:rPr>
            </w:pPr>
          </w:p>
        </w:tc>
        <w:tc>
          <w:tcPr>
            <w:tcW w:w="780" w:type="dxa"/>
            <w:noWrap w:val="0"/>
            <w:vAlign w:val="center"/>
          </w:tcPr>
          <w:p w14:paraId="7697439C">
            <w:pPr>
              <w:keepNext w:val="0"/>
              <w:keepLines w:val="0"/>
              <w:suppressLineNumbers w:val="0"/>
              <w:spacing w:before="0" w:beforeAutospacing="0" w:after="0" w:afterAutospacing="0" w:line="360" w:lineRule="auto"/>
              <w:ind w:left="0" w:right="0"/>
              <w:rPr>
                <w:rFonts w:hint="default" w:ascii="宋体" w:hAnsi="宋体"/>
                <w:sz w:val="24"/>
              </w:rPr>
            </w:pPr>
          </w:p>
        </w:tc>
      </w:tr>
      <w:tr w14:paraId="576E0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trPr>
        <w:tc>
          <w:tcPr>
            <w:tcW w:w="525" w:type="dxa"/>
            <w:noWrap w:val="0"/>
            <w:vAlign w:val="center"/>
          </w:tcPr>
          <w:p w14:paraId="3448F985">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30</w:t>
            </w:r>
          </w:p>
        </w:tc>
        <w:tc>
          <w:tcPr>
            <w:tcW w:w="3329" w:type="dxa"/>
            <w:noWrap w:val="0"/>
            <w:vAlign w:val="center"/>
          </w:tcPr>
          <w:p w14:paraId="70472974">
            <w:pPr>
              <w:keepNext w:val="0"/>
              <w:keepLines w:val="0"/>
              <w:suppressLineNumbers w:val="0"/>
              <w:spacing w:before="0" w:beforeAutospacing="0" w:after="0" w:afterAutospacing="0" w:line="360" w:lineRule="auto"/>
              <w:ind w:left="0" w:right="0"/>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吊式储藏柜</w:t>
            </w:r>
          </w:p>
        </w:tc>
        <w:tc>
          <w:tcPr>
            <w:tcW w:w="930" w:type="dxa"/>
            <w:shd w:val="clear" w:color="auto" w:fill="auto"/>
            <w:noWrap w:val="0"/>
            <w:vAlign w:val="center"/>
          </w:tcPr>
          <w:p w14:paraId="699C56CE">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2台</w:t>
            </w:r>
          </w:p>
        </w:tc>
        <w:tc>
          <w:tcPr>
            <w:tcW w:w="1650" w:type="dxa"/>
            <w:noWrap w:val="0"/>
            <w:vAlign w:val="center"/>
          </w:tcPr>
          <w:p w14:paraId="1186FDFC">
            <w:pPr>
              <w:keepNext w:val="0"/>
              <w:keepLines w:val="0"/>
              <w:suppressLineNumbers w:val="0"/>
              <w:spacing w:before="0" w:beforeAutospacing="0" w:after="0" w:afterAutospacing="0" w:line="360" w:lineRule="auto"/>
              <w:ind w:left="0" w:right="0"/>
              <w:rPr>
                <w:rFonts w:hint="default" w:ascii="宋体" w:hAnsi="宋体"/>
                <w:sz w:val="24"/>
              </w:rPr>
            </w:pPr>
          </w:p>
        </w:tc>
        <w:tc>
          <w:tcPr>
            <w:tcW w:w="1890" w:type="dxa"/>
            <w:noWrap w:val="0"/>
            <w:vAlign w:val="center"/>
          </w:tcPr>
          <w:p w14:paraId="0BB36BB1">
            <w:pPr>
              <w:keepNext w:val="0"/>
              <w:keepLines w:val="0"/>
              <w:suppressLineNumbers w:val="0"/>
              <w:spacing w:before="0" w:beforeAutospacing="0" w:after="0" w:afterAutospacing="0" w:line="360" w:lineRule="auto"/>
              <w:ind w:left="0" w:right="0"/>
              <w:rPr>
                <w:rFonts w:hint="default" w:ascii="宋体" w:hAnsi="宋体"/>
                <w:sz w:val="24"/>
              </w:rPr>
            </w:pPr>
          </w:p>
        </w:tc>
        <w:tc>
          <w:tcPr>
            <w:tcW w:w="780" w:type="dxa"/>
            <w:noWrap w:val="0"/>
            <w:vAlign w:val="center"/>
          </w:tcPr>
          <w:p w14:paraId="4A760ACA">
            <w:pPr>
              <w:keepNext w:val="0"/>
              <w:keepLines w:val="0"/>
              <w:suppressLineNumbers w:val="0"/>
              <w:spacing w:before="0" w:beforeAutospacing="0" w:after="0" w:afterAutospacing="0" w:line="360" w:lineRule="auto"/>
              <w:ind w:left="0" w:right="0"/>
              <w:rPr>
                <w:rFonts w:hint="default" w:ascii="宋体" w:hAnsi="宋体"/>
                <w:sz w:val="24"/>
              </w:rPr>
            </w:pPr>
          </w:p>
        </w:tc>
      </w:tr>
      <w:tr w14:paraId="5E394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trPr>
        <w:tc>
          <w:tcPr>
            <w:tcW w:w="525" w:type="dxa"/>
            <w:noWrap w:val="0"/>
            <w:vAlign w:val="center"/>
          </w:tcPr>
          <w:p w14:paraId="2C9136F4">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31</w:t>
            </w:r>
          </w:p>
        </w:tc>
        <w:tc>
          <w:tcPr>
            <w:tcW w:w="3329" w:type="dxa"/>
            <w:noWrap w:val="0"/>
            <w:vAlign w:val="center"/>
          </w:tcPr>
          <w:p w14:paraId="61B74D92">
            <w:pPr>
              <w:keepNext w:val="0"/>
              <w:keepLines w:val="0"/>
              <w:suppressLineNumbers w:val="0"/>
              <w:spacing w:before="0" w:beforeAutospacing="0" w:after="0" w:afterAutospacing="0" w:line="360" w:lineRule="auto"/>
              <w:ind w:left="0" w:right="0"/>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诱捕式灭蝇灯</w:t>
            </w:r>
          </w:p>
        </w:tc>
        <w:tc>
          <w:tcPr>
            <w:tcW w:w="930" w:type="dxa"/>
            <w:shd w:val="clear" w:color="auto" w:fill="auto"/>
            <w:noWrap w:val="0"/>
            <w:vAlign w:val="center"/>
          </w:tcPr>
          <w:p w14:paraId="5124192B">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1台</w:t>
            </w:r>
          </w:p>
        </w:tc>
        <w:tc>
          <w:tcPr>
            <w:tcW w:w="1650" w:type="dxa"/>
            <w:noWrap w:val="0"/>
            <w:vAlign w:val="center"/>
          </w:tcPr>
          <w:p w14:paraId="38809F96">
            <w:pPr>
              <w:keepNext w:val="0"/>
              <w:keepLines w:val="0"/>
              <w:suppressLineNumbers w:val="0"/>
              <w:spacing w:before="0" w:beforeAutospacing="0" w:after="0" w:afterAutospacing="0" w:line="360" w:lineRule="auto"/>
              <w:ind w:left="0" w:right="0"/>
              <w:rPr>
                <w:rFonts w:hint="default" w:ascii="宋体" w:hAnsi="宋体"/>
                <w:sz w:val="24"/>
              </w:rPr>
            </w:pPr>
          </w:p>
        </w:tc>
        <w:tc>
          <w:tcPr>
            <w:tcW w:w="1890" w:type="dxa"/>
            <w:noWrap w:val="0"/>
            <w:vAlign w:val="center"/>
          </w:tcPr>
          <w:p w14:paraId="26153568">
            <w:pPr>
              <w:keepNext w:val="0"/>
              <w:keepLines w:val="0"/>
              <w:suppressLineNumbers w:val="0"/>
              <w:spacing w:before="0" w:beforeAutospacing="0" w:after="0" w:afterAutospacing="0" w:line="360" w:lineRule="auto"/>
              <w:ind w:left="0" w:right="0"/>
              <w:rPr>
                <w:rFonts w:hint="default" w:ascii="宋体" w:hAnsi="宋体"/>
                <w:sz w:val="24"/>
              </w:rPr>
            </w:pPr>
          </w:p>
        </w:tc>
        <w:tc>
          <w:tcPr>
            <w:tcW w:w="780" w:type="dxa"/>
            <w:noWrap w:val="0"/>
            <w:vAlign w:val="center"/>
          </w:tcPr>
          <w:p w14:paraId="7ABE1AA3">
            <w:pPr>
              <w:keepNext w:val="0"/>
              <w:keepLines w:val="0"/>
              <w:suppressLineNumbers w:val="0"/>
              <w:spacing w:before="0" w:beforeAutospacing="0" w:after="0" w:afterAutospacing="0" w:line="360" w:lineRule="auto"/>
              <w:ind w:left="0" w:right="0"/>
              <w:rPr>
                <w:rFonts w:hint="default" w:ascii="宋体" w:hAnsi="宋体"/>
                <w:sz w:val="24"/>
              </w:rPr>
            </w:pPr>
          </w:p>
        </w:tc>
      </w:tr>
      <w:tr w14:paraId="63283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trPr>
        <w:tc>
          <w:tcPr>
            <w:tcW w:w="9104" w:type="dxa"/>
            <w:gridSpan w:val="6"/>
            <w:noWrap w:val="0"/>
            <w:vAlign w:val="center"/>
          </w:tcPr>
          <w:p w14:paraId="3A6D4D83">
            <w:pPr>
              <w:keepNext w:val="0"/>
              <w:keepLines w:val="0"/>
              <w:suppressLineNumbers w:val="0"/>
              <w:spacing w:before="0" w:beforeAutospacing="0" w:after="0" w:afterAutospacing="0" w:line="360" w:lineRule="auto"/>
              <w:ind w:left="0" w:right="0"/>
              <w:jc w:val="center"/>
              <w:rPr>
                <w:rFonts w:hint="default" w:ascii="宋体" w:hAnsi="宋体"/>
                <w:sz w:val="24"/>
              </w:rPr>
            </w:pPr>
            <w:r>
              <w:rPr>
                <w:rFonts w:hint="eastAsia" w:ascii="宋体" w:hAnsi="宋体" w:cs="宋体"/>
                <w:b/>
                <w:bCs/>
                <w:i w:val="0"/>
                <w:iCs w:val="0"/>
                <w:color w:val="000000"/>
                <w:kern w:val="0"/>
                <w:sz w:val="18"/>
                <w:szCs w:val="18"/>
                <w:u w:val="none"/>
                <w:lang w:val="en-US" w:eastAsia="zh-CN" w:bidi="ar"/>
              </w:rPr>
              <w:t>排烟系统/其他</w:t>
            </w:r>
          </w:p>
        </w:tc>
      </w:tr>
      <w:tr w14:paraId="265C2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trPr>
        <w:tc>
          <w:tcPr>
            <w:tcW w:w="525" w:type="dxa"/>
            <w:noWrap w:val="0"/>
            <w:vAlign w:val="center"/>
          </w:tcPr>
          <w:p w14:paraId="71C6C536">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1</w:t>
            </w:r>
          </w:p>
        </w:tc>
        <w:tc>
          <w:tcPr>
            <w:tcW w:w="3329" w:type="dxa"/>
            <w:noWrap w:val="0"/>
            <w:vAlign w:val="center"/>
          </w:tcPr>
          <w:p w14:paraId="57C72631">
            <w:pPr>
              <w:keepNext w:val="0"/>
              <w:keepLines w:val="0"/>
              <w:suppressLineNumbers w:val="0"/>
              <w:spacing w:before="0" w:beforeAutospacing="0" w:after="0" w:afterAutospacing="0" w:line="360" w:lineRule="auto"/>
              <w:ind w:left="0" w:right="0"/>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 xml:space="preserve">自动清洗低空一体机 </w:t>
            </w:r>
          </w:p>
        </w:tc>
        <w:tc>
          <w:tcPr>
            <w:tcW w:w="930" w:type="dxa"/>
            <w:shd w:val="clear" w:color="auto" w:fill="auto"/>
            <w:noWrap w:val="0"/>
            <w:vAlign w:val="center"/>
          </w:tcPr>
          <w:p w14:paraId="5DCB6B95">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1套</w:t>
            </w:r>
          </w:p>
        </w:tc>
        <w:tc>
          <w:tcPr>
            <w:tcW w:w="1650" w:type="dxa"/>
            <w:noWrap w:val="0"/>
            <w:vAlign w:val="center"/>
          </w:tcPr>
          <w:p w14:paraId="2A9D2132">
            <w:pPr>
              <w:keepNext w:val="0"/>
              <w:keepLines w:val="0"/>
              <w:suppressLineNumbers w:val="0"/>
              <w:spacing w:before="0" w:beforeAutospacing="0" w:after="0" w:afterAutospacing="0" w:line="360" w:lineRule="auto"/>
              <w:ind w:left="0" w:right="0"/>
              <w:rPr>
                <w:rFonts w:hint="default" w:ascii="宋体" w:hAnsi="宋体"/>
                <w:sz w:val="24"/>
              </w:rPr>
            </w:pPr>
          </w:p>
        </w:tc>
        <w:tc>
          <w:tcPr>
            <w:tcW w:w="1890" w:type="dxa"/>
            <w:noWrap w:val="0"/>
            <w:vAlign w:val="center"/>
          </w:tcPr>
          <w:p w14:paraId="76759584">
            <w:pPr>
              <w:keepNext w:val="0"/>
              <w:keepLines w:val="0"/>
              <w:suppressLineNumbers w:val="0"/>
              <w:spacing w:before="0" w:beforeAutospacing="0" w:after="0" w:afterAutospacing="0" w:line="360" w:lineRule="auto"/>
              <w:ind w:left="0" w:right="0"/>
              <w:rPr>
                <w:rFonts w:hint="default" w:ascii="宋体" w:hAnsi="宋体"/>
                <w:sz w:val="24"/>
              </w:rPr>
            </w:pPr>
          </w:p>
        </w:tc>
        <w:tc>
          <w:tcPr>
            <w:tcW w:w="780" w:type="dxa"/>
            <w:noWrap w:val="0"/>
            <w:vAlign w:val="center"/>
          </w:tcPr>
          <w:p w14:paraId="50507965">
            <w:pPr>
              <w:keepNext w:val="0"/>
              <w:keepLines w:val="0"/>
              <w:suppressLineNumbers w:val="0"/>
              <w:spacing w:before="0" w:beforeAutospacing="0" w:after="0" w:afterAutospacing="0" w:line="360" w:lineRule="auto"/>
              <w:ind w:left="0" w:right="0"/>
              <w:rPr>
                <w:rFonts w:hint="default" w:ascii="宋体" w:hAnsi="宋体"/>
                <w:sz w:val="24"/>
              </w:rPr>
            </w:pPr>
          </w:p>
        </w:tc>
      </w:tr>
      <w:tr w14:paraId="561C7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trPr>
        <w:tc>
          <w:tcPr>
            <w:tcW w:w="525" w:type="dxa"/>
            <w:noWrap w:val="0"/>
            <w:vAlign w:val="center"/>
          </w:tcPr>
          <w:p w14:paraId="38D66ABE">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2</w:t>
            </w:r>
          </w:p>
        </w:tc>
        <w:tc>
          <w:tcPr>
            <w:tcW w:w="3329" w:type="dxa"/>
            <w:noWrap w:val="0"/>
            <w:vAlign w:val="center"/>
          </w:tcPr>
          <w:p w14:paraId="559AA472">
            <w:pPr>
              <w:keepNext w:val="0"/>
              <w:keepLines w:val="0"/>
              <w:suppressLineNumbers w:val="0"/>
              <w:spacing w:before="0" w:beforeAutospacing="0" w:after="0" w:afterAutospacing="0" w:line="360" w:lineRule="auto"/>
              <w:ind w:left="0" w:right="0"/>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集汽罩（煮面炉）</w:t>
            </w:r>
          </w:p>
        </w:tc>
        <w:tc>
          <w:tcPr>
            <w:tcW w:w="930" w:type="dxa"/>
            <w:shd w:val="clear" w:color="auto" w:fill="auto"/>
            <w:noWrap w:val="0"/>
            <w:vAlign w:val="center"/>
          </w:tcPr>
          <w:p w14:paraId="3D04E287">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1套</w:t>
            </w:r>
          </w:p>
        </w:tc>
        <w:tc>
          <w:tcPr>
            <w:tcW w:w="1650" w:type="dxa"/>
            <w:noWrap w:val="0"/>
            <w:vAlign w:val="center"/>
          </w:tcPr>
          <w:p w14:paraId="5E439982">
            <w:pPr>
              <w:keepNext w:val="0"/>
              <w:keepLines w:val="0"/>
              <w:suppressLineNumbers w:val="0"/>
              <w:spacing w:before="0" w:beforeAutospacing="0" w:after="0" w:afterAutospacing="0" w:line="360" w:lineRule="auto"/>
              <w:ind w:left="0" w:right="0"/>
              <w:rPr>
                <w:rFonts w:hint="default" w:ascii="宋体" w:hAnsi="宋体"/>
                <w:sz w:val="24"/>
              </w:rPr>
            </w:pPr>
          </w:p>
        </w:tc>
        <w:tc>
          <w:tcPr>
            <w:tcW w:w="1890" w:type="dxa"/>
            <w:noWrap w:val="0"/>
            <w:vAlign w:val="center"/>
          </w:tcPr>
          <w:p w14:paraId="1E6F6B50">
            <w:pPr>
              <w:keepNext w:val="0"/>
              <w:keepLines w:val="0"/>
              <w:suppressLineNumbers w:val="0"/>
              <w:spacing w:before="0" w:beforeAutospacing="0" w:after="0" w:afterAutospacing="0" w:line="360" w:lineRule="auto"/>
              <w:ind w:left="0" w:right="0"/>
              <w:rPr>
                <w:rFonts w:hint="default" w:ascii="宋体" w:hAnsi="宋体"/>
                <w:sz w:val="24"/>
              </w:rPr>
            </w:pPr>
          </w:p>
        </w:tc>
        <w:tc>
          <w:tcPr>
            <w:tcW w:w="780" w:type="dxa"/>
            <w:noWrap w:val="0"/>
            <w:vAlign w:val="center"/>
          </w:tcPr>
          <w:p w14:paraId="4C0578CC">
            <w:pPr>
              <w:keepNext w:val="0"/>
              <w:keepLines w:val="0"/>
              <w:suppressLineNumbers w:val="0"/>
              <w:spacing w:before="0" w:beforeAutospacing="0" w:after="0" w:afterAutospacing="0" w:line="360" w:lineRule="auto"/>
              <w:ind w:left="0" w:right="0"/>
              <w:rPr>
                <w:rFonts w:hint="default" w:ascii="宋体" w:hAnsi="宋体"/>
                <w:sz w:val="24"/>
              </w:rPr>
            </w:pPr>
          </w:p>
        </w:tc>
      </w:tr>
      <w:tr w14:paraId="1D6BD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trPr>
        <w:tc>
          <w:tcPr>
            <w:tcW w:w="525" w:type="dxa"/>
            <w:noWrap w:val="0"/>
            <w:vAlign w:val="center"/>
          </w:tcPr>
          <w:p w14:paraId="11400C86">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3</w:t>
            </w:r>
          </w:p>
        </w:tc>
        <w:tc>
          <w:tcPr>
            <w:tcW w:w="3329" w:type="dxa"/>
            <w:noWrap w:val="0"/>
            <w:vAlign w:val="center"/>
          </w:tcPr>
          <w:p w14:paraId="3060FFD8">
            <w:pPr>
              <w:keepNext w:val="0"/>
              <w:keepLines w:val="0"/>
              <w:suppressLineNumbers w:val="0"/>
              <w:spacing w:before="0" w:beforeAutospacing="0" w:after="0" w:afterAutospacing="0" w:line="360" w:lineRule="auto"/>
              <w:ind w:left="0" w:right="0"/>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集汽罩（洗碗机）</w:t>
            </w:r>
          </w:p>
        </w:tc>
        <w:tc>
          <w:tcPr>
            <w:tcW w:w="930" w:type="dxa"/>
            <w:shd w:val="clear" w:color="auto" w:fill="auto"/>
            <w:noWrap w:val="0"/>
            <w:vAlign w:val="center"/>
          </w:tcPr>
          <w:p w14:paraId="0C86B944">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1套</w:t>
            </w:r>
          </w:p>
        </w:tc>
        <w:tc>
          <w:tcPr>
            <w:tcW w:w="1650" w:type="dxa"/>
            <w:noWrap w:val="0"/>
            <w:vAlign w:val="center"/>
          </w:tcPr>
          <w:p w14:paraId="041CE36C">
            <w:pPr>
              <w:keepNext w:val="0"/>
              <w:keepLines w:val="0"/>
              <w:suppressLineNumbers w:val="0"/>
              <w:spacing w:before="0" w:beforeAutospacing="0" w:after="0" w:afterAutospacing="0" w:line="360" w:lineRule="auto"/>
              <w:ind w:left="0" w:right="0"/>
              <w:rPr>
                <w:rFonts w:hint="default" w:ascii="宋体" w:hAnsi="宋体"/>
                <w:sz w:val="24"/>
              </w:rPr>
            </w:pPr>
          </w:p>
        </w:tc>
        <w:tc>
          <w:tcPr>
            <w:tcW w:w="1890" w:type="dxa"/>
            <w:noWrap w:val="0"/>
            <w:vAlign w:val="center"/>
          </w:tcPr>
          <w:p w14:paraId="3733E5F2">
            <w:pPr>
              <w:keepNext w:val="0"/>
              <w:keepLines w:val="0"/>
              <w:suppressLineNumbers w:val="0"/>
              <w:spacing w:before="0" w:beforeAutospacing="0" w:after="0" w:afterAutospacing="0" w:line="360" w:lineRule="auto"/>
              <w:ind w:left="0" w:right="0"/>
              <w:rPr>
                <w:rFonts w:hint="default" w:ascii="宋体" w:hAnsi="宋体"/>
                <w:sz w:val="24"/>
              </w:rPr>
            </w:pPr>
          </w:p>
        </w:tc>
        <w:tc>
          <w:tcPr>
            <w:tcW w:w="780" w:type="dxa"/>
            <w:noWrap w:val="0"/>
            <w:vAlign w:val="center"/>
          </w:tcPr>
          <w:p w14:paraId="6B686E54">
            <w:pPr>
              <w:keepNext w:val="0"/>
              <w:keepLines w:val="0"/>
              <w:suppressLineNumbers w:val="0"/>
              <w:spacing w:before="0" w:beforeAutospacing="0" w:after="0" w:afterAutospacing="0" w:line="360" w:lineRule="auto"/>
              <w:ind w:left="0" w:right="0"/>
              <w:rPr>
                <w:rFonts w:hint="default" w:ascii="宋体" w:hAnsi="宋体"/>
                <w:sz w:val="24"/>
              </w:rPr>
            </w:pPr>
          </w:p>
        </w:tc>
      </w:tr>
      <w:tr w14:paraId="6211D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trPr>
        <w:tc>
          <w:tcPr>
            <w:tcW w:w="525" w:type="dxa"/>
            <w:noWrap w:val="0"/>
            <w:vAlign w:val="center"/>
          </w:tcPr>
          <w:p w14:paraId="3951D6E5">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4</w:t>
            </w:r>
          </w:p>
        </w:tc>
        <w:tc>
          <w:tcPr>
            <w:tcW w:w="3329" w:type="dxa"/>
            <w:noWrap w:val="0"/>
            <w:vAlign w:val="center"/>
          </w:tcPr>
          <w:p w14:paraId="3B65E84D">
            <w:pPr>
              <w:keepNext w:val="0"/>
              <w:keepLines w:val="0"/>
              <w:suppressLineNumbers w:val="0"/>
              <w:spacing w:before="0" w:beforeAutospacing="0" w:after="0" w:afterAutospacing="0" w:line="360" w:lineRule="auto"/>
              <w:ind w:left="0" w:right="0"/>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风管</w:t>
            </w:r>
          </w:p>
        </w:tc>
        <w:tc>
          <w:tcPr>
            <w:tcW w:w="930" w:type="dxa"/>
            <w:shd w:val="clear" w:color="auto" w:fill="auto"/>
            <w:noWrap w:val="0"/>
            <w:vAlign w:val="center"/>
          </w:tcPr>
          <w:p w14:paraId="2959ED8E">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95㎡</w:t>
            </w:r>
          </w:p>
        </w:tc>
        <w:tc>
          <w:tcPr>
            <w:tcW w:w="1650" w:type="dxa"/>
            <w:noWrap w:val="0"/>
            <w:vAlign w:val="center"/>
          </w:tcPr>
          <w:p w14:paraId="2D9D933C">
            <w:pPr>
              <w:keepNext w:val="0"/>
              <w:keepLines w:val="0"/>
              <w:suppressLineNumbers w:val="0"/>
              <w:spacing w:before="0" w:beforeAutospacing="0" w:after="0" w:afterAutospacing="0" w:line="360" w:lineRule="auto"/>
              <w:ind w:left="0" w:right="0"/>
              <w:rPr>
                <w:rFonts w:hint="default" w:ascii="宋体" w:hAnsi="宋体"/>
                <w:sz w:val="24"/>
              </w:rPr>
            </w:pPr>
          </w:p>
        </w:tc>
        <w:tc>
          <w:tcPr>
            <w:tcW w:w="1890" w:type="dxa"/>
            <w:noWrap w:val="0"/>
            <w:vAlign w:val="center"/>
          </w:tcPr>
          <w:p w14:paraId="6BB4B934">
            <w:pPr>
              <w:keepNext w:val="0"/>
              <w:keepLines w:val="0"/>
              <w:suppressLineNumbers w:val="0"/>
              <w:spacing w:before="0" w:beforeAutospacing="0" w:after="0" w:afterAutospacing="0" w:line="360" w:lineRule="auto"/>
              <w:ind w:left="0" w:right="0"/>
              <w:rPr>
                <w:rFonts w:hint="default" w:ascii="宋体" w:hAnsi="宋体"/>
                <w:sz w:val="24"/>
              </w:rPr>
            </w:pPr>
          </w:p>
        </w:tc>
        <w:tc>
          <w:tcPr>
            <w:tcW w:w="780" w:type="dxa"/>
            <w:noWrap w:val="0"/>
            <w:vAlign w:val="center"/>
          </w:tcPr>
          <w:p w14:paraId="0A5EEA40">
            <w:pPr>
              <w:keepNext w:val="0"/>
              <w:keepLines w:val="0"/>
              <w:suppressLineNumbers w:val="0"/>
              <w:spacing w:before="0" w:beforeAutospacing="0" w:after="0" w:afterAutospacing="0" w:line="360" w:lineRule="auto"/>
              <w:ind w:left="0" w:right="0"/>
              <w:rPr>
                <w:rFonts w:hint="default" w:ascii="宋体" w:hAnsi="宋体"/>
                <w:sz w:val="24"/>
              </w:rPr>
            </w:pPr>
          </w:p>
        </w:tc>
      </w:tr>
      <w:tr w14:paraId="6559A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trPr>
        <w:tc>
          <w:tcPr>
            <w:tcW w:w="525" w:type="dxa"/>
            <w:noWrap w:val="0"/>
            <w:vAlign w:val="center"/>
          </w:tcPr>
          <w:p w14:paraId="31DD04A2">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5</w:t>
            </w:r>
          </w:p>
        </w:tc>
        <w:tc>
          <w:tcPr>
            <w:tcW w:w="3329" w:type="dxa"/>
            <w:noWrap w:val="0"/>
            <w:vAlign w:val="center"/>
          </w:tcPr>
          <w:p w14:paraId="35CD85A3">
            <w:pPr>
              <w:keepNext w:val="0"/>
              <w:keepLines w:val="0"/>
              <w:suppressLineNumbers w:val="0"/>
              <w:spacing w:before="0" w:beforeAutospacing="0" w:after="0" w:afterAutospacing="0" w:line="360" w:lineRule="auto"/>
              <w:ind w:left="0" w:right="0"/>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4#轴流风机</w:t>
            </w:r>
          </w:p>
        </w:tc>
        <w:tc>
          <w:tcPr>
            <w:tcW w:w="930" w:type="dxa"/>
            <w:shd w:val="clear" w:color="auto" w:fill="auto"/>
            <w:noWrap w:val="0"/>
            <w:vAlign w:val="center"/>
          </w:tcPr>
          <w:p w14:paraId="0281285C">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1台</w:t>
            </w:r>
          </w:p>
        </w:tc>
        <w:tc>
          <w:tcPr>
            <w:tcW w:w="1650" w:type="dxa"/>
            <w:noWrap w:val="0"/>
            <w:vAlign w:val="center"/>
          </w:tcPr>
          <w:p w14:paraId="61A8110C">
            <w:pPr>
              <w:keepNext w:val="0"/>
              <w:keepLines w:val="0"/>
              <w:suppressLineNumbers w:val="0"/>
              <w:spacing w:before="0" w:beforeAutospacing="0" w:after="0" w:afterAutospacing="0" w:line="360" w:lineRule="auto"/>
              <w:ind w:left="0" w:right="0"/>
              <w:rPr>
                <w:rFonts w:hint="default" w:ascii="宋体" w:hAnsi="宋体"/>
                <w:sz w:val="24"/>
              </w:rPr>
            </w:pPr>
          </w:p>
        </w:tc>
        <w:tc>
          <w:tcPr>
            <w:tcW w:w="1890" w:type="dxa"/>
            <w:noWrap w:val="0"/>
            <w:vAlign w:val="center"/>
          </w:tcPr>
          <w:p w14:paraId="2F8AC1D8">
            <w:pPr>
              <w:keepNext w:val="0"/>
              <w:keepLines w:val="0"/>
              <w:suppressLineNumbers w:val="0"/>
              <w:spacing w:before="0" w:beforeAutospacing="0" w:after="0" w:afterAutospacing="0" w:line="360" w:lineRule="auto"/>
              <w:ind w:left="0" w:right="0"/>
              <w:rPr>
                <w:rFonts w:hint="default" w:ascii="宋体" w:hAnsi="宋体"/>
                <w:sz w:val="24"/>
              </w:rPr>
            </w:pPr>
          </w:p>
        </w:tc>
        <w:tc>
          <w:tcPr>
            <w:tcW w:w="780" w:type="dxa"/>
            <w:noWrap w:val="0"/>
            <w:vAlign w:val="center"/>
          </w:tcPr>
          <w:p w14:paraId="09A67D53">
            <w:pPr>
              <w:keepNext w:val="0"/>
              <w:keepLines w:val="0"/>
              <w:suppressLineNumbers w:val="0"/>
              <w:spacing w:before="0" w:beforeAutospacing="0" w:after="0" w:afterAutospacing="0" w:line="360" w:lineRule="auto"/>
              <w:ind w:left="0" w:right="0"/>
              <w:rPr>
                <w:rFonts w:hint="default" w:ascii="宋体" w:hAnsi="宋体"/>
                <w:sz w:val="24"/>
              </w:rPr>
            </w:pPr>
          </w:p>
        </w:tc>
      </w:tr>
      <w:tr w14:paraId="1CE12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trPr>
        <w:tc>
          <w:tcPr>
            <w:tcW w:w="525" w:type="dxa"/>
            <w:noWrap w:val="0"/>
            <w:vAlign w:val="center"/>
          </w:tcPr>
          <w:p w14:paraId="751CC7FA">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6</w:t>
            </w:r>
          </w:p>
        </w:tc>
        <w:tc>
          <w:tcPr>
            <w:tcW w:w="3329" w:type="dxa"/>
            <w:noWrap w:val="0"/>
            <w:vAlign w:val="center"/>
          </w:tcPr>
          <w:p w14:paraId="717903EB">
            <w:pPr>
              <w:keepNext w:val="0"/>
              <w:keepLines w:val="0"/>
              <w:suppressLineNumbers w:val="0"/>
              <w:spacing w:before="0" w:beforeAutospacing="0" w:after="0" w:afterAutospacing="0" w:line="360" w:lineRule="auto"/>
              <w:ind w:left="0" w:right="0"/>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风幕机</w:t>
            </w:r>
          </w:p>
        </w:tc>
        <w:tc>
          <w:tcPr>
            <w:tcW w:w="930" w:type="dxa"/>
            <w:shd w:val="clear" w:color="auto" w:fill="auto"/>
            <w:noWrap w:val="0"/>
            <w:vAlign w:val="center"/>
          </w:tcPr>
          <w:p w14:paraId="28E9D84F">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1台</w:t>
            </w:r>
          </w:p>
        </w:tc>
        <w:tc>
          <w:tcPr>
            <w:tcW w:w="1650" w:type="dxa"/>
            <w:noWrap w:val="0"/>
            <w:vAlign w:val="center"/>
          </w:tcPr>
          <w:p w14:paraId="6D106939">
            <w:pPr>
              <w:keepNext w:val="0"/>
              <w:keepLines w:val="0"/>
              <w:suppressLineNumbers w:val="0"/>
              <w:spacing w:before="0" w:beforeAutospacing="0" w:after="0" w:afterAutospacing="0" w:line="360" w:lineRule="auto"/>
              <w:ind w:left="0" w:right="0"/>
              <w:rPr>
                <w:rFonts w:hint="default" w:ascii="宋体" w:hAnsi="宋体"/>
                <w:sz w:val="24"/>
              </w:rPr>
            </w:pPr>
          </w:p>
        </w:tc>
        <w:tc>
          <w:tcPr>
            <w:tcW w:w="1890" w:type="dxa"/>
            <w:noWrap w:val="0"/>
            <w:vAlign w:val="center"/>
          </w:tcPr>
          <w:p w14:paraId="1D00AB17">
            <w:pPr>
              <w:keepNext w:val="0"/>
              <w:keepLines w:val="0"/>
              <w:suppressLineNumbers w:val="0"/>
              <w:spacing w:before="0" w:beforeAutospacing="0" w:after="0" w:afterAutospacing="0" w:line="360" w:lineRule="auto"/>
              <w:ind w:left="0" w:right="0"/>
              <w:rPr>
                <w:rFonts w:hint="default" w:ascii="宋体" w:hAnsi="宋体"/>
                <w:sz w:val="24"/>
              </w:rPr>
            </w:pPr>
          </w:p>
        </w:tc>
        <w:tc>
          <w:tcPr>
            <w:tcW w:w="780" w:type="dxa"/>
            <w:noWrap w:val="0"/>
            <w:vAlign w:val="center"/>
          </w:tcPr>
          <w:p w14:paraId="68116AC0">
            <w:pPr>
              <w:keepNext w:val="0"/>
              <w:keepLines w:val="0"/>
              <w:suppressLineNumbers w:val="0"/>
              <w:spacing w:before="0" w:beforeAutospacing="0" w:after="0" w:afterAutospacing="0" w:line="360" w:lineRule="auto"/>
              <w:ind w:left="0" w:right="0"/>
              <w:rPr>
                <w:rFonts w:hint="default" w:ascii="宋体" w:hAnsi="宋体"/>
                <w:sz w:val="24"/>
              </w:rPr>
            </w:pPr>
          </w:p>
        </w:tc>
      </w:tr>
      <w:tr w14:paraId="0838D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trPr>
        <w:tc>
          <w:tcPr>
            <w:tcW w:w="525" w:type="dxa"/>
            <w:noWrap w:val="0"/>
            <w:vAlign w:val="center"/>
          </w:tcPr>
          <w:p w14:paraId="2F642475">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7</w:t>
            </w:r>
          </w:p>
        </w:tc>
        <w:tc>
          <w:tcPr>
            <w:tcW w:w="3329" w:type="dxa"/>
            <w:noWrap w:val="0"/>
            <w:vAlign w:val="center"/>
          </w:tcPr>
          <w:p w14:paraId="38B40F0B">
            <w:pPr>
              <w:keepNext w:val="0"/>
              <w:keepLines w:val="0"/>
              <w:suppressLineNumbers w:val="0"/>
              <w:spacing w:before="0" w:beforeAutospacing="0" w:after="0" w:afterAutospacing="0" w:line="360" w:lineRule="auto"/>
              <w:ind w:left="0" w:right="0"/>
              <w:rPr>
                <w:rFonts w:hint="default" w:ascii="宋体" w:hAnsi="宋体"/>
                <w:sz w:val="24"/>
              </w:rPr>
            </w:pPr>
            <w:r>
              <w:rPr>
                <w:rFonts w:hint="eastAsia" w:ascii="宋体" w:hAnsi="宋体" w:eastAsia="宋体" w:cs="宋体"/>
                <w:i w:val="0"/>
                <w:iCs w:val="0"/>
                <w:color w:val="000000"/>
                <w:kern w:val="0"/>
                <w:sz w:val="18"/>
                <w:szCs w:val="18"/>
                <w:u w:val="none"/>
                <w:lang w:val="en-US" w:eastAsia="zh-CN" w:bidi="ar"/>
              </w:rPr>
              <w:t>设计费</w:t>
            </w:r>
          </w:p>
        </w:tc>
        <w:tc>
          <w:tcPr>
            <w:tcW w:w="930" w:type="dxa"/>
            <w:shd w:val="clear" w:color="auto" w:fill="auto"/>
            <w:noWrap w:val="0"/>
            <w:vAlign w:val="center"/>
          </w:tcPr>
          <w:p w14:paraId="2A3D7183">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1项</w:t>
            </w:r>
          </w:p>
        </w:tc>
        <w:tc>
          <w:tcPr>
            <w:tcW w:w="1650" w:type="dxa"/>
            <w:noWrap w:val="0"/>
            <w:vAlign w:val="center"/>
          </w:tcPr>
          <w:p w14:paraId="2D3EF0A0">
            <w:pPr>
              <w:keepNext w:val="0"/>
              <w:keepLines w:val="0"/>
              <w:suppressLineNumbers w:val="0"/>
              <w:spacing w:before="0" w:beforeAutospacing="0" w:after="0" w:afterAutospacing="0" w:line="360" w:lineRule="auto"/>
              <w:ind w:left="0" w:right="0"/>
              <w:rPr>
                <w:rFonts w:hint="default" w:ascii="宋体" w:hAnsi="宋体"/>
                <w:sz w:val="24"/>
              </w:rPr>
            </w:pPr>
          </w:p>
        </w:tc>
        <w:tc>
          <w:tcPr>
            <w:tcW w:w="1890" w:type="dxa"/>
            <w:noWrap w:val="0"/>
            <w:vAlign w:val="center"/>
          </w:tcPr>
          <w:p w14:paraId="1519C315">
            <w:pPr>
              <w:keepNext w:val="0"/>
              <w:keepLines w:val="0"/>
              <w:suppressLineNumbers w:val="0"/>
              <w:spacing w:before="0" w:beforeAutospacing="0" w:after="0" w:afterAutospacing="0" w:line="360" w:lineRule="auto"/>
              <w:ind w:left="0" w:right="0"/>
              <w:rPr>
                <w:rFonts w:hint="default" w:ascii="宋体" w:hAnsi="宋体"/>
                <w:sz w:val="24"/>
              </w:rPr>
            </w:pPr>
          </w:p>
        </w:tc>
        <w:tc>
          <w:tcPr>
            <w:tcW w:w="780" w:type="dxa"/>
            <w:noWrap w:val="0"/>
            <w:vAlign w:val="center"/>
          </w:tcPr>
          <w:p w14:paraId="7506DFFD">
            <w:pPr>
              <w:keepNext w:val="0"/>
              <w:keepLines w:val="0"/>
              <w:suppressLineNumbers w:val="0"/>
              <w:spacing w:before="0" w:beforeAutospacing="0" w:after="0" w:afterAutospacing="0" w:line="360" w:lineRule="auto"/>
              <w:ind w:left="0" w:right="0"/>
              <w:rPr>
                <w:rFonts w:hint="default" w:ascii="宋体" w:hAnsi="宋体"/>
                <w:sz w:val="24"/>
              </w:rPr>
            </w:pPr>
          </w:p>
        </w:tc>
      </w:tr>
      <w:tr w14:paraId="5FEBF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6" w:hRule="atLeast"/>
        </w:trPr>
        <w:tc>
          <w:tcPr>
            <w:tcW w:w="9104" w:type="dxa"/>
            <w:gridSpan w:val="6"/>
            <w:tcBorders>
              <w:bottom w:val="single" w:color="auto" w:sz="4" w:space="0"/>
            </w:tcBorders>
            <w:noWrap w:val="0"/>
            <w:vAlign w:val="center"/>
          </w:tcPr>
          <w:p w14:paraId="78B136E3">
            <w:pPr>
              <w:keepNext w:val="0"/>
              <w:keepLines w:val="0"/>
              <w:suppressLineNumbers w:val="0"/>
              <w:spacing w:before="0" w:beforeAutospacing="0" w:after="0" w:afterAutospacing="0" w:line="360" w:lineRule="auto"/>
              <w:ind w:left="0" w:right="0"/>
              <w:rPr>
                <w:rFonts w:hint="default" w:ascii="宋体" w:hAnsi="宋体"/>
                <w:b/>
                <w:sz w:val="24"/>
              </w:rPr>
            </w:pPr>
            <w:r>
              <w:rPr>
                <w:rFonts w:hint="eastAsia" w:ascii="宋体" w:hAnsi="宋体"/>
                <w:b/>
                <w:sz w:val="24"/>
              </w:rPr>
              <w:t>合计人民币：大写                               小写</w:t>
            </w:r>
          </w:p>
        </w:tc>
      </w:tr>
    </w:tbl>
    <w:p w14:paraId="452DB674">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宋体" w:hAnsi="宋体"/>
          <w:b/>
          <w:szCs w:val="21"/>
        </w:rPr>
      </w:pPr>
      <w:r>
        <w:rPr>
          <w:rFonts w:hint="eastAsia" w:ascii="宋体" w:hAnsi="宋体"/>
          <w:b/>
          <w:szCs w:val="21"/>
        </w:rPr>
        <w:t>要求：</w:t>
      </w:r>
    </w:p>
    <w:p w14:paraId="6B369A08">
      <w:pPr>
        <w:keepNext w:val="0"/>
        <w:keepLines w:val="0"/>
        <w:pageBreakBefore w:val="0"/>
        <w:widowControl w:val="0"/>
        <w:kinsoku/>
        <w:wordWrap/>
        <w:overflowPunct/>
        <w:topLinePunct w:val="0"/>
        <w:autoSpaceDE/>
        <w:autoSpaceDN/>
        <w:bidi w:val="0"/>
        <w:adjustRightInd/>
        <w:snapToGrid w:val="0"/>
        <w:spacing w:line="240" w:lineRule="auto"/>
        <w:ind w:left="435"/>
        <w:textAlignment w:val="auto"/>
        <w:rPr>
          <w:rFonts w:ascii="宋体" w:hAnsi="宋体"/>
          <w:color w:val="000000"/>
          <w:szCs w:val="21"/>
        </w:rPr>
      </w:pPr>
      <w:r>
        <w:rPr>
          <w:rFonts w:hint="eastAsia" w:ascii="宋体" w:hAnsi="宋体"/>
          <w:color w:val="000000"/>
          <w:szCs w:val="21"/>
        </w:rPr>
        <w:t>1. 本表为《</w:t>
      </w:r>
      <w:r>
        <w:rPr>
          <w:rFonts w:hint="eastAsia" w:ascii="宋体" w:hAnsi="宋体"/>
          <w:color w:val="000000"/>
          <w:szCs w:val="21"/>
          <w:lang w:eastAsia="zh-CN"/>
        </w:rPr>
        <w:t>报价</w:t>
      </w:r>
      <w:r>
        <w:rPr>
          <w:rFonts w:hint="eastAsia" w:ascii="宋体" w:hAnsi="宋体"/>
          <w:color w:val="000000"/>
          <w:szCs w:val="21"/>
        </w:rPr>
        <w:t>一览表》的报价明细表，</w:t>
      </w:r>
      <w:r>
        <w:rPr>
          <w:rFonts w:hint="eastAsia" w:ascii="宋体"/>
          <w:szCs w:val="21"/>
          <w:lang w:val="zh-CN"/>
        </w:rPr>
        <w:t>报价明细表所填内容按</w:t>
      </w:r>
      <w:r>
        <w:rPr>
          <w:rFonts w:hint="eastAsia" w:ascii="宋体"/>
          <w:color w:val="000000"/>
          <w:szCs w:val="21"/>
          <w:lang w:val="zh-CN"/>
        </w:rPr>
        <w:t>询价通知书</w:t>
      </w:r>
      <w:r>
        <w:rPr>
          <w:rFonts w:hint="eastAsia" w:ascii="宋体"/>
          <w:szCs w:val="21"/>
          <w:lang w:val="zh-CN"/>
        </w:rPr>
        <w:t>采购设备清单要求为准，</w:t>
      </w:r>
      <w:r>
        <w:rPr>
          <w:rFonts w:hint="eastAsia" w:ascii="宋体" w:hAnsi="宋体"/>
          <w:color w:val="000000"/>
          <w:szCs w:val="21"/>
        </w:rPr>
        <w:t>如有缺项、漏项，视为报价中已包含相关费用，</w:t>
      </w:r>
      <w:r>
        <w:rPr>
          <w:rFonts w:hint="eastAsia" w:ascii="宋体" w:hAnsi="宋体"/>
          <w:color w:val="000000"/>
          <w:szCs w:val="21"/>
          <w:lang w:eastAsia="zh-CN"/>
        </w:rPr>
        <w:t>采购单位</w:t>
      </w:r>
      <w:r>
        <w:rPr>
          <w:rFonts w:hint="eastAsia" w:ascii="宋体" w:hAnsi="宋体"/>
          <w:color w:val="000000"/>
          <w:szCs w:val="21"/>
        </w:rPr>
        <w:t>无需另外支付任何费用。</w:t>
      </w:r>
      <w:r>
        <w:rPr>
          <w:rFonts w:hint="eastAsia" w:ascii="宋体"/>
          <w:szCs w:val="21"/>
          <w:lang w:val="zh-CN"/>
        </w:rPr>
        <w:t>有重大缺项的将作无效</w:t>
      </w:r>
      <w:r>
        <w:rPr>
          <w:rFonts w:hint="eastAsia" w:ascii="宋体"/>
          <w:color w:val="000000"/>
          <w:szCs w:val="21"/>
          <w:lang w:val="zh-CN"/>
        </w:rPr>
        <w:t>报价</w:t>
      </w:r>
      <w:r>
        <w:rPr>
          <w:rFonts w:hint="eastAsia" w:ascii="宋体"/>
          <w:szCs w:val="21"/>
          <w:lang w:val="zh-CN"/>
        </w:rPr>
        <w:t>处理。</w:t>
      </w:r>
    </w:p>
    <w:p w14:paraId="13018D78">
      <w:pPr>
        <w:keepNext w:val="0"/>
        <w:keepLines w:val="0"/>
        <w:pageBreakBefore w:val="0"/>
        <w:widowControl w:val="0"/>
        <w:kinsoku/>
        <w:wordWrap/>
        <w:overflowPunct/>
        <w:topLinePunct w:val="0"/>
        <w:autoSpaceDE/>
        <w:autoSpaceDN/>
        <w:bidi w:val="0"/>
        <w:adjustRightInd/>
        <w:snapToGrid w:val="0"/>
        <w:spacing w:line="240" w:lineRule="auto"/>
        <w:ind w:left="435"/>
        <w:textAlignment w:val="auto"/>
        <w:rPr>
          <w:rFonts w:ascii="宋体"/>
          <w:szCs w:val="21"/>
          <w:lang w:val="zh-CN"/>
        </w:rPr>
      </w:pPr>
      <w:r>
        <w:rPr>
          <w:rFonts w:hint="eastAsia" w:ascii="宋体" w:hAnsi="宋体"/>
          <w:color w:val="000000"/>
          <w:szCs w:val="21"/>
        </w:rPr>
        <w:t>2.</w:t>
      </w:r>
      <w:r>
        <w:rPr>
          <w:rFonts w:hint="eastAsia" w:ascii="宋体"/>
          <w:szCs w:val="21"/>
          <w:lang w:val="zh-CN"/>
        </w:rPr>
        <w:t>“</w:t>
      </w:r>
      <w:r>
        <w:rPr>
          <w:rFonts w:hint="eastAsia" w:ascii="宋体" w:hAnsi="宋体"/>
          <w:color w:val="000000"/>
          <w:szCs w:val="21"/>
          <w:lang w:eastAsia="zh-CN"/>
        </w:rPr>
        <w:t>报价明细表</w:t>
      </w:r>
      <w:r>
        <w:rPr>
          <w:rFonts w:hint="eastAsia" w:ascii="宋体"/>
          <w:szCs w:val="21"/>
          <w:lang w:val="zh-CN"/>
        </w:rPr>
        <w:t>”中的报价合计应与“报价一览表”中的总报价相一致，不一致时，以报价一览表为准。</w:t>
      </w:r>
    </w:p>
    <w:p w14:paraId="6C1BE613">
      <w:pPr>
        <w:pStyle w:val="32"/>
        <w:numPr>
          <w:ilvl w:val="0"/>
          <w:numId w:val="0"/>
        </w:numPr>
        <w:shd w:val="clear" w:color="auto" w:fill="auto"/>
        <w:ind w:leftChars="0"/>
        <w:rPr>
          <w:rFonts w:hint="eastAsia" w:ascii="宋体" w:hAnsi="宋体" w:eastAsia="宋体" w:cs="宋体"/>
          <w:sz w:val="24"/>
          <w:szCs w:val="24"/>
          <w:highlight w:val="none"/>
          <w:lang w:val="en-US" w:eastAsia="zh-CN"/>
        </w:rPr>
      </w:pPr>
    </w:p>
    <w:p w14:paraId="33D5DCFE">
      <w:pPr>
        <w:pStyle w:val="32"/>
        <w:numPr>
          <w:ilvl w:val="0"/>
          <w:numId w:val="0"/>
        </w:numPr>
        <w:shd w:val="clear" w:color="auto" w:fill="auto"/>
        <w:ind w:leftChars="0"/>
        <w:rPr>
          <w:rFonts w:hint="eastAsia" w:ascii="宋体" w:hAnsi="宋体" w:eastAsia="宋体" w:cs="宋体"/>
          <w:sz w:val="24"/>
          <w:szCs w:val="24"/>
          <w:highlight w:val="none"/>
          <w:lang w:val="en-US" w:eastAsia="zh-CN"/>
        </w:rPr>
      </w:pPr>
    </w:p>
    <w:p w14:paraId="6FE7BCC5">
      <w:pPr>
        <w:shd w:val="clear" w:color="auto" w:fill="auto"/>
        <w:spacing w:line="360" w:lineRule="auto"/>
        <w:ind w:firstLine="424" w:firstLineChars="177"/>
        <w:rPr>
          <w:rFonts w:hint="eastAsia" w:ascii="宋体" w:hAnsi="宋体" w:cs="宋体"/>
          <w:color w:val="auto"/>
          <w:sz w:val="24"/>
          <w:szCs w:val="24"/>
          <w:highlight w:val="none"/>
          <w:lang w:eastAsia="zh-CN"/>
        </w:rPr>
      </w:pPr>
    </w:p>
    <w:p w14:paraId="7317F386">
      <w:pPr>
        <w:shd w:val="clear" w:color="auto" w:fill="auto"/>
        <w:spacing w:line="360" w:lineRule="auto"/>
        <w:ind w:firstLine="424" w:firstLineChars="177"/>
        <w:rPr>
          <w:rFonts w:hint="eastAsia" w:ascii="宋体" w:hAnsi="宋体" w:eastAsia="宋体" w:cs="宋体"/>
          <w:color w:val="auto"/>
          <w:sz w:val="24"/>
          <w:szCs w:val="24"/>
          <w:highlight w:val="none"/>
          <w:u w:val="single"/>
        </w:rPr>
      </w:pP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名称（公章）：</w:t>
      </w:r>
    </w:p>
    <w:p w14:paraId="08648AE7">
      <w:pPr>
        <w:shd w:val="clear" w:color="auto" w:fill="auto"/>
        <w:spacing w:line="360" w:lineRule="auto"/>
        <w:ind w:firstLine="435"/>
        <w:rPr>
          <w:rFonts w:hint="eastAsia" w:ascii="宋体" w:hAnsi="宋体" w:eastAsia="宋体" w:cs="宋体"/>
          <w:color w:val="auto"/>
          <w:kern w:val="0"/>
          <w:sz w:val="24"/>
          <w:szCs w:val="24"/>
          <w:highlight w:val="none"/>
          <w:lang w:val="zh-CN"/>
        </w:rPr>
      </w:pPr>
    </w:p>
    <w:p w14:paraId="6B6693FB">
      <w:pPr>
        <w:shd w:val="clear" w:color="auto" w:fill="auto"/>
        <w:spacing w:line="360" w:lineRule="auto"/>
        <w:ind w:firstLine="435"/>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法定代表人或授权委托人（签字或盖章）：</w:t>
      </w:r>
    </w:p>
    <w:p w14:paraId="27F5DCB2">
      <w:pPr>
        <w:shd w:val="clear" w:color="auto" w:fill="auto"/>
        <w:spacing w:line="360" w:lineRule="auto"/>
        <w:ind w:firstLine="435"/>
        <w:rPr>
          <w:rFonts w:hint="eastAsia" w:ascii="宋体" w:hAnsi="宋体" w:eastAsia="宋体" w:cs="宋体"/>
          <w:color w:val="auto"/>
          <w:kern w:val="0"/>
          <w:sz w:val="24"/>
          <w:szCs w:val="24"/>
          <w:highlight w:val="none"/>
          <w:lang w:val="zh-CN"/>
        </w:rPr>
      </w:pPr>
    </w:p>
    <w:p w14:paraId="2B848CE2">
      <w:pPr>
        <w:shd w:val="clear" w:color="auto" w:fill="auto"/>
        <w:spacing w:line="360" w:lineRule="auto"/>
        <w:ind w:firstLine="435"/>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日        期：</w:t>
      </w:r>
    </w:p>
    <w:p w14:paraId="2AA726F8"/>
    <w:p w14:paraId="2BFA22BE"/>
    <w:p w14:paraId="7DB4B50E"/>
    <w:p w14:paraId="0F410C3B">
      <w:pPr>
        <w:sectPr>
          <w:pgSz w:w="11906" w:h="16838"/>
          <w:pgMar w:top="1417" w:right="1417" w:bottom="1417" w:left="1417" w:header="851" w:footer="992" w:gutter="0"/>
          <w:pgNumType w:fmt="decimal"/>
          <w:cols w:space="425" w:num="1"/>
          <w:docGrid w:type="lines" w:linePitch="312" w:charSpace="0"/>
        </w:sectPr>
      </w:pPr>
    </w:p>
    <w:p w14:paraId="38A97090">
      <w:pPr>
        <w:pStyle w:val="32"/>
        <w:shd w:val="clear" w:color="auto" w:fill="auto"/>
        <w:ind w:left="0" w:leftChars="0" w:firstLine="0" w:firstLineChars="0"/>
        <w:rPr>
          <w:rFonts w:hint="default" w:ascii="宋体" w:hAnsi="宋体"/>
          <w:b/>
          <w:color w:val="auto"/>
          <w:sz w:val="28"/>
          <w:highlight w:val="none"/>
          <w:lang w:val="en-US" w:eastAsia="zh-CN"/>
        </w:rPr>
      </w:pPr>
      <w:r>
        <w:rPr>
          <w:rFonts w:hint="eastAsia" w:ascii="宋体" w:hAnsi="宋体"/>
          <w:b/>
          <w:color w:val="auto"/>
          <w:sz w:val="28"/>
          <w:highlight w:val="none"/>
        </w:rPr>
        <w:t>附件</w:t>
      </w:r>
      <w:r>
        <w:rPr>
          <w:rFonts w:hint="eastAsia" w:ascii="宋体" w:hAnsi="宋体"/>
          <w:b/>
          <w:color w:val="auto"/>
          <w:sz w:val="28"/>
          <w:highlight w:val="none"/>
          <w:lang w:val="en-US" w:eastAsia="zh-CN"/>
        </w:rPr>
        <w:t>5</w:t>
      </w:r>
    </w:p>
    <w:p w14:paraId="03E0AEF3">
      <w:pPr>
        <w:pStyle w:val="2"/>
        <w:ind w:left="0" w:leftChars="0" w:firstLine="0" w:firstLineChars="0"/>
        <w:jc w:val="center"/>
        <w:rPr>
          <w:rFonts w:hint="eastAsia" w:ascii="宋体" w:hAnsi="宋体"/>
          <w:b/>
          <w:sz w:val="32"/>
          <w:szCs w:val="32"/>
          <w:highlight w:val="none"/>
        </w:rPr>
      </w:pPr>
      <w:r>
        <w:rPr>
          <w:rFonts w:hint="eastAsia" w:ascii="宋体" w:hAnsi="宋体"/>
          <w:b/>
          <w:sz w:val="32"/>
          <w:szCs w:val="32"/>
          <w:highlight w:val="none"/>
        </w:rPr>
        <w:t>品牌承诺函</w:t>
      </w:r>
    </w:p>
    <w:p w14:paraId="71B1E6B9">
      <w:pPr>
        <w:pStyle w:val="2"/>
        <w:ind w:left="0" w:leftChars="0" w:firstLine="0" w:firstLineChars="0"/>
        <w:rPr>
          <w:rFonts w:hint="eastAsia"/>
          <w:lang w:eastAsia="zh-CN"/>
        </w:rPr>
      </w:pPr>
    </w:p>
    <w:p w14:paraId="13E5661B">
      <w:pPr>
        <w:pStyle w:val="2"/>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rPr>
          <w:rFonts w:hint="eastAsia"/>
        </w:rPr>
      </w:pPr>
      <w:r>
        <w:rPr>
          <w:rFonts w:hint="eastAsia"/>
          <w:lang w:eastAsia="zh-CN"/>
        </w:rPr>
        <w:t>台州市市政基础设施开发集团有限公司：</w:t>
      </w:r>
    </w:p>
    <w:p w14:paraId="232E40AA">
      <w:pPr>
        <w:pStyle w:val="2"/>
        <w:keepNext w:val="0"/>
        <w:keepLines w:val="0"/>
        <w:pageBreakBefore w:val="0"/>
        <w:widowControl w:val="0"/>
        <w:kinsoku/>
        <w:wordWrap/>
        <w:overflowPunct/>
        <w:topLinePunct w:val="0"/>
        <w:autoSpaceDE/>
        <w:autoSpaceDN/>
        <w:bidi w:val="0"/>
        <w:adjustRightInd/>
        <w:snapToGrid w:val="0"/>
        <w:ind w:left="0" w:leftChars="0" w:firstLine="480" w:firstLineChars="200"/>
        <w:textAlignment w:val="auto"/>
        <w:rPr>
          <w:rFonts w:hint="eastAsia"/>
        </w:rPr>
      </w:pPr>
      <w:r>
        <w:rPr>
          <w:rFonts w:hint="eastAsia"/>
        </w:rPr>
        <w:t>我司承诺如果中标，将严格按照</w:t>
      </w:r>
      <w:r>
        <w:rPr>
          <w:rFonts w:hint="eastAsia"/>
          <w:lang w:eastAsia="zh-CN"/>
        </w:rPr>
        <w:t>台州市市政基础设施开发集团有限公司厨房设备采购（重新采购）</w:t>
      </w:r>
      <w:r>
        <w:rPr>
          <w:rFonts w:hint="eastAsia"/>
          <w:lang w:val="en-US" w:eastAsia="zh-CN"/>
        </w:rPr>
        <w:t>询价通知书</w:t>
      </w:r>
      <w:r>
        <w:rPr>
          <w:rFonts w:hint="eastAsia"/>
        </w:rPr>
        <w:t>第</w:t>
      </w:r>
      <w:r>
        <w:rPr>
          <w:rFonts w:hint="eastAsia"/>
          <w:lang w:val="en-US" w:eastAsia="zh-CN"/>
        </w:rPr>
        <w:t>三章采购需求中采购设备清单及技术要求供</w:t>
      </w:r>
      <w:r>
        <w:rPr>
          <w:rFonts w:hint="eastAsia"/>
        </w:rPr>
        <w:t>应对应的品牌、生产厂家的产品，若表中品牌已停产，经</w:t>
      </w:r>
      <w:r>
        <w:rPr>
          <w:rFonts w:hint="eastAsia"/>
          <w:lang w:val="en-US" w:eastAsia="zh-CN"/>
        </w:rPr>
        <w:t>采购单位</w:t>
      </w:r>
      <w:r>
        <w:rPr>
          <w:rFonts w:hint="eastAsia"/>
        </w:rPr>
        <w:t>核查同意后，我司才采用其他同档次的品牌及生产厂家的产品，替代产品品质不低于原有产品。设备材料品牌</w:t>
      </w:r>
      <w:r>
        <w:rPr>
          <w:rFonts w:hint="eastAsia"/>
          <w:lang w:eastAsia="zh-CN"/>
        </w:rPr>
        <w:t>、</w:t>
      </w:r>
      <w:r>
        <w:rPr>
          <w:rFonts w:hint="eastAsia"/>
          <w:lang w:val="en-US" w:eastAsia="zh-CN"/>
        </w:rPr>
        <w:t>型号选定前，须经采购单位同意，</w:t>
      </w:r>
      <w:r>
        <w:rPr>
          <w:rFonts w:hint="eastAsia"/>
        </w:rPr>
        <w:t>设备材料品牌一经选定，在</w:t>
      </w:r>
      <w:r>
        <w:rPr>
          <w:rFonts w:hint="eastAsia"/>
          <w:lang w:val="en-US" w:eastAsia="zh-CN"/>
        </w:rPr>
        <w:t>供应</w:t>
      </w:r>
      <w:r>
        <w:rPr>
          <w:rFonts w:hint="eastAsia"/>
        </w:rPr>
        <w:t>过程中只使用单一品牌(</w:t>
      </w:r>
      <w:r>
        <w:rPr>
          <w:rFonts w:hint="eastAsia"/>
          <w:lang w:val="en-US" w:eastAsia="zh-CN"/>
        </w:rPr>
        <w:t>采购单位</w:t>
      </w:r>
      <w:r>
        <w:rPr>
          <w:rFonts w:hint="eastAsia"/>
        </w:rPr>
        <w:t>同意使用两个品牌的除外)。</w:t>
      </w:r>
    </w:p>
    <w:p w14:paraId="4717CBF9">
      <w:pPr>
        <w:rPr>
          <w:rFonts w:hint="eastAsia"/>
        </w:rPr>
      </w:pPr>
    </w:p>
    <w:p w14:paraId="7C274B0D">
      <w:pPr>
        <w:pStyle w:val="2"/>
        <w:rPr>
          <w:rFonts w:hint="eastAsia"/>
        </w:rPr>
      </w:pPr>
    </w:p>
    <w:p w14:paraId="377A2E66">
      <w:pPr>
        <w:shd w:val="clear" w:color="auto" w:fill="auto"/>
        <w:spacing w:line="360" w:lineRule="auto"/>
        <w:ind w:firstLine="424" w:firstLineChars="177"/>
        <w:rPr>
          <w:rFonts w:hint="eastAsia" w:ascii="宋体" w:hAnsi="宋体" w:eastAsia="宋体" w:cs="宋体"/>
          <w:color w:val="auto"/>
          <w:sz w:val="24"/>
          <w:szCs w:val="24"/>
          <w:highlight w:val="none"/>
          <w:u w:val="single"/>
        </w:rPr>
      </w:pP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名称（公章）：</w:t>
      </w:r>
    </w:p>
    <w:p w14:paraId="6B7F4020">
      <w:pPr>
        <w:shd w:val="clear" w:color="auto" w:fill="auto"/>
        <w:spacing w:line="360" w:lineRule="auto"/>
        <w:ind w:firstLine="435"/>
        <w:rPr>
          <w:rFonts w:hint="eastAsia" w:ascii="宋体" w:hAnsi="宋体" w:eastAsia="宋体" w:cs="宋体"/>
          <w:color w:val="auto"/>
          <w:kern w:val="0"/>
          <w:sz w:val="24"/>
          <w:szCs w:val="24"/>
          <w:highlight w:val="none"/>
          <w:lang w:val="zh-CN"/>
        </w:rPr>
      </w:pPr>
    </w:p>
    <w:p w14:paraId="72DE229E">
      <w:pPr>
        <w:shd w:val="clear" w:color="auto" w:fill="auto"/>
        <w:spacing w:line="360" w:lineRule="auto"/>
        <w:ind w:firstLine="435"/>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法定代表人或授权委托人（签字或盖章）：</w:t>
      </w:r>
    </w:p>
    <w:p w14:paraId="4A654269">
      <w:pPr>
        <w:shd w:val="clear" w:color="auto" w:fill="auto"/>
        <w:spacing w:line="360" w:lineRule="auto"/>
        <w:ind w:firstLine="435"/>
        <w:rPr>
          <w:rFonts w:hint="eastAsia" w:ascii="宋体" w:hAnsi="宋体" w:eastAsia="宋体" w:cs="宋体"/>
          <w:color w:val="auto"/>
          <w:kern w:val="0"/>
          <w:sz w:val="24"/>
          <w:szCs w:val="24"/>
          <w:highlight w:val="none"/>
          <w:lang w:val="zh-CN"/>
        </w:rPr>
      </w:pPr>
    </w:p>
    <w:p w14:paraId="5ACB3770">
      <w:pPr>
        <w:shd w:val="clear" w:color="auto" w:fill="auto"/>
        <w:spacing w:line="360" w:lineRule="auto"/>
        <w:ind w:firstLine="435"/>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日        期：</w:t>
      </w:r>
    </w:p>
    <w:sectPr>
      <w:pgSz w:w="11906" w:h="16838"/>
      <w:pgMar w:top="1417" w:right="1417" w:bottom="1417" w:left="141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MS Mincho">
    <w:altName w:val="Yu Gothic UI"/>
    <w:panose1 w:val="02020609040205080304"/>
    <w:charset w:val="80"/>
    <w:family w:val="roman"/>
    <w:pitch w:val="default"/>
    <w:sig w:usb0="00000000" w:usb1="00000000" w:usb2="00000010" w:usb3="00000000" w:csb0="4002009F" w:csb1="DFD70000"/>
  </w:font>
  <w:font w:name="仿宋">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855C3">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7FAA04">
                          <w:pPr>
                            <w:pStyle w:val="1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387FAA04">
                    <w:pPr>
                      <w:pStyle w:val="16"/>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94C89">
    <w:pPr>
      <w:pStyle w:val="7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A7F2F1">
                          <w:pPr>
                            <w:pStyle w:val="16"/>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4DA7F2F1">
                    <w:pPr>
                      <w:pStyle w:val="16"/>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53448">
    <w:pPr>
      <w:pStyle w:val="16"/>
      <w:tabs>
        <w:tab w:val="clear" w:pos="4153"/>
      </w:tabs>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FCAED5">
                          <w:pPr>
                            <w:pStyle w:val="16"/>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46FCAED5">
                    <w:pPr>
                      <w:pStyle w:val="16"/>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7E91B">
    <w:pPr>
      <w:pStyle w:val="16"/>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F7F259">
                          <w:pPr>
                            <w:pStyle w:val="16"/>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57F7F259">
                    <w:pPr>
                      <w:pStyle w:val="16"/>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F1868">
    <w:pPr>
      <w:pStyle w:val="16"/>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5B7FBA">
                          <w:pPr>
                            <w:pStyle w:val="16"/>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6F5B7FBA">
                    <w:pPr>
                      <w:pStyle w:val="16"/>
                    </w:pPr>
                    <w:r>
                      <w:fldChar w:fldCharType="begin"/>
                    </w:r>
                    <w:r>
                      <w:instrText xml:space="preserve"> PAGE  \* MERGEFORMAT </w:instrText>
                    </w:r>
                    <w:r>
                      <w:fldChar w:fldCharType="separate"/>
                    </w:r>
                    <w:r>
                      <w:t>68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DA070">
    <w:pPr>
      <w:pStyle w:val="17"/>
      <w:pBdr>
        <w:bottom w:val="single" w:color="auto" w:sz="4" w:space="1"/>
      </w:pBdr>
      <w:jc w:val="right"/>
      <w:rPr>
        <w:rFonts w:hint="default" w:eastAsia="宋体"/>
        <w:lang w:val="en-US" w:eastAsia="zh-CN"/>
      </w:rPr>
    </w:pPr>
    <w:r>
      <w:rPr>
        <w:rFonts w:hint="eastAsia"/>
        <w:lang w:eastAsia="zh-CN"/>
      </w:rPr>
      <w:t>台州市市政基础设施开发集团有限公司厨房设备采购（重新采购）</w:t>
    </w:r>
    <w:r>
      <w:rPr>
        <w:rFonts w:hint="eastAsia"/>
        <w:lang w:val="en-US" w:eastAsia="zh-CN"/>
      </w:rPr>
      <w:t>询价通知书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B0088">
    <w:pPr>
      <w:pStyle w:val="72"/>
      <w:pBdr>
        <w:bottom w:val="single" w:color="auto" w:sz="4" w:space="1"/>
      </w:pBdr>
      <w:jc w:val="right"/>
    </w:pPr>
    <w:r>
      <w:rPr>
        <w:rFonts w:hint="eastAsia"/>
        <w:lang w:eastAsia="zh-CN"/>
      </w:rPr>
      <w:t>台州市市政基础设施开发集团有限公司厨房设备采购（重新采购）</w:t>
    </w:r>
    <w:r>
      <w:rPr>
        <w:rFonts w:hint="eastAsia"/>
        <w:lang w:val="en-US" w:eastAsia="zh-CN"/>
      </w:rPr>
      <w:t>询价通知书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4403D">
    <w:pPr>
      <w:pStyle w:val="17"/>
      <w:pBdr>
        <w:bottom w:val="single" w:color="auto" w:sz="4" w:space="1"/>
      </w:pBdr>
      <w:jc w:val="right"/>
    </w:pPr>
    <w:r>
      <w:rPr>
        <w:rFonts w:hint="eastAsia"/>
        <w:lang w:eastAsia="zh-CN"/>
      </w:rPr>
      <w:t>台州市市政基础设施开发集团有限公司厨房设备采购（重新采购）</w:t>
    </w:r>
    <w:r>
      <w:rPr>
        <w:rFonts w:hint="eastAsia"/>
        <w:lang w:val="en-US" w:eastAsia="zh-CN"/>
      </w:rPr>
      <w:t>询价通知书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AF9AD">
    <w:pPr>
      <w:pStyle w:val="17"/>
      <w:pBdr>
        <w:bottom w:val="single" w:color="auto" w:sz="4" w:space="1"/>
      </w:pBdr>
      <w:jc w:val="right"/>
    </w:pPr>
    <w:r>
      <w:rPr>
        <w:rFonts w:hint="eastAsia"/>
        <w:lang w:eastAsia="zh-CN"/>
      </w:rPr>
      <w:t>台州市市政基础设施开发集团有限公司厨房设备采购（重新采购）</w:t>
    </w:r>
    <w:r>
      <w:rPr>
        <w:rFonts w:hint="eastAsia"/>
        <w:lang w:val="en-US" w:eastAsia="zh-CN"/>
      </w:rPr>
      <w:t>询价通知书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56095">
    <w:pPr>
      <w:pStyle w:val="17"/>
      <w:pBdr>
        <w:bottom w:val="single" w:color="auto" w:sz="4" w:space="1"/>
      </w:pBdr>
      <w:jc w:val="right"/>
    </w:pPr>
    <w:r>
      <w:rPr>
        <w:rFonts w:hint="eastAsia"/>
        <w:lang w:eastAsia="zh-CN"/>
      </w:rPr>
      <w:t>台州市市政基础设施开发集团有限公司厨房设备采购（重新采购）</w:t>
    </w:r>
    <w:r>
      <w:rPr>
        <w:rFonts w:hint="eastAsia"/>
        <w:lang w:val="en-US" w:eastAsia="zh-CN"/>
      </w:rPr>
      <w:t>询价通知书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9645F2"/>
    <w:multiLevelType w:val="singleLevel"/>
    <w:tmpl w:val="DB9645F2"/>
    <w:lvl w:ilvl="0" w:tentative="0">
      <w:start w:val="2"/>
      <w:numFmt w:val="chineseCounting"/>
      <w:suff w:val="nothing"/>
      <w:lvlText w:val="（%1）"/>
      <w:lvlJc w:val="left"/>
      <w:rPr>
        <w:rFonts w:hint="eastAsia"/>
      </w:rPr>
    </w:lvl>
  </w:abstractNum>
  <w:abstractNum w:abstractNumId="1">
    <w:nsid w:val="0ED2C79B"/>
    <w:multiLevelType w:val="singleLevel"/>
    <w:tmpl w:val="0ED2C79B"/>
    <w:lvl w:ilvl="0" w:tentative="0">
      <w:start w:val="1"/>
      <w:numFmt w:val="decimal"/>
      <w:pStyle w:val="7"/>
      <w:lvlText w:val="%1."/>
      <w:lvlJc w:val="left"/>
      <w:pPr>
        <w:tabs>
          <w:tab w:val="left" w:pos="360"/>
        </w:tabs>
        <w:ind w:left="360" w:hanging="360"/>
      </w:pPr>
    </w:lvl>
  </w:abstractNum>
  <w:abstractNum w:abstractNumId="2">
    <w:nsid w:val="461E5E94"/>
    <w:multiLevelType w:val="singleLevel"/>
    <w:tmpl w:val="461E5E94"/>
    <w:lvl w:ilvl="0" w:tentative="0">
      <w:start w:val="2"/>
      <w:numFmt w:val="chineseCounting"/>
      <w:suff w:val="space"/>
      <w:lvlText w:val="第%1章"/>
      <w:lvlJc w:val="left"/>
      <w:rPr>
        <w:rFonts w:hint="eastAsia"/>
      </w:rPr>
    </w:lvl>
  </w:abstractNum>
  <w:abstractNum w:abstractNumId="3">
    <w:nsid w:val="636567A2"/>
    <w:multiLevelType w:val="multilevel"/>
    <w:tmpl w:val="636567A2"/>
    <w:lvl w:ilvl="0" w:tentative="0">
      <w:start w:val="1"/>
      <w:numFmt w:val="decimal"/>
      <w:pStyle w:val="3"/>
      <w:lvlText w:val="第%1章"/>
      <w:lvlJc w:val="left"/>
      <w:pPr>
        <w:ind w:left="425" w:hanging="425"/>
      </w:pPr>
      <w:rPr>
        <w:rFonts w:hint="eastAsia"/>
        <w:sz w:val="44"/>
        <w:szCs w:val="44"/>
      </w:rPr>
    </w:lvl>
    <w:lvl w:ilvl="1" w:tentative="0">
      <w:start w:val="1"/>
      <w:numFmt w:val="decimal"/>
      <w:isLgl/>
      <w:suff w:val="nothing"/>
      <w:lvlText w:val="%1.%2  "/>
      <w:lvlJc w:val="left"/>
      <w:pPr>
        <w:ind w:left="851" w:hanging="284"/>
      </w:pPr>
      <w:rPr>
        <w:rFonts w:hint="eastAsia"/>
      </w:rPr>
    </w:lvl>
    <w:lvl w:ilvl="2" w:tentative="0">
      <w:start w:val="1"/>
      <w:numFmt w:val="decimal"/>
      <w:isLgl/>
      <w:lvlText w:val="%1.%2.%3"/>
      <w:lvlJc w:val="left"/>
      <w:pPr>
        <w:ind w:left="0" w:firstLine="0"/>
      </w:pPr>
      <w:rPr>
        <w:rFonts w:hint="eastAsia"/>
      </w:rPr>
    </w:lvl>
    <w:lvl w:ilvl="3" w:tentative="0">
      <w:start w:val="1"/>
      <w:numFmt w:val="decimal"/>
      <w:isLgl/>
      <w:lvlText w:val="%1.%2.%3.%4"/>
      <w:lvlJc w:val="left"/>
      <w:pPr>
        <w:ind w:left="1984" w:hanging="708"/>
      </w:pPr>
      <w:rPr>
        <w:rFonts w:hint="eastAsia"/>
      </w:rPr>
    </w:lvl>
    <w:lvl w:ilvl="4" w:tentative="0">
      <w:start w:val="1"/>
      <w:numFmt w:val="decimal"/>
      <w:lvlText w:val="%1.%2.%3.%4.%5"/>
      <w:lvlJc w:val="left"/>
      <w:pPr>
        <w:tabs>
          <w:tab w:val="left" w:pos="1009"/>
        </w:tabs>
        <w:ind w:left="1009" w:hanging="442"/>
      </w:pPr>
      <w:rPr>
        <w:rFonts w:hint="eastAsia"/>
      </w:rPr>
    </w:lvl>
    <w:lvl w:ilvl="5" w:tentative="0">
      <w:start w:val="1"/>
      <w:numFmt w:val="decimal"/>
      <w:lvlText w:val="%1.%2.%3.%4.%5.%6"/>
      <w:lvlJc w:val="left"/>
      <w:pPr>
        <w:ind w:left="1151" w:hanging="584"/>
      </w:pPr>
      <w:rPr>
        <w:rFonts w:hint="eastAsia"/>
      </w:rPr>
    </w:lvl>
    <w:lvl w:ilvl="6" w:tentative="0">
      <w:start w:val="1"/>
      <w:numFmt w:val="decimal"/>
      <w:lvlRestart w:val="1"/>
      <w:lvlText w:val="%1.%2.%3.%4.%5.%6.%7"/>
      <w:lvlJc w:val="left"/>
      <w:pPr>
        <w:ind w:left="5109" w:hanging="851"/>
      </w:pPr>
      <w:rPr>
        <w:rFonts w:hint="eastAsia"/>
      </w:rPr>
    </w:lvl>
    <w:lvl w:ilvl="7" w:tentative="0">
      <w:start w:val="1"/>
      <w:numFmt w:val="decimal"/>
      <w:lvlRestart w:val="1"/>
      <w:suff w:val="nothing"/>
      <w:lvlText w:val="表%1-%8  "/>
      <w:lvlJc w:val="left"/>
      <w:pPr>
        <w:ind w:left="4820" w:hanging="1417"/>
      </w:pPr>
      <w:rPr>
        <w:rFonts w:hint="eastAsia" w:ascii="Times New Roman" w:hAnsi="Times New Roman" w:cs="Times New Roman"/>
        <w:bCs w:val="0"/>
        <w:i w:val="0"/>
        <w:iCs w:val="0"/>
        <w:caps w:val="0"/>
        <w:smallCaps w:val="0"/>
        <w:strike w:val="0"/>
        <w:dstrike w:val="0"/>
        <w:vanish w:val="0"/>
        <w:spacing w:val="0"/>
        <w:position w:val="0"/>
        <w:u w:val="none"/>
        <w:vertAlign w:val="baseline"/>
      </w:rPr>
    </w:lvl>
    <w:lvl w:ilvl="8" w:tentative="0">
      <w:start w:val="1"/>
      <w:numFmt w:val="decimal"/>
      <w:lvlRestart w:val="1"/>
      <w:suff w:val="nothing"/>
      <w:lvlText w:val="图%1-%9  "/>
      <w:lvlJc w:val="left"/>
      <w:pPr>
        <w:ind w:left="5102" w:hanging="1700"/>
      </w:pPr>
      <w:rPr>
        <w:rFonts w:hint="eastAsia"/>
      </w:rPr>
    </w:lvl>
  </w:abstractNum>
  <w:abstractNum w:abstractNumId="4">
    <w:nsid w:val="66DDD653"/>
    <w:multiLevelType w:val="singleLevel"/>
    <w:tmpl w:val="66DDD653"/>
    <w:lvl w:ilvl="0" w:tentative="0">
      <w:start w:val="1"/>
      <w:numFmt w:val="chineseCounting"/>
      <w:suff w:val="space"/>
      <w:lvlText w:val="第%1章"/>
      <w:lvlJc w:val="left"/>
      <w:rPr>
        <w:rFonts w:hint="eastAsia"/>
      </w:rPr>
    </w:lvl>
  </w:abstractNum>
  <w:abstractNum w:abstractNumId="5">
    <w:nsid w:val="6E0586A1"/>
    <w:multiLevelType w:val="singleLevel"/>
    <w:tmpl w:val="6E0586A1"/>
    <w:lvl w:ilvl="0" w:tentative="0">
      <w:start w:val="1"/>
      <w:numFmt w:val="decimal"/>
      <w:suff w:val="nothing"/>
      <w:lvlText w:val="%1、"/>
      <w:lvlJc w:val="left"/>
    </w:lvl>
  </w:abstractNum>
  <w:abstractNum w:abstractNumId="6">
    <w:nsid w:val="7E92F494"/>
    <w:multiLevelType w:val="singleLevel"/>
    <w:tmpl w:val="7E92F494"/>
    <w:lvl w:ilvl="0" w:tentative="0">
      <w:start w:val="1"/>
      <w:numFmt w:val="decimal"/>
      <w:lvlText w:val="%1."/>
      <w:lvlJc w:val="left"/>
      <w:pPr>
        <w:ind w:left="425" w:hanging="425"/>
      </w:pPr>
      <w:rPr>
        <w:rFonts w:hint="default"/>
      </w:rPr>
    </w:lvl>
  </w:abstractNum>
  <w:num w:numId="1">
    <w:abstractNumId w:val="3"/>
  </w:num>
  <w:num w:numId="2">
    <w:abstractNumId w:val="1"/>
  </w:num>
  <w:num w:numId="3">
    <w:abstractNumId w:val="4"/>
  </w:num>
  <w:num w:numId="4">
    <w:abstractNumId w:val="2"/>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hkMDZkZDYzNGQ3NGY5MDI0MDQ4ZjJiMGQzZGEyZDQifQ=="/>
  </w:docVars>
  <w:rsids>
    <w:rsidRoot w:val="685F2B0C"/>
    <w:rsid w:val="0002799D"/>
    <w:rsid w:val="00037F4A"/>
    <w:rsid w:val="00072A3F"/>
    <w:rsid w:val="000E538F"/>
    <w:rsid w:val="001136A2"/>
    <w:rsid w:val="001B51C8"/>
    <w:rsid w:val="001C4F91"/>
    <w:rsid w:val="001E6CF9"/>
    <w:rsid w:val="00242A20"/>
    <w:rsid w:val="002A4418"/>
    <w:rsid w:val="00312C7C"/>
    <w:rsid w:val="00315916"/>
    <w:rsid w:val="003201FA"/>
    <w:rsid w:val="00330F75"/>
    <w:rsid w:val="003C4BB8"/>
    <w:rsid w:val="003E7404"/>
    <w:rsid w:val="00401AC8"/>
    <w:rsid w:val="00494691"/>
    <w:rsid w:val="005240D4"/>
    <w:rsid w:val="00565F77"/>
    <w:rsid w:val="005B7FA6"/>
    <w:rsid w:val="005E7B9F"/>
    <w:rsid w:val="00623A21"/>
    <w:rsid w:val="00627077"/>
    <w:rsid w:val="00627D71"/>
    <w:rsid w:val="0066350B"/>
    <w:rsid w:val="006F24A9"/>
    <w:rsid w:val="006F679D"/>
    <w:rsid w:val="0072317A"/>
    <w:rsid w:val="007D1693"/>
    <w:rsid w:val="007E4962"/>
    <w:rsid w:val="0093255C"/>
    <w:rsid w:val="00987EDA"/>
    <w:rsid w:val="00A921FD"/>
    <w:rsid w:val="00A97E75"/>
    <w:rsid w:val="00AA020C"/>
    <w:rsid w:val="00AB49B7"/>
    <w:rsid w:val="00B023A2"/>
    <w:rsid w:val="00B44061"/>
    <w:rsid w:val="00BD378A"/>
    <w:rsid w:val="00C4791F"/>
    <w:rsid w:val="00CF3329"/>
    <w:rsid w:val="00D00C48"/>
    <w:rsid w:val="00D0546E"/>
    <w:rsid w:val="00D07E9B"/>
    <w:rsid w:val="00DB1E3F"/>
    <w:rsid w:val="00DC1336"/>
    <w:rsid w:val="00E16519"/>
    <w:rsid w:val="00E32B23"/>
    <w:rsid w:val="00E41EBA"/>
    <w:rsid w:val="00E448AC"/>
    <w:rsid w:val="00E66CDC"/>
    <w:rsid w:val="00EC04A9"/>
    <w:rsid w:val="00EF43FF"/>
    <w:rsid w:val="00F26F1C"/>
    <w:rsid w:val="01016402"/>
    <w:rsid w:val="010742D5"/>
    <w:rsid w:val="01077B6C"/>
    <w:rsid w:val="011C2867"/>
    <w:rsid w:val="011E4134"/>
    <w:rsid w:val="012355F0"/>
    <w:rsid w:val="012B6D61"/>
    <w:rsid w:val="015C2A86"/>
    <w:rsid w:val="015F789E"/>
    <w:rsid w:val="01851778"/>
    <w:rsid w:val="01AE11E6"/>
    <w:rsid w:val="01B70CE3"/>
    <w:rsid w:val="01D10A61"/>
    <w:rsid w:val="01D61DCE"/>
    <w:rsid w:val="01F170ED"/>
    <w:rsid w:val="01F53A09"/>
    <w:rsid w:val="01F916C8"/>
    <w:rsid w:val="02040004"/>
    <w:rsid w:val="022115FB"/>
    <w:rsid w:val="0227136C"/>
    <w:rsid w:val="02292E42"/>
    <w:rsid w:val="02375009"/>
    <w:rsid w:val="02536BAE"/>
    <w:rsid w:val="0277756A"/>
    <w:rsid w:val="0294584C"/>
    <w:rsid w:val="029A4E8A"/>
    <w:rsid w:val="02BD7D6C"/>
    <w:rsid w:val="02C73731"/>
    <w:rsid w:val="032A675A"/>
    <w:rsid w:val="032C58C3"/>
    <w:rsid w:val="035C5B7D"/>
    <w:rsid w:val="036059A4"/>
    <w:rsid w:val="0364528D"/>
    <w:rsid w:val="037628ED"/>
    <w:rsid w:val="03804F1D"/>
    <w:rsid w:val="03876BD4"/>
    <w:rsid w:val="038D5F87"/>
    <w:rsid w:val="03996F9E"/>
    <w:rsid w:val="03A92BAF"/>
    <w:rsid w:val="03AD4EC4"/>
    <w:rsid w:val="03DC5B25"/>
    <w:rsid w:val="03EC22DA"/>
    <w:rsid w:val="041155D0"/>
    <w:rsid w:val="04315D2A"/>
    <w:rsid w:val="04431C4F"/>
    <w:rsid w:val="044D523C"/>
    <w:rsid w:val="04604D98"/>
    <w:rsid w:val="046212F9"/>
    <w:rsid w:val="04663F34"/>
    <w:rsid w:val="04686D1E"/>
    <w:rsid w:val="049458E9"/>
    <w:rsid w:val="04E470F1"/>
    <w:rsid w:val="04E746F0"/>
    <w:rsid w:val="04E87471"/>
    <w:rsid w:val="050A0D5B"/>
    <w:rsid w:val="050D23B9"/>
    <w:rsid w:val="05162537"/>
    <w:rsid w:val="051E7487"/>
    <w:rsid w:val="053F0EAC"/>
    <w:rsid w:val="053F23D3"/>
    <w:rsid w:val="056B3DBF"/>
    <w:rsid w:val="057D6BFC"/>
    <w:rsid w:val="057E41A9"/>
    <w:rsid w:val="05AA5F48"/>
    <w:rsid w:val="05B01B1D"/>
    <w:rsid w:val="05BC1DCB"/>
    <w:rsid w:val="05BC5BB6"/>
    <w:rsid w:val="05CB2372"/>
    <w:rsid w:val="05DE0AF4"/>
    <w:rsid w:val="05FD1629"/>
    <w:rsid w:val="06221E50"/>
    <w:rsid w:val="06653309"/>
    <w:rsid w:val="06653EC4"/>
    <w:rsid w:val="067544C8"/>
    <w:rsid w:val="0699402C"/>
    <w:rsid w:val="069C64C8"/>
    <w:rsid w:val="06A0112C"/>
    <w:rsid w:val="06AD7687"/>
    <w:rsid w:val="06B864B2"/>
    <w:rsid w:val="06D372D6"/>
    <w:rsid w:val="06D64E56"/>
    <w:rsid w:val="06F061D6"/>
    <w:rsid w:val="0703081A"/>
    <w:rsid w:val="070C5153"/>
    <w:rsid w:val="070E765D"/>
    <w:rsid w:val="07157529"/>
    <w:rsid w:val="071747A0"/>
    <w:rsid w:val="071E2C8A"/>
    <w:rsid w:val="07347410"/>
    <w:rsid w:val="07375BAD"/>
    <w:rsid w:val="07425FC3"/>
    <w:rsid w:val="074273EB"/>
    <w:rsid w:val="07463A3E"/>
    <w:rsid w:val="074E4D14"/>
    <w:rsid w:val="077E10CB"/>
    <w:rsid w:val="07960032"/>
    <w:rsid w:val="079F3EE7"/>
    <w:rsid w:val="07AE41DE"/>
    <w:rsid w:val="07D85507"/>
    <w:rsid w:val="07DF5164"/>
    <w:rsid w:val="07E50580"/>
    <w:rsid w:val="07F46C10"/>
    <w:rsid w:val="07F9224F"/>
    <w:rsid w:val="07FA589D"/>
    <w:rsid w:val="080B79F6"/>
    <w:rsid w:val="082E5DF2"/>
    <w:rsid w:val="085403A4"/>
    <w:rsid w:val="085E020A"/>
    <w:rsid w:val="086951C1"/>
    <w:rsid w:val="08696EDC"/>
    <w:rsid w:val="087075EB"/>
    <w:rsid w:val="088D6A54"/>
    <w:rsid w:val="08941B48"/>
    <w:rsid w:val="08C60C4A"/>
    <w:rsid w:val="08C72312"/>
    <w:rsid w:val="08DC3175"/>
    <w:rsid w:val="08E05248"/>
    <w:rsid w:val="08F0261B"/>
    <w:rsid w:val="08F81693"/>
    <w:rsid w:val="09060203"/>
    <w:rsid w:val="090A0832"/>
    <w:rsid w:val="093C7432"/>
    <w:rsid w:val="095406F9"/>
    <w:rsid w:val="0955362C"/>
    <w:rsid w:val="09566590"/>
    <w:rsid w:val="09583EB5"/>
    <w:rsid w:val="095D7A37"/>
    <w:rsid w:val="097223E4"/>
    <w:rsid w:val="09875848"/>
    <w:rsid w:val="09B504A7"/>
    <w:rsid w:val="09B565E4"/>
    <w:rsid w:val="09BB0BBA"/>
    <w:rsid w:val="09BB6CF7"/>
    <w:rsid w:val="09C77B1C"/>
    <w:rsid w:val="09E70A54"/>
    <w:rsid w:val="09E77E14"/>
    <w:rsid w:val="09E9749A"/>
    <w:rsid w:val="09F232F3"/>
    <w:rsid w:val="09F46495"/>
    <w:rsid w:val="09F623EB"/>
    <w:rsid w:val="09FF3A0A"/>
    <w:rsid w:val="0A082AE0"/>
    <w:rsid w:val="0A0D5A3B"/>
    <w:rsid w:val="0A172426"/>
    <w:rsid w:val="0A2355D9"/>
    <w:rsid w:val="0A4573B3"/>
    <w:rsid w:val="0A53599E"/>
    <w:rsid w:val="0A744A82"/>
    <w:rsid w:val="0A8528D5"/>
    <w:rsid w:val="0A903A5E"/>
    <w:rsid w:val="0A904AA4"/>
    <w:rsid w:val="0A93374C"/>
    <w:rsid w:val="0A972E8D"/>
    <w:rsid w:val="0AAA5EAC"/>
    <w:rsid w:val="0AB40849"/>
    <w:rsid w:val="0ABB2280"/>
    <w:rsid w:val="0AD56F1F"/>
    <w:rsid w:val="0AE946CC"/>
    <w:rsid w:val="0AEA3C8C"/>
    <w:rsid w:val="0AEE0D1E"/>
    <w:rsid w:val="0AFC0782"/>
    <w:rsid w:val="0B1E0CF0"/>
    <w:rsid w:val="0B410C8A"/>
    <w:rsid w:val="0B556C34"/>
    <w:rsid w:val="0B6C389D"/>
    <w:rsid w:val="0B760351"/>
    <w:rsid w:val="0B846791"/>
    <w:rsid w:val="0B8B536A"/>
    <w:rsid w:val="0BCC7711"/>
    <w:rsid w:val="0BCD0049"/>
    <w:rsid w:val="0BE83010"/>
    <w:rsid w:val="0BEA0DB9"/>
    <w:rsid w:val="0BFB2667"/>
    <w:rsid w:val="0C061D9D"/>
    <w:rsid w:val="0C0F3325"/>
    <w:rsid w:val="0C1358B4"/>
    <w:rsid w:val="0C35352F"/>
    <w:rsid w:val="0C35472E"/>
    <w:rsid w:val="0C4551B9"/>
    <w:rsid w:val="0C480F3E"/>
    <w:rsid w:val="0C4813D5"/>
    <w:rsid w:val="0C585BE0"/>
    <w:rsid w:val="0C7E2237"/>
    <w:rsid w:val="0C9F1CEA"/>
    <w:rsid w:val="0CBE1DF9"/>
    <w:rsid w:val="0CC9599A"/>
    <w:rsid w:val="0CE0341A"/>
    <w:rsid w:val="0D10283C"/>
    <w:rsid w:val="0D3F7F2E"/>
    <w:rsid w:val="0D47704E"/>
    <w:rsid w:val="0D494870"/>
    <w:rsid w:val="0D5456F5"/>
    <w:rsid w:val="0D5955C7"/>
    <w:rsid w:val="0D705EC6"/>
    <w:rsid w:val="0D7C5049"/>
    <w:rsid w:val="0D83675C"/>
    <w:rsid w:val="0D8C75B3"/>
    <w:rsid w:val="0D993D14"/>
    <w:rsid w:val="0D9E0018"/>
    <w:rsid w:val="0DAD6C29"/>
    <w:rsid w:val="0DB757B9"/>
    <w:rsid w:val="0DC23A69"/>
    <w:rsid w:val="0DE7555E"/>
    <w:rsid w:val="0DF06351"/>
    <w:rsid w:val="0E0979BF"/>
    <w:rsid w:val="0E0F340D"/>
    <w:rsid w:val="0E277562"/>
    <w:rsid w:val="0E3E286B"/>
    <w:rsid w:val="0E5A014C"/>
    <w:rsid w:val="0E5E4DB8"/>
    <w:rsid w:val="0E5F6E07"/>
    <w:rsid w:val="0E607B1B"/>
    <w:rsid w:val="0E6126CF"/>
    <w:rsid w:val="0E635AF2"/>
    <w:rsid w:val="0E7F77A7"/>
    <w:rsid w:val="0E8405CA"/>
    <w:rsid w:val="0E8D5133"/>
    <w:rsid w:val="0E971943"/>
    <w:rsid w:val="0EB1236A"/>
    <w:rsid w:val="0F197C6F"/>
    <w:rsid w:val="0F270991"/>
    <w:rsid w:val="0F3E6F11"/>
    <w:rsid w:val="0F6F7789"/>
    <w:rsid w:val="0FC27645"/>
    <w:rsid w:val="1005731A"/>
    <w:rsid w:val="101F02CE"/>
    <w:rsid w:val="10354542"/>
    <w:rsid w:val="104E4E03"/>
    <w:rsid w:val="105C5738"/>
    <w:rsid w:val="107907CC"/>
    <w:rsid w:val="10843C5D"/>
    <w:rsid w:val="109909D1"/>
    <w:rsid w:val="10B73F1D"/>
    <w:rsid w:val="10BE1B05"/>
    <w:rsid w:val="10C84882"/>
    <w:rsid w:val="10D1178C"/>
    <w:rsid w:val="10E07EE2"/>
    <w:rsid w:val="10F630E0"/>
    <w:rsid w:val="11112CBE"/>
    <w:rsid w:val="11163418"/>
    <w:rsid w:val="111818B8"/>
    <w:rsid w:val="113B439C"/>
    <w:rsid w:val="11433806"/>
    <w:rsid w:val="11537715"/>
    <w:rsid w:val="11565610"/>
    <w:rsid w:val="11674F62"/>
    <w:rsid w:val="1171000D"/>
    <w:rsid w:val="118A244C"/>
    <w:rsid w:val="11950BDB"/>
    <w:rsid w:val="119C5B20"/>
    <w:rsid w:val="11A2124C"/>
    <w:rsid w:val="11AC592C"/>
    <w:rsid w:val="11AD389E"/>
    <w:rsid w:val="11B510CB"/>
    <w:rsid w:val="11C20C82"/>
    <w:rsid w:val="11C768FF"/>
    <w:rsid w:val="11D675CB"/>
    <w:rsid w:val="12063740"/>
    <w:rsid w:val="12101447"/>
    <w:rsid w:val="12275F24"/>
    <w:rsid w:val="122D46DF"/>
    <w:rsid w:val="123756C9"/>
    <w:rsid w:val="125F1817"/>
    <w:rsid w:val="12631B42"/>
    <w:rsid w:val="12655569"/>
    <w:rsid w:val="12695551"/>
    <w:rsid w:val="127F2662"/>
    <w:rsid w:val="128435EC"/>
    <w:rsid w:val="129643EF"/>
    <w:rsid w:val="12B83A98"/>
    <w:rsid w:val="12BB4641"/>
    <w:rsid w:val="12BF6231"/>
    <w:rsid w:val="12CD4F26"/>
    <w:rsid w:val="12CE1F8E"/>
    <w:rsid w:val="13003ABE"/>
    <w:rsid w:val="13024F62"/>
    <w:rsid w:val="130277EA"/>
    <w:rsid w:val="1307442E"/>
    <w:rsid w:val="130B3F40"/>
    <w:rsid w:val="13244721"/>
    <w:rsid w:val="13285985"/>
    <w:rsid w:val="133A1A09"/>
    <w:rsid w:val="133C703D"/>
    <w:rsid w:val="13494163"/>
    <w:rsid w:val="134C77A5"/>
    <w:rsid w:val="134D2BB6"/>
    <w:rsid w:val="135D3F89"/>
    <w:rsid w:val="135E6A8D"/>
    <w:rsid w:val="13646FF0"/>
    <w:rsid w:val="13731B39"/>
    <w:rsid w:val="1381791C"/>
    <w:rsid w:val="13A11F77"/>
    <w:rsid w:val="13A75515"/>
    <w:rsid w:val="13C30E6E"/>
    <w:rsid w:val="13D8558E"/>
    <w:rsid w:val="140769BE"/>
    <w:rsid w:val="1413430F"/>
    <w:rsid w:val="141613F9"/>
    <w:rsid w:val="14203CB8"/>
    <w:rsid w:val="143A0B7C"/>
    <w:rsid w:val="143C354F"/>
    <w:rsid w:val="144646A7"/>
    <w:rsid w:val="14545F32"/>
    <w:rsid w:val="14596F4E"/>
    <w:rsid w:val="146F011F"/>
    <w:rsid w:val="147632A2"/>
    <w:rsid w:val="14872049"/>
    <w:rsid w:val="14936552"/>
    <w:rsid w:val="14C272D2"/>
    <w:rsid w:val="14C652D8"/>
    <w:rsid w:val="14E463A0"/>
    <w:rsid w:val="14EA3450"/>
    <w:rsid w:val="14F767B6"/>
    <w:rsid w:val="14FB222F"/>
    <w:rsid w:val="14FF79DA"/>
    <w:rsid w:val="150F0D42"/>
    <w:rsid w:val="151C2838"/>
    <w:rsid w:val="153E582F"/>
    <w:rsid w:val="15897CAA"/>
    <w:rsid w:val="159016BB"/>
    <w:rsid w:val="15E5000F"/>
    <w:rsid w:val="16031113"/>
    <w:rsid w:val="16213B9C"/>
    <w:rsid w:val="16674FC6"/>
    <w:rsid w:val="16692CA6"/>
    <w:rsid w:val="16725D01"/>
    <w:rsid w:val="168F227C"/>
    <w:rsid w:val="16F45F36"/>
    <w:rsid w:val="16FC1D97"/>
    <w:rsid w:val="171F0861"/>
    <w:rsid w:val="17372639"/>
    <w:rsid w:val="173D243C"/>
    <w:rsid w:val="17534ECF"/>
    <w:rsid w:val="175F0E7A"/>
    <w:rsid w:val="1764437C"/>
    <w:rsid w:val="1767434D"/>
    <w:rsid w:val="17BA77C8"/>
    <w:rsid w:val="17C93C3F"/>
    <w:rsid w:val="17D71645"/>
    <w:rsid w:val="17DD1E28"/>
    <w:rsid w:val="17E01BB1"/>
    <w:rsid w:val="17E21891"/>
    <w:rsid w:val="181011F1"/>
    <w:rsid w:val="181C38B0"/>
    <w:rsid w:val="181E053B"/>
    <w:rsid w:val="18205336"/>
    <w:rsid w:val="184F29B3"/>
    <w:rsid w:val="18810539"/>
    <w:rsid w:val="189452E2"/>
    <w:rsid w:val="18AA0A18"/>
    <w:rsid w:val="18DF40DC"/>
    <w:rsid w:val="18F45107"/>
    <w:rsid w:val="18F47AF6"/>
    <w:rsid w:val="190A522C"/>
    <w:rsid w:val="191C0124"/>
    <w:rsid w:val="192349BD"/>
    <w:rsid w:val="19297C63"/>
    <w:rsid w:val="192A06DB"/>
    <w:rsid w:val="192C0B58"/>
    <w:rsid w:val="192D288C"/>
    <w:rsid w:val="194335B5"/>
    <w:rsid w:val="198218DD"/>
    <w:rsid w:val="19A01ECA"/>
    <w:rsid w:val="19BF2F9E"/>
    <w:rsid w:val="19C56581"/>
    <w:rsid w:val="19D25106"/>
    <w:rsid w:val="19EE41FA"/>
    <w:rsid w:val="1A002E3D"/>
    <w:rsid w:val="1A0E78C9"/>
    <w:rsid w:val="1A38795E"/>
    <w:rsid w:val="1A394E8F"/>
    <w:rsid w:val="1A5A6066"/>
    <w:rsid w:val="1A5B252A"/>
    <w:rsid w:val="1A644F9C"/>
    <w:rsid w:val="1A777345"/>
    <w:rsid w:val="1A7A4184"/>
    <w:rsid w:val="1A7A7256"/>
    <w:rsid w:val="1A8D59A2"/>
    <w:rsid w:val="1A8E3BCD"/>
    <w:rsid w:val="1AD15B84"/>
    <w:rsid w:val="1ADA6CD0"/>
    <w:rsid w:val="1AF47380"/>
    <w:rsid w:val="1B0731BE"/>
    <w:rsid w:val="1B0C0005"/>
    <w:rsid w:val="1B251F48"/>
    <w:rsid w:val="1B3833FF"/>
    <w:rsid w:val="1B396BED"/>
    <w:rsid w:val="1B4C6CA1"/>
    <w:rsid w:val="1B52759D"/>
    <w:rsid w:val="1B612ED3"/>
    <w:rsid w:val="1B6A011C"/>
    <w:rsid w:val="1B705E15"/>
    <w:rsid w:val="1B8C6B7B"/>
    <w:rsid w:val="1B965D25"/>
    <w:rsid w:val="1BA0571E"/>
    <w:rsid w:val="1BA72C10"/>
    <w:rsid w:val="1BB91038"/>
    <w:rsid w:val="1BBF65FB"/>
    <w:rsid w:val="1BD162E3"/>
    <w:rsid w:val="1BDE64F1"/>
    <w:rsid w:val="1BEA1EEC"/>
    <w:rsid w:val="1BF10582"/>
    <w:rsid w:val="1BF2170A"/>
    <w:rsid w:val="1BF62E41"/>
    <w:rsid w:val="1BF657FB"/>
    <w:rsid w:val="1BF868AD"/>
    <w:rsid w:val="1C0503E8"/>
    <w:rsid w:val="1C126363"/>
    <w:rsid w:val="1C2023D8"/>
    <w:rsid w:val="1C766429"/>
    <w:rsid w:val="1C771298"/>
    <w:rsid w:val="1C786858"/>
    <w:rsid w:val="1C800114"/>
    <w:rsid w:val="1C9A155D"/>
    <w:rsid w:val="1CB15134"/>
    <w:rsid w:val="1CC92F95"/>
    <w:rsid w:val="1CE379B0"/>
    <w:rsid w:val="1CF60168"/>
    <w:rsid w:val="1CFA7EEF"/>
    <w:rsid w:val="1CFB1146"/>
    <w:rsid w:val="1D0E75B6"/>
    <w:rsid w:val="1D2331DE"/>
    <w:rsid w:val="1D312AFC"/>
    <w:rsid w:val="1D325ED3"/>
    <w:rsid w:val="1D37062D"/>
    <w:rsid w:val="1D4105A8"/>
    <w:rsid w:val="1D487EB6"/>
    <w:rsid w:val="1D7B204C"/>
    <w:rsid w:val="1D8B18C3"/>
    <w:rsid w:val="1D8F162F"/>
    <w:rsid w:val="1DB72E7F"/>
    <w:rsid w:val="1E317170"/>
    <w:rsid w:val="1E331E3B"/>
    <w:rsid w:val="1E4914EC"/>
    <w:rsid w:val="1E561B49"/>
    <w:rsid w:val="1E5B5B74"/>
    <w:rsid w:val="1E925E44"/>
    <w:rsid w:val="1EDB21B2"/>
    <w:rsid w:val="1EE21D29"/>
    <w:rsid w:val="1F066029"/>
    <w:rsid w:val="1F0B37C8"/>
    <w:rsid w:val="1F280F4B"/>
    <w:rsid w:val="1F3E1D5D"/>
    <w:rsid w:val="1F441C9D"/>
    <w:rsid w:val="1F471D31"/>
    <w:rsid w:val="1F4F3DC6"/>
    <w:rsid w:val="1F6E3177"/>
    <w:rsid w:val="1F6F04BA"/>
    <w:rsid w:val="1F6F7A87"/>
    <w:rsid w:val="1F7742A1"/>
    <w:rsid w:val="1F832B7E"/>
    <w:rsid w:val="1F8C15A6"/>
    <w:rsid w:val="1F986F45"/>
    <w:rsid w:val="1F9F6666"/>
    <w:rsid w:val="1FCD6552"/>
    <w:rsid w:val="1FE07634"/>
    <w:rsid w:val="1FF829ED"/>
    <w:rsid w:val="20027E74"/>
    <w:rsid w:val="200A44E7"/>
    <w:rsid w:val="201047BC"/>
    <w:rsid w:val="2019412B"/>
    <w:rsid w:val="2024650C"/>
    <w:rsid w:val="202F709A"/>
    <w:rsid w:val="204E5FD2"/>
    <w:rsid w:val="20703E6E"/>
    <w:rsid w:val="207A428C"/>
    <w:rsid w:val="20804AF6"/>
    <w:rsid w:val="20835E3C"/>
    <w:rsid w:val="208A0C45"/>
    <w:rsid w:val="208F1332"/>
    <w:rsid w:val="20AA71C2"/>
    <w:rsid w:val="20B10A0D"/>
    <w:rsid w:val="20B9166B"/>
    <w:rsid w:val="20D02ECC"/>
    <w:rsid w:val="20DC2970"/>
    <w:rsid w:val="20FA7410"/>
    <w:rsid w:val="21076B87"/>
    <w:rsid w:val="21094E07"/>
    <w:rsid w:val="21113681"/>
    <w:rsid w:val="21250156"/>
    <w:rsid w:val="212B3666"/>
    <w:rsid w:val="21523AD1"/>
    <w:rsid w:val="215C6880"/>
    <w:rsid w:val="216D19EE"/>
    <w:rsid w:val="21860B2C"/>
    <w:rsid w:val="218F0080"/>
    <w:rsid w:val="219D2B8D"/>
    <w:rsid w:val="21E13F03"/>
    <w:rsid w:val="2208425E"/>
    <w:rsid w:val="22084595"/>
    <w:rsid w:val="2225605D"/>
    <w:rsid w:val="222A72A4"/>
    <w:rsid w:val="222F2404"/>
    <w:rsid w:val="22423882"/>
    <w:rsid w:val="227334E7"/>
    <w:rsid w:val="22734646"/>
    <w:rsid w:val="22AE1EDE"/>
    <w:rsid w:val="22BA2122"/>
    <w:rsid w:val="22C23296"/>
    <w:rsid w:val="22DD6CC1"/>
    <w:rsid w:val="2307360A"/>
    <w:rsid w:val="230F0CC5"/>
    <w:rsid w:val="23243D93"/>
    <w:rsid w:val="232931CF"/>
    <w:rsid w:val="23306402"/>
    <w:rsid w:val="233E3FBC"/>
    <w:rsid w:val="234052E2"/>
    <w:rsid w:val="23444415"/>
    <w:rsid w:val="234D2AE9"/>
    <w:rsid w:val="23505F5A"/>
    <w:rsid w:val="235F3612"/>
    <w:rsid w:val="23666663"/>
    <w:rsid w:val="23693289"/>
    <w:rsid w:val="23757B5B"/>
    <w:rsid w:val="237B0E89"/>
    <w:rsid w:val="238732D2"/>
    <w:rsid w:val="23887728"/>
    <w:rsid w:val="239147E1"/>
    <w:rsid w:val="23920DB7"/>
    <w:rsid w:val="23933738"/>
    <w:rsid w:val="239C1E68"/>
    <w:rsid w:val="23BB34F7"/>
    <w:rsid w:val="23D167C1"/>
    <w:rsid w:val="23FE2163"/>
    <w:rsid w:val="23FE2934"/>
    <w:rsid w:val="24105169"/>
    <w:rsid w:val="24145543"/>
    <w:rsid w:val="2415164D"/>
    <w:rsid w:val="242853E9"/>
    <w:rsid w:val="24372605"/>
    <w:rsid w:val="24426206"/>
    <w:rsid w:val="247921D2"/>
    <w:rsid w:val="24D40FD8"/>
    <w:rsid w:val="24DE5C48"/>
    <w:rsid w:val="24E51E80"/>
    <w:rsid w:val="24F64777"/>
    <w:rsid w:val="24F83DAE"/>
    <w:rsid w:val="24FB1C59"/>
    <w:rsid w:val="24FE0E05"/>
    <w:rsid w:val="25517809"/>
    <w:rsid w:val="256C1BBD"/>
    <w:rsid w:val="256F2571"/>
    <w:rsid w:val="2576124C"/>
    <w:rsid w:val="258130F7"/>
    <w:rsid w:val="259402E7"/>
    <w:rsid w:val="25A0096A"/>
    <w:rsid w:val="25AF3989"/>
    <w:rsid w:val="25B82D92"/>
    <w:rsid w:val="25C73339"/>
    <w:rsid w:val="25C772BF"/>
    <w:rsid w:val="25D05B49"/>
    <w:rsid w:val="25D62822"/>
    <w:rsid w:val="25FD1357"/>
    <w:rsid w:val="260B3061"/>
    <w:rsid w:val="26205FC9"/>
    <w:rsid w:val="262931EB"/>
    <w:rsid w:val="262E591A"/>
    <w:rsid w:val="263771C4"/>
    <w:rsid w:val="26400EA4"/>
    <w:rsid w:val="265B4748"/>
    <w:rsid w:val="26622CD9"/>
    <w:rsid w:val="266372C2"/>
    <w:rsid w:val="267961DB"/>
    <w:rsid w:val="268C7D4E"/>
    <w:rsid w:val="26A34BB6"/>
    <w:rsid w:val="26A60A07"/>
    <w:rsid w:val="26AF2F03"/>
    <w:rsid w:val="26B424FB"/>
    <w:rsid w:val="26CC1B59"/>
    <w:rsid w:val="26D10ECC"/>
    <w:rsid w:val="26EF57DC"/>
    <w:rsid w:val="27083115"/>
    <w:rsid w:val="270C421C"/>
    <w:rsid w:val="27142A2D"/>
    <w:rsid w:val="271B4881"/>
    <w:rsid w:val="27214C90"/>
    <w:rsid w:val="272414C7"/>
    <w:rsid w:val="272A2ED5"/>
    <w:rsid w:val="273E547E"/>
    <w:rsid w:val="27685524"/>
    <w:rsid w:val="276959E0"/>
    <w:rsid w:val="276F555C"/>
    <w:rsid w:val="27702C8E"/>
    <w:rsid w:val="27827E3D"/>
    <w:rsid w:val="279050B3"/>
    <w:rsid w:val="27A028B7"/>
    <w:rsid w:val="27AB6605"/>
    <w:rsid w:val="27BF3604"/>
    <w:rsid w:val="27D26786"/>
    <w:rsid w:val="27EA6257"/>
    <w:rsid w:val="27ED6739"/>
    <w:rsid w:val="27FD3CE9"/>
    <w:rsid w:val="2831638E"/>
    <w:rsid w:val="284F457A"/>
    <w:rsid w:val="28503B39"/>
    <w:rsid w:val="285117F8"/>
    <w:rsid w:val="288445F5"/>
    <w:rsid w:val="28883EBB"/>
    <w:rsid w:val="28885F5E"/>
    <w:rsid w:val="28901CD3"/>
    <w:rsid w:val="28907627"/>
    <w:rsid w:val="28A908AA"/>
    <w:rsid w:val="28C3120E"/>
    <w:rsid w:val="28D9203E"/>
    <w:rsid w:val="29016C79"/>
    <w:rsid w:val="290A1459"/>
    <w:rsid w:val="290D2770"/>
    <w:rsid w:val="291E5605"/>
    <w:rsid w:val="293430C2"/>
    <w:rsid w:val="29394DC3"/>
    <w:rsid w:val="294D3F3D"/>
    <w:rsid w:val="296A69AB"/>
    <w:rsid w:val="296E2E4C"/>
    <w:rsid w:val="297A28A9"/>
    <w:rsid w:val="29871168"/>
    <w:rsid w:val="29947729"/>
    <w:rsid w:val="299C3570"/>
    <w:rsid w:val="299C610E"/>
    <w:rsid w:val="299F7580"/>
    <w:rsid w:val="29B24934"/>
    <w:rsid w:val="29B661A7"/>
    <w:rsid w:val="29C25DAC"/>
    <w:rsid w:val="29EF59E7"/>
    <w:rsid w:val="29F869C7"/>
    <w:rsid w:val="29F9146A"/>
    <w:rsid w:val="29FA460F"/>
    <w:rsid w:val="2A004863"/>
    <w:rsid w:val="2A081208"/>
    <w:rsid w:val="2A19132F"/>
    <w:rsid w:val="2A1E3A2B"/>
    <w:rsid w:val="2A3714C4"/>
    <w:rsid w:val="2A4E1459"/>
    <w:rsid w:val="2A5E24DB"/>
    <w:rsid w:val="2A926984"/>
    <w:rsid w:val="2AA908E7"/>
    <w:rsid w:val="2AC017A8"/>
    <w:rsid w:val="2AC36155"/>
    <w:rsid w:val="2AF2488D"/>
    <w:rsid w:val="2B1C1A99"/>
    <w:rsid w:val="2B2C0D64"/>
    <w:rsid w:val="2B334F71"/>
    <w:rsid w:val="2B50394A"/>
    <w:rsid w:val="2B753191"/>
    <w:rsid w:val="2B7D6E07"/>
    <w:rsid w:val="2B9444D2"/>
    <w:rsid w:val="2BE340CE"/>
    <w:rsid w:val="2BFC3479"/>
    <w:rsid w:val="2BFD1056"/>
    <w:rsid w:val="2C1E1CA1"/>
    <w:rsid w:val="2C214447"/>
    <w:rsid w:val="2C232160"/>
    <w:rsid w:val="2C4D6F1B"/>
    <w:rsid w:val="2C587217"/>
    <w:rsid w:val="2C825683"/>
    <w:rsid w:val="2C8D63B1"/>
    <w:rsid w:val="2CBB44E5"/>
    <w:rsid w:val="2CBC77F6"/>
    <w:rsid w:val="2CDB55D6"/>
    <w:rsid w:val="2CEC4138"/>
    <w:rsid w:val="2D03613D"/>
    <w:rsid w:val="2D1C0521"/>
    <w:rsid w:val="2D1D236A"/>
    <w:rsid w:val="2D335858"/>
    <w:rsid w:val="2D5F6ACC"/>
    <w:rsid w:val="2DAB174B"/>
    <w:rsid w:val="2DAC3053"/>
    <w:rsid w:val="2DB21AB3"/>
    <w:rsid w:val="2DC70AE2"/>
    <w:rsid w:val="2DCA6026"/>
    <w:rsid w:val="2DCD4928"/>
    <w:rsid w:val="2DE96603"/>
    <w:rsid w:val="2DFE1FFB"/>
    <w:rsid w:val="2E096E66"/>
    <w:rsid w:val="2E1729D6"/>
    <w:rsid w:val="2E1A0C6A"/>
    <w:rsid w:val="2E347EE6"/>
    <w:rsid w:val="2E374A38"/>
    <w:rsid w:val="2E3A1850"/>
    <w:rsid w:val="2E3C5510"/>
    <w:rsid w:val="2E4A61BB"/>
    <w:rsid w:val="2E6305D7"/>
    <w:rsid w:val="2E690638"/>
    <w:rsid w:val="2E875B98"/>
    <w:rsid w:val="2EA37EAA"/>
    <w:rsid w:val="2EBD7031"/>
    <w:rsid w:val="2EF73B32"/>
    <w:rsid w:val="2F011E82"/>
    <w:rsid w:val="2F240791"/>
    <w:rsid w:val="2F492921"/>
    <w:rsid w:val="2F4C7446"/>
    <w:rsid w:val="2F5E37D2"/>
    <w:rsid w:val="2F6858EF"/>
    <w:rsid w:val="2F6A0B1E"/>
    <w:rsid w:val="2F784161"/>
    <w:rsid w:val="2F7B48B5"/>
    <w:rsid w:val="2F853233"/>
    <w:rsid w:val="2FAF333B"/>
    <w:rsid w:val="2FC27E67"/>
    <w:rsid w:val="2FCD2C96"/>
    <w:rsid w:val="2FE66FC1"/>
    <w:rsid w:val="2FE75E17"/>
    <w:rsid w:val="2FFF71DE"/>
    <w:rsid w:val="30160CDB"/>
    <w:rsid w:val="301B2075"/>
    <w:rsid w:val="30243B4E"/>
    <w:rsid w:val="30287A71"/>
    <w:rsid w:val="3046030C"/>
    <w:rsid w:val="30613F93"/>
    <w:rsid w:val="306162D4"/>
    <w:rsid w:val="30635A86"/>
    <w:rsid w:val="30797BE5"/>
    <w:rsid w:val="308146B4"/>
    <w:rsid w:val="308B1072"/>
    <w:rsid w:val="309F27BB"/>
    <w:rsid w:val="30C01081"/>
    <w:rsid w:val="30C81567"/>
    <w:rsid w:val="30CD46BC"/>
    <w:rsid w:val="31013135"/>
    <w:rsid w:val="3115293E"/>
    <w:rsid w:val="311763B6"/>
    <w:rsid w:val="31257A15"/>
    <w:rsid w:val="31452A71"/>
    <w:rsid w:val="31527289"/>
    <w:rsid w:val="31834561"/>
    <w:rsid w:val="318F2514"/>
    <w:rsid w:val="31AC658F"/>
    <w:rsid w:val="31B2519D"/>
    <w:rsid w:val="31B37BA1"/>
    <w:rsid w:val="31EE6D68"/>
    <w:rsid w:val="31F241E6"/>
    <w:rsid w:val="31FD2600"/>
    <w:rsid w:val="32114B98"/>
    <w:rsid w:val="32127E75"/>
    <w:rsid w:val="32210BD1"/>
    <w:rsid w:val="322658D9"/>
    <w:rsid w:val="32361B53"/>
    <w:rsid w:val="32400891"/>
    <w:rsid w:val="32493248"/>
    <w:rsid w:val="324C0B81"/>
    <w:rsid w:val="3272558C"/>
    <w:rsid w:val="327403EA"/>
    <w:rsid w:val="32C25872"/>
    <w:rsid w:val="32D473D1"/>
    <w:rsid w:val="32D83182"/>
    <w:rsid w:val="32DA51AD"/>
    <w:rsid w:val="32DC671C"/>
    <w:rsid w:val="33091096"/>
    <w:rsid w:val="331610B0"/>
    <w:rsid w:val="33232830"/>
    <w:rsid w:val="33247F6A"/>
    <w:rsid w:val="33442827"/>
    <w:rsid w:val="33462AFF"/>
    <w:rsid w:val="337E52FC"/>
    <w:rsid w:val="33843CA1"/>
    <w:rsid w:val="338604C2"/>
    <w:rsid w:val="338F2A0F"/>
    <w:rsid w:val="33996246"/>
    <w:rsid w:val="33DC7649"/>
    <w:rsid w:val="340639D6"/>
    <w:rsid w:val="34105AD1"/>
    <w:rsid w:val="34731AFC"/>
    <w:rsid w:val="347728F4"/>
    <w:rsid w:val="348616A3"/>
    <w:rsid w:val="348B54C8"/>
    <w:rsid w:val="34915550"/>
    <w:rsid w:val="349D56AC"/>
    <w:rsid w:val="349D6BA5"/>
    <w:rsid w:val="34A11B7B"/>
    <w:rsid w:val="34A6697A"/>
    <w:rsid w:val="34AF7E71"/>
    <w:rsid w:val="34B33A72"/>
    <w:rsid w:val="34BF1760"/>
    <w:rsid w:val="34D5280E"/>
    <w:rsid w:val="34E20D20"/>
    <w:rsid w:val="350C7DB7"/>
    <w:rsid w:val="35105CF7"/>
    <w:rsid w:val="3562042D"/>
    <w:rsid w:val="3564738D"/>
    <w:rsid w:val="356608C9"/>
    <w:rsid w:val="35850AE6"/>
    <w:rsid w:val="35DE1818"/>
    <w:rsid w:val="35E06871"/>
    <w:rsid w:val="36146F55"/>
    <w:rsid w:val="362A675A"/>
    <w:rsid w:val="36317AE8"/>
    <w:rsid w:val="366F0610"/>
    <w:rsid w:val="36787E34"/>
    <w:rsid w:val="36A64C82"/>
    <w:rsid w:val="36CD4B67"/>
    <w:rsid w:val="36D974F7"/>
    <w:rsid w:val="36E03CF2"/>
    <w:rsid w:val="36E05B33"/>
    <w:rsid w:val="36E77649"/>
    <w:rsid w:val="36FC06E4"/>
    <w:rsid w:val="37002BA5"/>
    <w:rsid w:val="372A57D1"/>
    <w:rsid w:val="373006D6"/>
    <w:rsid w:val="373215AF"/>
    <w:rsid w:val="37395AAC"/>
    <w:rsid w:val="37533A9C"/>
    <w:rsid w:val="37554C2A"/>
    <w:rsid w:val="376C2F8C"/>
    <w:rsid w:val="37733C45"/>
    <w:rsid w:val="37AE342B"/>
    <w:rsid w:val="37EA244F"/>
    <w:rsid w:val="3801691A"/>
    <w:rsid w:val="38053C44"/>
    <w:rsid w:val="3816564C"/>
    <w:rsid w:val="382A2A0E"/>
    <w:rsid w:val="383C5D00"/>
    <w:rsid w:val="383F5E4A"/>
    <w:rsid w:val="38622194"/>
    <w:rsid w:val="38684F32"/>
    <w:rsid w:val="387A7CA5"/>
    <w:rsid w:val="387E3BF1"/>
    <w:rsid w:val="388E0F50"/>
    <w:rsid w:val="388E2941"/>
    <w:rsid w:val="38941E98"/>
    <w:rsid w:val="38983F5E"/>
    <w:rsid w:val="38EC1118"/>
    <w:rsid w:val="38F96580"/>
    <w:rsid w:val="38FD1A72"/>
    <w:rsid w:val="38FE71A0"/>
    <w:rsid w:val="39056352"/>
    <w:rsid w:val="392F5095"/>
    <w:rsid w:val="3938092E"/>
    <w:rsid w:val="39413193"/>
    <w:rsid w:val="39465433"/>
    <w:rsid w:val="395B6912"/>
    <w:rsid w:val="39750ACE"/>
    <w:rsid w:val="398A61BC"/>
    <w:rsid w:val="399510E7"/>
    <w:rsid w:val="399B683C"/>
    <w:rsid w:val="399D3FE9"/>
    <w:rsid w:val="39B51F60"/>
    <w:rsid w:val="39BE3B67"/>
    <w:rsid w:val="39E932D4"/>
    <w:rsid w:val="39EA0C0C"/>
    <w:rsid w:val="3A1C6D85"/>
    <w:rsid w:val="3A3F6C87"/>
    <w:rsid w:val="3A531373"/>
    <w:rsid w:val="3A5B021A"/>
    <w:rsid w:val="3A772970"/>
    <w:rsid w:val="3A7D6D38"/>
    <w:rsid w:val="3AB971E4"/>
    <w:rsid w:val="3ADF78F0"/>
    <w:rsid w:val="3AE00107"/>
    <w:rsid w:val="3AE428CE"/>
    <w:rsid w:val="3AE60EBE"/>
    <w:rsid w:val="3B023CD3"/>
    <w:rsid w:val="3B140F58"/>
    <w:rsid w:val="3B170940"/>
    <w:rsid w:val="3B2A2C19"/>
    <w:rsid w:val="3B376B70"/>
    <w:rsid w:val="3B646EE3"/>
    <w:rsid w:val="3B7A7129"/>
    <w:rsid w:val="3B7D7576"/>
    <w:rsid w:val="3B7F1E8C"/>
    <w:rsid w:val="3B890DAC"/>
    <w:rsid w:val="3BA25DBC"/>
    <w:rsid w:val="3BBE4E53"/>
    <w:rsid w:val="3BC76E9C"/>
    <w:rsid w:val="3BCB467A"/>
    <w:rsid w:val="3BE90506"/>
    <w:rsid w:val="3BEB6832"/>
    <w:rsid w:val="3BF45DB6"/>
    <w:rsid w:val="3BFA06DC"/>
    <w:rsid w:val="3C2E5ED4"/>
    <w:rsid w:val="3C40766B"/>
    <w:rsid w:val="3C7F621D"/>
    <w:rsid w:val="3C8B47EB"/>
    <w:rsid w:val="3CA34AD5"/>
    <w:rsid w:val="3CBB6AC9"/>
    <w:rsid w:val="3CBD35C8"/>
    <w:rsid w:val="3CEB1A97"/>
    <w:rsid w:val="3D1456AE"/>
    <w:rsid w:val="3D145DCC"/>
    <w:rsid w:val="3D1C0002"/>
    <w:rsid w:val="3D2962ED"/>
    <w:rsid w:val="3D2D7B94"/>
    <w:rsid w:val="3D340B81"/>
    <w:rsid w:val="3D4E706F"/>
    <w:rsid w:val="3D8311E9"/>
    <w:rsid w:val="3DAA319C"/>
    <w:rsid w:val="3DD50400"/>
    <w:rsid w:val="3E036111"/>
    <w:rsid w:val="3E1F7C87"/>
    <w:rsid w:val="3E2C1657"/>
    <w:rsid w:val="3E4664A2"/>
    <w:rsid w:val="3E5D6B5C"/>
    <w:rsid w:val="3E7E4756"/>
    <w:rsid w:val="3E8106B7"/>
    <w:rsid w:val="3E845265"/>
    <w:rsid w:val="3E9A3719"/>
    <w:rsid w:val="3EC254C0"/>
    <w:rsid w:val="3ECD6770"/>
    <w:rsid w:val="3ED07987"/>
    <w:rsid w:val="3EED10F8"/>
    <w:rsid w:val="3EFE25BA"/>
    <w:rsid w:val="3F310FA6"/>
    <w:rsid w:val="3F337D20"/>
    <w:rsid w:val="3F506818"/>
    <w:rsid w:val="3F684E6E"/>
    <w:rsid w:val="3F6A3676"/>
    <w:rsid w:val="3F710A6F"/>
    <w:rsid w:val="3F7E1F67"/>
    <w:rsid w:val="3F83420A"/>
    <w:rsid w:val="3F8F7315"/>
    <w:rsid w:val="3F9A203F"/>
    <w:rsid w:val="3FA67005"/>
    <w:rsid w:val="3FAE6184"/>
    <w:rsid w:val="3FE36C1C"/>
    <w:rsid w:val="3FE72AEA"/>
    <w:rsid w:val="3FEB19D5"/>
    <w:rsid w:val="403B55F7"/>
    <w:rsid w:val="403D5505"/>
    <w:rsid w:val="404C5FC4"/>
    <w:rsid w:val="40632B44"/>
    <w:rsid w:val="407D4182"/>
    <w:rsid w:val="408853C4"/>
    <w:rsid w:val="40D75E60"/>
    <w:rsid w:val="40F2437B"/>
    <w:rsid w:val="40FD48E0"/>
    <w:rsid w:val="40FE1BCF"/>
    <w:rsid w:val="40FE520F"/>
    <w:rsid w:val="41167DAC"/>
    <w:rsid w:val="41353E3C"/>
    <w:rsid w:val="414562FD"/>
    <w:rsid w:val="414C3B30"/>
    <w:rsid w:val="41563B9A"/>
    <w:rsid w:val="41731331"/>
    <w:rsid w:val="417B7161"/>
    <w:rsid w:val="418579D7"/>
    <w:rsid w:val="418C6B85"/>
    <w:rsid w:val="4196095F"/>
    <w:rsid w:val="41961CCB"/>
    <w:rsid w:val="419D72A2"/>
    <w:rsid w:val="41A0236E"/>
    <w:rsid w:val="41A96728"/>
    <w:rsid w:val="41AB6899"/>
    <w:rsid w:val="41F95353"/>
    <w:rsid w:val="42076836"/>
    <w:rsid w:val="420F1D94"/>
    <w:rsid w:val="423B1FA8"/>
    <w:rsid w:val="424E4424"/>
    <w:rsid w:val="429325D1"/>
    <w:rsid w:val="429B53DF"/>
    <w:rsid w:val="429E3CF8"/>
    <w:rsid w:val="42BC7452"/>
    <w:rsid w:val="42D12138"/>
    <w:rsid w:val="42F7079D"/>
    <w:rsid w:val="430D4AC0"/>
    <w:rsid w:val="431E047F"/>
    <w:rsid w:val="431E65EF"/>
    <w:rsid w:val="43522956"/>
    <w:rsid w:val="43624EAD"/>
    <w:rsid w:val="437750CA"/>
    <w:rsid w:val="437C1BC3"/>
    <w:rsid w:val="438B08E7"/>
    <w:rsid w:val="438D45B9"/>
    <w:rsid w:val="43985D00"/>
    <w:rsid w:val="43986BA3"/>
    <w:rsid w:val="43AB2F4E"/>
    <w:rsid w:val="43AC3F44"/>
    <w:rsid w:val="43B1210D"/>
    <w:rsid w:val="43C35DC9"/>
    <w:rsid w:val="43C53F65"/>
    <w:rsid w:val="43DE77F3"/>
    <w:rsid w:val="43EF7EFB"/>
    <w:rsid w:val="43FA2050"/>
    <w:rsid w:val="4400649E"/>
    <w:rsid w:val="441910A9"/>
    <w:rsid w:val="44500782"/>
    <w:rsid w:val="445A645C"/>
    <w:rsid w:val="445F203F"/>
    <w:rsid w:val="446871A0"/>
    <w:rsid w:val="4478624B"/>
    <w:rsid w:val="447B6681"/>
    <w:rsid w:val="4493367B"/>
    <w:rsid w:val="44961F17"/>
    <w:rsid w:val="44A84176"/>
    <w:rsid w:val="44AB74B4"/>
    <w:rsid w:val="44BB301C"/>
    <w:rsid w:val="450A3185"/>
    <w:rsid w:val="450E61CB"/>
    <w:rsid w:val="451037D6"/>
    <w:rsid w:val="452905F3"/>
    <w:rsid w:val="45582FC6"/>
    <w:rsid w:val="4568103F"/>
    <w:rsid w:val="457516BA"/>
    <w:rsid w:val="45801D53"/>
    <w:rsid w:val="45953C03"/>
    <w:rsid w:val="45AE2DF6"/>
    <w:rsid w:val="45F459D1"/>
    <w:rsid w:val="45FB4B61"/>
    <w:rsid w:val="46052F0A"/>
    <w:rsid w:val="460C379B"/>
    <w:rsid w:val="46120C85"/>
    <w:rsid w:val="462B2635"/>
    <w:rsid w:val="464A3711"/>
    <w:rsid w:val="466B4F4C"/>
    <w:rsid w:val="469246C4"/>
    <w:rsid w:val="46977D08"/>
    <w:rsid w:val="46AF3AB5"/>
    <w:rsid w:val="46E25CA4"/>
    <w:rsid w:val="46E37251"/>
    <w:rsid w:val="46F40267"/>
    <w:rsid w:val="47017932"/>
    <w:rsid w:val="47294A71"/>
    <w:rsid w:val="474C71DB"/>
    <w:rsid w:val="47501D98"/>
    <w:rsid w:val="475662DB"/>
    <w:rsid w:val="47651690"/>
    <w:rsid w:val="47756FD4"/>
    <w:rsid w:val="479B7297"/>
    <w:rsid w:val="47A214C1"/>
    <w:rsid w:val="47D626EF"/>
    <w:rsid w:val="47DE0285"/>
    <w:rsid w:val="47E81AB8"/>
    <w:rsid w:val="47F3460E"/>
    <w:rsid w:val="47F77566"/>
    <w:rsid w:val="47F94BE6"/>
    <w:rsid w:val="4812405E"/>
    <w:rsid w:val="481A3D49"/>
    <w:rsid w:val="481C1F20"/>
    <w:rsid w:val="48220E04"/>
    <w:rsid w:val="48225672"/>
    <w:rsid w:val="482454C6"/>
    <w:rsid w:val="48297C86"/>
    <w:rsid w:val="48370969"/>
    <w:rsid w:val="4844625B"/>
    <w:rsid w:val="486B4E85"/>
    <w:rsid w:val="48801F0A"/>
    <w:rsid w:val="488C6B30"/>
    <w:rsid w:val="48913C4F"/>
    <w:rsid w:val="489757F5"/>
    <w:rsid w:val="489C3512"/>
    <w:rsid w:val="489C7EA5"/>
    <w:rsid w:val="48AF592F"/>
    <w:rsid w:val="48DB5184"/>
    <w:rsid w:val="48DC4BB3"/>
    <w:rsid w:val="48F11175"/>
    <w:rsid w:val="48FC5916"/>
    <w:rsid w:val="49035E3C"/>
    <w:rsid w:val="49161A6F"/>
    <w:rsid w:val="491B567A"/>
    <w:rsid w:val="492819DC"/>
    <w:rsid w:val="49336FEA"/>
    <w:rsid w:val="49341019"/>
    <w:rsid w:val="493E22D0"/>
    <w:rsid w:val="49415896"/>
    <w:rsid w:val="49521800"/>
    <w:rsid w:val="4953162D"/>
    <w:rsid w:val="495C3D14"/>
    <w:rsid w:val="496A4A80"/>
    <w:rsid w:val="497C5511"/>
    <w:rsid w:val="498E2725"/>
    <w:rsid w:val="499C6D01"/>
    <w:rsid w:val="49A3132A"/>
    <w:rsid w:val="49B65DC9"/>
    <w:rsid w:val="49C828D8"/>
    <w:rsid w:val="49D94123"/>
    <w:rsid w:val="49E82B6B"/>
    <w:rsid w:val="49E970EA"/>
    <w:rsid w:val="49EE0415"/>
    <w:rsid w:val="4A0805D0"/>
    <w:rsid w:val="4A0E177C"/>
    <w:rsid w:val="4A26545B"/>
    <w:rsid w:val="4A3E1268"/>
    <w:rsid w:val="4A560AA6"/>
    <w:rsid w:val="4A631F60"/>
    <w:rsid w:val="4A7B659D"/>
    <w:rsid w:val="4A8F76FA"/>
    <w:rsid w:val="4A9B7DF4"/>
    <w:rsid w:val="4AD018B4"/>
    <w:rsid w:val="4AD122F6"/>
    <w:rsid w:val="4AF76671"/>
    <w:rsid w:val="4AFB6678"/>
    <w:rsid w:val="4B12483C"/>
    <w:rsid w:val="4B17558A"/>
    <w:rsid w:val="4B1B4C10"/>
    <w:rsid w:val="4B281AD9"/>
    <w:rsid w:val="4B286964"/>
    <w:rsid w:val="4B462533"/>
    <w:rsid w:val="4B497516"/>
    <w:rsid w:val="4B5447EB"/>
    <w:rsid w:val="4B5F395F"/>
    <w:rsid w:val="4B887ABD"/>
    <w:rsid w:val="4B927D05"/>
    <w:rsid w:val="4BA71700"/>
    <w:rsid w:val="4BC40127"/>
    <w:rsid w:val="4BCF7C38"/>
    <w:rsid w:val="4BD1718E"/>
    <w:rsid w:val="4BD95ACE"/>
    <w:rsid w:val="4BF9059A"/>
    <w:rsid w:val="4C000F41"/>
    <w:rsid w:val="4C1E38AF"/>
    <w:rsid w:val="4C1F09E8"/>
    <w:rsid w:val="4C572839"/>
    <w:rsid w:val="4C6A4F05"/>
    <w:rsid w:val="4C6B7BE3"/>
    <w:rsid w:val="4C771D65"/>
    <w:rsid w:val="4C783020"/>
    <w:rsid w:val="4C9743B6"/>
    <w:rsid w:val="4CD104DB"/>
    <w:rsid w:val="4CEE4DA0"/>
    <w:rsid w:val="4CF643D0"/>
    <w:rsid w:val="4CFA5EBA"/>
    <w:rsid w:val="4CFB7F02"/>
    <w:rsid w:val="4D0B09F5"/>
    <w:rsid w:val="4D243AE6"/>
    <w:rsid w:val="4D362180"/>
    <w:rsid w:val="4D3C4079"/>
    <w:rsid w:val="4D4152D2"/>
    <w:rsid w:val="4D420722"/>
    <w:rsid w:val="4D5D2973"/>
    <w:rsid w:val="4D670A85"/>
    <w:rsid w:val="4D743D70"/>
    <w:rsid w:val="4D806473"/>
    <w:rsid w:val="4DA27E03"/>
    <w:rsid w:val="4DB87F6B"/>
    <w:rsid w:val="4DE22211"/>
    <w:rsid w:val="4DF85FC0"/>
    <w:rsid w:val="4E001052"/>
    <w:rsid w:val="4E2B135E"/>
    <w:rsid w:val="4E2F0B94"/>
    <w:rsid w:val="4E3F2EE6"/>
    <w:rsid w:val="4E457068"/>
    <w:rsid w:val="4E4E4B6D"/>
    <w:rsid w:val="4E625DA3"/>
    <w:rsid w:val="4E7B029B"/>
    <w:rsid w:val="4E94139D"/>
    <w:rsid w:val="4ECC7848"/>
    <w:rsid w:val="4ED36E10"/>
    <w:rsid w:val="4ED61833"/>
    <w:rsid w:val="4EDA18B9"/>
    <w:rsid w:val="4EEA1FB8"/>
    <w:rsid w:val="4F1214F9"/>
    <w:rsid w:val="4F37236C"/>
    <w:rsid w:val="4F400F3C"/>
    <w:rsid w:val="4F573543"/>
    <w:rsid w:val="4FA24E56"/>
    <w:rsid w:val="4FA613D6"/>
    <w:rsid w:val="4FAE4B93"/>
    <w:rsid w:val="4FB43984"/>
    <w:rsid w:val="4FB80520"/>
    <w:rsid w:val="4FCE557D"/>
    <w:rsid w:val="4FCF67B8"/>
    <w:rsid w:val="4FFE7F33"/>
    <w:rsid w:val="500E331C"/>
    <w:rsid w:val="500F7F8E"/>
    <w:rsid w:val="5010363B"/>
    <w:rsid w:val="501802EF"/>
    <w:rsid w:val="501A6EB3"/>
    <w:rsid w:val="501C4E89"/>
    <w:rsid w:val="50401C90"/>
    <w:rsid w:val="50520469"/>
    <w:rsid w:val="50573360"/>
    <w:rsid w:val="50705EA7"/>
    <w:rsid w:val="508A0BD0"/>
    <w:rsid w:val="508E4B33"/>
    <w:rsid w:val="50CB3E82"/>
    <w:rsid w:val="50DD3BA3"/>
    <w:rsid w:val="50E61CAB"/>
    <w:rsid w:val="50EE7DC2"/>
    <w:rsid w:val="514136A1"/>
    <w:rsid w:val="514A20B0"/>
    <w:rsid w:val="515463AA"/>
    <w:rsid w:val="515D7A1A"/>
    <w:rsid w:val="517C4442"/>
    <w:rsid w:val="517D1FD1"/>
    <w:rsid w:val="51820F0A"/>
    <w:rsid w:val="51B00924"/>
    <w:rsid w:val="51BD4A0F"/>
    <w:rsid w:val="51BF1CEA"/>
    <w:rsid w:val="51C55B60"/>
    <w:rsid w:val="51C720FB"/>
    <w:rsid w:val="51C93EAD"/>
    <w:rsid w:val="51D2101C"/>
    <w:rsid w:val="51E441B2"/>
    <w:rsid w:val="51E878B5"/>
    <w:rsid w:val="51EE3F4A"/>
    <w:rsid w:val="51F8599D"/>
    <w:rsid w:val="51F97291"/>
    <w:rsid w:val="52144845"/>
    <w:rsid w:val="522B4481"/>
    <w:rsid w:val="523F3431"/>
    <w:rsid w:val="52433E33"/>
    <w:rsid w:val="52461D9B"/>
    <w:rsid w:val="52556F68"/>
    <w:rsid w:val="526131D0"/>
    <w:rsid w:val="527A0BC1"/>
    <w:rsid w:val="528E5F94"/>
    <w:rsid w:val="52A85939"/>
    <w:rsid w:val="52B73817"/>
    <w:rsid w:val="52CF7666"/>
    <w:rsid w:val="53014F84"/>
    <w:rsid w:val="53081FE2"/>
    <w:rsid w:val="531C291E"/>
    <w:rsid w:val="532E7ECE"/>
    <w:rsid w:val="535161AC"/>
    <w:rsid w:val="53757657"/>
    <w:rsid w:val="53836E13"/>
    <w:rsid w:val="5399393C"/>
    <w:rsid w:val="53BC34C4"/>
    <w:rsid w:val="53CE29B7"/>
    <w:rsid w:val="54013491"/>
    <w:rsid w:val="5423339D"/>
    <w:rsid w:val="54451376"/>
    <w:rsid w:val="545B0024"/>
    <w:rsid w:val="54623CCF"/>
    <w:rsid w:val="54783F91"/>
    <w:rsid w:val="54C52C01"/>
    <w:rsid w:val="54DE257B"/>
    <w:rsid w:val="55164621"/>
    <w:rsid w:val="551B052F"/>
    <w:rsid w:val="551F503D"/>
    <w:rsid w:val="552E7B6C"/>
    <w:rsid w:val="55356F21"/>
    <w:rsid w:val="553B1566"/>
    <w:rsid w:val="553D5A1E"/>
    <w:rsid w:val="554E66B4"/>
    <w:rsid w:val="55562C6F"/>
    <w:rsid w:val="55623019"/>
    <w:rsid w:val="559508F1"/>
    <w:rsid w:val="55A0704C"/>
    <w:rsid w:val="55CD2AA4"/>
    <w:rsid w:val="55CD5B20"/>
    <w:rsid w:val="55DD38ED"/>
    <w:rsid w:val="55E33C19"/>
    <w:rsid w:val="55E3492A"/>
    <w:rsid w:val="55E63D84"/>
    <w:rsid w:val="55FB5288"/>
    <w:rsid w:val="560F5295"/>
    <w:rsid w:val="56536DD0"/>
    <w:rsid w:val="56A16CF1"/>
    <w:rsid w:val="56C569E8"/>
    <w:rsid w:val="56EA1F97"/>
    <w:rsid w:val="56FE7B3D"/>
    <w:rsid w:val="57115A76"/>
    <w:rsid w:val="57356CE5"/>
    <w:rsid w:val="57400691"/>
    <w:rsid w:val="57477A7D"/>
    <w:rsid w:val="574C5991"/>
    <w:rsid w:val="575E0275"/>
    <w:rsid w:val="57685E63"/>
    <w:rsid w:val="576E359C"/>
    <w:rsid w:val="57761A73"/>
    <w:rsid w:val="57803A91"/>
    <w:rsid w:val="578F63E0"/>
    <w:rsid w:val="57974CC5"/>
    <w:rsid w:val="57AA5D1A"/>
    <w:rsid w:val="57B717AF"/>
    <w:rsid w:val="57C06BFC"/>
    <w:rsid w:val="57D0016E"/>
    <w:rsid w:val="57D46CDD"/>
    <w:rsid w:val="57DD461C"/>
    <w:rsid w:val="57DE15F7"/>
    <w:rsid w:val="57F052A5"/>
    <w:rsid w:val="57F56DA8"/>
    <w:rsid w:val="580F5DBC"/>
    <w:rsid w:val="58372026"/>
    <w:rsid w:val="584809DA"/>
    <w:rsid w:val="587316C8"/>
    <w:rsid w:val="588A1881"/>
    <w:rsid w:val="588C1B3F"/>
    <w:rsid w:val="588C3DE2"/>
    <w:rsid w:val="58952B75"/>
    <w:rsid w:val="589923E8"/>
    <w:rsid w:val="58D3199A"/>
    <w:rsid w:val="58DA5821"/>
    <w:rsid w:val="58E146E6"/>
    <w:rsid w:val="59043E08"/>
    <w:rsid w:val="5934326C"/>
    <w:rsid w:val="59471B28"/>
    <w:rsid w:val="59763E82"/>
    <w:rsid w:val="597F5245"/>
    <w:rsid w:val="598A3666"/>
    <w:rsid w:val="598F18B6"/>
    <w:rsid w:val="59A3232E"/>
    <w:rsid w:val="59A63822"/>
    <w:rsid w:val="59B8355B"/>
    <w:rsid w:val="59FE08FA"/>
    <w:rsid w:val="5A210AA3"/>
    <w:rsid w:val="5A257E94"/>
    <w:rsid w:val="5A2A02BF"/>
    <w:rsid w:val="5A4C5B85"/>
    <w:rsid w:val="5A5106AE"/>
    <w:rsid w:val="5A5F465E"/>
    <w:rsid w:val="5A60741A"/>
    <w:rsid w:val="5A7A608F"/>
    <w:rsid w:val="5A976E36"/>
    <w:rsid w:val="5A9D694A"/>
    <w:rsid w:val="5A9F665D"/>
    <w:rsid w:val="5AA2358A"/>
    <w:rsid w:val="5AA24080"/>
    <w:rsid w:val="5AAD1EF8"/>
    <w:rsid w:val="5AB62288"/>
    <w:rsid w:val="5ACF7403"/>
    <w:rsid w:val="5B1C0A14"/>
    <w:rsid w:val="5B365C08"/>
    <w:rsid w:val="5B46719F"/>
    <w:rsid w:val="5B5C0955"/>
    <w:rsid w:val="5B60313C"/>
    <w:rsid w:val="5B705B09"/>
    <w:rsid w:val="5B9331F3"/>
    <w:rsid w:val="5B983712"/>
    <w:rsid w:val="5B997CCC"/>
    <w:rsid w:val="5B9D7438"/>
    <w:rsid w:val="5BA42A14"/>
    <w:rsid w:val="5BC52ADE"/>
    <w:rsid w:val="5BF51F1B"/>
    <w:rsid w:val="5C1E7608"/>
    <w:rsid w:val="5C533D78"/>
    <w:rsid w:val="5C60141A"/>
    <w:rsid w:val="5C691962"/>
    <w:rsid w:val="5C8D4642"/>
    <w:rsid w:val="5CA70BEA"/>
    <w:rsid w:val="5CFA70E0"/>
    <w:rsid w:val="5CFF3634"/>
    <w:rsid w:val="5D0B0214"/>
    <w:rsid w:val="5D1A0A42"/>
    <w:rsid w:val="5D282771"/>
    <w:rsid w:val="5D333A91"/>
    <w:rsid w:val="5D3A4C89"/>
    <w:rsid w:val="5D42151C"/>
    <w:rsid w:val="5D4F1710"/>
    <w:rsid w:val="5D5D43F4"/>
    <w:rsid w:val="5D71045F"/>
    <w:rsid w:val="5D8A305B"/>
    <w:rsid w:val="5D9A4060"/>
    <w:rsid w:val="5DAB19D1"/>
    <w:rsid w:val="5DBE340A"/>
    <w:rsid w:val="5DBF3986"/>
    <w:rsid w:val="5DD263B9"/>
    <w:rsid w:val="5DE41D76"/>
    <w:rsid w:val="5DE555FC"/>
    <w:rsid w:val="5DF27C61"/>
    <w:rsid w:val="5E4A015A"/>
    <w:rsid w:val="5E617327"/>
    <w:rsid w:val="5E772D56"/>
    <w:rsid w:val="5E843AB7"/>
    <w:rsid w:val="5E9A1FB9"/>
    <w:rsid w:val="5EB11CC9"/>
    <w:rsid w:val="5EB7165F"/>
    <w:rsid w:val="5EDA2E6C"/>
    <w:rsid w:val="5EDF49B6"/>
    <w:rsid w:val="5EE659E4"/>
    <w:rsid w:val="5EF029BA"/>
    <w:rsid w:val="5EF2401E"/>
    <w:rsid w:val="5EF37A12"/>
    <w:rsid w:val="5F19063B"/>
    <w:rsid w:val="5F2A58BF"/>
    <w:rsid w:val="5F2D2E3D"/>
    <w:rsid w:val="5F3F28CF"/>
    <w:rsid w:val="5F4D6034"/>
    <w:rsid w:val="5FBE3FE5"/>
    <w:rsid w:val="5FC03792"/>
    <w:rsid w:val="5FC939D5"/>
    <w:rsid w:val="5FDA399F"/>
    <w:rsid w:val="5FE56ABB"/>
    <w:rsid w:val="5FF22D36"/>
    <w:rsid w:val="5FFA79ED"/>
    <w:rsid w:val="60075E39"/>
    <w:rsid w:val="600D0AF4"/>
    <w:rsid w:val="60273573"/>
    <w:rsid w:val="60276DC2"/>
    <w:rsid w:val="602A54A3"/>
    <w:rsid w:val="60315C67"/>
    <w:rsid w:val="60370997"/>
    <w:rsid w:val="604F40FC"/>
    <w:rsid w:val="605A259A"/>
    <w:rsid w:val="6060154E"/>
    <w:rsid w:val="606D0EF6"/>
    <w:rsid w:val="60B07C9E"/>
    <w:rsid w:val="60D06270"/>
    <w:rsid w:val="60EA7F29"/>
    <w:rsid w:val="61013040"/>
    <w:rsid w:val="611128E5"/>
    <w:rsid w:val="611C35B8"/>
    <w:rsid w:val="61315EF6"/>
    <w:rsid w:val="613A0A49"/>
    <w:rsid w:val="614E56CB"/>
    <w:rsid w:val="615440FF"/>
    <w:rsid w:val="616E368F"/>
    <w:rsid w:val="6184566A"/>
    <w:rsid w:val="619012C2"/>
    <w:rsid w:val="61AE7556"/>
    <w:rsid w:val="61D41854"/>
    <w:rsid w:val="61E3363C"/>
    <w:rsid w:val="62282B27"/>
    <w:rsid w:val="623743B3"/>
    <w:rsid w:val="623E7108"/>
    <w:rsid w:val="625A6442"/>
    <w:rsid w:val="626A1CE1"/>
    <w:rsid w:val="626C134E"/>
    <w:rsid w:val="629B22CB"/>
    <w:rsid w:val="62A3229B"/>
    <w:rsid w:val="62A45588"/>
    <w:rsid w:val="62A57C35"/>
    <w:rsid w:val="62B952CA"/>
    <w:rsid w:val="62D63A94"/>
    <w:rsid w:val="62E07553"/>
    <w:rsid w:val="63081C9E"/>
    <w:rsid w:val="630D3C95"/>
    <w:rsid w:val="63421845"/>
    <w:rsid w:val="634A387E"/>
    <w:rsid w:val="6361478E"/>
    <w:rsid w:val="636E52EB"/>
    <w:rsid w:val="638B4892"/>
    <w:rsid w:val="638F365A"/>
    <w:rsid w:val="639279AF"/>
    <w:rsid w:val="63944825"/>
    <w:rsid w:val="63D762DC"/>
    <w:rsid w:val="63EC2A57"/>
    <w:rsid w:val="63FE5C95"/>
    <w:rsid w:val="640E22EE"/>
    <w:rsid w:val="641222ED"/>
    <w:rsid w:val="64156B80"/>
    <w:rsid w:val="64182788"/>
    <w:rsid w:val="642B5582"/>
    <w:rsid w:val="642F3826"/>
    <w:rsid w:val="643B040A"/>
    <w:rsid w:val="645D1336"/>
    <w:rsid w:val="64643953"/>
    <w:rsid w:val="6471456D"/>
    <w:rsid w:val="649122E0"/>
    <w:rsid w:val="6491381F"/>
    <w:rsid w:val="64B77EFF"/>
    <w:rsid w:val="64BB209D"/>
    <w:rsid w:val="64CA6B46"/>
    <w:rsid w:val="64FB2F8F"/>
    <w:rsid w:val="65077676"/>
    <w:rsid w:val="651722E7"/>
    <w:rsid w:val="65347231"/>
    <w:rsid w:val="65411F9D"/>
    <w:rsid w:val="65740427"/>
    <w:rsid w:val="6577651D"/>
    <w:rsid w:val="658C66C4"/>
    <w:rsid w:val="65A05658"/>
    <w:rsid w:val="65AC2EFD"/>
    <w:rsid w:val="65AF232F"/>
    <w:rsid w:val="65B46375"/>
    <w:rsid w:val="65D37A5B"/>
    <w:rsid w:val="65F4511D"/>
    <w:rsid w:val="65F47DC0"/>
    <w:rsid w:val="65FF7596"/>
    <w:rsid w:val="66096B05"/>
    <w:rsid w:val="66260E7B"/>
    <w:rsid w:val="6627721E"/>
    <w:rsid w:val="66537DD0"/>
    <w:rsid w:val="66753E2C"/>
    <w:rsid w:val="6687460E"/>
    <w:rsid w:val="66A00AF2"/>
    <w:rsid w:val="66A146AB"/>
    <w:rsid w:val="66A34F7A"/>
    <w:rsid w:val="66A43DA7"/>
    <w:rsid w:val="66AE0D1C"/>
    <w:rsid w:val="66B56271"/>
    <w:rsid w:val="66C32061"/>
    <w:rsid w:val="66CE247E"/>
    <w:rsid w:val="66D1553B"/>
    <w:rsid w:val="66D678E5"/>
    <w:rsid w:val="66E23A48"/>
    <w:rsid w:val="66EF31C1"/>
    <w:rsid w:val="66F123D1"/>
    <w:rsid w:val="66F16A47"/>
    <w:rsid w:val="66F203EF"/>
    <w:rsid w:val="671A0D2D"/>
    <w:rsid w:val="67200F9C"/>
    <w:rsid w:val="672252C1"/>
    <w:rsid w:val="672300BD"/>
    <w:rsid w:val="67340A1D"/>
    <w:rsid w:val="674A4FC0"/>
    <w:rsid w:val="674D101A"/>
    <w:rsid w:val="675249FA"/>
    <w:rsid w:val="67683CFC"/>
    <w:rsid w:val="67784D40"/>
    <w:rsid w:val="67B406DA"/>
    <w:rsid w:val="67B67210"/>
    <w:rsid w:val="67C75EAB"/>
    <w:rsid w:val="67D13F82"/>
    <w:rsid w:val="67D47556"/>
    <w:rsid w:val="67E33017"/>
    <w:rsid w:val="67E83BD3"/>
    <w:rsid w:val="67FE0A51"/>
    <w:rsid w:val="681870EA"/>
    <w:rsid w:val="683021EA"/>
    <w:rsid w:val="6831292C"/>
    <w:rsid w:val="683A5F07"/>
    <w:rsid w:val="683D4EA1"/>
    <w:rsid w:val="68482B4B"/>
    <w:rsid w:val="6857517B"/>
    <w:rsid w:val="685F2B0C"/>
    <w:rsid w:val="68615AEE"/>
    <w:rsid w:val="686465B8"/>
    <w:rsid w:val="686E2F1C"/>
    <w:rsid w:val="686E4CA0"/>
    <w:rsid w:val="686F3D4E"/>
    <w:rsid w:val="6892121B"/>
    <w:rsid w:val="689E473A"/>
    <w:rsid w:val="68A772BD"/>
    <w:rsid w:val="68AD32C0"/>
    <w:rsid w:val="68B055E0"/>
    <w:rsid w:val="68C163CF"/>
    <w:rsid w:val="68E01B05"/>
    <w:rsid w:val="68F77559"/>
    <w:rsid w:val="690A7BA1"/>
    <w:rsid w:val="693053C2"/>
    <w:rsid w:val="69577852"/>
    <w:rsid w:val="697A46A8"/>
    <w:rsid w:val="69AA61FA"/>
    <w:rsid w:val="69B022B6"/>
    <w:rsid w:val="69B72806"/>
    <w:rsid w:val="69B83AE8"/>
    <w:rsid w:val="69C21FC2"/>
    <w:rsid w:val="69D05774"/>
    <w:rsid w:val="69DD68EF"/>
    <w:rsid w:val="69F431E5"/>
    <w:rsid w:val="6A0B12F9"/>
    <w:rsid w:val="6A387A83"/>
    <w:rsid w:val="6A4E3481"/>
    <w:rsid w:val="6AB0358F"/>
    <w:rsid w:val="6AC81DFB"/>
    <w:rsid w:val="6ACC2C9C"/>
    <w:rsid w:val="6ACC4B2B"/>
    <w:rsid w:val="6AD5470C"/>
    <w:rsid w:val="6AD72453"/>
    <w:rsid w:val="6B156F01"/>
    <w:rsid w:val="6B1823F4"/>
    <w:rsid w:val="6B2561E8"/>
    <w:rsid w:val="6B302155"/>
    <w:rsid w:val="6B494A66"/>
    <w:rsid w:val="6B5061B8"/>
    <w:rsid w:val="6B5541CC"/>
    <w:rsid w:val="6B594757"/>
    <w:rsid w:val="6B794694"/>
    <w:rsid w:val="6BA32A74"/>
    <w:rsid w:val="6BB10ECA"/>
    <w:rsid w:val="6BB80CD3"/>
    <w:rsid w:val="6BD97443"/>
    <w:rsid w:val="6BE154D6"/>
    <w:rsid w:val="6BFA34BF"/>
    <w:rsid w:val="6C1E27AA"/>
    <w:rsid w:val="6C245408"/>
    <w:rsid w:val="6C253A83"/>
    <w:rsid w:val="6C282E9B"/>
    <w:rsid w:val="6C4C1DDE"/>
    <w:rsid w:val="6C5F5B26"/>
    <w:rsid w:val="6C60775B"/>
    <w:rsid w:val="6C787CBB"/>
    <w:rsid w:val="6C8A4E5F"/>
    <w:rsid w:val="6C8C5CC8"/>
    <w:rsid w:val="6C9165B6"/>
    <w:rsid w:val="6CA87474"/>
    <w:rsid w:val="6CAE0CBE"/>
    <w:rsid w:val="6CBA4949"/>
    <w:rsid w:val="6CF3094C"/>
    <w:rsid w:val="6CFA4081"/>
    <w:rsid w:val="6D1075E9"/>
    <w:rsid w:val="6D2F4343"/>
    <w:rsid w:val="6D300BF6"/>
    <w:rsid w:val="6D353D8C"/>
    <w:rsid w:val="6D4E6285"/>
    <w:rsid w:val="6D5C18AC"/>
    <w:rsid w:val="6D6B1613"/>
    <w:rsid w:val="6D86113F"/>
    <w:rsid w:val="6D886D51"/>
    <w:rsid w:val="6DCC4C0D"/>
    <w:rsid w:val="6DEA0A67"/>
    <w:rsid w:val="6DEC6437"/>
    <w:rsid w:val="6DFC561D"/>
    <w:rsid w:val="6E0F76B0"/>
    <w:rsid w:val="6E382FA7"/>
    <w:rsid w:val="6E395E9E"/>
    <w:rsid w:val="6E4341AC"/>
    <w:rsid w:val="6E5126B4"/>
    <w:rsid w:val="6E567C0C"/>
    <w:rsid w:val="6E5D6868"/>
    <w:rsid w:val="6E683231"/>
    <w:rsid w:val="6E7C1EB5"/>
    <w:rsid w:val="6EB664D0"/>
    <w:rsid w:val="6ECC6BD6"/>
    <w:rsid w:val="6ED053E9"/>
    <w:rsid w:val="6ED36BB1"/>
    <w:rsid w:val="6EE110A6"/>
    <w:rsid w:val="6EED5F9B"/>
    <w:rsid w:val="6EF03BAE"/>
    <w:rsid w:val="6F155D21"/>
    <w:rsid w:val="6F1A6CB1"/>
    <w:rsid w:val="6F1E3244"/>
    <w:rsid w:val="6F286746"/>
    <w:rsid w:val="6F2B2506"/>
    <w:rsid w:val="6F436F8F"/>
    <w:rsid w:val="6F451BBF"/>
    <w:rsid w:val="6F634567"/>
    <w:rsid w:val="6F6765F7"/>
    <w:rsid w:val="6F8D6B1D"/>
    <w:rsid w:val="6FAE4748"/>
    <w:rsid w:val="6FD91F90"/>
    <w:rsid w:val="6FE31AA8"/>
    <w:rsid w:val="6FFD220E"/>
    <w:rsid w:val="70045D42"/>
    <w:rsid w:val="700A0D6E"/>
    <w:rsid w:val="704D2ABA"/>
    <w:rsid w:val="706717CB"/>
    <w:rsid w:val="707200F0"/>
    <w:rsid w:val="707663A9"/>
    <w:rsid w:val="707F274F"/>
    <w:rsid w:val="70950CE0"/>
    <w:rsid w:val="709D2458"/>
    <w:rsid w:val="70A2698B"/>
    <w:rsid w:val="70AA312E"/>
    <w:rsid w:val="70BC2D6F"/>
    <w:rsid w:val="70C24A2F"/>
    <w:rsid w:val="70CC0C4C"/>
    <w:rsid w:val="70E41087"/>
    <w:rsid w:val="70E65326"/>
    <w:rsid w:val="70E80F60"/>
    <w:rsid w:val="70F11D57"/>
    <w:rsid w:val="71014D29"/>
    <w:rsid w:val="710A2B65"/>
    <w:rsid w:val="71191A27"/>
    <w:rsid w:val="711F713E"/>
    <w:rsid w:val="71217371"/>
    <w:rsid w:val="712E54D4"/>
    <w:rsid w:val="71321C7C"/>
    <w:rsid w:val="714A1780"/>
    <w:rsid w:val="71637917"/>
    <w:rsid w:val="7170146E"/>
    <w:rsid w:val="71705776"/>
    <w:rsid w:val="717268C8"/>
    <w:rsid w:val="71802D0E"/>
    <w:rsid w:val="71880353"/>
    <w:rsid w:val="718F5890"/>
    <w:rsid w:val="71981E73"/>
    <w:rsid w:val="71C16BD6"/>
    <w:rsid w:val="71C363B8"/>
    <w:rsid w:val="71D14144"/>
    <w:rsid w:val="72143089"/>
    <w:rsid w:val="72150CEA"/>
    <w:rsid w:val="721F1006"/>
    <w:rsid w:val="721F4F40"/>
    <w:rsid w:val="7227177D"/>
    <w:rsid w:val="723419F5"/>
    <w:rsid w:val="7235573F"/>
    <w:rsid w:val="72477BAC"/>
    <w:rsid w:val="7255330E"/>
    <w:rsid w:val="726C56B8"/>
    <w:rsid w:val="72760CB0"/>
    <w:rsid w:val="7288771C"/>
    <w:rsid w:val="729326C7"/>
    <w:rsid w:val="72A458E1"/>
    <w:rsid w:val="72B13FB1"/>
    <w:rsid w:val="72C13E7C"/>
    <w:rsid w:val="72CD388B"/>
    <w:rsid w:val="72CE592F"/>
    <w:rsid w:val="72D21B1B"/>
    <w:rsid w:val="73014E33"/>
    <w:rsid w:val="730770A2"/>
    <w:rsid w:val="73197AE0"/>
    <w:rsid w:val="731A41D0"/>
    <w:rsid w:val="73221860"/>
    <w:rsid w:val="732F2FC7"/>
    <w:rsid w:val="733A4EF6"/>
    <w:rsid w:val="733D0234"/>
    <w:rsid w:val="733D1497"/>
    <w:rsid w:val="73444174"/>
    <w:rsid w:val="735F4C52"/>
    <w:rsid w:val="73773239"/>
    <w:rsid w:val="739D4E7F"/>
    <w:rsid w:val="73A52CA9"/>
    <w:rsid w:val="73C82E30"/>
    <w:rsid w:val="73FA14E3"/>
    <w:rsid w:val="73FD29BB"/>
    <w:rsid w:val="740A7F35"/>
    <w:rsid w:val="740B686A"/>
    <w:rsid w:val="74193434"/>
    <w:rsid w:val="7436153F"/>
    <w:rsid w:val="744401CE"/>
    <w:rsid w:val="745819FD"/>
    <w:rsid w:val="746C366D"/>
    <w:rsid w:val="748200B4"/>
    <w:rsid w:val="749C71E6"/>
    <w:rsid w:val="74AC77E0"/>
    <w:rsid w:val="74DE6D4A"/>
    <w:rsid w:val="75045F44"/>
    <w:rsid w:val="75154170"/>
    <w:rsid w:val="751F2CCD"/>
    <w:rsid w:val="75334F10"/>
    <w:rsid w:val="754A3843"/>
    <w:rsid w:val="755E6626"/>
    <w:rsid w:val="75714F21"/>
    <w:rsid w:val="75801690"/>
    <w:rsid w:val="75841DF5"/>
    <w:rsid w:val="75883FFE"/>
    <w:rsid w:val="759118EE"/>
    <w:rsid w:val="759A0BFF"/>
    <w:rsid w:val="75A62B5C"/>
    <w:rsid w:val="75B660D9"/>
    <w:rsid w:val="75DA056C"/>
    <w:rsid w:val="75E13877"/>
    <w:rsid w:val="75FA2F4D"/>
    <w:rsid w:val="76177C7F"/>
    <w:rsid w:val="761E4555"/>
    <w:rsid w:val="7652518B"/>
    <w:rsid w:val="765661CE"/>
    <w:rsid w:val="766B1FE7"/>
    <w:rsid w:val="767737E8"/>
    <w:rsid w:val="767B0330"/>
    <w:rsid w:val="7687321E"/>
    <w:rsid w:val="769C5380"/>
    <w:rsid w:val="769D488D"/>
    <w:rsid w:val="76A648DB"/>
    <w:rsid w:val="76AA6FCA"/>
    <w:rsid w:val="76AD33AB"/>
    <w:rsid w:val="76AE1A33"/>
    <w:rsid w:val="76B645C9"/>
    <w:rsid w:val="76CB05E9"/>
    <w:rsid w:val="76F557EA"/>
    <w:rsid w:val="76FB601C"/>
    <w:rsid w:val="771E0B46"/>
    <w:rsid w:val="77243900"/>
    <w:rsid w:val="773D3837"/>
    <w:rsid w:val="7745626C"/>
    <w:rsid w:val="774A218D"/>
    <w:rsid w:val="77534E7F"/>
    <w:rsid w:val="77765B6B"/>
    <w:rsid w:val="777D79D9"/>
    <w:rsid w:val="7788271D"/>
    <w:rsid w:val="778A3CA6"/>
    <w:rsid w:val="77AB127E"/>
    <w:rsid w:val="77B8759C"/>
    <w:rsid w:val="77CA7AD8"/>
    <w:rsid w:val="77F04589"/>
    <w:rsid w:val="780776F7"/>
    <w:rsid w:val="785D4AC2"/>
    <w:rsid w:val="78755AD9"/>
    <w:rsid w:val="78867CFB"/>
    <w:rsid w:val="7895518B"/>
    <w:rsid w:val="78C85F76"/>
    <w:rsid w:val="78DA375A"/>
    <w:rsid w:val="78FB6861"/>
    <w:rsid w:val="790C30F7"/>
    <w:rsid w:val="7915247F"/>
    <w:rsid w:val="79182F94"/>
    <w:rsid w:val="791E6626"/>
    <w:rsid w:val="791F15A3"/>
    <w:rsid w:val="791F1ABD"/>
    <w:rsid w:val="792A6014"/>
    <w:rsid w:val="792A77CA"/>
    <w:rsid w:val="792C1C9C"/>
    <w:rsid w:val="79534836"/>
    <w:rsid w:val="795F47C4"/>
    <w:rsid w:val="79880110"/>
    <w:rsid w:val="79894347"/>
    <w:rsid w:val="799447B2"/>
    <w:rsid w:val="79993DEC"/>
    <w:rsid w:val="79A91848"/>
    <w:rsid w:val="79B155D3"/>
    <w:rsid w:val="79BE02AE"/>
    <w:rsid w:val="79C44E91"/>
    <w:rsid w:val="79D75B18"/>
    <w:rsid w:val="79F9227E"/>
    <w:rsid w:val="7A03141B"/>
    <w:rsid w:val="7A08422A"/>
    <w:rsid w:val="7A2F5A98"/>
    <w:rsid w:val="7A340EA4"/>
    <w:rsid w:val="7A3F5F0E"/>
    <w:rsid w:val="7A402127"/>
    <w:rsid w:val="7A677819"/>
    <w:rsid w:val="7A75750A"/>
    <w:rsid w:val="7A7C3110"/>
    <w:rsid w:val="7A9E603E"/>
    <w:rsid w:val="7AA5799A"/>
    <w:rsid w:val="7AAE7A48"/>
    <w:rsid w:val="7AF259C5"/>
    <w:rsid w:val="7B12265C"/>
    <w:rsid w:val="7B4E1237"/>
    <w:rsid w:val="7B557668"/>
    <w:rsid w:val="7B5721B8"/>
    <w:rsid w:val="7B5C6BFD"/>
    <w:rsid w:val="7B884D33"/>
    <w:rsid w:val="7BA630A7"/>
    <w:rsid w:val="7BA9640F"/>
    <w:rsid w:val="7BBB6A08"/>
    <w:rsid w:val="7BCB5994"/>
    <w:rsid w:val="7BED154E"/>
    <w:rsid w:val="7BED6B05"/>
    <w:rsid w:val="7C1946E0"/>
    <w:rsid w:val="7C42078B"/>
    <w:rsid w:val="7C953CBE"/>
    <w:rsid w:val="7C9C6D51"/>
    <w:rsid w:val="7CA326C8"/>
    <w:rsid w:val="7CAA5F0D"/>
    <w:rsid w:val="7CC500B7"/>
    <w:rsid w:val="7CEC3C83"/>
    <w:rsid w:val="7CF162A4"/>
    <w:rsid w:val="7CFE43FC"/>
    <w:rsid w:val="7D1B3CD3"/>
    <w:rsid w:val="7D25417D"/>
    <w:rsid w:val="7D3C3F38"/>
    <w:rsid w:val="7D443B1A"/>
    <w:rsid w:val="7D470375"/>
    <w:rsid w:val="7D5A124C"/>
    <w:rsid w:val="7D6B3C9C"/>
    <w:rsid w:val="7D6C7837"/>
    <w:rsid w:val="7D725220"/>
    <w:rsid w:val="7D87483A"/>
    <w:rsid w:val="7D886B89"/>
    <w:rsid w:val="7D8A3047"/>
    <w:rsid w:val="7D92427A"/>
    <w:rsid w:val="7DA653E8"/>
    <w:rsid w:val="7DAB4450"/>
    <w:rsid w:val="7DAE4568"/>
    <w:rsid w:val="7DC3009F"/>
    <w:rsid w:val="7DC80DDA"/>
    <w:rsid w:val="7DDC30D5"/>
    <w:rsid w:val="7E0B16A2"/>
    <w:rsid w:val="7E113E13"/>
    <w:rsid w:val="7E12506E"/>
    <w:rsid w:val="7E1B5179"/>
    <w:rsid w:val="7E3610F8"/>
    <w:rsid w:val="7E510147"/>
    <w:rsid w:val="7E594E0B"/>
    <w:rsid w:val="7E7C766D"/>
    <w:rsid w:val="7E833262"/>
    <w:rsid w:val="7E932FC5"/>
    <w:rsid w:val="7E9B5F2D"/>
    <w:rsid w:val="7ECE4E91"/>
    <w:rsid w:val="7ECE6209"/>
    <w:rsid w:val="7EDB5D8D"/>
    <w:rsid w:val="7EDD4604"/>
    <w:rsid w:val="7EE626A2"/>
    <w:rsid w:val="7F0A31ED"/>
    <w:rsid w:val="7F165CD8"/>
    <w:rsid w:val="7F243837"/>
    <w:rsid w:val="7F2B17D8"/>
    <w:rsid w:val="7F3C05D3"/>
    <w:rsid w:val="7F4E60A4"/>
    <w:rsid w:val="7F676C28"/>
    <w:rsid w:val="7F751E64"/>
    <w:rsid w:val="7F7A4953"/>
    <w:rsid w:val="7F806C96"/>
    <w:rsid w:val="7F90721E"/>
    <w:rsid w:val="7F923A41"/>
    <w:rsid w:val="7F990359"/>
    <w:rsid w:val="7FAC08C1"/>
    <w:rsid w:val="7FAD0277"/>
    <w:rsid w:val="7FB44E0C"/>
    <w:rsid w:val="7FCF5193"/>
    <w:rsid w:val="7FD06104"/>
    <w:rsid w:val="7FF03D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iPriority="39" w:semiHidden="0" w:name="toc 6"/>
    <w:lsdException w:unhideWhenUsed="0" w:uiPriority="0" w:semiHidden="0" w:name="toc 7"/>
    <w:lsdException w:qFormat="1" w:uiPriority="39"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8"/>
    <w:qFormat/>
    <w:uiPriority w:val="9"/>
    <w:pPr>
      <w:keepNext/>
      <w:keepLines/>
      <w:numPr>
        <w:ilvl w:val="0"/>
        <w:numId w:val="1"/>
      </w:numPr>
      <w:spacing w:before="60" w:after="60"/>
      <w:ind w:firstLine="0"/>
      <w:jc w:val="center"/>
      <w:outlineLvl w:val="0"/>
    </w:pPr>
    <w:rPr>
      <w:b/>
      <w:bCs/>
      <w:kern w:val="44"/>
      <w:sz w:val="44"/>
      <w:szCs w:val="44"/>
    </w:rPr>
  </w:style>
  <w:style w:type="paragraph" w:styleId="4">
    <w:name w:val="heading 2"/>
    <w:basedOn w:val="1"/>
    <w:next w:val="1"/>
    <w:qFormat/>
    <w:uiPriority w:val="0"/>
    <w:pPr>
      <w:tabs>
        <w:tab w:val="left" w:pos="8280"/>
      </w:tabs>
      <w:autoSpaceDE w:val="0"/>
      <w:autoSpaceDN w:val="0"/>
      <w:adjustRightInd w:val="0"/>
      <w:spacing w:line="360" w:lineRule="auto"/>
      <w:ind w:right="25"/>
      <w:outlineLvl w:val="1"/>
    </w:pPr>
    <w:rPr>
      <w:rFonts w:ascii="宋体" w:hAnsi="宋体"/>
      <w:b/>
      <w:sz w:val="32"/>
      <w:szCs w:val="28"/>
    </w:rPr>
  </w:style>
  <w:style w:type="paragraph" w:styleId="5">
    <w:name w:val="heading 3"/>
    <w:basedOn w:val="1"/>
    <w:next w:val="6"/>
    <w:semiHidden/>
    <w:unhideWhenUsed/>
    <w:qFormat/>
    <w:uiPriority w:val="0"/>
    <w:pPr>
      <w:keepNext/>
      <w:keepLines/>
      <w:tabs>
        <w:tab w:val="left" w:pos="8280"/>
      </w:tabs>
      <w:spacing w:before="260" w:after="260" w:line="416" w:lineRule="auto"/>
      <w:outlineLvl w:val="2"/>
    </w:pPr>
    <w:rPr>
      <w:bCs/>
      <w:szCs w:val="32"/>
    </w:rPr>
  </w:style>
  <w:style w:type="character" w:default="1" w:styleId="28">
    <w:name w:val="Default Paragraph Font"/>
    <w:semiHidden/>
    <w:unhideWhenUsed/>
    <w:qFormat/>
    <w:uiPriority w:val="1"/>
  </w:style>
  <w:style w:type="table" w:default="1" w:styleId="26">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toc 1"/>
    <w:basedOn w:val="1"/>
    <w:next w:val="1"/>
    <w:qFormat/>
    <w:uiPriority w:val="39"/>
    <w:pPr>
      <w:spacing w:line="360" w:lineRule="auto"/>
      <w:ind w:left="420" w:leftChars="200" w:right="420" w:rightChars="200"/>
    </w:pPr>
    <w:rPr>
      <w:rFonts w:asciiTheme="minorEastAsia" w:hAnsiTheme="minorEastAsia"/>
      <w:sz w:val="24"/>
    </w:rPr>
  </w:style>
  <w:style w:type="paragraph" w:styleId="6">
    <w:name w:val="Normal Indent"/>
    <w:basedOn w:val="1"/>
    <w:qFormat/>
    <w:uiPriority w:val="0"/>
    <w:pPr>
      <w:ind w:firstLine="420"/>
    </w:pPr>
    <w:rPr>
      <w:szCs w:val="20"/>
    </w:rPr>
  </w:style>
  <w:style w:type="paragraph" w:styleId="7">
    <w:name w:val="List Number"/>
    <w:basedOn w:val="1"/>
    <w:qFormat/>
    <w:uiPriority w:val="0"/>
    <w:pPr>
      <w:numPr>
        <w:ilvl w:val="0"/>
        <w:numId w:val="2"/>
      </w:numPr>
    </w:pPr>
  </w:style>
  <w:style w:type="paragraph" w:styleId="8">
    <w:name w:val="toa heading"/>
    <w:basedOn w:val="1"/>
    <w:next w:val="1"/>
    <w:semiHidden/>
    <w:qFormat/>
    <w:uiPriority w:val="99"/>
    <w:pPr>
      <w:spacing w:before="120"/>
    </w:pPr>
    <w:rPr>
      <w:rFonts w:ascii="Arial" w:hAnsi="Arial" w:cs="Arial"/>
      <w:sz w:val="24"/>
    </w:rPr>
  </w:style>
  <w:style w:type="paragraph" w:styleId="9">
    <w:name w:val="annotation text"/>
    <w:basedOn w:val="1"/>
    <w:qFormat/>
    <w:uiPriority w:val="0"/>
    <w:pPr>
      <w:jc w:val="left"/>
    </w:pPr>
  </w:style>
  <w:style w:type="paragraph" w:styleId="10">
    <w:name w:val="Body Text"/>
    <w:basedOn w:val="1"/>
    <w:next w:val="1"/>
    <w:qFormat/>
    <w:uiPriority w:val="0"/>
    <w:pPr>
      <w:spacing w:line="360" w:lineRule="exact"/>
    </w:pPr>
    <w:rPr>
      <w:sz w:val="24"/>
    </w:rPr>
  </w:style>
  <w:style w:type="paragraph" w:styleId="11">
    <w:name w:val="Body Text Indent"/>
    <w:basedOn w:val="1"/>
    <w:next w:val="1"/>
    <w:qFormat/>
    <w:uiPriority w:val="0"/>
    <w:pPr>
      <w:spacing w:after="120"/>
      <w:ind w:left="420" w:leftChars="200"/>
    </w:pPr>
  </w:style>
  <w:style w:type="paragraph" w:styleId="12">
    <w:name w:val="Plain Text"/>
    <w:basedOn w:val="1"/>
    <w:next w:val="13"/>
    <w:qFormat/>
    <w:uiPriority w:val="0"/>
    <w:rPr>
      <w:rFonts w:ascii="宋体" w:hAnsi="Courier New" w:cstheme="minorBidi"/>
    </w:rPr>
  </w:style>
  <w:style w:type="paragraph" w:styleId="13">
    <w:name w:val="Date"/>
    <w:basedOn w:val="1"/>
    <w:next w:val="1"/>
    <w:qFormat/>
    <w:uiPriority w:val="0"/>
    <w:pPr>
      <w:ind w:left="2500" w:leftChars="2500"/>
    </w:pPr>
    <w:rPr>
      <w:rFonts w:eastAsia="楷体_GB2312" w:asciiTheme="minorHAnsi" w:hAnsiTheme="minorHAnsi" w:cstheme="minorBidi"/>
      <w:sz w:val="32"/>
      <w:szCs w:val="22"/>
    </w:rPr>
  </w:style>
  <w:style w:type="paragraph" w:styleId="14">
    <w:name w:val="toc 8"/>
    <w:basedOn w:val="1"/>
    <w:next w:val="1"/>
    <w:unhideWhenUsed/>
    <w:qFormat/>
    <w:uiPriority w:val="39"/>
    <w:pPr>
      <w:ind w:left="2940" w:leftChars="1400"/>
    </w:pPr>
    <w:rPr>
      <w:rFonts w:ascii="Calibri" w:hAnsi="Calibri"/>
      <w:szCs w:val="22"/>
    </w:rPr>
  </w:style>
  <w:style w:type="paragraph" w:styleId="15">
    <w:name w:val="Balloon Text"/>
    <w:basedOn w:val="1"/>
    <w:link w:val="60"/>
    <w:qFormat/>
    <w:uiPriority w:val="0"/>
    <w:rPr>
      <w:sz w:val="18"/>
      <w:szCs w:val="18"/>
    </w:rPr>
  </w:style>
  <w:style w:type="paragraph" w:styleId="16">
    <w:name w:val="footer"/>
    <w:basedOn w:val="1"/>
    <w:qFormat/>
    <w:uiPriority w:val="0"/>
    <w:pPr>
      <w:tabs>
        <w:tab w:val="center" w:pos="4153"/>
        <w:tab w:val="right" w:pos="8306"/>
      </w:tabs>
      <w:snapToGrid w:val="0"/>
      <w:jc w:val="left"/>
    </w:pPr>
    <w:rPr>
      <w:sz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8">
    <w:name w:val="Subtitle"/>
    <w:basedOn w:val="1"/>
    <w:next w:val="1"/>
    <w:qFormat/>
    <w:uiPriority w:val="0"/>
    <w:pPr>
      <w:spacing w:before="240" w:after="60" w:line="312" w:lineRule="auto"/>
      <w:jc w:val="center"/>
      <w:outlineLvl w:val="1"/>
    </w:pPr>
    <w:rPr>
      <w:rFonts w:ascii="Cambria" w:hAnsi="Cambria"/>
      <w:b/>
      <w:bCs/>
      <w:kern w:val="28"/>
      <w:szCs w:val="32"/>
    </w:rPr>
  </w:style>
  <w:style w:type="paragraph" w:styleId="19">
    <w:name w:val="toc 6"/>
    <w:basedOn w:val="1"/>
    <w:next w:val="1"/>
    <w:unhideWhenUsed/>
    <w:qFormat/>
    <w:uiPriority w:val="39"/>
    <w:pPr>
      <w:widowControl/>
      <w:ind w:left="2100" w:leftChars="1000"/>
      <w:jc w:val="left"/>
    </w:pPr>
    <w:rPr>
      <w:rFonts w:ascii="宋体" w:hAnsi="宋体" w:cs="宋体"/>
      <w:kern w:val="0"/>
      <w:sz w:val="24"/>
    </w:rPr>
  </w:style>
  <w:style w:type="paragraph" w:styleId="20">
    <w:name w:val="Body Text Indent 3"/>
    <w:basedOn w:val="1"/>
    <w:next w:val="21"/>
    <w:qFormat/>
    <w:uiPriority w:val="0"/>
    <w:pPr>
      <w:spacing w:after="120" w:afterLines="0"/>
      <w:ind w:left="420" w:leftChars="200"/>
    </w:pPr>
    <w:rPr>
      <w:sz w:val="16"/>
      <w:szCs w:val="16"/>
    </w:rPr>
  </w:style>
  <w:style w:type="paragraph" w:customStyle="1" w:styleId="21">
    <w:name w:val="目录 92"/>
    <w:next w:val="1"/>
    <w:qFormat/>
    <w:uiPriority w:val="0"/>
    <w:pPr>
      <w:wordWrap w:val="0"/>
      <w:ind w:left="2975"/>
      <w:jc w:val="both"/>
    </w:pPr>
    <w:rPr>
      <w:rFonts w:ascii="Times New Roman" w:hAnsi="Times New Roman" w:eastAsia="宋体" w:cs="Times New Roman"/>
      <w:sz w:val="21"/>
      <w:lang w:val="en-US" w:eastAsia="zh-CN" w:bidi="ar-SA"/>
    </w:rPr>
  </w:style>
  <w:style w:type="paragraph" w:styleId="22">
    <w:name w:val="Normal (Web)"/>
    <w:basedOn w:val="1"/>
    <w:qFormat/>
    <w:uiPriority w:val="0"/>
    <w:pPr>
      <w:widowControl/>
      <w:spacing w:before="100" w:beforeAutospacing="1" w:after="100" w:afterAutospacing="1"/>
      <w:jc w:val="left"/>
    </w:pPr>
    <w:rPr>
      <w:rFonts w:hint="eastAsia" w:ascii="宋体" w:hAnsi="宋体"/>
      <w:kern w:val="0"/>
      <w:sz w:val="24"/>
    </w:rPr>
  </w:style>
  <w:style w:type="paragraph" w:styleId="23">
    <w:name w:val="Title"/>
    <w:basedOn w:val="1"/>
    <w:next w:val="1"/>
    <w:qFormat/>
    <w:uiPriority w:val="10"/>
    <w:pPr>
      <w:autoSpaceDE/>
      <w:autoSpaceDN/>
      <w:adjustRightInd/>
      <w:spacing w:before="240" w:after="60"/>
      <w:jc w:val="center"/>
      <w:outlineLvl w:val="0"/>
    </w:pPr>
    <w:rPr>
      <w:rFonts w:ascii="Cambria" w:hAnsi="Cambria"/>
      <w:b/>
      <w:bCs/>
      <w:sz w:val="32"/>
      <w:szCs w:val="32"/>
    </w:rPr>
  </w:style>
  <w:style w:type="paragraph" w:styleId="24">
    <w:name w:val="Body Text First Indent"/>
    <w:basedOn w:val="10"/>
    <w:qFormat/>
    <w:uiPriority w:val="0"/>
    <w:pPr>
      <w:ind w:firstLine="200" w:firstLineChars="200"/>
    </w:pPr>
  </w:style>
  <w:style w:type="paragraph" w:styleId="25">
    <w:name w:val="Body Text First Indent 2"/>
    <w:basedOn w:val="11"/>
    <w:qFormat/>
    <w:uiPriority w:val="0"/>
    <w:pPr>
      <w:ind w:firstLine="420"/>
    </w:pPr>
  </w:style>
  <w:style w:type="table" w:styleId="27">
    <w:name w:val="Table Grid"/>
    <w:basedOn w:val="26"/>
    <w:qFormat/>
    <w:uiPriority w:val="39"/>
    <w:pPr>
      <w:jc w:val="both"/>
    </w:pPr>
    <w:rPr>
      <w:rFonts w:ascii="Arial" w:hAnsi="Arial"/>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style>
  <w:style w:type="character" w:styleId="29">
    <w:name w:val="FollowedHyperlink"/>
    <w:basedOn w:val="28"/>
    <w:qFormat/>
    <w:uiPriority w:val="0"/>
    <w:rPr>
      <w:color w:val="800080"/>
      <w:u w:val="single"/>
    </w:rPr>
  </w:style>
  <w:style w:type="character" w:styleId="30">
    <w:name w:val="Hyperlink"/>
    <w:qFormat/>
    <w:uiPriority w:val="0"/>
    <w:rPr>
      <w:color w:val="0000FF"/>
      <w:u w:val="single"/>
    </w:rPr>
  </w:style>
  <w:style w:type="character" w:styleId="31">
    <w:name w:val="annotation reference"/>
    <w:basedOn w:val="28"/>
    <w:qFormat/>
    <w:uiPriority w:val="0"/>
    <w:rPr>
      <w:sz w:val="21"/>
      <w:szCs w:val="21"/>
    </w:rPr>
  </w:style>
  <w:style w:type="paragraph" w:customStyle="1" w:styleId="32">
    <w:name w:val="首行缩进"/>
    <w:basedOn w:val="1"/>
    <w:qFormat/>
    <w:uiPriority w:val="0"/>
    <w:pPr>
      <w:ind w:firstLine="480" w:firstLineChars="200"/>
    </w:pPr>
    <w:rPr>
      <w:lang w:val="zh-CN"/>
    </w:rPr>
  </w:style>
  <w:style w:type="paragraph" w:customStyle="1" w:styleId="33">
    <w:name w:val="[Normal]"/>
    <w:qFormat/>
    <w:uiPriority w:val="0"/>
    <w:pPr>
      <w:spacing w:line="360" w:lineRule="auto"/>
      <w:ind w:firstLine="200" w:firstLineChars="200"/>
      <w:jc w:val="both"/>
    </w:pPr>
    <w:rPr>
      <w:rFonts w:ascii="宋体" w:hAnsi="宋体" w:eastAsia="宋体" w:cs="Times New Roman"/>
      <w:sz w:val="24"/>
      <w:szCs w:val="22"/>
      <w:lang w:val="zh-CN" w:eastAsia="zh-CN" w:bidi="ar-SA"/>
    </w:rPr>
  </w:style>
  <w:style w:type="paragraph" w:customStyle="1" w:styleId="34">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35">
    <w:name w:val="目录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36">
    <w:name w:val="无间隔1"/>
    <w:qFormat/>
    <w:uiPriority w:val="99"/>
    <w:pPr>
      <w:adjustRightInd w:val="0"/>
      <w:snapToGrid w:val="0"/>
    </w:pPr>
    <w:rPr>
      <w:rFonts w:ascii="Tahoma" w:hAnsi="Tahoma" w:eastAsia="微软雅黑" w:cstheme="minorBidi"/>
      <w:sz w:val="22"/>
      <w:szCs w:val="22"/>
      <w:lang w:val="en-US" w:eastAsia="zh-CN" w:bidi="ar-SA"/>
    </w:rPr>
  </w:style>
  <w:style w:type="paragraph" w:styleId="37">
    <w:name w:val="List Paragraph"/>
    <w:basedOn w:val="1"/>
    <w:qFormat/>
    <w:uiPriority w:val="34"/>
    <w:pPr>
      <w:ind w:firstLine="420" w:firstLineChars="200"/>
    </w:pPr>
    <w:rPr>
      <w:rFonts w:ascii="Calibri" w:hAnsi="Calibri"/>
      <w:szCs w:val="22"/>
    </w:rPr>
  </w:style>
  <w:style w:type="paragraph" w:customStyle="1" w:styleId="38">
    <w:name w:val="_Style 2"/>
    <w:qFormat/>
    <w:uiPriority w:val="99"/>
    <w:pPr>
      <w:adjustRightInd w:val="0"/>
      <w:snapToGrid w:val="0"/>
    </w:pPr>
    <w:rPr>
      <w:rFonts w:ascii="Tahoma" w:hAnsi="Tahoma" w:eastAsia="微软雅黑" w:cs="Tahoma"/>
      <w:sz w:val="22"/>
      <w:szCs w:val="22"/>
      <w:lang w:val="en-US" w:eastAsia="zh-CN" w:bidi="ar-SA"/>
    </w:rPr>
  </w:style>
  <w:style w:type="paragraph" w:customStyle="1" w:styleId="39">
    <w:name w:val="无间隔11"/>
    <w:qFormat/>
    <w:uiPriority w:val="0"/>
    <w:pPr>
      <w:adjustRightInd w:val="0"/>
      <w:snapToGrid w:val="0"/>
    </w:pPr>
    <w:rPr>
      <w:rFonts w:ascii="Tahoma" w:hAnsi="Tahoma" w:eastAsia="微软雅黑" w:cstheme="minorBidi"/>
      <w:sz w:val="22"/>
      <w:szCs w:val="22"/>
      <w:lang w:val="en-US" w:eastAsia="zh-CN" w:bidi="ar-SA"/>
    </w:rPr>
  </w:style>
  <w:style w:type="paragraph" w:customStyle="1" w:styleId="40">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41">
    <w:name w:val="正文_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2">
    <w:name w:val="正文_14"/>
    <w:qFormat/>
    <w:uiPriority w:val="0"/>
    <w:rPr>
      <w:rFonts w:ascii="Times New Roman" w:hAnsi="Times New Roman" w:eastAsia="宋体" w:cs="Times New Roman"/>
      <w:sz w:val="21"/>
      <w:szCs w:val="22"/>
      <w:lang w:val="en-US" w:eastAsia="zh-CN" w:bidi="ar-SA"/>
    </w:rPr>
  </w:style>
  <w:style w:type="paragraph" w:customStyle="1" w:styleId="43">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4">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5">
    <w:name w:val="正文_1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
    <w:name w:val="纯文本_3"/>
    <w:basedOn w:val="45"/>
    <w:qFormat/>
    <w:uiPriority w:val="0"/>
    <w:pPr>
      <w:widowControl/>
      <w:jc w:val="left"/>
    </w:pPr>
    <w:rPr>
      <w:rFonts w:ascii="宋体" w:hAnsi="Courier New" w:eastAsiaTheme="minorEastAsia" w:cstheme="minorBidi"/>
      <w:szCs w:val="21"/>
    </w:rPr>
  </w:style>
  <w:style w:type="paragraph" w:customStyle="1" w:styleId="47">
    <w:name w:val="纯文本_0_1"/>
    <w:basedOn w:val="1"/>
    <w:qFormat/>
    <w:uiPriority w:val="0"/>
    <w:pPr>
      <w:widowControl/>
      <w:jc w:val="left"/>
    </w:pPr>
    <w:rPr>
      <w:rFonts w:ascii="宋体" w:hAnsi="Courier New" w:eastAsiaTheme="minorEastAsia" w:cstheme="minorBidi"/>
      <w:szCs w:val="21"/>
    </w:rPr>
  </w:style>
  <w:style w:type="paragraph" w:customStyle="1" w:styleId="48">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9">
    <w:name w:val="正文_2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0">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1">
    <w:name w:val="Normal_15"/>
    <w:qFormat/>
    <w:uiPriority w:val="0"/>
    <w:pPr>
      <w:widowControl w:val="0"/>
      <w:jc w:val="both"/>
    </w:pPr>
    <w:rPr>
      <w:rFonts w:ascii="Calibri" w:hAnsi="Calibri" w:eastAsia="宋体" w:cs="Times New Roman"/>
      <w:kern w:val="2"/>
      <w:sz w:val="21"/>
      <w:szCs w:val="22"/>
      <w:lang w:val="en-US" w:eastAsia="zh-CN" w:bidi="ar-SA"/>
    </w:rPr>
  </w:style>
  <w:style w:type="character" w:customStyle="1" w:styleId="52">
    <w:name w:val="font21"/>
    <w:basedOn w:val="28"/>
    <w:qFormat/>
    <w:uiPriority w:val="0"/>
    <w:rPr>
      <w:rFonts w:hint="default" w:ascii="Arial" w:hAnsi="Arial" w:cs="Arial"/>
      <w:color w:val="000000"/>
      <w:sz w:val="20"/>
      <w:szCs w:val="20"/>
      <w:u w:val="none"/>
    </w:rPr>
  </w:style>
  <w:style w:type="character" w:customStyle="1" w:styleId="53">
    <w:name w:val="font01"/>
    <w:basedOn w:val="28"/>
    <w:qFormat/>
    <w:uiPriority w:val="0"/>
    <w:rPr>
      <w:rFonts w:hint="eastAsia" w:ascii="宋体" w:hAnsi="宋体" w:eastAsia="宋体" w:cs="宋体"/>
      <w:color w:val="000000"/>
      <w:sz w:val="20"/>
      <w:szCs w:val="20"/>
      <w:u w:val="none"/>
    </w:rPr>
  </w:style>
  <w:style w:type="paragraph" w:customStyle="1" w:styleId="54">
    <w:name w:val="纯文本1"/>
    <w:basedOn w:val="55"/>
    <w:qFormat/>
    <w:uiPriority w:val="0"/>
    <w:pPr>
      <w:widowControl/>
      <w:jc w:val="left"/>
    </w:pPr>
    <w:rPr>
      <w:rFonts w:ascii="宋体" w:hAnsi="Courier New"/>
    </w:rPr>
  </w:style>
  <w:style w:type="paragraph" w:customStyle="1" w:styleId="55">
    <w:name w:val="正文1"/>
    <w:next w:val="56"/>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56">
    <w:name w:val="标题1"/>
    <w:basedOn w:val="55"/>
    <w:next w:val="55"/>
    <w:qFormat/>
    <w:uiPriority w:val="0"/>
    <w:pPr>
      <w:spacing w:before="100" w:beforeLines="100" w:after="25" w:afterLines="25"/>
      <w:jc w:val="center"/>
      <w:outlineLvl w:val="0"/>
    </w:pPr>
    <w:rPr>
      <w:rFonts w:ascii="Arial" w:hAnsi="Arial" w:cs="Arial"/>
      <w:b/>
      <w:bCs/>
      <w:sz w:val="32"/>
      <w:szCs w:val="32"/>
      <w:lang w:bidi="ar-SA"/>
    </w:rPr>
  </w:style>
  <w:style w:type="paragraph" w:customStyle="1" w:styleId="57">
    <w:name w:val="Table Paragraph"/>
    <w:basedOn w:val="1"/>
    <w:qFormat/>
    <w:uiPriority w:val="1"/>
    <w:rPr>
      <w:rFonts w:ascii="宋体" w:hAnsi="宋体" w:cs="宋体"/>
    </w:rPr>
  </w:style>
  <w:style w:type="paragraph" w:customStyle="1" w:styleId="58">
    <w:name w:val="WPSOffice手动目录 1"/>
    <w:qFormat/>
    <w:uiPriority w:val="0"/>
    <w:rPr>
      <w:rFonts w:ascii="Times New Roman" w:hAnsi="Times New Roman" w:eastAsia="宋体" w:cs="Times New Roman"/>
      <w:lang w:val="en-US" w:eastAsia="zh-CN" w:bidi="ar-SA"/>
    </w:rPr>
  </w:style>
  <w:style w:type="character" w:customStyle="1" w:styleId="59">
    <w:name w:val="标题 1 Char Char"/>
    <w:basedOn w:val="28"/>
    <w:qFormat/>
    <w:uiPriority w:val="0"/>
    <w:rPr>
      <w:rFonts w:eastAsia="宋体"/>
      <w:b/>
      <w:spacing w:val="-2"/>
      <w:sz w:val="24"/>
      <w:lang w:val="en-US" w:eastAsia="zh-CN" w:bidi="ar-SA"/>
    </w:rPr>
  </w:style>
  <w:style w:type="character" w:customStyle="1" w:styleId="60">
    <w:name w:val="批注框文本 Char"/>
    <w:basedOn w:val="28"/>
    <w:link w:val="15"/>
    <w:qFormat/>
    <w:uiPriority w:val="0"/>
    <w:rPr>
      <w:kern w:val="2"/>
      <w:sz w:val="18"/>
      <w:szCs w:val="18"/>
    </w:rPr>
  </w:style>
  <w:style w:type="paragraph" w:customStyle="1" w:styleId="61">
    <w:name w:val="Body Text Indent 2_bb4d1f65-70a2-4f69-8af3-194d898dc300"/>
    <w:basedOn w:val="1"/>
    <w:qFormat/>
    <w:uiPriority w:val="0"/>
    <w:pPr>
      <w:spacing w:after="120" w:line="480" w:lineRule="auto"/>
      <w:ind w:left="200" w:leftChars="200"/>
    </w:pPr>
  </w:style>
  <w:style w:type="character" w:customStyle="1" w:styleId="62">
    <w:name w:val="font31"/>
    <w:basedOn w:val="28"/>
    <w:qFormat/>
    <w:uiPriority w:val="0"/>
    <w:rPr>
      <w:rFonts w:hint="eastAsia" w:ascii="等线" w:hAnsi="等线" w:eastAsia="等线" w:cs="等线"/>
      <w:color w:val="FF0000"/>
      <w:sz w:val="22"/>
      <w:szCs w:val="22"/>
      <w:u w:val="none"/>
    </w:rPr>
  </w:style>
  <w:style w:type="character" w:customStyle="1" w:styleId="63">
    <w:name w:val="font11"/>
    <w:basedOn w:val="28"/>
    <w:qFormat/>
    <w:uiPriority w:val="0"/>
    <w:rPr>
      <w:rFonts w:hint="eastAsia" w:ascii="等线" w:hAnsi="等线" w:eastAsia="等线" w:cs="等线"/>
      <w:color w:val="00B0F0"/>
      <w:sz w:val="22"/>
      <w:szCs w:val="22"/>
      <w:u w:val="none"/>
    </w:rPr>
  </w:style>
  <w:style w:type="character" w:customStyle="1" w:styleId="64">
    <w:name w:val="font131"/>
    <w:basedOn w:val="28"/>
    <w:qFormat/>
    <w:uiPriority w:val="0"/>
    <w:rPr>
      <w:rFonts w:hint="default" w:ascii="黑体" w:hAnsi="宋体" w:eastAsia="黑体" w:cs="黑体"/>
      <w:color w:val="000000"/>
      <w:sz w:val="20"/>
      <w:szCs w:val="20"/>
      <w:u w:val="none"/>
    </w:rPr>
  </w:style>
  <w:style w:type="paragraph" w:customStyle="1" w:styleId="65">
    <w:name w:val="表内文字"/>
    <w:basedOn w:val="1"/>
    <w:qFormat/>
    <w:uiPriority w:val="0"/>
    <w:pPr>
      <w:tabs>
        <w:tab w:val="left" w:pos="1418"/>
      </w:tabs>
      <w:spacing w:line="360" w:lineRule="auto"/>
      <w:jc w:val="center"/>
    </w:pPr>
    <w:rPr>
      <w:rFonts w:hint="eastAsia" w:ascii="仿宋_GB2312" w:eastAsia="仿宋_GB2312"/>
      <w:spacing w:val="-20"/>
      <w:kern w:val="0"/>
      <w:sz w:val="24"/>
    </w:rPr>
  </w:style>
  <w:style w:type="paragraph" w:customStyle="1" w:styleId="66">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67">
    <w:name w:val="BodyText"/>
    <w:basedOn w:val="1"/>
    <w:qFormat/>
    <w:uiPriority w:val="0"/>
    <w:pPr>
      <w:spacing w:after="120"/>
    </w:pPr>
    <w:rPr>
      <w:sz w:val="24"/>
    </w:rPr>
  </w:style>
  <w:style w:type="character" w:customStyle="1" w:styleId="68">
    <w:name w:val="标题 1 Char"/>
    <w:link w:val="3"/>
    <w:qFormat/>
    <w:uiPriority w:val="9"/>
    <w:rPr>
      <w:b/>
      <w:bCs/>
      <w:kern w:val="44"/>
      <w:sz w:val="44"/>
      <w:szCs w:val="44"/>
    </w:rPr>
  </w:style>
  <w:style w:type="paragraph" w:customStyle="1" w:styleId="69">
    <w:name w:val="标题 31"/>
    <w:basedOn w:val="55"/>
    <w:next w:val="55"/>
    <w:qFormat/>
    <w:uiPriority w:val="0"/>
    <w:pPr>
      <w:keepNext/>
      <w:keepLines/>
      <w:widowControl w:val="0"/>
      <w:spacing w:before="108" w:beforeLines="108" w:after="108" w:afterLines="108" w:line="415" w:lineRule="auto"/>
      <w:outlineLvl w:val="2"/>
    </w:pPr>
    <w:rPr>
      <w:b/>
      <w:bCs/>
      <w:sz w:val="32"/>
      <w:szCs w:val="32"/>
    </w:rPr>
  </w:style>
  <w:style w:type="paragraph" w:customStyle="1" w:styleId="70">
    <w:name w:val="标题 11"/>
    <w:basedOn w:val="55"/>
    <w:next w:val="55"/>
    <w:qFormat/>
    <w:uiPriority w:val="0"/>
    <w:pPr>
      <w:keepNext/>
      <w:keepLines/>
      <w:widowControl w:val="0"/>
      <w:tabs>
        <w:tab w:val="left" w:pos="432"/>
        <w:tab w:val="left" w:pos="960"/>
      </w:tabs>
      <w:spacing w:before="141" w:beforeLines="141" w:after="137" w:afterLines="137" w:line="578" w:lineRule="auto"/>
      <w:ind w:left="960" w:hanging="600"/>
      <w:outlineLvl w:val="0"/>
    </w:pPr>
    <w:rPr>
      <w:b/>
      <w:sz w:val="44"/>
    </w:rPr>
  </w:style>
  <w:style w:type="paragraph" w:customStyle="1" w:styleId="71">
    <w:name w:val="4、正文"/>
    <w:basedOn w:val="1"/>
    <w:qFormat/>
    <w:uiPriority w:val="0"/>
    <w:pPr>
      <w:ind w:firstLine="200" w:firstLineChars="200"/>
    </w:pPr>
    <w:rPr>
      <w:rFonts w:ascii="宋体"/>
      <w:sz w:val="24"/>
      <w:szCs w:val="28"/>
    </w:rPr>
  </w:style>
  <w:style w:type="paragraph" w:customStyle="1" w:styleId="72">
    <w:name w:val="页眉1"/>
    <w:basedOn w:val="55"/>
    <w:qFormat/>
    <w:uiPriority w:val="0"/>
    <w:pPr>
      <w:pBdr>
        <w:bottom w:val="single" w:color="000000" w:sz="6" w:space="1"/>
      </w:pBdr>
      <w:tabs>
        <w:tab w:val="center" w:pos="4153"/>
        <w:tab w:val="right" w:pos="8306"/>
      </w:tabs>
      <w:snapToGrid w:val="0"/>
      <w:jc w:val="center"/>
    </w:pPr>
    <w:rPr>
      <w:sz w:val="18"/>
      <w:szCs w:val="18"/>
    </w:rPr>
  </w:style>
  <w:style w:type="paragraph" w:customStyle="1" w:styleId="73">
    <w:name w:val="页脚1"/>
    <w:basedOn w:val="55"/>
    <w:qFormat/>
    <w:uiPriority w:val="0"/>
    <w:pPr>
      <w:tabs>
        <w:tab w:val="center" w:pos="4153"/>
        <w:tab w:val="right" w:pos="8306"/>
      </w:tabs>
      <w:snapToGrid w:val="0"/>
      <w:jc w:val="left"/>
    </w:pPr>
    <w:rPr>
      <w:sz w:val="18"/>
    </w:rPr>
  </w:style>
  <w:style w:type="paragraph" w:customStyle="1" w:styleId="74">
    <w:name w:val="正文2"/>
    <w:basedOn w:val="55"/>
    <w:qFormat/>
    <w:uiPriority w:val="0"/>
    <w:pPr>
      <w:spacing w:before="65" w:beforeLines="65" w:line="360" w:lineRule="auto"/>
      <w:ind w:firstLine="200" w:firstLineChars="200"/>
    </w:pPr>
    <w:rPr>
      <w:sz w:val="24"/>
    </w:rPr>
  </w:style>
  <w:style w:type="paragraph" w:customStyle="1" w:styleId="75">
    <w:name w:val="Table Text"/>
    <w:basedOn w:val="1"/>
    <w:semiHidden/>
    <w:qFormat/>
    <w:uiPriority w:val="0"/>
    <w:rPr>
      <w:rFonts w:ascii="宋体" w:hAnsi="宋体" w:eastAsia="宋体" w:cs="宋体"/>
      <w:sz w:val="20"/>
      <w:szCs w:val="20"/>
      <w:lang w:val="en-US" w:eastAsia="en-US" w:bidi="ar-SA"/>
    </w:rPr>
  </w:style>
  <w:style w:type="table" w:customStyle="1" w:styleId="76">
    <w:name w:val="Table Normal"/>
    <w:unhideWhenUsed/>
    <w:qFormat/>
    <w:uiPriority w:val="0"/>
    <w:tblPr>
      <w:tblCellMar>
        <w:top w:w="0" w:type="dxa"/>
        <w:left w:w="0" w:type="dxa"/>
        <w:bottom w:w="0" w:type="dxa"/>
        <w:right w:w="0" w:type="dxa"/>
      </w:tblCellMar>
    </w:tblPr>
  </w:style>
  <w:style w:type="character" w:customStyle="1" w:styleId="77">
    <w:name w:val="10"/>
    <w:basedOn w:val="28"/>
    <w:qFormat/>
    <w:uiPriority w:val="0"/>
    <w:rPr>
      <w:rFonts w:hint="default" w:ascii="Times New Roman" w:hAnsi="Times New Roman" w:cs="Times New Roman"/>
    </w:rPr>
  </w:style>
  <w:style w:type="character" w:customStyle="1" w:styleId="78">
    <w:name w:val="15"/>
    <w:basedOn w:val="28"/>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header" Target="header2.xml"/><Relationship Id="rId49" Type="http://schemas.openxmlformats.org/officeDocument/2006/relationships/customXml" Target="../customXml/item1.xml"/><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42</Pages>
  <Words>294</Words>
  <Characters>346</Characters>
  <Lines>1</Lines>
  <Paragraphs>1</Paragraphs>
  <TotalTime>53</TotalTime>
  <ScaleCrop>false</ScaleCrop>
  <LinksUpToDate>false</LinksUpToDate>
  <CharactersWithSpaces>427</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2021-02-05T09:06:00Z</dcterms:created>
  <dc:creator>Thorpe521</dc:creator>
  <cp:lastModifiedBy>王洁</cp:lastModifiedBy>
  <cp:lastPrinted>2024-10-15T08:12:00Z</cp:lastPrinted>
  <dcterms:modified xsi:type="dcterms:W3CDTF">2024-11-21T05:53:33Z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5ECA0132DD8D4C77BACC8E7A906037CD_13</vt:lpwstr>
  </property>
</Properties>
</file>