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01" w:firstLineChars="2200"/>
        <w:rPr>
          <w:rFonts w:hint="default" w:ascii="仿宋" w:hAnsi="仿宋" w:eastAsia="仿宋" w:cs="仿宋"/>
          <w:lang w:val="en-US" w:eastAsia="zh-CN"/>
        </w:rPr>
      </w:pPr>
      <w:bookmarkStart w:id="0" w:name="SectionMark4"/>
      <w:r>
        <w:rPr>
          <w:rFonts w:hint="eastAsia" w:ascii="仿宋" w:hAnsi="仿宋" w:eastAsia="仿宋" w:cs="仿宋"/>
          <w:b/>
        </w:rPr>
        <w:t>合同编号：</w:t>
      </w:r>
      <w:r>
        <w:rPr>
          <w:rFonts w:hint="eastAsia" w:ascii="仿宋" w:hAnsi="仿宋" w:eastAsia="仿宋" w:cs="仿宋"/>
          <w:sz w:val="24"/>
          <w:szCs w:val="24"/>
        </w:rPr>
        <w:t>2114360DSC*********</w:t>
      </w:r>
    </w:p>
    <w:p>
      <w:pPr>
        <w:keepNext w:val="0"/>
        <w:keepLines w:val="0"/>
        <w:pageBreakBefore w:val="0"/>
        <w:widowControl w:val="0"/>
        <w:kinsoku/>
        <w:wordWrap/>
        <w:overflowPunct/>
        <w:topLinePunct w:val="0"/>
        <w:autoSpaceDE/>
        <w:autoSpaceDN/>
        <w:bidi w:val="0"/>
        <w:adjustRightInd/>
        <w:snapToGrid/>
        <w:spacing w:line="240" w:lineRule="exact"/>
        <w:ind w:firstLine="482"/>
        <w:jc w:val="center"/>
        <w:textAlignment w:val="auto"/>
        <w:rPr>
          <w:rFonts w:hint="eastAsia" w:ascii="仿宋" w:hAnsi="仿宋" w:eastAsia="仿宋" w:cs="仿宋"/>
          <w:b/>
          <w:sz w:val="44"/>
          <w:szCs w:val="44"/>
        </w:rPr>
      </w:pPr>
    </w:p>
    <w:p>
      <w:pPr>
        <w:jc w:val="center"/>
        <w:rPr>
          <w:rFonts w:hint="eastAsia" w:ascii="仿宋" w:hAnsi="仿宋" w:eastAsia="仿宋" w:cs="仿宋"/>
          <w:sz w:val="44"/>
          <w:szCs w:val="44"/>
        </w:rPr>
      </w:pPr>
      <w:r>
        <w:rPr>
          <w:rFonts w:hint="eastAsia" w:ascii="仿宋" w:hAnsi="仿宋" w:eastAsia="仿宋" w:cs="仿宋"/>
          <w:b/>
          <w:sz w:val="44"/>
          <w:szCs w:val="44"/>
        </w:rPr>
        <w:t>工业级混合油销售合同</w:t>
      </w:r>
    </w:p>
    <w:p>
      <w:pPr>
        <w:rPr>
          <w:rFonts w:hint="eastAsia" w:ascii="仿宋" w:hAnsi="仿宋" w:eastAsia="仿宋" w:cs="仿宋"/>
          <w:snapToGrid w:val="0"/>
          <w:kern w:val="0"/>
          <w:sz w:val="20"/>
          <w:szCs w:val="20"/>
        </w:rPr>
      </w:pPr>
    </w:p>
    <w:bookmarkEnd w:id="0"/>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卖  方：温岭锦环环保科技有限公司（以下简称“甲方”）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买  方：</w:t>
      </w:r>
      <w:r>
        <w:rPr>
          <w:rFonts w:hint="eastAsia" w:ascii="仿宋" w:hAnsi="仿宋" w:eastAsia="仿宋" w:cs="仿宋"/>
          <w:snapToGrid w:val="0"/>
          <w:sz w:val="24"/>
          <w:szCs w:val="24"/>
          <w:lang w:val="en-US" w:eastAsia="zh-CN"/>
        </w:rPr>
        <w:t xml:space="preserve">                        </w:t>
      </w:r>
      <w:r>
        <w:rPr>
          <w:rFonts w:hint="eastAsia" w:ascii="仿宋" w:hAnsi="仿宋" w:eastAsia="仿宋" w:cs="仿宋"/>
          <w:snapToGrid w:val="0"/>
          <w:sz w:val="24"/>
          <w:szCs w:val="24"/>
        </w:rPr>
        <w:t>（以下简称“乙方”）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为明确双方责任，确保双方实现各自的经济利益，根据《中华人民共和国民法典》及有关法律法规，经甲乙双方充分协商，特订立本合同，以资共同遵守。</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rPr>
        <w:t>合同标的物、价格：</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经甲乙双方确定，乙方负责将</w:t>
      </w:r>
      <w:r>
        <w:rPr>
          <w:rFonts w:hint="eastAsia" w:ascii="仿宋" w:hAnsi="仿宋" w:eastAsia="仿宋" w:cs="仿宋"/>
          <w:sz w:val="24"/>
          <w:lang w:val="en-US" w:eastAsia="zh-CN"/>
        </w:rPr>
        <w:t>温岭市有机废弃物综合处置项目</w:t>
      </w:r>
      <w:r>
        <w:rPr>
          <w:rFonts w:hint="eastAsia" w:ascii="仿宋" w:hAnsi="仿宋" w:eastAsia="仿宋" w:cs="仿宋"/>
          <w:sz w:val="24"/>
        </w:rPr>
        <w:t>产生的工业级混合油自提至乙方公司</w:t>
      </w:r>
      <w:r>
        <w:rPr>
          <w:rFonts w:hint="eastAsia" w:ascii="仿宋" w:hAnsi="仿宋" w:eastAsia="仿宋" w:cs="仿宋"/>
          <w:sz w:val="24"/>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rPr>
        <w:t>乙方须具有工业级混合油处理转化设备，知晓并承诺购买本合同的工业级混合油只作为工业用油使用，不得回流餐桌或作为饲料添加剂。</w:t>
      </w:r>
    </w:p>
    <w:p>
      <w:pPr>
        <w:keepNext w:val="0"/>
        <w:keepLines w:val="0"/>
        <w:pageBreakBefore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sz w:val="24"/>
        </w:rPr>
      </w:pPr>
      <w:r>
        <w:rPr>
          <w:rFonts w:hint="eastAsia" w:ascii="仿宋" w:hAnsi="仿宋" w:eastAsia="仿宋" w:cs="仿宋"/>
          <w:sz w:val="24"/>
        </w:rPr>
        <w:t>3、乙方向甲方支付工业级混合油费用。</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r>
        <w:rPr>
          <w:rFonts w:hint="eastAsia" w:ascii="仿宋" w:hAnsi="仿宋" w:eastAsia="仿宋" w:cs="仿宋"/>
          <w:sz w:val="24"/>
        </w:rPr>
        <w:t>4、为保证工业级混合油的流向安全，甲乙双方一致同意签署《餐厨垃圾工业级混合油流向安全责任书》，详见附件一</w:t>
      </w:r>
      <w:r>
        <w:rPr>
          <w:rFonts w:hint="eastAsia" w:ascii="仿宋" w:hAnsi="仿宋" w:eastAsia="仿宋" w:cs="仿宋"/>
          <w:sz w:val="24"/>
          <w:lang w:eastAsia="zh-CN"/>
        </w:rPr>
        <w:t>。</w:t>
      </w:r>
    </w:p>
    <w:p>
      <w:pPr>
        <w:spacing w:line="360" w:lineRule="auto"/>
        <w:ind w:firstLine="480" w:firstLineChars="200"/>
        <w:rPr>
          <w:rFonts w:hint="eastAsia" w:ascii="仿宋_GB2312" w:eastAsia="仿宋_GB2312"/>
          <w:sz w:val="24"/>
        </w:rPr>
      </w:pPr>
      <w:r>
        <w:rPr>
          <w:rFonts w:hint="eastAsia" w:ascii="仿宋" w:hAnsi="仿宋" w:eastAsia="仿宋" w:cs="仿宋"/>
          <w:sz w:val="24"/>
          <w:lang w:val="en-US" w:eastAsia="zh-CN"/>
        </w:rPr>
        <w:t>5、</w:t>
      </w:r>
      <w:r>
        <w:rPr>
          <w:rFonts w:hint="eastAsia" w:ascii="仿宋_GB2312" w:eastAsia="仿宋_GB2312"/>
          <w:sz w:val="24"/>
        </w:rPr>
        <w:t>支付内容</w:t>
      </w:r>
    </w:p>
    <w:p>
      <w:pPr>
        <w:pStyle w:val="3"/>
        <w:keepNext w:val="0"/>
        <w:keepLines w:val="0"/>
        <w:pageBreakBefore w:val="0"/>
        <w:kinsoku/>
        <w:wordWrap/>
        <w:overflowPunct/>
        <w:topLinePunct w:val="0"/>
        <w:autoSpaceDE/>
        <w:autoSpaceDN/>
        <w:bidi w:val="0"/>
        <w:spacing w:line="360" w:lineRule="auto"/>
        <w:textAlignment w:val="auto"/>
        <w:rPr>
          <w:rFonts w:hint="default" w:ascii="仿宋" w:hAnsi="仿宋" w:eastAsia="仿宋" w:cs="仿宋"/>
          <w:sz w:val="24"/>
          <w:lang w:val="en-US" w:eastAsia="zh-CN"/>
        </w:rPr>
      </w:pPr>
      <w:r>
        <w:rPr>
          <w:rFonts w:hint="eastAsia" w:ascii="仿宋_GB2312" w:eastAsia="仿宋_GB2312"/>
          <w:sz w:val="24"/>
        </w:rPr>
        <w:t>甲乙双方经过协商，乙方同意有偿接收甲方工业级混合油约</w:t>
      </w:r>
      <w:r>
        <w:rPr>
          <w:rFonts w:hint="eastAsia" w:ascii="仿宋_GB2312" w:eastAsia="仿宋_GB2312"/>
          <w:sz w:val="24"/>
          <w:lang w:val="en-US" w:eastAsia="zh-CN"/>
        </w:rPr>
        <w:t>70</w:t>
      </w:r>
      <w:r>
        <w:rPr>
          <w:rFonts w:hint="eastAsia" w:ascii="仿宋_GB2312" w:eastAsia="仿宋_GB2312"/>
          <w:sz w:val="24"/>
        </w:rPr>
        <w:t>吨（按实际过磅数量结算）,单价为</w:t>
      </w:r>
      <w:r>
        <w:rPr>
          <w:rFonts w:hint="eastAsia" w:ascii="仿宋_GB2312" w:eastAsia="仿宋_GB2312"/>
          <w:sz w:val="24"/>
          <w:u w:val="single"/>
          <w:lang w:val="en-US" w:eastAsia="zh-CN"/>
        </w:rPr>
        <w:t xml:space="preserve">      </w:t>
      </w:r>
      <w:r>
        <w:rPr>
          <w:rFonts w:hint="eastAsia" w:ascii="仿宋_GB2312" w:eastAsia="仿宋_GB2312"/>
          <w:sz w:val="24"/>
        </w:rPr>
        <w:t>元/吨（含税），合同总价</w:t>
      </w:r>
      <w:r>
        <w:rPr>
          <w:rFonts w:hint="eastAsia" w:ascii="仿宋_GB2312" w:eastAsia="仿宋_GB2312"/>
          <w:sz w:val="24"/>
          <w:u w:val="single"/>
          <w:lang w:val="en-US" w:eastAsia="zh-CN"/>
        </w:rPr>
        <w:t xml:space="preserve">     </w:t>
      </w:r>
      <w:r>
        <w:rPr>
          <w:rFonts w:hint="eastAsia" w:ascii="仿宋_GB2312" w:eastAsia="仿宋_GB2312"/>
          <w:sz w:val="24"/>
        </w:rPr>
        <w:t>元（最终以实际结算为准）。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63"/>
        <w:gridCol w:w="2515"/>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adjustRightInd w:val="0"/>
              <w:snapToGrid w:val="0"/>
              <w:spacing w:line="520" w:lineRule="exact"/>
              <w:ind w:firstLine="0" w:firstLineChars="0"/>
              <w:jc w:val="left"/>
              <w:rPr>
                <w:rFonts w:hint="eastAsia" w:ascii="仿宋" w:hAnsi="仿宋" w:eastAsia="仿宋" w:cs="仿宋"/>
              </w:rPr>
            </w:pPr>
            <w:r>
              <w:rPr>
                <w:rFonts w:hint="eastAsia" w:ascii="仿宋" w:hAnsi="仿宋" w:eastAsia="仿宋" w:cs="仿宋"/>
                <w:sz w:val="24"/>
                <w:szCs w:val="24"/>
              </w:rPr>
              <w:t>序号</w:t>
            </w:r>
          </w:p>
        </w:tc>
        <w:tc>
          <w:tcPr>
            <w:tcW w:w="1963" w:type="dxa"/>
            <w:noWrap w:val="0"/>
            <w:vAlign w:val="center"/>
          </w:tcPr>
          <w:p>
            <w:pPr>
              <w:adjustRightInd w:val="0"/>
              <w:snapToGrid w:val="0"/>
              <w:spacing w:line="520" w:lineRule="exact"/>
              <w:ind w:firstLine="480" w:firstLineChars="200"/>
              <w:jc w:val="left"/>
              <w:rPr>
                <w:rFonts w:hint="eastAsia" w:ascii="仿宋" w:hAnsi="仿宋" w:eastAsia="仿宋" w:cs="仿宋"/>
              </w:rPr>
            </w:pPr>
            <w:r>
              <w:rPr>
                <w:rFonts w:hint="eastAsia" w:ascii="仿宋" w:hAnsi="仿宋" w:eastAsia="仿宋" w:cs="仿宋"/>
                <w:sz w:val="24"/>
                <w:szCs w:val="24"/>
              </w:rPr>
              <w:t>名称</w:t>
            </w:r>
          </w:p>
        </w:tc>
        <w:tc>
          <w:tcPr>
            <w:tcW w:w="2515" w:type="dxa"/>
            <w:noWrap w:val="0"/>
            <w:vAlign w:val="center"/>
          </w:tcPr>
          <w:p>
            <w:pPr>
              <w:adjustRightInd w:val="0"/>
              <w:snapToGrid w:val="0"/>
              <w:spacing w:line="520" w:lineRule="exact"/>
              <w:ind w:firstLine="0" w:firstLineChars="0"/>
              <w:jc w:val="left"/>
              <w:rPr>
                <w:rFonts w:hint="eastAsia" w:ascii="仿宋" w:hAnsi="仿宋" w:eastAsia="仿宋" w:cs="仿宋"/>
              </w:rPr>
            </w:pPr>
            <w:r>
              <w:rPr>
                <w:rFonts w:hint="eastAsia" w:ascii="仿宋" w:hAnsi="仿宋" w:eastAsia="仿宋" w:cs="仿宋"/>
                <w:sz w:val="24"/>
                <w:szCs w:val="24"/>
              </w:rPr>
              <w:t>质量技术指标要求</w:t>
            </w:r>
          </w:p>
        </w:tc>
        <w:tc>
          <w:tcPr>
            <w:tcW w:w="3531" w:type="dxa"/>
            <w:noWrap w:val="0"/>
            <w:vAlign w:val="center"/>
          </w:tcPr>
          <w:p>
            <w:pPr>
              <w:adjustRightInd w:val="0"/>
              <w:snapToGrid w:val="0"/>
              <w:spacing w:line="520" w:lineRule="exact"/>
              <w:ind w:firstLine="480" w:firstLineChars="200"/>
              <w:jc w:val="left"/>
              <w:rPr>
                <w:rFonts w:hint="eastAsia" w:ascii="仿宋" w:hAnsi="仿宋" w:eastAsia="仿宋" w:cs="仿宋"/>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1963"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工业级混合油</w:t>
            </w:r>
          </w:p>
        </w:tc>
        <w:tc>
          <w:tcPr>
            <w:tcW w:w="2515"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sz w:val="24"/>
                <w:szCs w:val="24"/>
              </w:rPr>
              <w:t>水杂≤2%</w:t>
            </w:r>
          </w:p>
        </w:tc>
        <w:tc>
          <w:tcPr>
            <w:tcW w:w="3531" w:type="dxa"/>
            <w:noWrap w:val="0"/>
            <w:vAlign w:val="center"/>
          </w:tcPr>
          <w:p>
            <w:pPr>
              <w:pStyle w:val="3"/>
              <w:ind w:firstLine="0"/>
              <w:jc w:val="center"/>
              <w:rPr>
                <w:rFonts w:hint="eastAsia" w:ascii="仿宋" w:hAnsi="仿宋" w:eastAsia="仿宋" w:cs="仿宋"/>
                <w:sz w:val="24"/>
                <w:szCs w:val="24"/>
              </w:rPr>
            </w:pPr>
            <w:r>
              <w:rPr>
                <w:rFonts w:hint="eastAsia" w:ascii="仿宋" w:hAnsi="仿宋" w:eastAsia="仿宋" w:cs="仿宋"/>
                <w:bCs/>
                <w:kern w:val="0"/>
                <w:sz w:val="24"/>
              </w:rPr>
              <w:t>水杂每超1%扣单价1%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gridSpan w:val="2"/>
            <w:noWrap w:val="0"/>
            <w:vAlign w:val="center"/>
          </w:tcPr>
          <w:p>
            <w:pPr>
              <w:pStyle w:val="3"/>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特别注明：</w:t>
            </w:r>
          </w:p>
        </w:tc>
        <w:tc>
          <w:tcPr>
            <w:tcW w:w="6046" w:type="dxa"/>
            <w:gridSpan w:val="2"/>
            <w:noWrap w:val="0"/>
            <w:vAlign w:val="center"/>
          </w:tcPr>
          <w:p>
            <w:pPr>
              <w:pStyle w:val="3"/>
              <w:ind w:firstLine="0"/>
              <w:jc w:val="center"/>
              <w:rPr>
                <w:rFonts w:hint="eastAsia" w:ascii="仿宋" w:hAnsi="仿宋" w:eastAsia="仿宋" w:cs="仿宋"/>
                <w:bCs/>
                <w:kern w:val="0"/>
                <w:sz w:val="24"/>
              </w:rPr>
            </w:pPr>
            <w:r>
              <w:rPr>
                <w:rFonts w:hint="eastAsia" w:ascii="仿宋" w:hAnsi="仿宋" w:eastAsia="仿宋" w:cs="仿宋"/>
                <w:bCs/>
                <w:color w:val="000000"/>
                <w:kern w:val="0"/>
                <w:sz w:val="24"/>
              </w:rPr>
              <w:t>含税单价</w:t>
            </w:r>
            <w:r>
              <w:rPr>
                <w:rFonts w:hint="eastAsia" w:ascii="仿宋" w:hAnsi="仿宋" w:eastAsia="仿宋" w:cs="仿宋"/>
                <w:bCs/>
                <w:color w:val="000000"/>
                <w:kern w:val="0"/>
                <w:sz w:val="24"/>
                <w:u w:val="single"/>
                <w:lang w:val="en-US" w:eastAsia="zh-CN"/>
              </w:rPr>
              <w:t xml:space="preserve">     </w:t>
            </w:r>
            <w:r>
              <w:rPr>
                <w:rFonts w:hint="eastAsia" w:ascii="仿宋" w:hAnsi="仿宋" w:eastAsia="仿宋" w:cs="仿宋"/>
                <w:bCs/>
                <w:color w:val="000000"/>
                <w:kern w:val="0"/>
                <w:sz w:val="24"/>
              </w:rPr>
              <w:t>元/吨</w:t>
            </w:r>
            <w:r>
              <w:rPr>
                <w:rFonts w:hint="eastAsia" w:ascii="仿宋" w:hAnsi="仿宋" w:eastAsia="仿宋" w:cs="仿宋"/>
                <w:bCs/>
                <w:color w:val="000000"/>
                <w:kern w:val="0"/>
                <w:sz w:val="24"/>
                <w:lang w:eastAsia="zh-CN"/>
              </w:rPr>
              <w:t>，</w:t>
            </w:r>
            <w:r>
              <w:rPr>
                <w:rFonts w:hint="eastAsia" w:ascii="仿宋" w:hAnsi="仿宋" w:eastAsia="仿宋" w:cs="仿宋"/>
                <w:bCs/>
                <w:color w:val="auto"/>
                <w:kern w:val="0"/>
                <w:sz w:val="24"/>
                <w:lang w:val="en-US" w:eastAsia="zh-CN"/>
              </w:rPr>
              <w:t>不含税单价</w:t>
            </w:r>
            <w:r>
              <w:rPr>
                <w:rFonts w:hint="eastAsia" w:ascii="仿宋" w:hAnsi="仿宋" w:eastAsia="仿宋" w:cs="仿宋"/>
                <w:bCs/>
                <w:color w:val="auto"/>
                <w:kern w:val="0"/>
                <w:sz w:val="24"/>
                <w:u w:val="single"/>
                <w:lang w:val="en-US" w:eastAsia="zh-CN"/>
              </w:rPr>
              <w:t xml:space="preserve">     </w:t>
            </w:r>
            <w:r>
              <w:rPr>
                <w:rFonts w:hint="eastAsia" w:ascii="仿宋" w:hAnsi="仿宋" w:eastAsia="仿宋" w:cs="仿宋"/>
                <w:bCs/>
                <w:color w:val="auto"/>
                <w:kern w:val="0"/>
                <w:sz w:val="24"/>
              </w:rPr>
              <w:t>元/吨</w:t>
            </w:r>
            <w:r>
              <w:rPr>
                <w:rFonts w:hint="eastAsia" w:ascii="仿宋" w:hAnsi="仿宋" w:eastAsia="仿宋" w:cs="仿宋"/>
                <w:bCs/>
                <w:color w:val="000000"/>
                <w:kern w:val="0"/>
                <w:sz w:val="24"/>
              </w:rPr>
              <w:t>。</w:t>
            </w:r>
          </w:p>
        </w:tc>
      </w:tr>
    </w:tbl>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sz w:val="24"/>
        </w:rPr>
        <w:t>交（提）货时间、地点及方式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lang w:val="en-US" w:eastAsia="zh-CN"/>
        </w:rPr>
      </w:pPr>
      <w:r>
        <w:rPr>
          <w:rFonts w:hint="eastAsia" w:ascii="仿宋" w:hAnsi="仿宋" w:eastAsia="仿宋" w:cs="仿宋"/>
          <w:snapToGrid w:val="0"/>
          <w:kern w:val="0"/>
          <w:lang w:val="en-US" w:eastAsia="zh-CN"/>
        </w:rPr>
        <w:t>1、时间：</w:t>
      </w:r>
      <w:r>
        <w:rPr>
          <w:rFonts w:hint="eastAsia" w:ascii="仿宋" w:hAnsi="仿宋" w:eastAsia="仿宋" w:cs="仿宋"/>
          <w:snapToGrid w:val="0"/>
          <w:color w:val="auto"/>
          <w:kern w:val="0"/>
          <w:lang w:val="en-US" w:eastAsia="zh-CN"/>
        </w:rPr>
        <w:t>2024年12月1日至2024年12月31日</w:t>
      </w:r>
      <w:r>
        <w:rPr>
          <w:rFonts w:hint="eastAsia" w:ascii="仿宋" w:hAnsi="仿宋" w:eastAsia="仿宋" w:cs="仿宋"/>
          <w:snapToGrid w:val="0"/>
          <w:kern w:val="0"/>
          <w:lang w:val="en-US" w:eastAsia="zh-CN"/>
        </w:rPr>
        <w:t>，按甲方</w:t>
      </w:r>
      <w:r>
        <w:rPr>
          <w:rFonts w:hint="eastAsia" w:ascii="仿宋" w:hAnsi="仿宋" w:eastAsia="仿宋" w:cs="仿宋"/>
          <w:snapToGrid w:val="0"/>
          <w:color w:val="000000"/>
          <w:kern w:val="0"/>
          <w:sz w:val="24"/>
        </w:rPr>
        <w:t>实际生产情况通知乙方</w:t>
      </w:r>
      <w:r>
        <w:rPr>
          <w:rFonts w:hint="eastAsia" w:ascii="仿宋" w:hAnsi="仿宋" w:eastAsia="仿宋" w:cs="仿宋"/>
          <w:snapToGrid w:val="0"/>
          <w:kern w:val="0"/>
          <w:sz w:val="24"/>
          <w:lang w:val="en-US" w:eastAsia="zh-CN"/>
        </w:rPr>
        <w:t>进行</w:t>
      </w:r>
      <w:r>
        <w:rPr>
          <w:rFonts w:hint="eastAsia" w:ascii="仿宋" w:hAnsi="仿宋" w:eastAsia="仿宋" w:cs="仿宋"/>
          <w:snapToGrid w:val="0"/>
          <w:color w:val="000000"/>
          <w:kern w:val="0"/>
          <w:sz w:val="24"/>
        </w:rPr>
        <w:t>提货</w:t>
      </w:r>
      <w:r>
        <w:rPr>
          <w:rFonts w:hint="eastAsia" w:ascii="仿宋" w:hAnsi="仿宋" w:eastAsia="仿宋" w:cs="仿宋"/>
          <w:snapToGrid w:val="0"/>
          <w:kern w:val="0"/>
          <w:sz w:val="24"/>
          <w:lang w:eastAsia="zh-CN"/>
        </w:rPr>
        <w:t>，</w:t>
      </w:r>
      <w:r>
        <w:rPr>
          <w:rFonts w:hint="eastAsia" w:ascii="仿宋" w:hAnsi="仿宋" w:eastAsia="仿宋" w:cs="仿宋"/>
          <w:snapToGrid w:val="0"/>
          <w:color w:val="000000"/>
          <w:kern w:val="0"/>
          <w:sz w:val="24"/>
        </w:rPr>
        <w:t>乙方须按甲方通知在提货时间</w:t>
      </w:r>
      <w:bookmarkStart w:id="2" w:name="_GoBack"/>
      <w:bookmarkEnd w:id="2"/>
      <w:r>
        <w:rPr>
          <w:rFonts w:hint="eastAsia" w:ascii="仿宋" w:hAnsi="仿宋" w:eastAsia="仿宋" w:cs="仿宋"/>
          <w:snapToGrid w:val="0"/>
          <w:color w:val="000000"/>
          <w:kern w:val="0"/>
          <w:sz w:val="24"/>
        </w:rPr>
        <w:t>起2天内，安排运输车辆到厂提货。</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2、</w:t>
      </w:r>
      <w:r>
        <w:rPr>
          <w:rFonts w:hint="eastAsia" w:ascii="仿宋_GB2312" w:eastAsia="仿宋_GB2312"/>
          <w:sz w:val="24"/>
        </w:rPr>
        <w:t>交（提）货地点及方式：甲方指定厂区，运费由乙方承担，装车视为交付。乙方应保证运输车辆符合运输条件，保证运输过程的安全性</w:t>
      </w:r>
      <w:r>
        <w:rPr>
          <w:rFonts w:hint="eastAsia" w:ascii="仿宋_GB2312" w:eastAsia="仿宋_GB2312"/>
          <w:sz w:val="24"/>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rPr>
        <w:t>计量</w:t>
      </w:r>
      <w:r>
        <w:rPr>
          <w:rFonts w:hint="eastAsia" w:ascii="仿宋" w:hAnsi="仿宋" w:eastAsia="仿宋" w:cs="仿宋"/>
          <w:b/>
          <w:snapToGrid w:val="0"/>
          <w:kern w:val="0"/>
          <w:lang w:val="en-US" w:eastAsia="zh-CN"/>
        </w:rPr>
        <w:t>及取样</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1、</w:t>
      </w:r>
      <w:r>
        <w:rPr>
          <w:rFonts w:hint="eastAsia" w:ascii="仿宋" w:hAnsi="仿宋" w:eastAsia="仿宋" w:cs="仿宋"/>
          <w:snapToGrid w:val="0"/>
          <w:kern w:val="0"/>
        </w:rPr>
        <w:t>工业级混合油在甲方厂内过磅计量，以甲方过磅数量为准。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val="en-US" w:eastAsia="zh-CN"/>
        </w:rPr>
        <w:t>2、</w:t>
      </w:r>
      <w:r>
        <w:rPr>
          <w:rFonts w:hint="eastAsia" w:ascii="仿宋" w:hAnsi="仿宋" w:eastAsia="仿宋" w:cs="仿宋"/>
          <w:snapToGrid w:val="0"/>
          <w:kern w:val="0"/>
        </w:rPr>
        <w:t>油脂出厂以甲方化验单为准</w:t>
      </w:r>
      <w:r>
        <w:rPr>
          <w:rFonts w:hint="eastAsia" w:ascii="仿宋" w:hAnsi="仿宋" w:eastAsia="仿宋" w:cs="仿宋"/>
          <w:snapToGrid w:val="0"/>
          <w:kern w:val="0"/>
          <w:lang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bCs w:val="0"/>
          <w:snapToGrid w:val="0"/>
          <w:kern w:val="0"/>
          <w:sz w:val="21"/>
          <w:szCs w:val="21"/>
          <w:lang w:val="en-US"/>
        </w:rPr>
      </w:pPr>
      <w:r>
        <w:rPr>
          <w:rFonts w:hint="eastAsia" w:ascii="仿宋" w:hAnsi="仿宋" w:eastAsia="仿宋" w:cs="仿宋"/>
          <w:b/>
          <w:bCs w:val="0"/>
          <w:snapToGrid w:val="0"/>
          <w:kern w:val="0"/>
          <w:sz w:val="24"/>
          <w:szCs w:val="24"/>
        </w:rPr>
        <w:t>结算方式及</w:t>
      </w:r>
      <w:r>
        <w:rPr>
          <w:rFonts w:hint="eastAsia" w:ascii="仿宋" w:hAnsi="仿宋" w:eastAsia="仿宋" w:cs="仿宋"/>
          <w:b/>
          <w:bCs w:val="0"/>
          <w:snapToGrid w:val="0"/>
          <w:kern w:val="0"/>
          <w:lang w:val="en-US" w:eastAsia="zh-CN"/>
        </w:rPr>
        <w:t>合同有效</w:t>
      </w:r>
      <w:r>
        <w:rPr>
          <w:rFonts w:hint="eastAsia" w:ascii="仿宋" w:hAnsi="仿宋" w:eastAsia="仿宋" w:cs="仿宋"/>
          <w:b/>
          <w:bCs w:val="0"/>
          <w:snapToGrid w:val="0"/>
          <w:kern w:val="0"/>
          <w:sz w:val="24"/>
          <w:szCs w:val="24"/>
          <w:lang w:val="en-US" w:eastAsia="zh-CN"/>
        </w:rPr>
        <w:t>期</w:t>
      </w:r>
    </w:p>
    <w:p>
      <w:pPr>
        <w:pStyle w:val="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乙方中标后在</w:t>
      </w:r>
      <w:r>
        <w:rPr>
          <w:rFonts w:hint="eastAsia" w:ascii="仿宋" w:hAnsi="仿宋" w:eastAsia="仿宋" w:cs="仿宋"/>
        </w:rPr>
        <w:t>三日内向甲方</w:t>
      </w:r>
      <w:r>
        <w:rPr>
          <w:rFonts w:hint="eastAsia" w:ascii="仿宋" w:hAnsi="仿宋" w:eastAsia="仿宋" w:cs="仿宋"/>
          <w:lang w:val="en-US" w:eastAsia="zh-CN"/>
        </w:rPr>
        <w:t>汇入</w:t>
      </w:r>
      <w:r>
        <w:rPr>
          <w:rFonts w:hint="eastAsia" w:ascii="仿宋" w:hAnsi="仿宋" w:eastAsia="仿宋" w:cs="仿宋"/>
        </w:rPr>
        <w:t>履约保证金</w:t>
      </w:r>
      <w:r>
        <w:rPr>
          <w:rFonts w:hint="eastAsia" w:ascii="仿宋" w:hAnsi="仿宋" w:eastAsia="仿宋" w:cs="仿宋"/>
          <w:lang w:val="en-US" w:eastAsia="zh-CN"/>
        </w:rPr>
        <w:t>1</w:t>
      </w:r>
      <w:r>
        <w:rPr>
          <w:rFonts w:hint="eastAsia" w:ascii="仿宋" w:hAnsi="仿宋" w:eastAsia="仿宋" w:cs="仿宋"/>
        </w:rPr>
        <w:t>00000元（大写：</w:t>
      </w:r>
      <w:r>
        <w:rPr>
          <w:rFonts w:hint="eastAsia" w:ascii="仿宋" w:hAnsi="仿宋" w:eastAsia="仿宋" w:cs="仿宋"/>
          <w:lang w:val="en-US" w:eastAsia="zh-CN"/>
        </w:rPr>
        <w:t>壹</w:t>
      </w:r>
      <w:r>
        <w:rPr>
          <w:rFonts w:hint="eastAsia" w:ascii="仿宋" w:hAnsi="仿宋" w:eastAsia="仿宋" w:cs="仿宋"/>
        </w:rPr>
        <w:t>拾万元整），履约保证金</w:t>
      </w:r>
      <w:r>
        <w:rPr>
          <w:rFonts w:hint="eastAsia" w:ascii="仿宋" w:hAnsi="仿宋" w:eastAsia="仿宋" w:cs="仿宋"/>
          <w:lang w:val="en-US" w:eastAsia="zh-CN"/>
        </w:rPr>
        <w:t>在履约合同期内最后一次提货时</w:t>
      </w:r>
      <w:r>
        <w:rPr>
          <w:rFonts w:hint="eastAsia" w:ascii="仿宋" w:hAnsi="仿宋" w:eastAsia="仿宋" w:cs="仿宋"/>
        </w:rPr>
        <w:t>抵货款。实际款项按照现场过磅重量进行结算，乙方</w:t>
      </w:r>
      <w:r>
        <w:rPr>
          <w:rFonts w:hint="eastAsia" w:ascii="仿宋" w:hAnsi="仿宋" w:eastAsia="仿宋" w:cs="仿宋"/>
          <w:lang w:val="en-US" w:eastAsia="zh-CN"/>
        </w:rPr>
        <w:t>现场按过磅数量结算付款至甲方财务，</w:t>
      </w:r>
      <w:r>
        <w:rPr>
          <w:rFonts w:hint="eastAsia" w:ascii="仿宋" w:hAnsi="仿宋" w:eastAsia="仿宋" w:cs="仿宋"/>
        </w:rPr>
        <w:t>款项结清方可离厂，未支付款项的，甲方有权不予放行</w:t>
      </w:r>
      <w:r>
        <w:rPr>
          <w:rFonts w:hint="eastAsia" w:ascii="仿宋" w:hAnsi="仿宋" w:eastAsia="仿宋" w:cs="仿宋"/>
          <w:lang w:eastAsia="zh-CN"/>
        </w:rPr>
        <w:t>；</w:t>
      </w:r>
      <w:r>
        <w:rPr>
          <w:rFonts w:hint="eastAsia" w:ascii="仿宋" w:hAnsi="仿宋" w:eastAsia="仿宋" w:cs="仿宋"/>
          <w:lang w:val="en-US" w:eastAsia="zh-CN"/>
        </w:rPr>
        <w:t>最后一次提货时</w:t>
      </w:r>
      <w:r>
        <w:rPr>
          <w:rFonts w:hint="eastAsia" w:ascii="仿宋" w:hAnsi="仿宋" w:eastAsia="仿宋" w:cs="仿宋"/>
        </w:rPr>
        <w:t>履约保证金</w:t>
      </w:r>
      <w:r>
        <w:rPr>
          <w:rFonts w:hint="eastAsia" w:ascii="仿宋" w:hAnsi="仿宋" w:eastAsia="仿宋" w:cs="仿宋"/>
          <w:lang w:val="en-US" w:eastAsia="zh-CN"/>
        </w:rPr>
        <w:t>不足以冲抵货款的，乙方应依本条的前述规定支付剩余货款</w:t>
      </w:r>
      <w:r>
        <w:rPr>
          <w:rFonts w:hint="eastAsia" w:ascii="仿宋" w:hAnsi="仿宋" w:eastAsia="仿宋" w:cs="仿宋"/>
          <w:lang w:eastAsia="zh-CN"/>
        </w:rPr>
        <w:t>。</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rPr>
      </w:pPr>
      <w:r>
        <w:rPr>
          <w:rFonts w:hint="eastAsia" w:ascii="仿宋" w:hAnsi="仿宋" w:eastAsia="仿宋" w:cs="仿宋"/>
        </w:rPr>
        <w:t>2、合同履约保证金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snapToGrid w:val="0"/>
          <w:kern w:val="0"/>
          <w:lang w:val="en-US" w:eastAsia="zh-CN"/>
        </w:rPr>
      </w:pPr>
      <w:r>
        <w:rPr>
          <w:rFonts w:hint="eastAsia" w:ascii="仿宋" w:hAnsi="仿宋" w:eastAsia="仿宋" w:cs="仿宋"/>
          <w:snapToGrid w:val="0"/>
          <w:kern w:val="0"/>
          <w:lang w:eastAsia="zh-CN"/>
        </w:rPr>
        <w:t>（</w:t>
      </w:r>
      <w:r>
        <w:rPr>
          <w:rFonts w:hint="eastAsia" w:ascii="仿宋" w:hAnsi="仿宋" w:eastAsia="仿宋" w:cs="仿宋"/>
          <w:snapToGrid w:val="0"/>
          <w:kern w:val="0"/>
          <w:lang w:val="en-US" w:eastAsia="zh-CN"/>
        </w:rPr>
        <w:t>1）若乙方在履行合同过程中存在违约行为的，甲方有权从履约保证金中扣除，乙方应当在两日补足履约保证金；在货款全部结清后，若有</w:t>
      </w:r>
      <w:r>
        <w:rPr>
          <w:rFonts w:hint="eastAsia" w:ascii="仿宋" w:hAnsi="仿宋" w:eastAsia="仿宋" w:cs="仿宋"/>
          <w:lang w:val="en-US" w:eastAsia="zh-CN"/>
        </w:rPr>
        <w:t>剩余</w:t>
      </w:r>
      <w:r>
        <w:rPr>
          <w:rFonts w:hint="eastAsia" w:ascii="仿宋" w:hAnsi="仿宋" w:eastAsia="仿宋" w:cs="仿宋"/>
        </w:rPr>
        <w:t>履约保证金</w:t>
      </w:r>
      <w:r>
        <w:rPr>
          <w:rFonts w:hint="eastAsia" w:ascii="仿宋" w:hAnsi="仿宋" w:eastAsia="仿宋" w:cs="仿宋"/>
          <w:lang w:val="en-US" w:eastAsia="zh-CN"/>
        </w:rPr>
        <w:t>的，甲方在本合同履行完毕后15天内无息退还</w:t>
      </w:r>
      <w:r>
        <w:rPr>
          <w:rFonts w:hint="eastAsia" w:ascii="仿宋" w:hAnsi="仿宋" w:eastAsia="仿宋" w:cs="仿宋"/>
          <w:snapToGrid w:val="0"/>
          <w:kern w:val="0"/>
        </w:rPr>
        <w:t>给乙方</w:t>
      </w:r>
      <w:r>
        <w:rPr>
          <w:rFonts w:hint="eastAsia" w:ascii="仿宋" w:hAnsi="仿宋" w:eastAsia="仿宋" w:cs="仿宋"/>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lang w:eastAsia="zh-CN"/>
        </w:rPr>
      </w:pPr>
      <w:r>
        <w:rPr>
          <w:rFonts w:hint="eastAsia" w:ascii="仿宋" w:hAnsi="仿宋" w:eastAsia="仿宋" w:cs="仿宋"/>
          <w:snapToGrid w:val="0"/>
          <w:kern w:val="0"/>
        </w:rPr>
        <w:t>（2）如乙方全部履行合同，没有违约行为的，</w:t>
      </w:r>
      <w:r>
        <w:rPr>
          <w:rFonts w:hint="eastAsia" w:ascii="仿宋" w:hAnsi="仿宋" w:eastAsia="仿宋" w:cs="仿宋"/>
          <w:snapToGrid w:val="0"/>
          <w:kern w:val="0"/>
          <w:lang w:val="en-US" w:eastAsia="zh-CN"/>
        </w:rPr>
        <w:t>在货款全部结清后，若有</w:t>
      </w:r>
      <w:r>
        <w:rPr>
          <w:rFonts w:hint="eastAsia" w:ascii="仿宋" w:hAnsi="仿宋" w:eastAsia="仿宋" w:cs="仿宋"/>
          <w:lang w:val="en-US" w:eastAsia="zh-CN"/>
        </w:rPr>
        <w:t>剩余</w:t>
      </w:r>
      <w:r>
        <w:rPr>
          <w:rFonts w:hint="eastAsia" w:ascii="仿宋" w:hAnsi="仿宋" w:eastAsia="仿宋" w:cs="仿宋"/>
        </w:rPr>
        <w:t>履约保证金</w:t>
      </w:r>
      <w:r>
        <w:rPr>
          <w:rFonts w:hint="eastAsia" w:ascii="仿宋" w:hAnsi="仿宋" w:eastAsia="仿宋" w:cs="仿宋"/>
          <w:lang w:val="en-US" w:eastAsia="zh-CN"/>
        </w:rPr>
        <w:t>的，</w:t>
      </w:r>
      <w:r>
        <w:rPr>
          <w:rFonts w:hint="eastAsia" w:ascii="仿宋" w:hAnsi="仿宋" w:eastAsia="仿宋" w:cs="仿宋"/>
          <w:snapToGrid w:val="0"/>
          <w:kern w:val="0"/>
        </w:rPr>
        <w:t>甲方应在</w:t>
      </w:r>
      <w:r>
        <w:rPr>
          <w:rFonts w:hint="eastAsia" w:ascii="仿宋" w:hAnsi="仿宋" w:eastAsia="仿宋" w:cs="仿宋"/>
          <w:lang w:val="en-US" w:eastAsia="zh-CN"/>
        </w:rPr>
        <w:t>本合同履行完毕</w:t>
      </w:r>
      <w:r>
        <w:rPr>
          <w:rFonts w:hint="eastAsia" w:ascii="仿宋" w:hAnsi="仿宋" w:eastAsia="仿宋" w:cs="仿宋"/>
          <w:snapToGrid w:val="0"/>
          <w:kern w:val="0"/>
        </w:rPr>
        <w:t>后</w:t>
      </w:r>
      <w:r>
        <w:rPr>
          <w:rFonts w:hint="eastAsia" w:ascii="仿宋" w:hAnsi="仿宋" w:eastAsia="仿宋" w:cs="仿宋"/>
          <w:b/>
          <w:u w:val="single"/>
        </w:rPr>
        <w:t>15</w:t>
      </w:r>
      <w:r>
        <w:rPr>
          <w:rFonts w:hint="eastAsia" w:ascii="仿宋" w:hAnsi="仿宋" w:eastAsia="仿宋" w:cs="仿宋"/>
          <w:snapToGrid w:val="0"/>
          <w:kern w:val="0"/>
        </w:rPr>
        <w:t>天内无息退还给乙方</w:t>
      </w:r>
      <w:r>
        <w:rPr>
          <w:rFonts w:hint="eastAsia" w:ascii="仿宋" w:hAnsi="仿宋" w:eastAsia="仿宋" w:cs="仿宋"/>
          <w:snapToGrid w:val="0"/>
          <w:kern w:val="0"/>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lang w:eastAsia="zh-CN"/>
        </w:rPr>
        <w:t>（</w:t>
      </w:r>
      <w:r>
        <w:rPr>
          <w:rFonts w:hint="eastAsia" w:ascii="仿宋" w:hAnsi="仿宋" w:eastAsia="仿宋" w:cs="仿宋"/>
          <w:snapToGrid w:val="0"/>
          <w:kern w:val="0"/>
          <w:lang w:val="en-US" w:eastAsia="zh-CN"/>
        </w:rPr>
        <w:t>3）</w:t>
      </w:r>
      <w:r>
        <w:rPr>
          <w:rFonts w:hint="eastAsia" w:ascii="仿宋" w:hAnsi="仿宋" w:eastAsia="仿宋" w:cs="仿宋"/>
          <w:snapToGrid w:val="0"/>
          <w:kern w:val="0"/>
        </w:rPr>
        <w:t>如双方续签合同，乙方应为续签合同重新支付履约保证金。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3、收款帐户</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甲、乙双方</w:t>
      </w:r>
      <w:r>
        <w:rPr>
          <w:rFonts w:hint="eastAsia" w:ascii="仿宋" w:hAnsi="仿宋" w:eastAsia="仿宋" w:cs="仿宋"/>
          <w:snapToGrid w:val="0"/>
          <w:kern w:val="0"/>
          <w:lang w:val="en-US" w:eastAsia="zh-CN"/>
        </w:rPr>
        <w:t>约定</w:t>
      </w:r>
      <w:r>
        <w:rPr>
          <w:rFonts w:hint="eastAsia" w:ascii="仿宋" w:hAnsi="仿宋" w:eastAsia="仿宋" w:cs="仿宋"/>
          <w:snapToGrid w:val="0"/>
          <w:kern w:val="0"/>
        </w:rPr>
        <w:t>同意</w:t>
      </w:r>
      <w:r>
        <w:rPr>
          <w:rFonts w:hint="eastAsia" w:ascii="仿宋" w:hAnsi="仿宋" w:eastAsia="仿宋" w:cs="仿宋"/>
          <w:snapToGrid w:val="0"/>
          <w:kern w:val="0"/>
          <w:lang w:val="en-US" w:eastAsia="zh-CN"/>
        </w:rPr>
        <w:t>以银行</w:t>
      </w:r>
      <w:r>
        <w:rPr>
          <w:rFonts w:hint="eastAsia" w:ascii="仿宋" w:hAnsi="仿宋" w:eastAsia="仿宋" w:cs="仿宋"/>
          <w:snapToGrid w:val="0"/>
          <w:kern w:val="0"/>
        </w:rPr>
        <w:t>汇款方式支付货款。甲方指定的收款银行及账号信息如下：</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户  名：温岭锦环环保科技有限公司</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开户行</w:t>
      </w:r>
      <w:r>
        <w:rPr>
          <w:rFonts w:hint="eastAsia" w:ascii="仿宋" w:hAnsi="仿宋" w:eastAsia="仿宋" w:cs="仿宋"/>
          <w:snapToGrid w:val="0"/>
          <w:kern w:val="0"/>
          <w:lang w:val="en-US" w:eastAsia="zh-CN"/>
        </w:rPr>
        <w:t>账号</w:t>
      </w:r>
      <w:r>
        <w:rPr>
          <w:rFonts w:hint="eastAsia" w:ascii="仿宋" w:hAnsi="仿宋" w:eastAsia="仿宋" w:cs="仿宋"/>
          <w:snapToGrid w:val="0"/>
          <w:kern w:val="0"/>
        </w:rPr>
        <w:t>：</w:t>
      </w:r>
      <w:r>
        <w:rPr>
          <w:rFonts w:hint="eastAsia" w:ascii="仿宋" w:hAnsi="仿宋" w:eastAsia="仿宋" w:cs="仿宋"/>
          <w:snapToGrid w:val="0"/>
        </w:rPr>
        <w:t xml:space="preserve">中国邮政储蓄银行股份有限公司温岭市支行933003010035728888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4、发票</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甲方在收到乙方支付的全部款项后，根据乙方提供信息开具发票，由乙方自行领取，过期不领取责任自行承担。</w:t>
      </w:r>
    </w:p>
    <w:p>
      <w:pPr>
        <w:keepNext w:val="0"/>
        <w:keepLines w:val="0"/>
        <w:pageBreakBefore w:val="0"/>
        <w:kinsoku/>
        <w:wordWrap/>
        <w:overflowPunct/>
        <w:topLinePunct w:val="0"/>
        <w:autoSpaceDE/>
        <w:autoSpaceDN/>
        <w:bidi w:val="0"/>
        <w:adjustRightInd w:val="0"/>
        <w:snapToGrid w:val="0"/>
        <w:spacing w:line="360" w:lineRule="auto"/>
        <w:ind w:firstLineChars="200"/>
        <w:jc w:val="left"/>
        <w:textAlignment w:val="auto"/>
        <w:rPr>
          <w:rFonts w:hint="eastAsia" w:ascii="仿宋" w:hAnsi="仿宋" w:eastAsia="仿宋" w:cs="仿宋"/>
          <w:b/>
          <w:bCs/>
          <w:snapToGrid w:val="0"/>
          <w:kern w:val="0"/>
        </w:rPr>
      </w:pPr>
      <w:r>
        <w:rPr>
          <w:rFonts w:hint="eastAsia" w:ascii="仿宋" w:hAnsi="仿宋" w:eastAsia="仿宋" w:cs="仿宋"/>
          <w:b/>
          <w:bCs/>
          <w:snapToGrid w:val="0"/>
          <w:kern w:val="0"/>
        </w:rPr>
        <w:t>第</w:t>
      </w:r>
      <w:r>
        <w:rPr>
          <w:rFonts w:hint="eastAsia" w:ascii="仿宋" w:hAnsi="仿宋" w:eastAsia="仿宋" w:cs="仿宋"/>
          <w:b/>
          <w:bCs/>
          <w:snapToGrid w:val="0"/>
          <w:kern w:val="0"/>
          <w:lang w:val="en-US" w:eastAsia="zh-CN"/>
        </w:rPr>
        <w:t>五</w:t>
      </w:r>
      <w:r>
        <w:rPr>
          <w:rFonts w:hint="eastAsia" w:ascii="仿宋" w:hAnsi="仿宋" w:eastAsia="仿宋" w:cs="仿宋"/>
          <w:b/>
          <w:bCs/>
          <w:snapToGrid w:val="0"/>
          <w:kern w:val="0"/>
        </w:rPr>
        <w:t>条 关于货物签收</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本合同签订后交货前，乙方应向甲方提供乙方代表签收货物的人员书面授权委托书（加盖乙方公章）；届时由乙方授权的签收人员代表乙方履行产品签收手续，乙方授权的签收人员对甲方出具的化验单确认后签字。</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 xml:space="preserve">第六条  </w:t>
      </w:r>
      <w:r>
        <w:rPr>
          <w:rFonts w:hint="eastAsia" w:ascii="仿宋" w:hAnsi="仿宋" w:eastAsia="仿宋" w:cs="仿宋"/>
          <w:b/>
          <w:snapToGrid w:val="0"/>
          <w:kern w:val="0"/>
        </w:rPr>
        <w:t>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1、甲方权利和义务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（1）甲方在通知乙方前来提取工业级混合油（地沟油）时，乙方应当在</w:t>
      </w:r>
      <w:r>
        <w:rPr>
          <w:rFonts w:hint="eastAsia" w:ascii="仿宋" w:hAnsi="仿宋" w:eastAsia="仿宋" w:cs="仿宋"/>
          <w:snapToGrid w:val="0"/>
          <w:kern w:val="0"/>
          <w:lang w:val="en-US" w:eastAsia="zh-CN"/>
        </w:rPr>
        <w:t>3</w:t>
      </w:r>
      <w:r>
        <w:rPr>
          <w:rFonts w:hint="eastAsia" w:ascii="仿宋" w:hAnsi="仿宋" w:eastAsia="仿宋" w:cs="仿宋"/>
          <w:snapToGrid w:val="0"/>
          <w:kern w:val="0"/>
        </w:rPr>
        <w:t>日内安排其工作人员前来提取货物，若逾期未安排相应工作人员到厂，每迟一日，需向甲方支付1000元的违约金，逾期7日，甲方有权委托第三方运输，由乙方承担所产生的一切费用。由于逾期提货给甲方造成的损失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（2）负责生产现场的协调管理工作，有权按甲方制定的安全、健康、环保等相关文明生产管理办法对乙方进行考核。</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（3）甲方不承担因乙方自身原因引发的任何相关责任。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（4）有权对乙方运输车辆给予管理、批评、考核，对态度恶劣、屡教不改者，有权予以清退该运输车辆。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 乙方权利和义务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乙方自有或委托的运输工具在运输过程中发生的所有安全责任及由此产生的费用均由乙方承担。乙方（包括但不限于司机等工作人员）已全面熟知甲方各项管理制度，并愿意遵守和接受甲方各项制度的约束，乙方如在甲方厂区因违反规定而发生责任事故应承担相应的责任外,甲方有权单方面终止本合同，且不构成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乙方自有或委托安排工业级混合油运输必须严格遵守国家有关环境保护方面的法律法规及甲方有关制度和规定，做到密封严密，及时清洗，保证出入甲方厂区的运输车辆的清洁，并安排专人及时清理装运现场，保证现场的清洁及周围环境的卫生，确保避免环境污染的发生。</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（3）乙方在进入生产现场时必须遵守并服从甲方的要求，否则甲方有权单方解除合同，立即终止履行，并且乙方已向甲方支付的预付款、履约保证金均不予退还。乙方车辆过磅登记时，车辆上磅的速度应小于</w:t>
      </w:r>
      <w:r>
        <w:rPr>
          <w:rFonts w:hint="eastAsia" w:ascii="仿宋" w:hAnsi="仿宋" w:eastAsia="仿宋" w:cs="仿宋"/>
          <w:b/>
        </w:rPr>
        <w:t>20</w:t>
      </w:r>
      <w:r>
        <w:rPr>
          <w:rFonts w:hint="eastAsia" w:ascii="仿宋" w:hAnsi="仿宋" w:eastAsia="仿宋" w:cs="仿宋"/>
          <w:snapToGrid w:val="0"/>
          <w:kern w:val="0"/>
        </w:rPr>
        <w:t>km/h；车辆过磅时，需停车、拉刹、熄火，待数据稳定之后再刷卡过磅</w:t>
      </w:r>
      <w:r>
        <w:rPr>
          <w:rFonts w:hint="eastAsia" w:ascii="仿宋" w:hAnsi="仿宋" w:eastAsia="仿宋" w:cs="仿宋"/>
          <w:snapToGrid w:val="0"/>
          <w:color w:val="auto"/>
          <w:kern w:val="0"/>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（4）如因乙方在甲方场地因自身操作不当致使甲方设施、道路、建筑物等损坏，乙方除负责免费修复（或由甲方修复，费用乙方承担）外，甲方有权</w:t>
      </w:r>
      <w:r>
        <w:rPr>
          <w:rFonts w:hint="eastAsia" w:ascii="仿宋" w:hAnsi="仿宋" w:eastAsia="仿宋" w:cs="仿宋"/>
          <w:snapToGrid w:val="0"/>
          <w:kern w:val="0"/>
          <w:lang w:eastAsia="zh-Hans"/>
        </w:rPr>
        <w:t>要求</w:t>
      </w:r>
      <w:r>
        <w:rPr>
          <w:rFonts w:hint="eastAsia" w:ascii="仿宋" w:hAnsi="仿宋" w:eastAsia="仿宋" w:cs="仿宋"/>
          <w:snapToGrid w:val="0"/>
          <w:kern w:val="0"/>
        </w:rPr>
        <w:t>乙方</w:t>
      </w:r>
      <w:r>
        <w:rPr>
          <w:rFonts w:hint="eastAsia" w:ascii="仿宋" w:hAnsi="仿宋" w:eastAsia="仿宋" w:cs="仿宋"/>
          <w:snapToGrid w:val="0"/>
          <w:kern w:val="0"/>
          <w:lang w:eastAsia="zh-Hans"/>
        </w:rPr>
        <w:t>按照</w:t>
      </w:r>
      <w:r>
        <w:rPr>
          <w:rFonts w:hint="eastAsia" w:ascii="仿宋" w:hAnsi="仿宋" w:eastAsia="仿宋" w:cs="仿宋"/>
          <w:snapToGrid w:val="0"/>
          <w:kern w:val="0"/>
          <w:u w:val="single"/>
        </w:rPr>
        <w:t>10000</w:t>
      </w:r>
      <w:r>
        <w:rPr>
          <w:rFonts w:hint="eastAsia" w:ascii="仿宋" w:hAnsi="仿宋" w:eastAsia="仿宋" w:cs="仿宋"/>
          <w:snapToGrid w:val="0"/>
          <w:kern w:val="0"/>
        </w:rPr>
        <w:t>元/次的</w:t>
      </w:r>
      <w:r>
        <w:rPr>
          <w:rFonts w:hint="eastAsia" w:ascii="仿宋" w:hAnsi="仿宋" w:eastAsia="仿宋" w:cs="仿宋"/>
          <w:snapToGrid w:val="0"/>
          <w:kern w:val="0"/>
          <w:lang w:eastAsia="zh-Hans"/>
        </w:rPr>
        <w:t>标准支付</w:t>
      </w:r>
      <w:r>
        <w:rPr>
          <w:rFonts w:hint="eastAsia" w:ascii="仿宋" w:hAnsi="仿宋" w:eastAsia="仿宋" w:cs="仿宋"/>
          <w:snapToGrid w:val="0"/>
          <w:kern w:val="0"/>
        </w:rPr>
        <w:t>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5）乙方自行负责运输车辆的调配及交通、环保、地方政府等部门的关系协调，运输及销售中的安全、环保与责任风险由乙方承担，与周边居民、地方关系处理得当，不得发生纠纷事件（包括但不限于围堵甲方厂区道路、群体性事件、民事经济纠纷等）对我公司产生影响，一旦发生纠纷事件，甲方有权责令限期整改处理，处理未果甲方有权随时终止合同，扣除乙方已支付履约保证金，且由此带来的一切损失均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（7）乙方装载过多时，严禁随处堆放工业级混合油或非指定地点通过车辆转卸，必须返回装载点转卸，如有违反，甲方有权</w:t>
      </w:r>
      <w:r>
        <w:rPr>
          <w:rFonts w:hint="eastAsia" w:ascii="仿宋" w:hAnsi="仿宋" w:eastAsia="仿宋" w:cs="仿宋"/>
          <w:snapToGrid w:val="0"/>
          <w:kern w:val="0"/>
          <w:lang w:eastAsia="zh-Hans"/>
        </w:rPr>
        <w:t>要求</w:t>
      </w:r>
      <w:r>
        <w:rPr>
          <w:rFonts w:hint="eastAsia" w:ascii="仿宋" w:hAnsi="仿宋" w:eastAsia="仿宋" w:cs="仿宋"/>
          <w:snapToGrid w:val="0"/>
          <w:kern w:val="0"/>
        </w:rPr>
        <w:t>乙方</w:t>
      </w:r>
      <w:r>
        <w:rPr>
          <w:rFonts w:hint="eastAsia" w:ascii="仿宋" w:hAnsi="仿宋" w:eastAsia="仿宋" w:cs="仿宋"/>
          <w:snapToGrid w:val="0"/>
          <w:kern w:val="0"/>
          <w:lang w:eastAsia="zh-Hans"/>
        </w:rPr>
        <w:t>按照</w:t>
      </w:r>
      <w:r>
        <w:rPr>
          <w:rFonts w:hint="eastAsia" w:ascii="仿宋" w:hAnsi="仿宋" w:eastAsia="仿宋" w:cs="仿宋"/>
          <w:snapToGrid w:val="0"/>
          <w:kern w:val="0"/>
        </w:rPr>
        <w:t>每次</w:t>
      </w:r>
      <w:r>
        <w:rPr>
          <w:rFonts w:hint="eastAsia" w:ascii="仿宋" w:hAnsi="仿宋" w:eastAsia="仿宋" w:cs="仿宋"/>
          <w:snapToGrid w:val="0"/>
          <w:kern w:val="0"/>
          <w:u w:val="single"/>
        </w:rPr>
        <w:t>1000</w:t>
      </w:r>
      <w:r>
        <w:rPr>
          <w:rFonts w:hint="eastAsia" w:ascii="仿宋" w:hAnsi="仿宋" w:eastAsia="仿宋" w:cs="仿宋"/>
          <w:snapToGrid w:val="0"/>
          <w:kern w:val="0"/>
        </w:rPr>
        <w:t>元</w:t>
      </w:r>
      <w:r>
        <w:rPr>
          <w:rFonts w:hint="eastAsia" w:ascii="仿宋" w:hAnsi="仿宋" w:eastAsia="仿宋" w:cs="仿宋"/>
          <w:snapToGrid w:val="0"/>
          <w:kern w:val="0"/>
          <w:lang w:eastAsia="zh-Hans"/>
        </w:rPr>
        <w:t>的标准支付</w:t>
      </w:r>
      <w:r>
        <w:rPr>
          <w:rFonts w:hint="eastAsia" w:ascii="仿宋" w:hAnsi="仿宋" w:eastAsia="仿宋" w:cs="仿宋"/>
          <w:snapToGrid w:val="0"/>
          <w:kern w:val="0"/>
        </w:rPr>
        <w:t>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（8）</w:t>
      </w:r>
      <w:r>
        <w:rPr>
          <w:rFonts w:hint="eastAsia" w:ascii="仿宋" w:hAnsi="仿宋" w:eastAsia="仿宋" w:cs="仿宋"/>
          <w:snapToGrid w:val="0"/>
          <w:kern w:val="0"/>
          <w:lang w:eastAsia="zh-Hans"/>
        </w:rPr>
        <w:t>乙方</w:t>
      </w:r>
      <w:r>
        <w:rPr>
          <w:rFonts w:hint="eastAsia" w:ascii="仿宋" w:hAnsi="仿宋" w:eastAsia="仿宋" w:cs="仿宋"/>
          <w:snapToGrid w:val="0"/>
          <w:kern w:val="0"/>
        </w:rPr>
        <w:t>承诺，严格遵守国家的相关规定，对根据本合同购买的物资进行运输、利用、处置</w:t>
      </w:r>
      <w:r>
        <w:rPr>
          <w:rFonts w:hint="eastAsia" w:ascii="仿宋" w:hAnsi="仿宋" w:eastAsia="仿宋" w:cs="仿宋"/>
          <w:kern w:val="0"/>
        </w:rPr>
        <w:t>，并将运输、利用、处置情况及时告知乙方</w:t>
      </w:r>
      <w:r>
        <w:rPr>
          <w:rFonts w:hint="eastAsia" w:ascii="仿宋" w:hAnsi="仿宋" w:eastAsia="仿宋" w:cs="仿宋"/>
          <w:snapToGrid w:val="0"/>
          <w:kern w:val="0"/>
        </w:rPr>
        <w:t>；如因其违反前述法律规定及标准而使</w:t>
      </w:r>
      <w:r>
        <w:rPr>
          <w:rFonts w:hint="eastAsia" w:ascii="仿宋" w:hAnsi="仿宋" w:eastAsia="仿宋" w:cs="仿宋"/>
          <w:snapToGrid w:val="0"/>
          <w:kern w:val="0"/>
          <w:lang w:eastAsia="zh-Hans"/>
        </w:rPr>
        <w:t>甲方</w:t>
      </w:r>
      <w:r>
        <w:rPr>
          <w:rFonts w:hint="eastAsia" w:ascii="仿宋" w:hAnsi="仿宋" w:eastAsia="仿宋" w:cs="仿宋"/>
          <w:snapToGrid w:val="0"/>
          <w:kern w:val="0"/>
        </w:rPr>
        <w:t>遭受行政处罚或给甲方造成损失的，</w:t>
      </w:r>
      <w:r>
        <w:rPr>
          <w:rFonts w:hint="eastAsia" w:ascii="仿宋" w:hAnsi="仿宋" w:eastAsia="仿宋" w:cs="仿宋"/>
          <w:snapToGrid w:val="0"/>
          <w:kern w:val="0"/>
          <w:lang w:eastAsia="zh-Hans"/>
        </w:rPr>
        <w:t>甲方</w:t>
      </w:r>
      <w:r>
        <w:rPr>
          <w:rFonts w:hint="eastAsia" w:ascii="仿宋" w:hAnsi="仿宋" w:eastAsia="仿宋" w:cs="仿宋"/>
          <w:snapToGrid w:val="0"/>
          <w:kern w:val="0"/>
        </w:rPr>
        <w:t>有权就遭受的损失向</w:t>
      </w:r>
      <w:r>
        <w:rPr>
          <w:rFonts w:hint="eastAsia" w:ascii="仿宋" w:hAnsi="仿宋" w:eastAsia="仿宋" w:cs="仿宋"/>
          <w:snapToGrid w:val="0"/>
          <w:kern w:val="0"/>
          <w:lang w:eastAsia="zh-Hans"/>
        </w:rPr>
        <w:t>乙方</w:t>
      </w:r>
      <w:r>
        <w:rPr>
          <w:rFonts w:hint="eastAsia" w:ascii="仿宋" w:hAnsi="仿宋" w:eastAsia="仿宋" w:cs="仿宋"/>
          <w:snapToGrid w:val="0"/>
          <w:kern w:val="0"/>
        </w:rPr>
        <w:t>追偿。</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第七条</w:t>
      </w:r>
      <w:r>
        <w:rPr>
          <w:rFonts w:hint="eastAsia" w:ascii="仿宋" w:hAnsi="仿宋" w:eastAsia="仿宋" w:cs="仿宋"/>
          <w:b/>
          <w:snapToGrid w:val="0"/>
          <w:kern w:val="0"/>
        </w:rPr>
        <w:t xml:space="preserve">  通知</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1、本合同履行期间，甲、乙双方所有的通讯联络应以书面方式进行。</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2、 任何一方按本合同的规定发出的任何通知须以电子邮件、电话或短信告知，并同时在</w:t>
      </w:r>
      <w:r>
        <w:rPr>
          <w:rFonts w:hint="eastAsia" w:ascii="仿宋" w:hAnsi="仿宋" w:eastAsia="仿宋" w:cs="仿宋"/>
          <w:b/>
          <w:u w:val="single"/>
        </w:rPr>
        <w:t>1</w:t>
      </w:r>
      <w:r>
        <w:rPr>
          <w:rFonts w:hint="eastAsia" w:ascii="仿宋" w:hAnsi="仿宋" w:eastAsia="仿宋" w:cs="仿宋"/>
          <w:snapToGrid w:val="0"/>
          <w:kern w:val="0"/>
        </w:rPr>
        <w:t>天内寄送正式书面文件，双方联络的电子邮件、电话及邮寄地址为本合同文末记载的双方联系方式。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第八条</w:t>
      </w:r>
      <w:r>
        <w:rPr>
          <w:rFonts w:hint="eastAsia" w:ascii="仿宋" w:hAnsi="仿宋" w:eastAsia="仿宋" w:cs="仿宋"/>
          <w:b/>
          <w:snapToGrid w:val="0"/>
          <w:kern w:val="0"/>
        </w:rPr>
        <w:t xml:space="preserve">  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1、合同签署后，乙方应当严格全面履行合同，未经甲方书面同意，不得擅自或者单方终止合同，否则甲方有权扣除乙方已支付的履约保证金，且乙方应承担一切经济损失。2、无论本合同其他条款如何规定，若国家或上级主管单位的政策出现重大调整，在事先告知的情况下，甲方有权变更或终止本合同，甲方不负违约责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第九条</w:t>
      </w:r>
      <w:r>
        <w:rPr>
          <w:rFonts w:hint="eastAsia" w:ascii="仿宋" w:hAnsi="仿宋" w:eastAsia="仿宋" w:cs="仿宋"/>
          <w:b/>
          <w:snapToGrid w:val="0"/>
          <w:kern w:val="0"/>
        </w:rPr>
        <w:t xml:space="preserve">  免责条款</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在履行本合同的过程中，由于出现不可抗力事由，导致本合同不能履行时，一方应当在事发后</w:t>
      </w:r>
      <w:r>
        <w:rPr>
          <w:rFonts w:hint="eastAsia" w:ascii="仿宋" w:hAnsi="仿宋" w:eastAsia="仿宋" w:cs="仿宋"/>
          <w:snapToGrid w:val="0"/>
          <w:kern w:val="0"/>
          <w:u w:val="single"/>
          <w:lang w:val="en-US" w:eastAsia="zh-CN"/>
        </w:rPr>
        <w:t xml:space="preserve"> </w:t>
      </w:r>
      <w:r>
        <w:rPr>
          <w:rFonts w:hint="eastAsia" w:ascii="仿宋" w:hAnsi="仿宋" w:eastAsia="仿宋" w:cs="仿宋"/>
          <w:b/>
          <w:u w:val="single"/>
        </w:rPr>
        <w:t>12</w:t>
      </w:r>
      <w:r>
        <w:rPr>
          <w:rFonts w:hint="eastAsia" w:ascii="仿宋" w:hAnsi="仿宋" w:eastAsia="仿宋" w:cs="仿宋"/>
          <w:b/>
          <w:u w:val="single"/>
          <w:lang w:val="en-US" w:eastAsia="zh-CN"/>
        </w:rPr>
        <w:t xml:space="preserve"> </w:t>
      </w:r>
      <w:r>
        <w:rPr>
          <w:rFonts w:hint="eastAsia" w:ascii="仿宋" w:hAnsi="仿宋" w:eastAsia="仿宋" w:cs="仿宋"/>
          <w:snapToGrid w:val="0"/>
          <w:kern w:val="0"/>
        </w:rPr>
        <w:t>小时内通知对方，经查证属实的，遭受不可抗力的一方可免除其不履行部分的违约责任。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第十条</w:t>
      </w:r>
      <w:r>
        <w:rPr>
          <w:rFonts w:hint="eastAsia" w:ascii="仿宋" w:hAnsi="仿宋" w:eastAsia="仿宋" w:cs="仿宋"/>
          <w:b/>
          <w:snapToGrid w:val="0"/>
          <w:kern w:val="0"/>
        </w:rPr>
        <w:t xml:space="preserve">  争议解决</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napToGrid w:val="0"/>
          <w:kern w:val="0"/>
        </w:rPr>
      </w:pPr>
      <w:r>
        <w:rPr>
          <w:rFonts w:hint="eastAsia" w:ascii="仿宋" w:hAnsi="仿宋" w:eastAsia="仿宋" w:cs="仿宋"/>
          <w:snapToGrid w:val="0"/>
          <w:kern w:val="0"/>
        </w:rPr>
        <w:t>在合同履行过程中发生的争议，由双方当事人协商解决。协商不成时，甲乙双方约定向甲方住所地法院起诉。</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b/>
          <w:snapToGrid w:val="0"/>
          <w:kern w:val="0"/>
        </w:rPr>
      </w:pPr>
      <w:r>
        <w:rPr>
          <w:rFonts w:hint="eastAsia" w:ascii="仿宋" w:hAnsi="仿宋" w:eastAsia="仿宋" w:cs="仿宋"/>
          <w:b/>
          <w:snapToGrid w:val="0"/>
          <w:kern w:val="0"/>
          <w:lang w:val="en-US" w:eastAsia="zh-CN"/>
        </w:rPr>
        <w:t xml:space="preserve">   第十一条  </w:t>
      </w:r>
      <w:r>
        <w:rPr>
          <w:rFonts w:hint="eastAsia" w:ascii="仿宋" w:hAnsi="仿宋" w:eastAsia="仿宋" w:cs="仿宋"/>
          <w:b/>
          <w:snapToGrid w:val="0"/>
          <w:kern w:val="0"/>
        </w:rPr>
        <w:t>其他约定事项</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1、本合同未尽事项，双方可签订补充协议或以备忘录的形式对合同中未明确的事项做出补充、说明和解释，补充文件为合同的组成部分，与本合同具有同等效力。</w:t>
      </w:r>
    </w:p>
    <w:p>
      <w:pPr>
        <w:pStyle w:val="11"/>
        <w:keepNext w:val="0"/>
        <w:keepLines w:val="0"/>
        <w:pageBreakBefore w:val="0"/>
        <w:numPr>
          <w:ilvl w:val="0"/>
          <w:numId w:val="0"/>
        </w:numPr>
        <w:tabs>
          <w:tab w:val="clear" w:pos="6405"/>
        </w:tabs>
        <w:kinsoku/>
        <w:wordWrap/>
        <w:overflowPunct/>
        <w:topLinePunct w:val="0"/>
        <w:autoSpaceDE/>
        <w:autoSpaceDN/>
        <w:bidi w:val="0"/>
        <w:adjustRightInd w:val="0"/>
        <w:snapToGrid w:val="0"/>
        <w:spacing w:before="0" w:after="0" w:line="360" w:lineRule="auto"/>
        <w:ind w:firstLine="480" w:firstLineChars="200"/>
        <w:jc w:val="left"/>
        <w:textAlignment w:val="auto"/>
        <w:outlineLvl w:val="9"/>
        <w:rPr>
          <w:rFonts w:hint="eastAsia" w:ascii="仿宋" w:hAnsi="仿宋" w:eastAsia="仿宋" w:cs="仿宋"/>
          <w:snapToGrid w:val="0"/>
          <w:sz w:val="24"/>
          <w:szCs w:val="24"/>
        </w:rPr>
      </w:pPr>
      <w:r>
        <w:rPr>
          <w:rFonts w:hint="eastAsia" w:ascii="仿宋" w:hAnsi="仿宋" w:eastAsia="仿宋" w:cs="仿宋"/>
          <w:snapToGrid w:val="0"/>
          <w:sz w:val="24"/>
          <w:szCs w:val="24"/>
        </w:rPr>
        <w:t>2、本合同一式</w:t>
      </w:r>
      <w:r>
        <w:rPr>
          <w:rFonts w:hint="eastAsia" w:ascii="仿宋" w:hAnsi="仿宋" w:eastAsia="仿宋" w:cs="仿宋"/>
          <w:snapToGrid w:val="0"/>
          <w:sz w:val="24"/>
          <w:szCs w:val="24"/>
          <w:lang w:val="en-US" w:eastAsia="zh-CN"/>
        </w:rPr>
        <w:t>叁</w:t>
      </w:r>
      <w:r>
        <w:rPr>
          <w:rFonts w:hint="eastAsia" w:ascii="仿宋" w:hAnsi="仿宋" w:eastAsia="仿宋" w:cs="仿宋"/>
          <w:snapToGrid w:val="0"/>
          <w:sz w:val="24"/>
          <w:szCs w:val="24"/>
        </w:rPr>
        <w:t>份，甲方执</w:t>
      </w:r>
      <w:r>
        <w:rPr>
          <w:rFonts w:hint="eastAsia" w:ascii="仿宋" w:hAnsi="仿宋" w:eastAsia="仿宋" w:cs="仿宋"/>
          <w:snapToGrid w:val="0"/>
          <w:sz w:val="24"/>
          <w:szCs w:val="24"/>
          <w:lang w:val="en-US" w:eastAsia="zh-CN"/>
        </w:rPr>
        <w:t>贰</w:t>
      </w:r>
      <w:r>
        <w:rPr>
          <w:rFonts w:hint="eastAsia" w:ascii="仿宋" w:hAnsi="仿宋" w:eastAsia="仿宋" w:cs="仿宋"/>
          <w:snapToGrid w:val="0"/>
          <w:sz w:val="24"/>
          <w:szCs w:val="24"/>
        </w:rPr>
        <w:t>份，乙方执壹份，具有同等法律效力，本合同自甲、乙双方签字及盖章之日起生效。</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甲方：</w:t>
      </w:r>
      <w:r>
        <w:rPr>
          <w:rFonts w:hint="eastAsia" w:ascii="仿宋" w:hAnsi="仿宋" w:eastAsia="仿宋" w:cs="仿宋"/>
          <w:snapToGrid w:val="0"/>
          <w:sz w:val="24"/>
          <w:szCs w:val="24"/>
          <w:u w:val="none"/>
        </w:rPr>
        <w:t>温岭锦环环保科技有限公司</w:t>
      </w:r>
      <w:r>
        <w:rPr>
          <w:rFonts w:hint="eastAsia" w:ascii="仿宋" w:hAnsi="仿宋" w:eastAsia="仿宋" w:cs="仿宋"/>
          <w:snapToGrid w:val="0"/>
          <w:sz w:val="24"/>
          <w:u w:val="none"/>
        </w:rPr>
        <w:t>（盖章）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bookmarkStart w:id="1" w:name="OLE_LINK1"/>
      <w:r>
        <w:rPr>
          <w:rFonts w:hint="eastAsia" w:ascii="仿宋" w:hAnsi="仿宋" w:eastAsia="仿宋" w:cs="仿宋"/>
          <w:snapToGrid w:val="0"/>
          <w:sz w:val="24"/>
          <w:u w:val="none"/>
        </w:rPr>
        <w:t>法定代表人或</w:t>
      </w:r>
      <w:bookmarkEnd w:id="1"/>
      <w:r>
        <w:rPr>
          <w:rFonts w:hint="eastAsia" w:ascii="仿宋" w:hAnsi="仿宋" w:eastAsia="仿宋" w:cs="仿宋"/>
          <w:snapToGrid w:val="0"/>
          <w:sz w:val="24"/>
          <w:u w:val="none"/>
        </w:rPr>
        <w:t>授权代表人：                （签章）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电话：                                  </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乙方：</w:t>
      </w:r>
      <w:r>
        <w:rPr>
          <w:rFonts w:hint="eastAsia" w:ascii="仿宋" w:hAnsi="仿宋" w:eastAsia="仿宋" w:cs="仿宋"/>
          <w:snapToGrid w:val="0"/>
          <w:sz w:val="24"/>
          <w:u w:val="none"/>
          <w:lang w:val="en-US" w:eastAsia="zh-CN"/>
        </w:rPr>
        <w:t xml:space="preserve">                </w:t>
      </w:r>
      <w:r>
        <w:rPr>
          <w:rFonts w:hint="eastAsia" w:ascii="仿宋" w:hAnsi="仿宋" w:eastAsia="仿宋" w:cs="仿宋"/>
          <w:snapToGrid w:val="0"/>
          <w:sz w:val="24"/>
          <w:u w:val="none"/>
        </w:rPr>
        <w:t>有限公司（盖章）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法定代表人或授权代表人：                （签章）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napToGrid w:val="0"/>
          <w:sz w:val="24"/>
          <w:u w:val="none"/>
        </w:rPr>
      </w:pPr>
      <w:r>
        <w:rPr>
          <w:rFonts w:hint="eastAsia" w:ascii="仿宋" w:hAnsi="仿宋" w:eastAsia="仿宋" w:cs="仿宋"/>
          <w:snapToGrid w:val="0"/>
          <w:sz w:val="24"/>
          <w:u w:val="none"/>
        </w:rPr>
        <w:t xml:space="preserve">电话：                                       </w:t>
      </w:r>
    </w:p>
    <w:p>
      <w:pPr>
        <w:rPr>
          <w:rFonts w:hint="eastAsia" w:ascii="仿宋" w:hAnsi="仿宋" w:eastAsia="仿宋" w:cs="仿宋"/>
        </w:rPr>
      </w:pPr>
    </w:p>
    <w:p>
      <w:pPr>
        <w:rPr>
          <w:rFonts w:hint="eastAsia" w:ascii="仿宋" w:hAnsi="仿宋" w:eastAsia="仿宋" w:cs="仿宋"/>
        </w:rPr>
      </w:pPr>
    </w:p>
    <w:p>
      <w:pPr>
        <w:ind w:left="0" w:leftChars="0" w:firstLine="0" w:firstLineChars="0"/>
        <w:rPr>
          <w:rFonts w:hint="eastAsia" w:ascii="仿宋" w:hAnsi="仿宋" w:eastAsia="仿宋" w:cs="仿宋"/>
        </w:rPr>
      </w:pPr>
      <w:r>
        <w:rPr>
          <w:rFonts w:hint="eastAsia" w:ascii="仿宋" w:hAnsi="仿宋" w:eastAsia="仿宋" w:cs="仿宋"/>
        </w:rPr>
        <w:t xml:space="preserve">附件1           </w:t>
      </w:r>
    </w:p>
    <w:p>
      <w:pPr>
        <w:ind w:firstLine="0"/>
        <w:jc w:val="center"/>
        <w:rPr>
          <w:rFonts w:hint="eastAsia" w:ascii="仿宋" w:hAnsi="仿宋" w:eastAsia="仿宋" w:cs="仿宋"/>
        </w:rPr>
      </w:pPr>
      <w:r>
        <w:rPr>
          <w:rFonts w:hint="eastAsia" w:ascii="仿宋" w:hAnsi="仿宋" w:eastAsia="仿宋" w:cs="仿宋"/>
          <w:b/>
          <w:bCs/>
          <w:sz w:val="32"/>
          <w:szCs w:val="32"/>
        </w:rPr>
        <w:t>工业级混合油流向安全责任书</w:t>
      </w:r>
    </w:p>
    <w:p>
      <w:pPr>
        <w:ind w:firstLine="480" w:firstLineChars="200"/>
        <w:rPr>
          <w:rFonts w:hint="eastAsia" w:ascii="仿宋" w:hAnsi="仿宋" w:eastAsia="仿宋" w:cs="仿宋"/>
        </w:rPr>
      </w:pPr>
      <w:r>
        <w:rPr>
          <w:rFonts w:hint="eastAsia" w:ascii="仿宋" w:hAnsi="仿宋" w:eastAsia="仿宋" w:cs="仿宋"/>
        </w:rPr>
        <w:t xml:space="preserve"> </w:t>
      </w:r>
    </w:p>
    <w:p>
      <w:pPr>
        <w:ind w:firstLine="480" w:firstLineChars="200"/>
        <w:rPr>
          <w:rFonts w:hint="eastAsia" w:ascii="仿宋" w:hAnsi="仿宋" w:eastAsia="仿宋" w:cs="仿宋"/>
        </w:rPr>
      </w:pPr>
      <w:r>
        <w:rPr>
          <w:rFonts w:hint="eastAsia" w:ascii="仿宋" w:hAnsi="仿宋" w:eastAsia="仿宋" w:cs="仿宋"/>
        </w:rPr>
        <w:t>为认真贯彻各地市政府对工业级混合油流向实行监管的要求，油脂提供单位“温岭锦环环保科技有限公司”（简称：温岭锦环）与油脂购买单位“</w:t>
      </w:r>
      <w:r>
        <w:rPr>
          <w:rFonts w:hint="eastAsia" w:ascii="仿宋" w:hAnsi="仿宋" w:eastAsia="仿宋" w:cs="仿宋"/>
          <w:snapToGrid w:val="0"/>
          <w:color w:val="FF0000"/>
          <w:lang w:val="en-US" w:eastAsia="zh-CN"/>
        </w:rPr>
        <w:t xml:space="preserve">       有限公司</w:t>
      </w:r>
      <w:r>
        <w:rPr>
          <w:rFonts w:hint="eastAsia" w:ascii="仿宋" w:hAnsi="仿宋" w:eastAsia="仿宋" w:cs="仿宋"/>
        </w:rPr>
        <w:t>”（简称：油脂客户）签署《工业级混合油流向安全责任书》，内容如下：</w:t>
      </w:r>
    </w:p>
    <w:p>
      <w:pPr>
        <w:ind w:firstLine="480" w:firstLineChars="200"/>
        <w:rPr>
          <w:rFonts w:hint="eastAsia" w:ascii="仿宋" w:hAnsi="仿宋" w:eastAsia="仿宋" w:cs="仿宋"/>
        </w:rPr>
      </w:pPr>
      <w:r>
        <w:rPr>
          <w:rFonts w:hint="eastAsia" w:ascii="仿宋" w:hAnsi="仿宋" w:eastAsia="仿宋" w:cs="仿宋"/>
        </w:rPr>
        <w:t>油脂客户必须提供盖有公章的营业执照，证明其经营范围可使用工业级混合油，并符合国家对工业级混合油用途的规定与要求；</w:t>
      </w:r>
    </w:p>
    <w:p>
      <w:pPr>
        <w:ind w:firstLine="480" w:firstLineChars="200"/>
        <w:rPr>
          <w:rFonts w:hint="eastAsia" w:ascii="仿宋" w:hAnsi="仿宋" w:eastAsia="仿宋" w:cs="仿宋"/>
        </w:rPr>
      </w:pPr>
      <w:r>
        <w:rPr>
          <w:rFonts w:hint="eastAsia" w:ascii="仿宋" w:hAnsi="仿宋" w:eastAsia="仿宋" w:cs="仿宋"/>
        </w:rPr>
        <w:t>温岭锦环与油脂客户以签署工业级混合油销售合同形式进行交易，油脂客户建立明确记录工业级混合油用途去向等相关台账，随时供温岭锦环核实或有关职能部门稽查；</w:t>
      </w:r>
    </w:p>
    <w:p>
      <w:pPr>
        <w:ind w:firstLine="480" w:firstLineChars="200"/>
        <w:rPr>
          <w:rFonts w:hint="eastAsia" w:ascii="仿宋" w:hAnsi="仿宋" w:eastAsia="仿宋" w:cs="仿宋"/>
        </w:rPr>
      </w:pPr>
      <w:r>
        <w:rPr>
          <w:rFonts w:hint="eastAsia" w:ascii="仿宋" w:hAnsi="仿宋" w:eastAsia="仿宋" w:cs="仿宋"/>
        </w:rPr>
        <w:t>工业级混合油的搬运、储存等容器，须与食品用具严格区分，严禁用食用油车运输，食用油桶罐装；</w:t>
      </w:r>
    </w:p>
    <w:p>
      <w:pPr>
        <w:ind w:firstLine="480" w:firstLineChars="200"/>
        <w:rPr>
          <w:rFonts w:hint="eastAsia" w:ascii="仿宋" w:hAnsi="仿宋" w:eastAsia="仿宋" w:cs="仿宋"/>
        </w:rPr>
      </w:pPr>
      <w:r>
        <w:rPr>
          <w:rFonts w:hint="eastAsia" w:ascii="仿宋" w:hAnsi="仿宋" w:eastAsia="仿宋" w:cs="仿宋"/>
        </w:rPr>
        <w:t>温岭锦环所产工业级混合油只适用于工业用途（在销售合同中注明），油脂客户挪作他用，须事先经温岭锦环书面认可，否则由此引起的后果由油脂客户负责，如给温岭锦环带来损失，将追究责任人经济和法律责任；</w:t>
      </w:r>
    </w:p>
    <w:p>
      <w:pPr>
        <w:ind w:firstLine="480" w:firstLineChars="200"/>
        <w:rPr>
          <w:rFonts w:hint="eastAsia" w:ascii="仿宋" w:hAnsi="仿宋" w:eastAsia="仿宋" w:cs="仿宋"/>
        </w:rPr>
      </w:pPr>
      <w:r>
        <w:rPr>
          <w:rFonts w:hint="eastAsia" w:ascii="仿宋" w:hAnsi="仿宋" w:eastAsia="仿宋" w:cs="仿宋"/>
        </w:rPr>
        <w:t>油脂客户如有违反国家规定或有悖于本责任书的行为发生，温岭锦环环保科技有限公司有权即时中止与其合作，事态严重的，将递交职能部门处理。</w:t>
      </w:r>
    </w:p>
    <w:p>
      <w:pPr>
        <w:pStyle w:val="3"/>
        <w:jc w:val="center"/>
        <w:rPr>
          <w:rFonts w:hint="eastAsia" w:ascii="仿宋" w:hAnsi="仿宋" w:eastAsia="仿宋" w:cs="仿宋"/>
          <w:sz w:val="24"/>
          <w:szCs w:val="24"/>
        </w:rPr>
      </w:pPr>
      <w:r>
        <w:rPr>
          <w:rFonts w:hint="eastAsia" w:ascii="仿宋" w:hAnsi="仿宋" w:eastAsia="仿宋" w:cs="仿宋"/>
          <w:sz w:val="24"/>
          <w:szCs w:val="24"/>
        </w:rPr>
        <w:t>（以下无正文）</w:t>
      </w:r>
    </w:p>
    <w:p>
      <w:pPr>
        <w:pStyle w:val="3"/>
        <w:jc w:val="center"/>
        <w:rPr>
          <w:rFonts w:hint="eastAsia" w:ascii="仿宋" w:hAnsi="仿宋" w:eastAsia="仿宋" w:cs="仿宋"/>
          <w:sz w:val="24"/>
          <w:szCs w:val="24"/>
        </w:rPr>
      </w:pPr>
    </w:p>
    <w:p>
      <w:pPr>
        <w:pStyle w:val="3"/>
        <w:rPr>
          <w:rFonts w:hint="eastAsia" w:ascii="仿宋" w:hAnsi="仿宋" w:eastAsia="仿宋" w:cs="仿宋"/>
          <w:sz w:val="24"/>
          <w:szCs w:val="24"/>
        </w:rPr>
      </w:pPr>
      <w:r>
        <w:rPr>
          <w:rFonts w:hint="eastAsia" w:ascii="仿宋" w:hAnsi="仿宋" w:eastAsia="仿宋" w:cs="仿宋"/>
          <w:sz w:val="24"/>
          <w:szCs w:val="24"/>
        </w:rPr>
        <w:t>油脂提供单位：温岭锦环环保科技有限公司（盖章）</w:t>
      </w:r>
    </w:p>
    <w:p>
      <w:pPr>
        <w:ind w:firstLine="480" w:firstLineChars="200"/>
        <w:rPr>
          <w:rFonts w:hint="eastAsia" w:ascii="仿宋" w:hAnsi="仿宋" w:eastAsia="仿宋" w:cs="仿宋"/>
        </w:rPr>
      </w:pPr>
      <w:r>
        <w:rPr>
          <w:rFonts w:hint="eastAsia" w:ascii="仿宋" w:hAnsi="仿宋" w:eastAsia="仿宋" w:cs="仿宋"/>
        </w:rPr>
        <w:t>联系人（签字）：</w:t>
      </w:r>
    </w:p>
    <w:p>
      <w:pPr>
        <w:ind w:firstLine="480" w:firstLineChars="200"/>
        <w:rPr>
          <w:rFonts w:hint="eastAsia" w:ascii="仿宋" w:hAnsi="仿宋" w:eastAsia="仿宋" w:cs="仿宋"/>
        </w:rPr>
      </w:pPr>
      <w:r>
        <w:rPr>
          <w:rFonts w:hint="eastAsia" w:ascii="仿宋" w:hAnsi="仿宋" w:eastAsia="仿宋" w:cs="仿宋"/>
        </w:rPr>
        <w:t>电话：</w:t>
      </w:r>
    </w:p>
    <w:p>
      <w:pPr>
        <w:ind w:firstLine="480" w:firstLineChars="200"/>
        <w:rPr>
          <w:rFonts w:hint="eastAsia" w:ascii="仿宋" w:hAnsi="仿宋" w:eastAsia="仿宋" w:cs="仿宋"/>
        </w:rPr>
      </w:pPr>
      <w:r>
        <w:rPr>
          <w:rFonts w:hint="eastAsia" w:ascii="仿宋" w:hAnsi="仿宋" w:eastAsia="仿宋" w:cs="仿宋"/>
        </w:rPr>
        <w:t>签订日期：   202</w:t>
      </w:r>
      <w:r>
        <w:rPr>
          <w:rFonts w:hint="eastAsia" w:ascii="仿宋" w:hAnsi="仿宋" w:eastAsia="仿宋" w:cs="仿宋"/>
          <w:lang w:val="en-US" w:eastAsia="zh-CN"/>
        </w:rPr>
        <w:t>4</w:t>
      </w:r>
      <w:r>
        <w:rPr>
          <w:rFonts w:hint="eastAsia" w:ascii="仿宋" w:hAnsi="仿宋" w:eastAsia="仿宋" w:cs="仿宋"/>
        </w:rPr>
        <w:t>年  月   日</w:t>
      </w:r>
    </w:p>
    <w:p>
      <w:pPr>
        <w:ind w:firstLine="480" w:firstLineChars="200"/>
        <w:rPr>
          <w:rFonts w:hint="eastAsia" w:ascii="仿宋" w:hAnsi="仿宋" w:eastAsia="仿宋" w:cs="仿宋"/>
        </w:rPr>
      </w:pPr>
    </w:p>
    <w:p>
      <w:pPr>
        <w:ind w:firstLine="480" w:firstLineChars="200"/>
        <w:rPr>
          <w:rFonts w:hint="eastAsia" w:ascii="仿宋" w:hAnsi="仿宋" w:eastAsia="仿宋" w:cs="仿宋"/>
        </w:rPr>
      </w:pPr>
      <w:r>
        <w:rPr>
          <w:rFonts w:hint="eastAsia" w:ascii="仿宋" w:hAnsi="仿宋" w:eastAsia="仿宋" w:cs="仿宋"/>
        </w:rPr>
        <w:t>油脂购买单位：</w:t>
      </w:r>
      <w:r>
        <w:rPr>
          <w:rFonts w:hint="eastAsia" w:ascii="仿宋" w:hAnsi="仿宋" w:eastAsia="仿宋" w:cs="仿宋"/>
          <w:lang w:val="en-US" w:eastAsia="zh-CN"/>
        </w:rPr>
        <w:t xml:space="preserve">                </w:t>
      </w:r>
      <w:r>
        <w:rPr>
          <w:rFonts w:hint="eastAsia" w:ascii="仿宋" w:hAnsi="仿宋" w:eastAsia="仿宋" w:cs="仿宋"/>
          <w:snapToGrid w:val="0"/>
          <w:lang w:val="en-US" w:eastAsia="zh-CN"/>
        </w:rPr>
        <w:t>有限公司</w:t>
      </w:r>
      <w:r>
        <w:rPr>
          <w:rFonts w:hint="eastAsia" w:ascii="仿宋" w:hAnsi="仿宋" w:eastAsia="仿宋" w:cs="仿宋"/>
        </w:rPr>
        <w:t>（盖章）</w:t>
      </w:r>
    </w:p>
    <w:p>
      <w:pPr>
        <w:ind w:firstLine="480" w:firstLineChars="200"/>
        <w:rPr>
          <w:rFonts w:hint="eastAsia" w:ascii="仿宋" w:hAnsi="仿宋" w:eastAsia="仿宋" w:cs="仿宋"/>
        </w:rPr>
      </w:pPr>
      <w:r>
        <w:rPr>
          <w:rFonts w:hint="eastAsia" w:ascii="仿宋" w:hAnsi="仿宋" w:eastAsia="仿宋" w:cs="仿宋"/>
        </w:rPr>
        <w:t>责任人（签字）：</w:t>
      </w:r>
    </w:p>
    <w:p>
      <w:pPr>
        <w:ind w:firstLine="480" w:firstLineChars="200"/>
        <w:rPr>
          <w:rFonts w:hint="eastAsia" w:ascii="仿宋" w:hAnsi="仿宋" w:eastAsia="仿宋" w:cs="仿宋"/>
        </w:rPr>
      </w:pPr>
      <w:r>
        <w:rPr>
          <w:rFonts w:hint="eastAsia" w:ascii="仿宋" w:hAnsi="仿宋" w:eastAsia="仿宋" w:cs="仿宋"/>
        </w:rPr>
        <w:t>电话：</w:t>
      </w:r>
    </w:p>
    <w:p>
      <w:pPr>
        <w:ind w:firstLine="480" w:firstLineChars="200"/>
        <w:rPr>
          <w:rFonts w:hint="eastAsia" w:ascii="仿宋" w:hAnsi="仿宋" w:eastAsia="仿宋" w:cs="仿宋"/>
        </w:rPr>
      </w:pPr>
      <w:r>
        <w:rPr>
          <w:rFonts w:hint="eastAsia" w:ascii="仿宋" w:hAnsi="仿宋" w:eastAsia="仿宋" w:cs="仿宋"/>
        </w:rPr>
        <w:t>签订日期：   202</w:t>
      </w:r>
      <w:r>
        <w:rPr>
          <w:rFonts w:hint="eastAsia" w:ascii="仿宋" w:hAnsi="仿宋" w:eastAsia="仿宋" w:cs="仿宋"/>
          <w:lang w:val="en-US" w:eastAsia="zh-CN"/>
        </w:rPr>
        <w:t>4</w:t>
      </w:r>
      <w:r>
        <w:rPr>
          <w:rFonts w:hint="eastAsia" w:ascii="仿宋" w:hAnsi="仿宋" w:eastAsia="仿宋" w:cs="仿宋"/>
        </w:rPr>
        <w:t>年  月   日</w:t>
      </w:r>
    </w:p>
    <w:p>
      <w:pPr>
        <w:ind w:firstLine="480" w:firstLineChars="200"/>
        <w:rPr>
          <w:rFonts w:hint="eastAsia" w:ascii="仿宋" w:hAnsi="仿宋" w:eastAsia="仿宋" w:cs="仿宋"/>
        </w:rPr>
      </w:pPr>
    </w:p>
    <w:p>
      <w:pPr>
        <w:ind w:firstLine="480" w:firstLineChars="200"/>
        <w:rPr>
          <w:rFonts w:hint="eastAsia" w:ascii="仿宋" w:hAnsi="仿宋" w:eastAsia="仿宋" w:cs="仿宋"/>
        </w:rPr>
      </w:pPr>
    </w:p>
    <w:p>
      <w:pPr>
        <w:ind w:left="0" w:leftChars="0" w:firstLine="0" w:firstLineChars="0"/>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2</w:t>
      </w:r>
      <w:r>
        <w:rPr>
          <w:rFonts w:hint="eastAsia" w:ascii="仿宋" w:hAnsi="仿宋" w:eastAsia="仿宋" w:cs="仿宋"/>
        </w:rPr>
        <w:t xml:space="preserve">           </w:t>
      </w:r>
    </w:p>
    <w:p>
      <w:pPr>
        <w:pStyle w:val="6"/>
        <w:spacing w:before="0" w:beforeAutospacing="0" w:after="0" w:afterAutospacing="0" w:line="400" w:lineRule="exact"/>
        <w:jc w:val="center"/>
        <w:rPr>
          <w:rFonts w:hint="eastAsia" w:ascii="仿宋" w:hAnsi="仿宋" w:eastAsia="仿宋" w:cs="仿宋"/>
          <w:b/>
          <w:color w:val="535353"/>
          <w:sz w:val="36"/>
          <w:szCs w:val="36"/>
        </w:rPr>
      </w:pPr>
      <w:r>
        <w:rPr>
          <w:rFonts w:hint="eastAsia" w:ascii="仿宋" w:hAnsi="仿宋" w:eastAsia="仿宋" w:cs="仿宋"/>
          <w:b/>
          <w:color w:val="535353"/>
          <w:sz w:val="32"/>
          <w:szCs w:val="32"/>
        </w:rPr>
        <w:t>廉洁自律协议</w:t>
      </w:r>
    </w:p>
    <w:p>
      <w:pPr>
        <w:pStyle w:val="6"/>
        <w:shd w:val="clear" w:color="auto" w:fill="FFFFFF"/>
        <w:spacing w:before="0" w:beforeAutospacing="0" w:after="0" w:afterAutospacing="0" w:line="400" w:lineRule="exact"/>
        <w:rPr>
          <w:rFonts w:hint="eastAsia" w:ascii="仿宋" w:hAnsi="仿宋" w:eastAsia="仿宋" w:cs="仿宋"/>
          <w:color w:val="535353"/>
        </w:rPr>
      </w:pPr>
      <w:r>
        <w:rPr>
          <w:rFonts w:hint="eastAsia" w:ascii="仿宋" w:hAnsi="仿宋" w:eastAsia="仿宋" w:cs="仿宋"/>
          <w:color w:val="535353"/>
        </w:rPr>
        <w:t>甲方：</w:t>
      </w:r>
      <w:r>
        <w:rPr>
          <w:rFonts w:hint="eastAsia" w:ascii="仿宋" w:hAnsi="仿宋" w:eastAsia="仿宋" w:cs="仿宋"/>
          <w:color w:val="000000"/>
          <w:u w:val="single"/>
        </w:rPr>
        <w:t>温岭锦环环保科技有限公司</w:t>
      </w:r>
    </w:p>
    <w:p>
      <w:pPr>
        <w:pStyle w:val="6"/>
        <w:shd w:val="clear" w:color="auto" w:fill="FFFFFF"/>
        <w:spacing w:before="0" w:beforeAutospacing="0" w:after="0" w:afterAutospacing="0" w:line="400" w:lineRule="exact"/>
        <w:rPr>
          <w:rFonts w:hint="eastAsia" w:ascii="仿宋" w:hAnsi="仿宋" w:eastAsia="仿宋" w:cs="仿宋"/>
          <w:color w:val="535353"/>
        </w:rPr>
      </w:pPr>
      <w:r>
        <w:rPr>
          <w:rFonts w:hint="eastAsia" w:ascii="仿宋" w:hAnsi="仿宋" w:eastAsia="仿宋" w:cs="仿宋"/>
          <w:color w:val="535353"/>
        </w:rPr>
        <w:t>乙方：</w:t>
      </w:r>
      <w:r>
        <w:rPr>
          <w:rFonts w:hint="eastAsia" w:ascii="仿宋" w:hAnsi="仿宋" w:eastAsia="仿宋" w:cs="仿宋"/>
          <w:color w:val="535353"/>
          <w:u w:val="single"/>
          <w:lang w:val="en-US" w:eastAsia="zh-CN"/>
        </w:rPr>
        <w:t xml:space="preserve">                </w:t>
      </w:r>
      <w:r>
        <w:rPr>
          <w:rFonts w:hint="eastAsia" w:ascii="仿宋" w:hAnsi="仿宋" w:eastAsia="仿宋" w:cs="仿宋"/>
          <w:color w:val="535353"/>
          <w:u w:val="single"/>
        </w:rPr>
        <w:t>有限公司</w:t>
      </w:r>
    </w:p>
    <w:p>
      <w:pPr>
        <w:pStyle w:val="6"/>
        <w:shd w:val="clear" w:color="auto" w:fill="FFFFFF"/>
        <w:spacing w:before="0" w:beforeAutospacing="0" w:after="0" w:afterAutospacing="0" w:line="400" w:lineRule="exact"/>
        <w:ind w:firstLine="482" w:firstLineChars="200"/>
        <w:jc w:val="both"/>
        <w:rPr>
          <w:rFonts w:hint="eastAsia" w:ascii="仿宋" w:hAnsi="仿宋" w:eastAsia="仿宋" w:cs="仿宋"/>
          <w:b/>
          <w:color w:val="535353"/>
        </w:rPr>
      </w:pPr>
      <w:r>
        <w:rPr>
          <w:rFonts w:hint="eastAsia" w:ascii="仿宋" w:hAnsi="仿宋" w:eastAsia="仿宋" w:cs="仿宋"/>
          <w:b/>
          <w:color w:val="535353"/>
        </w:rPr>
        <w:t>为了增强甲乙双方依法经营、廉洁从业意识，完善自我约束、自我监督机制，营造守法诚信、廉洁高效的工作环境，规范项目中甲乙双方的各项活动，防止发生各种谋取不正当利益的违纪违法行为，保护国家、集体和当事人的合法权益，根据国家有关法律法规和廉洁自律规定，双方须严格遵守以下内容：</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（一）须严格遵守国家关于廉政建设、招投标、民法典等相关法律规定。</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（二）乙方不以任何不正当手段妨碍、排挤其他投标单位或串通投标。乙方保证不会以其他人名义投标或者以其他方式弄虚作假，骗取中标。</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三）乙方不得向甲方员工及其利害关系人索取或提供回扣、礼金、消费卡、有价证券、物品和好处费、感谢费等物质及非物质不当利益或采取报销费用、投资入股等其他手段进行贿赂。乙方不得为甲方员工及其利害关系人装修住房、婚丧嫁娶、配偶子女的工作学业安排以及出国（境）等提供方便。</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（四）乙方不得与甲方员工及其利害关系人参加或组织有可能影响公正执行合作过程的宴请、健身、休闲娱乐、旅游等各项活动。</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（五）乙方不得私下约见甲方员工及其利害关系人，不得获取、泄露影响合作过程有序进行的一切不正当信息。</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六）乙方发现甲方员工及其利害关系人在业务活动中有涉嫌违反廉政规定的行为，有及时提醒纠正的权利和义务。乙方若发现上述相关人员在招投标或业务合作过程中有违反国家法律法规、廉洁制度规定或本协议约定，应坚决予以抵制，并有及时向甲方风控部举报的权利和义务。</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举报电话：</w:t>
      </w:r>
      <w:r>
        <w:rPr>
          <w:rFonts w:hint="eastAsia" w:ascii="仿宋" w:hAnsi="仿宋" w:eastAsia="仿宋" w:cs="仿宋"/>
          <w:color w:val="535353"/>
          <w:u w:val="single"/>
        </w:rPr>
        <w:t>0571-87699700-9013</w:t>
      </w:r>
      <w:r>
        <w:rPr>
          <w:rFonts w:hint="eastAsia" w:ascii="仿宋" w:hAnsi="仿宋" w:eastAsia="仿宋" w:cs="仿宋"/>
          <w:color w:val="535353"/>
        </w:rPr>
        <w:t xml:space="preserve">            电子邮箱：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"mailto:jhtfkb@hzjj.cn" </w:instrText>
      </w:r>
      <w:r>
        <w:rPr>
          <w:rFonts w:hint="eastAsia" w:ascii="仿宋" w:hAnsi="仿宋" w:eastAsia="仿宋" w:cs="仿宋"/>
          <w:color w:val="auto"/>
        </w:rPr>
        <w:fldChar w:fldCharType="separate"/>
      </w:r>
      <w:r>
        <w:rPr>
          <w:rStyle w:val="10"/>
          <w:rFonts w:hint="eastAsia" w:ascii="仿宋" w:hAnsi="仿宋" w:eastAsia="仿宋" w:cs="仿宋"/>
          <w:color w:val="auto"/>
        </w:rPr>
        <w:t>jhtfkb@hzjj.cn</w:t>
      </w:r>
      <w:r>
        <w:rPr>
          <w:rStyle w:val="10"/>
          <w:rFonts w:hint="eastAsia" w:ascii="仿宋" w:hAnsi="仿宋" w:eastAsia="仿宋" w:cs="仿宋"/>
          <w:color w:val="auto"/>
        </w:rPr>
        <w:fldChar w:fldCharType="end"/>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邮寄地址：</w:t>
      </w:r>
      <w:r>
        <w:rPr>
          <w:rFonts w:hint="eastAsia" w:ascii="仿宋" w:hAnsi="仿宋" w:eastAsia="仿宋" w:cs="仿宋"/>
          <w:color w:val="535353"/>
          <w:u w:val="single"/>
        </w:rPr>
        <w:t>杭州市拱墅区隐秀路1号大悦城A座19楼风控部</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微信投诉平台（微信公众号）：</w:t>
      </w:r>
      <w:r>
        <w:rPr>
          <w:rFonts w:hint="eastAsia" w:ascii="仿宋" w:hAnsi="仿宋" w:eastAsia="仿宋" w:cs="仿宋"/>
          <w:color w:val="535353"/>
          <w:u w:val="single"/>
        </w:rPr>
        <w:t>浙能锦江环境投诉</w:t>
      </w:r>
      <w:r>
        <w:rPr>
          <w:rFonts w:hint="eastAsia" w:ascii="仿宋" w:hAnsi="仿宋" w:eastAsia="仿宋" w:cs="仿宋"/>
          <w:color w:val="535353"/>
        </w:rPr>
        <w:t>。</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七）若乙方违反国家法律法规、甲方有关廉洁制度规定或本协议约定，乙方、乙方股东及其关联方自愿永久放弃参与甲方及其关联企业的所有业务往来，甲方有权视情节轻重程度选择解除合同和/或要求乙方承担合同总金额5-15%的违约金。若给甲方造成损失的，由乙方承担全部损失赔偿责任。若涉及违法犯罪的，移送司法机关处理。</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（八）本协议作为合同附件，与主合同具有同等的法律效力。</w:t>
      </w:r>
    </w:p>
    <w:p>
      <w:pPr>
        <w:pStyle w:val="6"/>
        <w:shd w:val="clear" w:color="auto" w:fill="FFFFFF"/>
        <w:spacing w:before="0" w:beforeAutospacing="0" w:after="0" w:afterAutospacing="0" w:line="400" w:lineRule="exact"/>
        <w:jc w:val="both"/>
        <w:rPr>
          <w:rFonts w:hint="eastAsia" w:ascii="仿宋" w:hAnsi="仿宋" w:eastAsia="仿宋" w:cs="仿宋"/>
          <w:color w:val="535353"/>
        </w:rPr>
      </w:pPr>
      <w:r>
        <w:rPr>
          <w:rFonts w:hint="eastAsia" w:ascii="仿宋" w:hAnsi="仿宋" w:eastAsia="仿宋" w:cs="仿宋"/>
          <w:color w:val="535353"/>
        </w:rPr>
        <w:t>（九）本协议自双方签字盖章之日起生效。</w:t>
      </w:r>
    </w:p>
    <w:p>
      <w:pPr>
        <w:pStyle w:val="6"/>
        <w:shd w:val="clear" w:color="auto" w:fill="FFFFFF"/>
        <w:spacing w:before="0" w:beforeAutospacing="0" w:after="0" w:afterAutospacing="0" w:line="400" w:lineRule="exact"/>
        <w:rPr>
          <w:rFonts w:hint="eastAsia" w:ascii="仿宋" w:hAnsi="仿宋" w:eastAsia="仿宋" w:cs="仿宋"/>
          <w:color w:val="535353"/>
        </w:rPr>
      </w:pPr>
    </w:p>
    <w:p>
      <w:pPr>
        <w:pStyle w:val="6"/>
        <w:shd w:val="clear" w:color="auto" w:fill="FFFFFF"/>
        <w:spacing w:before="0" w:beforeAutospacing="0" w:after="0" w:afterAutospacing="0" w:line="400" w:lineRule="exact"/>
        <w:rPr>
          <w:rFonts w:hint="eastAsia" w:ascii="仿宋" w:hAnsi="仿宋" w:eastAsia="仿宋" w:cs="仿宋"/>
          <w:sz w:val="21"/>
          <w:szCs w:val="21"/>
          <w:u w:val="single"/>
        </w:rPr>
      </w:pPr>
      <w:r>
        <w:rPr>
          <w:rFonts w:hint="eastAsia" w:ascii="仿宋" w:hAnsi="仿宋" w:eastAsia="仿宋" w:cs="仿宋"/>
          <w:color w:val="535353"/>
        </w:rPr>
        <w:t>甲方：</w:t>
      </w:r>
      <w:r>
        <w:rPr>
          <w:rFonts w:hint="eastAsia" w:ascii="仿宋" w:hAnsi="仿宋" w:eastAsia="仿宋" w:cs="仿宋"/>
          <w:color w:val="000000"/>
          <w:u w:val="single"/>
        </w:rPr>
        <w:t>温岭锦环环保科技有限公司</w:t>
      </w:r>
      <w:r>
        <w:rPr>
          <w:rFonts w:hint="eastAsia" w:ascii="仿宋" w:hAnsi="仿宋" w:eastAsia="仿宋" w:cs="仿宋"/>
          <w:color w:val="535353"/>
        </w:rPr>
        <w:t xml:space="preserve">     乙方：</w:t>
      </w:r>
      <w:r>
        <w:rPr>
          <w:rFonts w:hint="eastAsia" w:ascii="仿宋" w:hAnsi="仿宋" w:eastAsia="仿宋" w:cs="仿宋"/>
          <w:color w:val="535353"/>
          <w:u w:val="single"/>
          <w:lang w:val="en-US" w:eastAsia="zh-CN"/>
        </w:rPr>
        <w:t xml:space="preserve">           </w:t>
      </w:r>
      <w:r>
        <w:rPr>
          <w:rFonts w:hint="eastAsia" w:ascii="仿宋" w:hAnsi="仿宋" w:eastAsia="仿宋" w:cs="仿宋"/>
          <w:color w:val="535353"/>
          <w:u w:val="single"/>
        </w:rPr>
        <w:t>有限公司</w:t>
      </w:r>
    </w:p>
    <w:p>
      <w:pPr>
        <w:pStyle w:val="6"/>
        <w:shd w:val="clear" w:color="auto" w:fill="FFFFFF"/>
        <w:spacing w:before="0" w:beforeAutospacing="0" w:after="0" w:afterAutospacing="0" w:line="400" w:lineRule="exact"/>
        <w:rPr>
          <w:rFonts w:hint="eastAsia" w:ascii="仿宋" w:hAnsi="仿宋" w:eastAsia="仿宋" w:cs="仿宋"/>
          <w:color w:val="535353"/>
          <w:sz w:val="21"/>
          <w:szCs w:val="21"/>
        </w:rPr>
      </w:pPr>
    </w:p>
    <w:p>
      <w:pPr>
        <w:pStyle w:val="6"/>
        <w:shd w:val="clear" w:color="auto" w:fill="FFFFFF"/>
        <w:spacing w:before="0" w:beforeAutospacing="0" w:after="0" w:afterAutospacing="0" w:line="400" w:lineRule="exact"/>
        <w:rPr>
          <w:rFonts w:hint="eastAsia"/>
          <w:color w:val="535353"/>
          <w:sz w:val="24"/>
          <w:szCs w:val="24"/>
        </w:rPr>
      </w:pPr>
      <w:r>
        <w:rPr>
          <w:rFonts w:hint="eastAsia" w:ascii="仿宋" w:hAnsi="仿宋" w:eastAsia="仿宋" w:cs="仿宋"/>
          <w:color w:val="535353"/>
          <w:sz w:val="24"/>
          <w:szCs w:val="24"/>
        </w:rPr>
        <w:t>日期：</w:t>
      </w:r>
      <w:r>
        <w:rPr>
          <w:rFonts w:hint="eastAsia" w:ascii="仿宋" w:hAnsi="仿宋" w:eastAsia="仿宋" w:cs="仿宋"/>
          <w:color w:val="535353"/>
          <w:sz w:val="24"/>
          <w:szCs w:val="24"/>
          <w:lang w:val="en-US" w:eastAsia="zh-CN"/>
        </w:rPr>
        <w:t xml:space="preserve">                             </w:t>
      </w:r>
      <w:r>
        <w:rPr>
          <w:rFonts w:hint="eastAsia" w:ascii="仿宋" w:hAnsi="仿宋" w:eastAsia="仿宋" w:cs="仿宋"/>
          <w:color w:val="535353"/>
          <w:sz w:val="24"/>
          <w:szCs w:val="24"/>
        </w:rPr>
        <w:t>日期：</w:t>
      </w:r>
    </w:p>
    <w:sectPr>
      <w:pgSz w:w="11906" w:h="16838"/>
      <w:pgMar w:top="1013" w:right="1519" w:bottom="945" w:left="1519"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24EC2"/>
    <w:multiLevelType w:val="multilevel"/>
    <w:tmpl w:val="25624EC2"/>
    <w:lvl w:ilvl="0" w:tentative="0">
      <w:start w:val="1"/>
      <w:numFmt w:val="chineseCountingThousand"/>
      <w:lvlText w:val="第%1条"/>
      <w:lvlJc w:val="left"/>
      <w:rPr>
        <w:rFonts w:hint="eastAsia"/>
        <w:b/>
        <w:sz w:val="24"/>
        <w:szCs w:val="24"/>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57D3FBC"/>
    <w:multiLevelType w:val="multilevel"/>
    <w:tmpl w:val="657D3FBC"/>
    <w:lvl w:ilvl="0" w:tentative="0">
      <w:start w:val="1"/>
      <w:numFmt w:val="upperLetter"/>
      <w:pStyle w:val="11"/>
      <w:suff w:val="nothing"/>
      <w:lvlText w:val="附录%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1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426"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630" w:firstLine="0"/>
      </w:pPr>
      <w:rPr>
        <w:rFonts w:hint="eastAsia" w:ascii="宋体" w:hAnsi="宋体" w:eastAsia="宋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M2ZlOWMzN2ZhOWMwNjIxYTYwMzRhMzQxMWQwMDkifQ=="/>
  </w:docVars>
  <w:rsids>
    <w:rsidRoot w:val="3F395D37"/>
    <w:rsid w:val="0EDD1CDA"/>
    <w:rsid w:val="170B4961"/>
    <w:rsid w:val="1D890C54"/>
    <w:rsid w:val="20A6741C"/>
    <w:rsid w:val="2C361F77"/>
    <w:rsid w:val="2D874F46"/>
    <w:rsid w:val="3292436A"/>
    <w:rsid w:val="389A2654"/>
    <w:rsid w:val="3F395D37"/>
    <w:rsid w:val="42554B5E"/>
    <w:rsid w:val="49232877"/>
    <w:rsid w:val="4CAC0ED9"/>
    <w:rsid w:val="53B2342F"/>
    <w:rsid w:val="54146A99"/>
    <w:rsid w:val="55AD067D"/>
    <w:rsid w:val="5677235B"/>
    <w:rsid w:val="56982E14"/>
    <w:rsid w:val="5D2956DB"/>
    <w:rsid w:val="608D1061"/>
    <w:rsid w:val="669B22E7"/>
    <w:rsid w:val="6BCA61D7"/>
    <w:rsid w:val="78A7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2"/>
      <w:jc w:val="both"/>
    </w:pPr>
    <w:rPr>
      <w:rFonts w:ascii="Times New Roman" w:hAnsi="Times New Roman" w:eastAsia="宋体" w:cs="Times New Roman"/>
      <w:kern w:val="2"/>
      <w:sz w:val="24"/>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autoRedefine/>
    <w:qFormat/>
    <w:uiPriority w:val="0"/>
    <w:rPr>
      <w:rFonts w:ascii="宋体" w:hAnsi="Courier New"/>
      <w:sz w:val="13"/>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customStyle="1" w:styleId="11">
    <w:name w:val="附录标识"/>
    <w:basedOn w:val="12"/>
    <w:autoRedefine/>
    <w:qFormat/>
    <w:uiPriority w:val="0"/>
    <w:pPr>
      <w:numPr>
        <w:ilvl w:val="0"/>
        <w:numId w:val="1"/>
      </w:numPr>
      <w:tabs>
        <w:tab w:val="left" w:pos="6405"/>
      </w:tabs>
      <w:spacing w:after="200"/>
    </w:pPr>
    <w:rPr>
      <w:sz w:val="21"/>
    </w:rPr>
  </w:style>
  <w:style w:type="paragraph" w:customStyle="1" w:styleId="12">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2024-06-27T11:10:00Z</dcterms:created>
  <dc:creator> Lock king</dc:creator>
  <cp:lastModifiedBy> Lock king</cp:lastModifiedBy>
  <dcterms:modified xsi:type="dcterms:W3CDTF">2024-11-27T14:05:14Z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0F5C669F668A44B99417A8DDE8FE195C_11</vt:lpwstr>
  </property>
</Properties>
</file>