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0BBF6">
      <w:pPr>
        <w:jc w:val="center"/>
        <w:rPr>
          <w:rFonts w:hint="eastAsia" w:ascii="仿宋" w:hAnsi="仿宋" w:eastAsia="仿宋" w:cs="仿宋"/>
          <w:b/>
          <w:sz w:val="32"/>
          <w:szCs w:val="32"/>
        </w:rPr>
      </w:pPr>
      <w:r>
        <w:rPr>
          <w:rFonts w:hint="eastAsia" w:ascii="仿宋" w:hAnsi="仿宋" w:eastAsia="仿宋" w:cs="仿宋"/>
          <w:b/>
          <w:sz w:val="32"/>
          <w:szCs w:val="32"/>
        </w:rPr>
        <w:t>山下湖镇全域水系贯通工程（二期）项目-珍宝渠河道治理项目</w:t>
      </w:r>
    </w:p>
    <w:p w14:paraId="5D5B74DC">
      <w:pPr>
        <w:jc w:val="center"/>
        <w:rPr>
          <w:rFonts w:hint="eastAsia" w:ascii="仿宋" w:hAnsi="仿宋" w:eastAsia="仿宋" w:cs="仿宋"/>
          <w:b/>
          <w:sz w:val="32"/>
          <w:szCs w:val="32"/>
        </w:rPr>
      </w:pPr>
      <w:r>
        <w:rPr>
          <w:rFonts w:hint="eastAsia" w:ascii="仿宋" w:hAnsi="仿宋" w:eastAsia="仿宋" w:cs="仿宋"/>
          <w:b/>
          <w:sz w:val="32"/>
          <w:szCs w:val="32"/>
        </w:rPr>
        <w:t>采购要素</w:t>
      </w:r>
    </w:p>
    <w:p w14:paraId="05307105">
      <w:pPr>
        <w:spacing w:line="360" w:lineRule="auto"/>
        <w:rPr>
          <w:rFonts w:hint="eastAsia" w:ascii="仿宋" w:hAnsi="仿宋" w:eastAsia="仿宋" w:cs="仿宋"/>
          <w:sz w:val="28"/>
          <w:szCs w:val="28"/>
        </w:rPr>
      </w:pPr>
      <w:r>
        <w:rPr>
          <w:rFonts w:hint="eastAsia" w:ascii="仿宋" w:hAnsi="仿宋" w:eastAsia="仿宋" w:cs="宋体"/>
          <w:b/>
          <w:sz w:val="24"/>
          <w:szCs w:val="24"/>
        </w:rPr>
        <w:t>一、项目名称：</w:t>
      </w:r>
      <w:bookmarkStart w:id="0" w:name="_Hlk44572922"/>
      <w:r>
        <w:rPr>
          <w:rFonts w:hint="eastAsia" w:ascii="仿宋" w:hAnsi="仿宋" w:eastAsia="仿宋" w:cs="仿宋"/>
          <w:sz w:val="24"/>
          <w:szCs w:val="24"/>
        </w:rPr>
        <w:t>山下湖镇全域水系贯通工程（二期）项目-珍宝渠河道治理项目</w:t>
      </w:r>
    </w:p>
    <w:bookmarkEnd w:id="0"/>
    <w:p w14:paraId="4BEC9D0C">
      <w:pPr>
        <w:spacing w:line="360" w:lineRule="auto"/>
        <w:rPr>
          <w:rFonts w:hint="eastAsia" w:ascii="仿宋" w:hAnsi="仿宋" w:eastAsia="仿宋" w:cs="宋体"/>
          <w:b/>
          <w:sz w:val="24"/>
        </w:rPr>
      </w:pPr>
      <w:r>
        <w:rPr>
          <w:rFonts w:hint="eastAsia" w:ascii="仿宋" w:hAnsi="仿宋" w:eastAsia="仿宋" w:cs="宋体"/>
          <w:b/>
          <w:sz w:val="24"/>
        </w:rPr>
        <w:t>二、项目内容及规模</w:t>
      </w:r>
      <w:bookmarkStart w:id="1" w:name="_Hlk44574602"/>
    </w:p>
    <w:bookmarkEnd w:id="1"/>
    <w:p w14:paraId="29B92250">
      <w:pPr>
        <w:adjustRightInd w:val="0"/>
        <w:snapToGrid w:val="0"/>
        <w:spacing w:line="360" w:lineRule="auto"/>
        <w:ind w:firstLine="480" w:firstLineChars="200"/>
        <w:rPr>
          <w:rFonts w:hint="eastAsia" w:ascii="仿宋" w:hAnsi="仿宋" w:eastAsia="仿宋" w:cs="宋体"/>
          <w:sz w:val="24"/>
          <w:szCs w:val="24"/>
        </w:rPr>
      </w:pPr>
      <w:bookmarkStart w:id="2" w:name="_Hlk44573494"/>
      <w:r>
        <w:rPr>
          <w:rFonts w:hint="eastAsia" w:ascii="仿宋" w:hAnsi="仿宋" w:eastAsia="仿宋" w:cs="宋体"/>
          <w:sz w:val="24"/>
          <w:szCs w:val="24"/>
        </w:rPr>
        <w:t>山下湖镇全域水系贯通工程（二期）项目-珍宝渠河道治理项目，</w:t>
      </w:r>
      <w:bookmarkEnd w:id="2"/>
      <w:r>
        <w:rPr>
          <w:rFonts w:hint="eastAsia" w:ascii="仿宋" w:hAnsi="仿宋" w:eastAsia="仿宋" w:cs="宋体"/>
          <w:sz w:val="24"/>
          <w:szCs w:val="24"/>
        </w:rPr>
        <w:t>须将本项目珍宝渠河道水体水质达到地表Ⅳ类水，</w:t>
      </w:r>
      <w:r>
        <w:rPr>
          <w:rFonts w:hint="eastAsia" w:ascii="仿宋" w:hAnsi="仿宋" w:eastAsia="仿宋" w:cs="宋体"/>
          <w:sz w:val="24"/>
          <w:szCs w:val="24"/>
          <w:lang w:val="en-US" w:eastAsia="zh-CN"/>
        </w:rPr>
        <w:t>运营</w:t>
      </w:r>
      <w:r>
        <w:rPr>
          <w:rFonts w:hint="eastAsia" w:ascii="仿宋" w:hAnsi="仿宋" w:eastAsia="仿宋" w:cs="宋体"/>
          <w:sz w:val="24"/>
          <w:szCs w:val="24"/>
        </w:rPr>
        <w:t>服务期限为三年，本项目预算金额为</w:t>
      </w:r>
      <w:r>
        <w:rPr>
          <w:rFonts w:hint="eastAsia" w:ascii="仿宋" w:hAnsi="仿宋" w:eastAsia="仿宋" w:cs="仿宋"/>
          <w:sz w:val="24"/>
          <w:szCs w:val="24"/>
        </w:rPr>
        <w:t>5890000.00元</w:t>
      </w:r>
      <w:r>
        <w:rPr>
          <w:rFonts w:hint="eastAsia" w:ascii="仿宋" w:hAnsi="仿宋" w:eastAsia="仿宋" w:cs="宋体"/>
          <w:sz w:val="24"/>
          <w:szCs w:val="24"/>
        </w:rPr>
        <w:t>，详见采购需求。</w:t>
      </w:r>
    </w:p>
    <w:tbl>
      <w:tblPr>
        <w:tblStyle w:val="19"/>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5055"/>
        <w:gridCol w:w="2567"/>
      </w:tblGrid>
      <w:tr w14:paraId="0170E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677" w:type="dxa"/>
            <w:tcBorders>
              <w:top w:val="single" w:color="auto" w:sz="4" w:space="0"/>
              <w:left w:val="single" w:color="auto" w:sz="4" w:space="0"/>
              <w:bottom w:val="single" w:color="auto" w:sz="4" w:space="0"/>
              <w:right w:val="single" w:color="auto" w:sz="4" w:space="0"/>
            </w:tcBorders>
            <w:vAlign w:val="center"/>
          </w:tcPr>
          <w:p w14:paraId="4F731C23">
            <w:pPr>
              <w:widowControl/>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内容</w:t>
            </w:r>
          </w:p>
        </w:tc>
        <w:tc>
          <w:tcPr>
            <w:tcW w:w="5055" w:type="dxa"/>
            <w:tcBorders>
              <w:top w:val="single" w:color="auto" w:sz="4" w:space="0"/>
              <w:left w:val="single" w:color="auto" w:sz="4" w:space="0"/>
              <w:bottom w:val="single" w:color="auto" w:sz="4" w:space="0"/>
              <w:right w:val="single" w:color="auto" w:sz="4" w:space="0"/>
            </w:tcBorders>
            <w:vAlign w:val="center"/>
          </w:tcPr>
          <w:p w14:paraId="1DFCCB07">
            <w:pPr>
              <w:widowControl/>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简要概述</w:t>
            </w:r>
          </w:p>
        </w:tc>
        <w:tc>
          <w:tcPr>
            <w:tcW w:w="2567" w:type="dxa"/>
            <w:tcBorders>
              <w:top w:val="single" w:color="auto" w:sz="4" w:space="0"/>
              <w:left w:val="single" w:color="auto" w:sz="4" w:space="0"/>
              <w:bottom w:val="single" w:color="auto" w:sz="4" w:space="0"/>
              <w:right w:val="single" w:color="auto" w:sz="4" w:space="0"/>
            </w:tcBorders>
            <w:vAlign w:val="center"/>
          </w:tcPr>
          <w:p w14:paraId="03893843">
            <w:pPr>
              <w:widowControl/>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最高限价</w:t>
            </w:r>
          </w:p>
        </w:tc>
      </w:tr>
      <w:tr w14:paraId="1FE2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jc w:val="center"/>
        </w:trPr>
        <w:tc>
          <w:tcPr>
            <w:tcW w:w="1677" w:type="dxa"/>
            <w:tcBorders>
              <w:top w:val="single" w:color="auto" w:sz="4" w:space="0"/>
              <w:left w:val="single" w:color="auto" w:sz="4" w:space="0"/>
              <w:bottom w:val="single" w:color="auto" w:sz="4" w:space="0"/>
              <w:right w:val="single" w:color="auto" w:sz="4" w:space="0"/>
            </w:tcBorders>
            <w:vAlign w:val="center"/>
          </w:tcPr>
          <w:p w14:paraId="066B9A7D">
            <w:pPr>
              <w:widowControl/>
              <w:jc w:val="center"/>
              <w:rPr>
                <w:rFonts w:hint="eastAsia" w:ascii="仿宋" w:hAnsi="仿宋" w:eastAsia="仿宋" w:cs="仿宋"/>
                <w:sz w:val="24"/>
                <w:szCs w:val="24"/>
              </w:rPr>
            </w:pPr>
            <w:r>
              <w:rPr>
                <w:rFonts w:hint="eastAsia" w:ascii="仿宋" w:hAnsi="仿宋" w:eastAsia="仿宋" w:cs="仿宋"/>
                <w:sz w:val="24"/>
                <w:szCs w:val="24"/>
              </w:rPr>
              <w:t>山下湖镇全域水系贯通工程（二期）项目-珍宝渠河道治理项目</w:t>
            </w:r>
          </w:p>
        </w:tc>
        <w:tc>
          <w:tcPr>
            <w:tcW w:w="5055" w:type="dxa"/>
            <w:tcBorders>
              <w:top w:val="single" w:color="auto" w:sz="4" w:space="0"/>
              <w:left w:val="single" w:color="auto" w:sz="4" w:space="0"/>
              <w:bottom w:val="single" w:color="auto" w:sz="4" w:space="0"/>
              <w:right w:val="single" w:color="auto" w:sz="4" w:space="0"/>
            </w:tcBorders>
          </w:tcPr>
          <w:p w14:paraId="6DC5709E">
            <w:pPr>
              <w:widowControl/>
              <w:rPr>
                <w:rFonts w:hint="eastAsia" w:ascii="仿宋" w:hAnsi="仿宋" w:eastAsia="仿宋" w:cs="仿宋"/>
                <w:sz w:val="24"/>
                <w:szCs w:val="24"/>
              </w:rPr>
            </w:pPr>
            <w:r>
              <w:rPr>
                <w:rFonts w:hint="eastAsia" w:ascii="仿宋" w:hAnsi="仿宋" w:eastAsia="仿宋" w:cs="仿宋"/>
                <w:sz w:val="24"/>
                <w:szCs w:val="24"/>
              </w:rPr>
              <w:t>本工程主要对珍宝渠河道进行系统整治，对河道进行驳岸清理，比对多种处理工艺选择构建“水生植物及挺水植物、曝气复氧、多用途堰坝、生态围堰、ORP在线监控、河面垃圾收集系统、一体式水体净化处理装置”的水生态治理工艺，处理水量2500m3/d，治理全段受污水体，初步构建生态系统，提高水体自净能力，提升生态景观并改善周边环境。</w:t>
            </w:r>
          </w:p>
        </w:tc>
        <w:tc>
          <w:tcPr>
            <w:tcW w:w="2567" w:type="dxa"/>
            <w:tcBorders>
              <w:top w:val="single" w:color="auto" w:sz="4" w:space="0"/>
              <w:left w:val="single" w:color="auto" w:sz="4" w:space="0"/>
              <w:bottom w:val="single" w:color="auto" w:sz="4" w:space="0"/>
              <w:right w:val="single" w:color="auto" w:sz="4" w:space="0"/>
            </w:tcBorders>
            <w:vAlign w:val="center"/>
          </w:tcPr>
          <w:p w14:paraId="3A04F6AE">
            <w:pPr>
              <w:widowControl/>
              <w:jc w:val="center"/>
              <w:rPr>
                <w:rFonts w:hint="eastAsia" w:ascii="仿宋" w:hAnsi="仿宋" w:eastAsia="仿宋" w:cs="仿宋"/>
                <w:sz w:val="24"/>
                <w:szCs w:val="24"/>
              </w:rPr>
            </w:pPr>
            <w:r>
              <w:rPr>
                <w:rFonts w:hint="eastAsia" w:ascii="仿宋" w:hAnsi="仿宋" w:eastAsia="仿宋" w:cs="仿宋"/>
                <w:sz w:val="24"/>
                <w:szCs w:val="24"/>
              </w:rPr>
              <w:t>5890000.00元</w:t>
            </w:r>
          </w:p>
        </w:tc>
      </w:tr>
    </w:tbl>
    <w:p w14:paraId="041D42F5">
      <w:pPr>
        <w:spacing w:line="360" w:lineRule="auto"/>
        <w:rPr>
          <w:rFonts w:hint="eastAsia"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三、投标人（供应商）资格要求</w:t>
      </w:r>
    </w:p>
    <w:p w14:paraId="790DDEAF">
      <w:pPr>
        <w:adjustRightInd w:val="0"/>
        <w:snapToGrid w:val="0"/>
        <w:spacing w:line="360" w:lineRule="auto"/>
        <w:ind w:firstLine="480" w:firstLineChars="200"/>
        <w:rPr>
          <w:rFonts w:hint="eastAsia" w:ascii="仿宋" w:hAnsi="仿宋" w:eastAsia="仿宋" w:cs="宋体"/>
          <w:sz w:val="24"/>
          <w:szCs w:val="24"/>
        </w:rPr>
      </w:pPr>
      <w:bookmarkStart w:id="3" w:name="_Hlk44574667"/>
      <w:r>
        <w:rPr>
          <w:rFonts w:hint="eastAsia" w:ascii="仿宋" w:hAnsi="仿宋" w:eastAsia="仿宋" w:cs="宋体"/>
          <w:sz w:val="24"/>
          <w:szCs w:val="24"/>
        </w:rPr>
        <w:t>1、符合《中华人民共和国政府采购法》第二十二条之供应商资格规定；</w:t>
      </w:r>
    </w:p>
    <w:p w14:paraId="248D0082">
      <w:pPr>
        <w:snapToGrid w:val="0"/>
        <w:spacing w:line="300" w:lineRule="auto"/>
        <w:ind w:firstLine="480" w:firstLineChars="200"/>
        <w:rPr>
          <w:rFonts w:hint="eastAsia" w:ascii="仿宋" w:hAnsi="仿宋" w:eastAsia="仿宋" w:cs="宋体"/>
          <w:kern w:val="0"/>
          <w:sz w:val="24"/>
          <w:szCs w:val="24"/>
        </w:rPr>
      </w:pPr>
      <w:r>
        <w:rPr>
          <w:rFonts w:hint="eastAsia" w:ascii="仿宋" w:hAnsi="仿宋" w:eastAsia="仿宋" w:cs="宋体"/>
          <w:sz w:val="24"/>
          <w:szCs w:val="24"/>
        </w:rPr>
        <w:t>2、</w:t>
      </w:r>
      <w:r>
        <w:rPr>
          <w:rFonts w:hint="eastAsia" w:ascii="仿宋" w:hAnsi="仿宋" w:eastAsia="仿宋" w:cs="宋体"/>
          <w:kern w:val="0"/>
          <w:sz w:val="24"/>
          <w:szCs w:val="24"/>
        </w:rPr>
        <w:t>未被“信用中国”</w:t>
      </w:r>
      <w:r>
        <w:rPr>
          <w:rFonts w:ascii="仿宋" w:hAnsi="仿宋" w:eastAsia="仿宋" w:cs="Times New Roman"/>
          <w:kern w:val="0"/>
          <w:szCs w:val="21"/>
        </w:rPr>
        <w:t>（www.creditchina.gov.cn）</w:t>
      </w:r>
      <w:r>
        <w:rPr>
          <w:rFonts w:hint="eastAsia" w:ascii="仿宋" w:hAnsi="仿宋" w:eastAsia="仿宋" w:cs="宋体"/>
          <w:kern w:val="0"/>
          <w:sz w:val="24"/>
          <w:szCs w:val="24"/>
        </w:rPr>
        <w:t>、中国政府采购网</w:t>
      </w:r>
      <w:r>
        <w:rPr>
          <w:rFonts w:ascii="仿宋" w:hAnsi="仿宋" w:eastAsia="仿宋" w:cs="Times New Roman"/>
          <w:kern w:val="0"/>
          <w:szCs w:val="21"/>
        </w:rPr>
        <w:t>（www.ccgp.gov.cn）</w:t>
      </w:r>
      <w:r>
        <w:rPr>
          <w:rFonts w:hint="eastAsia" w:ascii="仿宋" w:hAnsi="仿宋" w:eastAsia="仿宋" w:cs="宋体"/>
          <w:kern w:val="0"/>
          <w:sz w:val="24"/>
          <w:szCs w:val="24"/>
        </w:rPr>
        <w:t>列入失信被执行人、重大税收违法案件当事人名单、政府采购严重违法失信行为记录名单；</w:t>
      </w:r>
    </w:p>
    <w:p w14:paraId="0EE69439">
      <w:pPr>
        <w:snapToGrid w:val="0"/>
        <w:spacing w:line="300" w:lineRule="auto"/>
        <w:ind w:firstLine="480" w:firstLineChars="200"/>
        <w:rPr>
          <w:rFonts w:hint="eastAsia" w:ascii="仿宋" w:hAnsi="仿宋" w:eastAsia="仿宋" w:cs="宋体"/>
          <w:sz w:val="24"/>
          <w:szCs w:val="24"/>
        </w:rPr>
      </w:pPr>
      <w:r>
        <w:rPr>
          <w:rFonts w:hint="eastAsia" w:ascii="仿宋" w:hAnsi="仿宋" w:eastAsia="仿宋" w:cs="宋体"/>
          <w:kern w:val="0"/>
          <w:sz w:val="24"/>
          <w:szCs w:val="24"/>
        </w:rPr>
        <w:t>3、本项目特定资格要求：同时具有有效期内的市政公用工程施工总承包贰级及环保工程专业承包贰级及以上资质，且具有在有效期内的安全生产许可证。</w:t>
      </w:r>
    </w:p>
    <w:p w14:paraId="3DA011D5">
      <w:pPr>
        <w:adjustRightInd w:val="0"/>
        <w:snapToGrid w:val="0"/>
        <w:spacing w:line="360" w:lineRule="auto"/>
        <w:ind w:firstLine="480" w:firstLineChars="200"/>
        <w:rPr>
          <w:rFonts w:hint="eastAsia" w:ascii="仿宋" w:hAnsi="仿宋" w:eastAsia="仿宋" w:cs="宋体"/>
          <w:sz w:val="24"/>
          <w:szCs w:val="24"/>
        </w:rPr>
      </w:pPr>
      <w:r>
        <w:rPr>
          <w:rFonts w:hint="eastAsia" w:ascii="仿宋" w:hAnsi="仿宋" w:eastAsia="仿宋" w:cs="宋体"/>
          <w:sz w:val="24"/>
          <w:szCs w:val="24"/>
        </w:rPr>
        <w:t>3、本项目不接受联合体投标。</w:t>
      </w:r>
    </w:p>
    <w:bookmarkEnd w:id="3"/>
    <w:p w14:paraId="4C1DF777">
      <w:pPr>
        <w:spacing w:line="360" w:lineRule="auto"/>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四、评标办法：</w:t>
      </w:r>
      <w:r>
        <w:rPr>
          <w:rFonts w:hint="eastAsia" w:ascii="仿宋" w:hAnsi="仿宋" w:eastAsia="仿宋" w:cs="宋体"/>
          <w:color w:val="000000" w:themeColor="text1"/>
          <w:sz w:val="24"/>
          <w14:textFill>
            <w14:solidFill>
              <w14:schemeClr w14:val="tx1"/>
            </w14:solidFill>
          </w14:textFill>
        </w:rPr>
        <w:t>综合评分法</w:t>
      </w:r>
    </w:p>
    <w:p w14:paraId="7E915A70">
      <w:pPr>
        <w:spacing w:line="300" w:lineRule="auto"/>
        <w:ind w:firstLine="480" w:firstLineChars="200"/>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1、采用</w:t>
      </w:r>
      <w:r>
        <w:rPr>
          <w:rFonts w:hint="eastAsia" w:ascii="仿宋" w:hAnsi="仿宋" w:eastAsia="仿宋" w:cs="Times New Roman"/>
          <w:color w:val="000000"/>
          <w:sz w:val="24"/>
          <w:szCs w:val="24"/>
          <w:u w:val="single"/>
        </w:rPr>
        <w:t>　综合评分法　</w:t>
      </w:r>
      <w:r>
        <w:rPr>
          <w:rFonts w:hint="eastAsia" w:ascii="仿宋" w:hAnsi="仿宋" w:eastAsia="仿宋" w:cs="Times New Roman"/>
          <w:color w:val="000000"/>
          <w:sz w:val="24"/>
          <w:szCs w:val="24"/>
        </w:rPr>
        <w:t>。即在符合招标文件要求的前提下，择定最高得分者为第一中标候选人，即预中标人。</w:t>
      </w:r>
    </w:p>
    <w:p w14:paraId="7FD711A6">
      <w:pPr>
        <w:spacing w:line="300" w:lineRule="auto"/>
        <w:ind w:firstLine="480" w:firstLineChars="20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Times New Roman"/>
          <w:color w:val="000000"/>
          <w:sz w:val="24"/>
          <w:szCs w:val="24"/>
        </w:rPr>
        <w:t>2、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14:paraId="5244CE30">
      <w:pPr>
        <w:spacing w:line="360" w:lineRule="auto"/>
        <w:ind w:firstLine="480" w:firstLineChars="20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Times New Roman"/>
          <w:color w:val="000000"/>
          <w:sz w:val="24"/>
          <w:szCs w:val="24"/>
        </w:rPr>
        <w:t>3、评分办法</w:t>
      </w:r>
    </w:p>
    <w:p w14:paraId="0B8B356A">
      <w:pPr>
        <w:adjustRightInd w:val="0"/>
        <w:snapToGrid w:val="0"/>
        <w:spacing w:line="300" w:lineRule="auto"/>
        <w:ind w:firstLine="480" w:firstLineChars="200"/>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sz w:val="24"/>
          <w:szCs w:val="24"/>
        </w:rPr>
        <w:t>（1）满分为100分。总得分=商务技术得分+报价得分；</w:t>
      </w:r>
    </w:p>
    <w:p w14:paraId="319C0901">
      <w:pPr>
        <w:adjustRightInd w:val="0"/>
        <w:snapToGrid w:val="0"/>
        <w:spacing w:line="300" w:lineRule="auto"/>
        <w:ind w:firstLine="480" w:firstLineChars="200"/>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sz w:val="24"/>
          <w:szCs w:val="24"/>
        </w:rPr>
        <w:t>（2）商务技术得分=商务技术评分，商务技术评分=所有评委的有效评分的算术平均数。</w:t>
      </w:r>
    </w:p>
    <w:p w14:paraId="265FC95B">
      <w:pPr>
        <w:adjustRightInd w:val="0"/>
        <w:snapToGrid w:val="0"/>
        <w:spacing w:line="30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（3）报价得分采用低价优先法计算，即满足招标文件要求且投标价格最低的投标报价为评标基准价，其报价得分为满分。其他投标人的报价得分统一按照下列公式计算：</w:t>
      </w:r>
    </w:p>
    <w:p w14:paraId="3DE2AB78">
      <w:pPr>
        <w:adjustRightInd w:val="0"/>
        <w:snapToGrid w:val="0"/>
        <w:spacing w:line="300" w:lineRule="auto"/>
        <w:ind w:firstLine="480" w:firstLineChars="200"/>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sz w:val="24"/>
          <w:szCs w:val="24"/>
        </w:rPr>
        <w:t>报价得分=（评标基准价/</w:t>
      </w:r>
      <w:r>
        <w:rPr>
          <w:rFonts w:hint="eastAsia" w:ascii="仿宋" w:hAnsi="仿宋" w:eastAsia="仿宋" w:cs="宋体"/>
          <w:bCs/>
          <w:color w:val="000000"/>
          <w:sz w:val="24"/>
          <w:szCs w:val="24"/>
        </w:rPr>
        <w:t>投标报价</w:t>
      </w:r>
      <w:r>
        <w:rPr>
          <w:rFonts w:hint="eastAsia" w:ascii="仿宋" w:hAnsi="仿宋" w:eastAsia="仿宋" w:cs="宋体"/>
          <w:color w:val="000000"/>
          <w:sz w:val="24"/>
          <w:szCs w:val="24"/>
        </w:rPr>
        <w:t>）×价格权值×100，价格权值=30%。</w:t>
      </w:r>
    </w:p>
    <w:p w14:paraId="5EBEACA1">
      <w:pPr>
        <w:adjustRightInd w:val="0"/>
        <w:snapToGrid w:val="0"/>
        <w:spacing w:line="300" w:lineRule="auto"/>
        <w:ind w:firstLine="480" w:firstLineChars="20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仿宋"/>
          <w:sz w:val="24"/>
          <w:szCs w:val="24"/>
        </w:rPr>
        <w:t>（4）商务技术分评分细则（70分）</w:t>
      </w:r>
    </w:p>
    <w:tbl>
      <w:tblPr>
        <w:tblStyle w:val="19"/>
        <w:tblW w:w="94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
        <w:gridCol w:w="1145"/>
        <w:gridCol w:w="7050"/>
        <w:gridCol w:w="750"/>
      </w:tblGrid>
      <w:tr w14:paraId="42990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9" w:type="dxa"/>
            <w:tcBorders>
              <w:tl2br w:val="nil"/>
              <w:tr2bl w:val="nil"/>
            </w:tcBorders>
            <w:noWrap/>
            <w:tcMar>
              <w:top w:w="15" w:type="dxa"/>
              <w:left w:w="15" w:type="dxa"/>
              <w:right w:w="15" w:type="dxa"/>
            </w:tcMar>
            <w:vAlign w:val="center"/>
          </w:tcPr>
          <w:p w14:paraId="7DD6139D">
            <w:pPr>
              <w:widowControl/>
              <w:spacing w:line="288" w:lineRule="auto"/>
              <w:jc w:val="center"/>
              <w:textAlignment w:val="center"/>
              <w:rPr>
                <w:rFonts w:hint="eastAsia" w:ascii="仿宋" w:hAnsi="仿宋" w:eastAsia="仿宋" w:cs="仿宋"/>
                <w:color w:val="auto"/>
                <w:sz w:val="24"/>
              </w:rPr>
            </w:pPr>
            <w:r>
              <w:rPr>
                <w:rFonts w:hint="eastAsia" w:ascii="仿宋" w:hAnsi="仿宋" w:eastAsia="仿宋" w:cs="仿宋"/>
                <w:color w:val="auto"/>
                <w:sz w:val="24"/>
                <w:szCs w:val="24"/>
                <w:lang w:bidi="ar"/>
              </w:rPr>
              <w:t>序号</w:t>
            </w:r>
          </w:p>
        </w:tc>
        <w:tc>
          <w:tcPr>
            <w:tcW w:w="1145" w:type="dxa"/>
            <w:tcBorders>
              <w:tl2br w:val="nil"/>
              <w:tr2bl w:val="nil"/>
            </w:tcBorders>
            <w:tcMar>
              <w:top w:w="15" w:type="dxa"/>
              <w:left w:w="15" w:type="dxa"/>
              <w:right w:w="15" w:type="dxa"/>
            </w:tcMar>
            <w:vAlign w:val="center"/>
          </w:tcPr>
          <w:p w14:paraId="05566201">
            <w:pPr>
              <w:widowControl/>
              <w:spacing w:line="288" w:lineRule="auto"/>
              <w:jc w:val="center"/>
              <w:textAlignment w:val="center"/>
              <w:rPr>
                <w:rFonts w:hint="eastAsia" w:ascii="仿宋" w:hAnsi="仿宋" w:eastAsia="仿宋" w:cs="仿宋"/>
                <w:color w:val="auto"/>
                <w:sz w:val="24"/>
              </w:rPr>
            </w:pPr>
            <w:r>
              <w:rPr>
                <w:rFonts w:hint="eastAsia" w:ascii="仿宋" w:hAnsi="仿宋" w:eastAsia="仿宋" w:cs="仿宋"/>
                <w:color w:val="auto"/>
                <w:sz w:val="24"/>
                <w:szCs w:val="24"/>
                <w:lang w:bidi="ar"/>
              </w:rPr>
              <w:t>评分因素</w:t>
            </w:r>
          </w:p>
        </w:tc>
        <w:tc>
          <w:tcPr>
            <w:tcW w:w="7050" w:type="dxa"/>
            <w:tcBorders>
              <w:tl2br w:val="nil"/>
              <w:tr2bl w:val="nil"/>
            </w:tcBorders>
            <w:tcMar>
              <w:top w:w="15" w:type="dxa"/>
              <w:left w:w="15" w:type="dxa"/>
              <w:right w:w="15" w:type="dxa"/>
            </w:tcMar>
            <w:vAlign w:val="center"/>
          </w:tcPr>
          <w:p w14:paraId="61FC577C">
            <w:pPr>
              <w:widowControl/>
              <w:spacing w:line="288" w:lineRule="auto"/>
              <w:jc w:val="center"/>
              <w:textAlignment w:val="center"/>
              <w:rPr>
                <w:rFonts w:hint="eastAsia" w:ascii="仿宋" w:hAnsi="仿宋" w:eastAsia="仿宋" w:cs="仿宋"/>
                <w:color w:val="auto"/>
                <w:sz w:val="24"/>
              </w:rPr>
            </w:pPr>
            <w:r>
              <w:rPr>
                <w:rFonts w:hint="eastAsia" w:ascii="仿宋" w:hAnsi="仿宋" w:eastAsia="仿宋" w:cs="仿宋"/>
                <w:color w:val="auto"/>
                <w:sz w:val="24"/>
                <w:szCs w:val="24"/>
                <w:lang w:bidi="ar"/>
              </w:rPr>
              <w:t>评审标准</w:t>
            </w:r>
          </w:p>
        </w:tc>
        <w:tc>
          <w:tcPr>
            <w:tcW w:w="750" w:type="dxa"/>
            <w:tcBorders>
              <w:tl2br w:val="nil"/>
              <w:tr2bl w:val="nil"/>
            </w:tcBorders>
            <w:tcMar>
              <w:top w:w="15" w:type="dxa"/>
              <w:left w:w="15" w:type="dxa"/>
              <w:right w:w="15" w:type="dxa"/>
            </w:tcMar>
            <w:vAlign w:val="center"/>
          </w:tcPr>
          <w:p w14:paraId="2A8D0D71">
            <w:pPr>
              <w:widowControl/>
              <w:spacing w:line="288" w:lineRule="auto"/>
              <w:jc w:val="center"/>
              <w:textAlignment w:val="center"/>
              <w:rPr>
                <w:rFonts w:hint="eastAsia" w:ascii="仿宋" w:hAnsi="仿宋" w:eastAsia="仿宋" w:cs="仿宋"/>
                <w:color w:val="auto"/>
                <w:sz w:val="24"/>
              </w:rPr>
            </w:pPr>
            <w:r>
              <w:rPr>
                <w:rFonts w:hint="eastAsia" w:ascii="仿宋" w:hAnsi="仿宋" w:eastAsia="仿宋" w:cs="仿宋"/>
                <w:color w:val="auto"/>
                <w:sz w:val="24"/>
                <w:szCs w:val="24"/>
                <w:lang w:bidi="ar"/>
              </w:rPr>
              <w:t>分值</w:t>
            </w:r>
          </w:p>
        </w:tc>
      </w:tr>
      <w:tr w14:paraId="736B8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9" w:type="dxa"/>
            <w:tcBorders>
              <w:tl2br w:val="nil"/>
              <w:tr2bl w:val="nil"/>
            </w:tcBorders>
            <w:noWrap/>
            <w:tcMar>
              <w:top w:w="15" w:type="dxa"/>
              <w:left w:w="15" w:type="dxa"/>
              <w:right w:w="15" w:type="dxa"/>
            </w:tcMar>
            <w:vAlign w:val="center"/>
          </w:tcPr>
          <w:p w14:paraId="77884931">
            <w:pPr>
              <w:widowControl/>
              <w:spacing w:line="288" w:lineRule="auto"/>
              <w:jc w:val="center"/>
              <w:textAlignment w:val="center"/>
              <w:rPr>
                <w:rFonts w:hint="eastAsia" w:ascii="仿宋" w:hAnsi="仿宋" w:eastAsia="仿宋" w:cs="仿宋"/>
                <w:color w:val="auto"/>
                <w:sz w:val="24"/>
              </w:rPr>
            </w:pPr>
            <w:r>
              <w:rPr>
                <w:rFonts w:hint="eastAsia" w:ascii="仿宋" w:hAnsi="仿宋" w:eastAsia="仿宋" w:cs="仿宋"/>
                <w:color w:val="auto"/>
                <w:sz w:val="24"/>
                <w:szCs w:val="24"/>
                <w:lang w:bidi="ar"/>
              </w:rPr>
              <w:t>1</w:t>
            </w:r>
          </w:p>
        </w:tc>
        <w:tc>
          <w:tcPr>
            <w:tcW w:w="1145" w:type="dxa"/>
            <w:tcBorders>
              <w:tl2br w:val="nil"/>
              <w:tr2bl w:val="nil"/>
            </w:tcBorders>
            <w:tcMar>
              <w:top w:w="15" w:type="dxa"/>
              <w:left w:w="15" w:type="dxa"/>
              <w:right w:w="15" w:type="dxa"/>
            </w:tcMar>
            <w:vAlign w:val="center"/>
          </w:tcPr>
          <w:p w14:paraId="4BAFCDA7">
            <w:pPr>
              <w:spacing w:line="288" w:lineRule="auto"/>
              <w:jc w:val="center"/>
              <w:rPr>
                <w:rFonts w:hint="eastAsia" w:ascii="仿宋" w:hAnsi="仿宋" w:eastAsia="仿宋" w:cs="仿宋"/>
                <w:color w:val="auto"/>
                <w:sz w:val="24"/>
              </w:rPr>
            </w:pPr>
            <w:r>
              <w:rPr>
                <w:rFonts w:hint="eastAsia" w:ascii="仿宋" w:hAnsi="仿宋" w:eastAsia="仿宋" w:cs="仿宋"/>
                <w:color w:val="auto"/>
                <w:sz w:val="24"/>
                <w:szCs w:val="24"/>
              </w:rPr>
              <w:t>企业业绩</w:t>
            </w:r>
          </w:p>
        </w:tc>
        <w:tc>
          <w:tcPr>
            <w:tcW w:w="7050" w:type="dxa"/>
            <w:tcBorders>
              <w:tl2br w:val="nil"/>
              <w:tr2bl w:val="nil"/>
            </w:tcBorders>
            <w:tcMar>
              <w:top w:w="15" w:type="dxa"/>
              <w:left w:w="15" w:type="dxa"/>
              <w:right w:w="15" w:type="dxa"/>
            </w:tcMar>
            <w:vAlign w:val="center"/>
          </w:tcPr>
          <w:p w14:paraId="4E6D5116">
            <w:pPr>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投标人自2020年1月1日以来（以合同签订时间为准），承接过类似河道系统治理项目（合同内容需包括提升出水标准达到地表Ⅳ类及以上水质标准和运维服务）的，每提供一个业绩得0.5分，本项最高得</w:t>
            </w:r>
            <w:r>
              <w:rPr>
                <w:rFonts w:hint="eastAsia" w:ascii="仿宋" w:hAnsi="仿宋" w:eastAsia="仿宋" w:cs="仿宋"/>
                <w:b w:val="0"/>
                <w:bCs w:val="0"/>
                <w:color w:val="auto"/>
                <w:sz w:val="24"/>
                <w:szCs w:val="24"/>
                <w:lang w:val="en-US" w:eastAsia="zh-CN"/>
              </w:rPr>
              <w:t>3</w:t>
            </w:r>
            <w:r>
              <w:rPr>
                <w:rFonts w:hint="eastAsia" w:ascii="仿宋" w:hAnsi="仿宋" w:eastAsia="仿宋" w:cs="仿宋"/>
                <w:color w:val="auto"/>
                <w:sz w:val="24"/>
                <w:szCs w:val="24"/>
              </w:rPr>
              <w:t>分。</w:t>
            </w:r>
          </w:p>
          <w:p w14:paraId="390A9BFC">
            <w:pPr>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（注：</w:t>
            </w:r>
            <w:r>
              <w:rPr>
                <w:rFonts w:hint="eastAsia" w:ascii="仿宋" w:hAnsi="仿宋" w:eastAsia="仿宋" w:cs="仿宋"/>
                <w:color w:val="auto"/>
                <w:sz w:val="24"/>
                <w:szCs w:val="24"/>
                <w:lang w:val="zh-CN"/>
              </w:rPr>
              <w:t>该业绩须为在政府招投标网站（官网）公示的项目，业绩证明材料包括合同</w:t>
            </w:r>
            <w:r>
              <w:rPr>
                <w:rFonts w:hint="eastAsia" w:ascii="仿宋" w:hAnsi="仿宋" w:eastAsia="仿宋" w:cs="仿宋"/>
                <w:color w:val="auto"/>
                <w:sz w:val="24"/>
                <w:szCs w:val="24"/>
              </w:rPr>
              <w:t>复印件及</w:t>
            </w:r>
            <w:r>
              <w:rPr>
                <w:rFonts w:hint="eastAsia" w:ascii="仿宋" w:hAnsi="仿宋" w:eastAsia="仿宋" w:cs="仿宋"/>
                <w:color w:val="auto"/>
                <w:sz w:val="24"/>
                <w:szCs w:val="24"/>
                <w:lang w:val="zh-CN"/>
              </w:rPr>
              <w:t>中标通知书</w:t>
            </w:r>
            <w:r>
              <w:rPr>
                <w:rFonts w:hint="eastAsia" w:ascii="仿宋" w:hAnsi="仿宋" w:eastAsia="仿宋" w:cs="仿宋"/>
                <w:color w:val="auto"/>
                <w:sz w:val="24"/>
                <w:szCs w:val="24"/>
              </w:rPr>
              <w:t>复印件</w:t>
            </w:r>
            <w:r>
              <w:rPr>
                <w:rFonts w:hint="eastAsia" w:ascii="仿宋" w:hAnsi="仿宋" w:eastAsia="仿宋" w:cs="仿宋"/>
                <w:color w:val="auto"/>
                <w:sz w:val="24"/>
                <w:szCs w:val="24"/>
                <w:lang w:val="zh-CN"/>
              </w:rPr>
              <w:t>和政府招投标网（官网）截图证明材料</w:t>
            </w:r>
            <w:r>
              <w:rPr>
                <w:rFonts w:hint="eastAsia" w:ascii="仿宋" w:hAnsi="仿宋" w:eastAsia="仿宋" w:cs="仿宋"/>
                <w:color w:val="auto"/>
                <w:sz w:val="24"/>
                <w:szCs w:val="24"/>
              </w:rPr>
              <w:t>并加盖投标人公章，不提供或提供不全不得分。）</w:t>
            </w:r>
          </w:p>
        </w:tc>
        <w:tc>
          <w:tcPr>
            <w:tcW w:w="750" w:type="dxa"/>
            <w:tcBorders>
              <w:tl2br w:val="nil"/>
              <w:tr2bl w:val="nil"/>
            </w:tcBorders>
            <w:tcMar>
              <w:top w:w="15" w:type="dxa"/>
              <w:left w:w="15" w:type="dxa"/>
              <w:right w:w="15" w:type="dxa"/>
            </w:tcMar>
            <w:vAlign w:val="center"/>
          </w:tcPr>
          <w:p w14:paraId="617A8584">
            <w:pPr>
              <w:spacing w:line="288" w:lineRule="auto"/>
              <w:jc w:val="center"/>
              <w:rPr>
                <w:rFonts w:hint="eastAsia" w:ascii="仿宋" w:hAnsi="仿宋" w:eastAsia="仿宋" w:cs="仿宋"/>
                <w:color w:val="auto"/>
                <w:sz w:val="24"/>
              </w:rPr>
            </w:pPr>
            <w:r>
              <w:rPr>
                <w:rFonts w:hint="eastAsia" w:ascii="仿宋" w:hAnsi="仿宋" w:eastAsia="仿宋" w:cs="仿宋"/>
                <w:b w:val="0"/>
                <w:bCs w:val="0"/>
                <w:color w:val="auto"/>
                <w:sz w:val="24"/>
                <w:szCs w:val="24"/>
                <w:lang w:val="en-US" w:eastAsia="zh-CN"/>
              </w:rPr>
              <w:t>3</w:t>
            </w:r>
            <w:r>
              <w:rPr>
                <w:rFonts w:hint="eastAsia" w:ascii="仿宋" w:hAnsi="仿宋" w:eastAsia="仿宋" w:cs="仿宋"/>
                <w:color w:val="auto"/>
                <w:sz w:val="24"/>
                <w:szCs w:val="24"/>
              </w:rPr>
              <w:t>分</w:t>
            </w:r>
          </w:p>
        </w:tc>
      </w:tr>
      <w:tr w14:paraId="66BA2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5" w:hRule="atLeast"/>
        </w:trPr>
        <w:tc>
          <w:tcPr>
            <w:tcW w:w="549" w:type="dxa"/>
            <w:vMerge w:val="restart"/>
            <w:tcBorders>
              <w:tl2br w:val="nil"/>
              <w:tr2bl w:val="nil"/>
            </w:tcBorders>
            <w:noWrap/>
            <w:tcMar>
              <w:top w:w="15" w:type="dxa"/>
              <w:left w:w="15" w:type="dxa"/>
              <w:right w:w="15" w:type="dxa"/>
            </w:tcMar>
            <w:vAlign w:val="center"/>
          </w:tcPr>
          <w:p w14:paraId="69B891BF">
            <w:pPr>
              <w:widowControl/>
              <w:spacing w:line="288" w:lineRule="auto"/>
              <w:jc w:val="center"/>
              <w:rPr>
                <w:rFonts w:hint="eastAsia" w:ascii="仿宋" w:hAnsi="仿宋" w:eastAsia="仿宋" w:cs="仿宋"/>
                <w:color w:val="auto"/>
                <w:sz w:val="24"/>
              </w:rPr>
            </w:pPr>
            <w:r>
              <w:rPr>
                <w:rFonts w:hint="eastAsia" w:ascii="仿宋" w:hAnsi="仿宋" w:eastAsia="仿宋" w:cs="仿宋"/>
                <w:color w:val="auto"/>
                <w:sz w:val="24"/>
                <w:szCs w:val="24"/>
              </w:rPr>
              <w:t>2</w:t>
            </w:r>
          </w:p>
        </w:tc>
        <w:tc>
          <w:tcPr>
            <w:tcW w:w="1145" w:type="dxa"/>
            <w:vMerge w:val="restart"/>
            <w:tcBorders>
              <w:tl2br w:val="nil"/>
              <w:tr2bl w:val="nil"/>
            </w:tcBorders>
            <w:tcMar>
              <w:top w:w="15" w:type="dxa"/>
              <w:left w:w="15" w:type="dxa"/>
              <w:right w:w="15" w:type="dxa"/>
            </w:tcMar>
            <w:vAlign w:val="center"/>
          </w:tcPr>
          <w:p w14:paraId="1DB829A3">
            <w:pPr>
              <w:widowControl/>
              <w:spacing w:line="288" w:lineRule="auto"/>
              <w:jc w:val="center"/>
              <w:rPr>
                <w:rFonts w:hint="eastAsia" w:ascii="仿宋" w:hAnsi="仿宋" w:eastAsia="仿宋" w:cs="仿宋"/>
                <w:color w:val="auto"/>
                <w:sz w:val="24"/>
              </w:rPr>
            </w:pPr>
            <w:r>
              <w:rPr>
                <w:rFonts w:hint="eastAsia" w:ascii="仿宋" w:hAnsi="仿宋" w:eastAsia="仿宋" w:cs="仿宋"/>
                <w:color w:val="auto"/>
                <w:sz w:val="24"/>
                <w:szCs w:val="24"/>
              </w:rPr>
              <w:t>企业资信</w:t>
            </w:r>
          </w:p>
        </w:tc>
        <w:tc>
          <w:tcPr>
            <w:tcW w:w="7050" w:type="dxa"/>
            <w:tcBorders>
              <w:tl2br w:val="nil"/>
              <w:tr2bl w:val="nil"/>
            </w:tcBorders>
            <w:tcMar>
              <w:top w:w="15" w:type="dxa"/>
              <w:left w:w="15" w:type="dxa"/>
              <w:right w:w="15" w:type="dxa"/>
            </w:tcMar>
            <w:vAlign w:val="center"/>
          </w:tcPr>
          <w:p w14:paraId="292203F4">
            <w:pPr>
              <w:widowControl/>
              <w:spacing w:line="288" w:lineRule="auto"/>
              <w:jc w:val="left"/>
              <w:rPr>
                <w:rFonts w:hint="eastAsia" w:ascii="仿宋" w:hAnsi="仿宋" w:eastAsia="仿宋" w:cs="仿宋"/>
                <w:b w:val="0"/>
                <w:bCs w:val="0"/>
                <w:color w:val="auto"/>
              </w:rPr>
            </w:pPr>
            <w:r>
              <w:rPr>
                <w:rFonts w:hint="eastAsia" w:ascii="仿宋" w:hAnsi="仿宋" w:eastAsia="仿宋" w:cs="仿宋"/>
                <w:b w:val="0"/>
                <w:bCs w:val="0"/>
                <w:color w:val="auto"/>
                <w:sz w:val="24"/>
                <w:szCs w:val="24"/>
              </w:rPr>
              <w:t>投标人具有有效期内的环境管理体系认证证书、质量管理体系认证证书、职业健康安全管理体系认证证书</w:t>
            </w:r>
            <w:r>
              <w:rPr>
                <w:rFonts w:hint="eastAsia" w:ascii="仿宋" w:hAnsi="仿宋" w:eastAsia="仿宋" w:cs="仿宋"/>
                <w:b w:val="0"/>
                <w:bCs w:val="0"/>
                <w:color w:val="auto"/>
                <w:sz w:val="24"/>
                <w:szCs w:val="24"/>
                <w:lang w:eastAsia="zh-CN"/>
              </w:rPr>
              <w:t>、知识产权管理体系认证证书</w:t>
            </w:r>
            <w:r>
              <w:rPr>
                <w:rFonts w:hint="eastAsia" w:ascii="仿宋" w:hAnsi="仿宋" w:eastAsia="仿宋" w:cs="仿宋"/>
                <w:b w:val="0"/>
                <w:bCs w:val="0"/>
                <w:color w:val="auto"/>
                <w:sz w:val="24"/>
                <w:szCs w:val="24"/>
              </w:rPr>
              <w:t>，以上证书认证范围必须包含水污染治理类似的设计、总承包，每提供一证得1分，本项最高得</w:t>
            </w: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分。</w:t>
            </w:r>
          </w:p>
          <w:p w14:paraId="1EEE81F3">
            <w:pPr>
              <w:pStyle w:val="2"/>
              <w:spacing w:before="0" w:after="0" w:line="288" w:lineRule="auto"/>
              <w:jc w:val="left"/>
              <w:rPr>
                <w:rFonts w:hint="eastAsia" w:ascii="仿宋" w:hAnsi="仿宋" w:cs="仿宋"/>
                <w:b w:val="0"/>
                <w:bCs w:val="0"/>
                <w:color w:val="auto"/>
              </w:rPr>
            </w:pPr>
            <w:r>
              <w:rPr>
                <w:rFonts w:hint="eastAsia" w:ascii="仿宋" w:hAnsi="仿宋" w:eastAsia="仿宋" w:cs="仿宋"/>
                <w:b w:val="0"/>
                <w:bCs w:val="0"/>
                <w:color w:val="auto"/>
                <w:kern w:val="2"/>
                <w:sz w:val="24"/>
                <w:szCs w:val="24"/>
              </w:rPr>
              <w:t>（注：投标文件中需提供相关证书复印件及国家认证认可监督管理委员会官网截图并加盖投标人CA公章，不提供或提供不全不得分。）</w:t>
            </w:r>
          </w:p>
        </w:tc>
        <w:tc>
          <w:tcPr>
            <w:tcW w:w="750" w:type="dxa"/>
            <w:tcBorders>
              <w:tl2br w:val="nil"/>
              <w:tr2bl w:val="nil"/>
            </w:tcBorders>
            <w:tcMar>
              <w:top w:w="15" w:type="dxa"/>
              <w:left w:w="15" w:type="dxa"/>
              <w:right w:w="15" w:type="dxa"/>
            </w:tcMar>
            <w:vAlign w:val="center"/>
          </w:tcPr>
          <w:p w14:paraId="72D19F64">
            <w:pPr>
              <w:spacing w:line="288"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分</w:t>
            </w:r>
          </w:p>
        </w:tc>
      </w:tr>
      <w:tr w14:paraId="61D90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9" w:type="dxa"/>
            <w:vMerge w:val="continue"/>
            <w:tcBorders>
              <w:tl2br w:val="nil"/>
              <w:tr2bl w:val="nil"/>
            </w:tcBorders>
            <w:noWrap/>
            <w:tcMar>
              <w:top w:w="15" w:type="dxa"/>
              <w:left w:w="15" w:type="dxa"/>
              <w:right w:w="15" w:type="dxa"/>
            </w:tcMar>
            <w:vAlign w:val="center"/>
          </w:tcPr>
          <w:p w14:paraId="42C41BE1">
            <w:pPr>
              <w:widowControl/>
              <w:spacing w:line="288" w:lineRule="auto"/>
              <w:jc w:val="center"/>
              <w:rPr>
                <w:rFonts w:hint="eastAsia" w:ascii="仿宋" w:hAnsi="仿宋" w:eastAsia="仿宋" w:cs="仿宋"/>
                <w:color w:val="auto"/>
                <w:sz w:val="24"/>
              </w:rPr>
            </w:pPr>
          </w:p>
        </w:tc>
        <w:tc>
          <w:tcPr>
            <w:tcW w:w="1145" w:type="dxa"/>
            <w:vMerge w:val="continue"/>
            <w:tcBorders>
              <w:tl2br w:val="nil"/>
              <w:tr2bl w:val="nil"/>
            </w:tcBorders>
            <w:tcMar>
              <w:top w:w="15" w:type="dxa"/>
              <w:left w:w="15" w:type="dxa"/>
              <w:right w:w="15" w:type="dxa"/>
            </w:tcMar>
            <w:vAlign w:val="center"/>
          </w:tcPr>
          <w:p w14:paraId="27ACA8E4">
            <w:pPr>
              <w:widowControl/>
              <w:spacing w:line="288" w:lineRule="auto"/>
              <w:jc w:val="center"/>
              <w:rPr>
                <w:rFonts w:hint="eastAsia" w:ascii="仿宋" w:hAnsi="仿宋" w:eastAsia="仿宋" w:cs="仿宋"/>
                <w:color w:val="auto"/>
                <w:sz w:val="24"/>
              </w:rPr>
            </w:pPr>
          </w:p>
        </w:tc>
        <w:tc>
          <w:tcPr>
            <w:tcW w:w="7050" w:type="dxa"/>
            <w:tcBorders>
              <w:tl2br w:val="nil"/>
              <w:tr2bl w:val="nil"/>
            </w:tcBorders>
            <w:tcMar>
              <w:top w:w="15" w:type="dxa"/>
              <w:left w:w="15" w:type="dxa"/>
              <w:right w:w="15" w:type="dxa"/>
            </w:tcMar>
            <w:vAlign w:val="center"/>
          </w:tcPr>
          <w:p w14:paraId="040D2CC5">
            <w:pPr>
              <w:widowControl/>
              <w:spacing w:line="288"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投标人具有省级及以上人民政府（含直辖市）颁发的水处理相关奖项的每提供一项得1分，具有地市级及以上政府及部门颁发的水处理相关奖项的每提供一项得0.5分（本小项最高得2分），其它不得分，本项最高得3分。</w:t>
            </w:r>
          </w:p>
          <w:p w14:paraId="30AD1E0B">
            <w:pPr>
              <w:pStyle w:val="2"/>
              <w:spacing w:before="0" w:after="0" w:line="288" w:lineRule="auto"/>
              <w:jc w:val="left"/>
              <w:rPr>
                <w:rFonts w:hint="eastAsia" w:ascii="仿宋" w:hAnsi="仿宋" w:cs="仿宋"/>
                <w:b w:val="0"/>
                <w:bCs w:val="0"/>
                <w:color w:val="auto"/>
                <w:kern w:val="2"/>
                <w:sz w:val="24"/>
                <w:szCs w:val="24"/>
              </w:rPr>
            </w:pPr>
            <w:r>
              <w:rPr>
                <w:rFonts w:hint="eastAsia" w:ascii="仿宋" w:hAnsi="仿宋" w:eastAsia="仿宋" w:cs="仿宋"/>
                <w:b w:val="0"/>
                <w:bCs w:val="0"/>
                <w:color w:val="auto"/>
                <w:kern w:val="2"/>
                <w:sz w:val="24"/>
                <w:szCs w:val="24"/>
              </w:rPr>
              <w:t>（注：投标文件中需提供相关证明材料并加盖投标人CA公章，不提供不得分。）</w:t>
            </w:r>
          </w:p>
        </w:tc>
        <w:tc>
          <w:tcPr>
            <w:tcW w:w="750" w:type="dxa"/>
            <w:tcBorders>
              <w:tl2br w:val="nil"/>
              <w:tr2bl w:val="nil"/>
            </w:tcBorders>
            <w:tcMar>
              <w:top w:w="15" w:type="dxa"/>
              <w:left w:w="15" w:type="dxa"/>
              <w:right w:w="15" w:type="dxa"/>
            </w:tcMar>
            <w:vAlign w:val="center"/>
          </w:tcPr>
          <w:p w14:paraId="3A3109EA">
            <w:pPr>
              <w:spacing w:line="288" w:lineRule="auto"/>
              <w:jc w:val="center"/>
              <w:rPr>
                <w:rFonts w:hint="eastAsia" w:ascii="仿宋" w:hAnsi="仿宋" w:eastAsia="仿宋" w:cs="仿宋"/>
                <w:color w:val="auto"/>
                <w:sz w:val="24"/>
              </w:rPr>
            </w:pPr>
            <w:r>
              <w:rPr>
                <w:rFonts w:hint="eastAsia" w:ascii="仿宋" w:hAnsi="仿宋" w:eastAsia="仿宋" w:cs="仿宋"/>
                <w:color w:val="auto"/>
                <w:sz w:val="24"/>
                <w:szCs w:val="24"/>
              </w:rPr>
              <w:t>3分</w:t>
            </w:r>
          </w:p>
        </w:tc>
      </w:tr>
      <w:tr w14:paraId="488C3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549" w:type="dxa"/>
            <w:tcBorders>
              <w:tl2br w:val="nil"/>
              <w:tr2bl w:val="nil"/>
            </w:tcBorders>
            <w:noWrap/>
            <w:tcMar>
              <w:top w:w="15" w:type="dxa"/>
              <w:left w:w="15" w:type="dxa"/>
              <w:right w:w="15" w:type="dxa"/>
            </w:tcMar>
            <w:vAlign w:val="center"/>
          </w:tcPr>
          <w:p w14:paraId="44218F1B">
            <w:pPr>
              <w:widowControl/>
              <w:spacing w:line="288" w:lineRule="auto"/>
              <w:jc w:val="center"/>
              <w:rPr>
                <w:rFonts w:hint="eastAsia" w:ascii="仿宋" w:hAnsi="仿宋" w:eastAsia="仿宋" w:cs="仿宋"/>
                <w:color w:val="auto"/>
                <w:sz w:val="24"/>
              </w:rPr>
            </w:pPr>
            <w:r>
              <w:rPr>
                <w:rFonts w:hint="eastAsia" w:ascii="仿宋" w:hAnsi="仿宋" w:eastAsia="仿宋" w:cs="仿宋"/>
                <w:color w:val="auto"/>
                <w:sz w:val="24"/>
                <w:szCs w:val="24"/>
              </w:rPr>
              <w:t>3</w:t>
            </w:r>
          </w:p>
        </w:tc>
        <w:tc>
          <w:tcPr>
            <w:tcW w:w="1145" w:type="dxa"/>
            <w:tcBorders>
              <w:tl2br w:val="nil"/>
              <w:tr2bl w:val="nil"/>
            </w:tcBorders>
            <w:tcMar>
              <w:top w:w="15" w:type="dxa"/>
              <w:left w:w="15" w:type="dxa"/>
              <w:right w:w="15" w:type="dxa"/>
            </w:tcMar>
            <w:vAlign w:val="center"/>
          </w:tcPr>
          <w:p w14:paraId="25F05BDE">
            <w:pPr>
              <w:widowControl/>
              <w:spacing w:line="288" w:lineRule="auto"/>
              <w:jc w:val="center"/>
              <w:rPr>
                <w:rFonts w:hint="eastAsia" w:ascii="仿宋" w:hAnsi="仿宋" w:eastAsia="仿宋" w:cs="仿宋"/>
                <w:color w:val="auto"/>
                <w:sz w:val="24"/>
              </w:rPr>
            </w:pPr>
            <w:r>
              <w:rPr>
                <w:rFonts w:hint="eastAsia" w:ascii="仿宋" w:hAnsi="仿宋" w:eastAsia="仿宋" w:cs="仿宋"/>
                <w:color w:val="auto"/>
                <w:sz w:val="24"/>
                <w:szCs w:val="24"/>
              </w:rPr>
              <w:t>专利证书</w:t>
            </w:r>
          </w:p>
        </w:tc>
        <w:tc>
          <w:tcPr>
            <w:tcW w:w="7050" w:type="dxa"/>
            <w:tcBorders>
              <w:tl2br w:val="nil"/>
              <w:tr2bl w:val="nil"/>
            </w:tcBorders>
            <w:tcMar>
              <w:top w:w="15" w:type="dxa"/>
              <w:left w:w="15" w:type="dxa"/>
              <w:right w:w="15" w:type="dxa"/>
            </w:tcMar>
            <w:vAlign w:val="center"/>
          </w:tcPr>
          <w:p w14:paraId="36E34326">
            <w:pPr>
              <w:pStyle w:val="2"/>
              <w:spacing w:before="0" w:after="0" w:line="288" w:lineRule="auto"/>
              <w:rPr>
                <w:rFonts w:hint="eastAsia" w:ascii="仿宋" w:hAnsi="仿宋" w:cs="仿宋"/>
                <w:b w:val="0"/>
                <w:color w:val="auto"/>
                <w:kern w:val="2"/>
                <w:sz w:val="24"/>
                <w:szCs w:val="24"/>
              </w:rPr>
            </w:pPr>
            <w:r>
              <w:rPr>
                <w:rFonts w:hint="eastAsia" w:ascii="仿宋" w:hAnsi="仿宋" w:eastAsia="仿宋" w:cs="仿宋"/>
                <w:b w:val="0"/>
                <w:bCs w:val="0"/>
                <w:color w:val="auto"/>
                <w:kern w:val="2"/>
                <w:sz w:val="24"/>
                <w:szCs w:val="24"/>
              </w:rPr>
              <w:t>投标人具有有效期内的水处理相关的发明专利的每提供一项得0.5分，本项最高得2分。。</w:t>
            </w:r>
          </w:p>
          <w:p w14:paraId="03C92613">
            <w:pPr>
              <w:pStyle w:val="2"/>
              <w:spacing w:before="0" w:after="0" w:line="288" w:lineRule="auto"/>
              <w:jc w:val="left"/>
              <w:rPr>
                <w:rFonts w:hint="eastAsia" w:ascii="仿宋" w:hAnsi="仿宋" w:cs="仿宋"/>
                <w:bCs w:val="0"/>
                <w:color w:val="auto"/>
                <w:kern w:val="2"/>
                <w:sz w:val="24"/>
                <w:szCs w:val="24"/>
              </w:rPr>
            </w:pPr>
            <w:r>
              <w:rPr>
                <w:rFonts w:hint="eastAsia" w:ascii="仿宋" w:hAnsi="仿宋" w:eastAsia="仿宋" w:cs="仿宋"/>
                <w:b w:val="0"/>
                <w:bCs w:val="0"/>
                <w:color w:val="auto"/>
                <w:kern w:val="2"/>
                <w:sz w:val="24"/>
                <w:szCs w:val="24"/>
              </w:rPr>
              <w:t>（注：投标文件中需提供相关证书复印件并加盖投标人CA公章，不提供不得分。）</w:t>
            </w:r>
          </w:p>
        </w:tc>
        <w:tc>
          <w:tcPr>
            <w:tcW w:w="750" w:type="dxa"/>
            <w:tcBorders>
              <w:tl2br w:val="nil"/>
              <w:tr2bl w:val="nil"/>
            </w:tcBorders>
            <w:tcMar>
              <w:top w:w="15" w:type="dxa"/>
              <w:left w:w="15" w:type="dxa"/>
              <w:right w:w="15" w:type="dxa"/>
            </w:tcMar>
            <w:vAlign w:val="center"/>
          </w:tcPr>
          <w:p w14:paraId="60E857B4">
            <w:pPr>
              <w:spacing w:line="288" w:lineRule="auto"/>
              <w:jc w:val="center"/>
              <w:rPr>
                <w:rFonts w:hint="eastAsia" w:ascii="仿宋" w:hAnsi="仿宋" w:eastAsia="仿宋" w:cs="仿宋"/>
                <w:color w:val="auto"/>
                <w:sz w:val="24"/>
              </w:rPr>
            </w:pPr>
            <w:r>
              <w:rPr>
                <w:rFonts w:hint="eastAsia" w:ascii="仿宋" w:hAnsi="仿宋" w:eastAsia="仿宋" w:cs="仿宋"/>
                <w:color w:val="auto"/>
                <w:sz w:val="24"/>
                <w:szCs w:val="24"/>
              </w:rPr>
              <w:t>2分</w:t>
            </w:r>
          </w:p>
        </w:tc>
      </w:tr>
      <w:tr w14:paraId="59981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atLeast"/>
        </w:trPr>
        <w:tc>
          <w:tcPr>
            <w:tcW w:w="549" w:type="dxa"/>
            <w:tcBorders>
              <w:tl2br w:val="nil"/>
              <w:tr2bl w:val="nil"/>
            </w:tcBorders>
            <w:noWrap/>
            <w:tcMar>
              <w:top w:w="15" w:type="dxa"/>
              <w:left w:w="15" w:type="dxa"/>
              <w:right w:w="15" w:type="dxa"/>
            </w:tcMar>
            <w:vAlign w:val="center"/>
          </w:tcPr>
          <w:p w14:paraId="3EFDEDBC">
            <w:pPr>
              <w:widowControl/>
              <w:spacing w:line="288" w:lineRule="auto"/>
              <w:jc w:val="center"/>
              <w:rPr>
                <w:rFonts w:hint="eastAsia" w:ascii="仿宋" w:hAnsi="仿宋" w:eastAsia="仿宋" w:cs="仿宋"/>
                <w:color w:val="auto"/>
                <w:sz w:val="24"/>
              </w:rPr>
            </w:pPr>
            <w:r>
              <w:rPr>
                <w:rFonts w:hint="eastAsia" w:ascii="仿宋" w:hAnsi="仿宋" w:eastAsia="仿宋" w:cs="仿宋"/>
                <w:color w:val="auto"/>
                <w:sz w:val="24"/>
                <w:szCs w:val="24"/>
              </w:rPr>
              <w:t>4</w:t>
            </w:r>
          </w:p>
        </w:tc>
        <w:tc>
          <w:tcPr>
            <w:tcW w:w="1145" w:type="dxa"/>
            <w:tcBorders>
              <w:tl2br w:val="nil"/>
              <w:tr2bl w:val="nil"/>
            </w:tcBorders>
            <w:tcMar>
              <w:top w:w="15" w:type="dxa"/>
              <w:left w:w="15" w:type="dxa"/>
              <w:right w:w="15" w:type="dxa"/>
            </w:tcMar>
            <w:vAlign w:val="center"/>
          </w:tcPr>
          <w:p w14:paraId="0FC1680B">
            <w:pPr>
              <w:widowControl/>
              <w:spacing w:line="288" w:lineRule="auto"/>
              <w:jc w:val="center"/>
              <w:rPr>
                <w:rFonts w:hint="eastAsia" w:ascii="仿宋" w:hAnsi="仿宋" w:eastAsia="仿宋" w:cs="仿宋"/>
                <w:color w:val="auto"/>
                <w:sz w:val="24"/>
              </w:rPr>
            </w:pPr>
            <w:r>
              <w:rPr>
                <w:rFonts w:hint="eastAsia" w:ascii="仿宋" w:hAnsi="仿宋" w:eastAsia="仿宋" w:cs="仿宋"/>
                <w:color w:val="auto"/>
                <w:sz w:val="24"/>
                <w:szCs w:val="24"/>
              </w:rPr>
              <w:t>标准制定</w:t>
            </w:r>
          </w:p>
        </w:tc>
        <w:tc>
          <w:tcPr>
            <w:tcW w:w="7050" w:type="dxa"/>
            <w:tcBorders>
              <w:tl2br w:val="nil"/>
              <w:tr2bl w:val="nil"/>
            </w:tcBorders>
            <w:tcMar>
              <w:top w:w="15" w:type="dxa"/>
              <w:left w:w="15" w:type="dxa"/>
              <w:right w:w="15" w:type="dxa"/>
            </w:tcMar>
            <w:vAlign w:val="center"/>
          </w:tcPr>
          <w:p w14:paraId="0B3BB7EA">
            <w:pPr>
              <w:widowControl/>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投标人参与过水处理相关国家标准制定的得3分。</w:t>
            </w:r>
          </w:p>
          <w:p w14:paraId="1C9DDD23">
            <w:pPr>
              <w:pStyle w:val="2"/>
              <w:spacing w:before="0" w:after="0" w:line="288" w:lineRule="auto"/>
              <w:jc w:val="left"/>
              <w:rPr>
                <w:rFonts w:hint="eastAsia" w:ascii="仿宋" w:hAnsi="仿宋" w:cs="仿宋"/>
                <w:bCs w:val="0"/>
                <w:color w:val="auto"/>
                <w:kern w:val="2"/>
                <w:sz w:val="24"/>
                <w:szCs w:val="24"/>
              </w:rPr>
            </w:pPr>
            <w:r>
              <w:rPr>
                <w:rFonts w:hint="eastAsia" w:ascii="仿宋" w:hAnsi="仿宋" w:eastAsia="仿宋" w:cs="仿宋"/>
                <w:b w:val="0"/>
                <w:bCs w:val="0"/>
                <w:color w:val="auto"/>
                <w:kern w:val="2"/>
                <w:sz w:val="24"/>
                <w:szCs w:val="24"/>
              </w:rPr>
              <w:t>（注：投标文件中需提供相关证明材料并加盖投标人CA公章，不提供不得分。）</w:t>
            </w:r>
          </w:p>
        </w:tc>
        <w:tc>
          <w:tcPr>
            <w:tcW w:w="750" w:type="dxa"/>
            <w:tcBorders>
              <w:tl2br w:val="nil"/>
              <w:tr2bl w:val="nil"/>
            </w:tcBorders>
            <w:tcMar>
              <w:top w:w="15" w:type="dxa"/>
              <w:left w:w="15" w:type="dxa"/>
              <w:right w:w="15" w:type="dxa"/>
            </w:tcMar>
            <w:vAlign w:val="center"/>
          </w:tcPr>
          <w:p w14:paraId="4F6F42FF">
            <w:pPr>
              <w:spacing w:line="288" w:lineRule="auto"/>
              <w:jc w:val="center"/>
              <w:rPr>
                <w:rFonts w:hint="eastAsia" w:ascii="仿宋" w:hAnsi="仿宋" w:eastAsia="仿宋" w:cs="仿宋"/>
                <w:color w:val="auto"/>
                <w:sz w:val="24"/>
              </w:rPr>
            </w:pPr>
            <w:r>
              <w:rPr>
                <w:rFonts w:hint="eastAsia" w:ascii="仿宋" w:hAnsi="仿宋" w:eastAsia="仿宋" w:cs="仿宋"/>
                <w:color w:val="auto"/>
                <w:sz w:val="24"/>
                <w:szCs w:val="24"/>
              </w:rPr>
              <w:t>3分</w:t>
            </w:r>
          </w:p>
        </w:tc>
      </w:tr>
      <w:tr w14:paraId="51EB7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9" w:type="dxa"/>
            <w:vMerge w:val="restart"/>
            <w:tcBorders>
              <w:tl2br w:val="nil"/>
              <w:tr2bl w:val="nil"/>
            </w:tcBorders>
            <w:noWrap/>
            <w:tcMar>
              <w:top w:w="15" w:type="dxa"/>
              <w:left w:w="15" w:type="dxa"/>
              <w:right w:w="15" w:type="dxa"/>
            </w:tcMar>
            <w:vAlign w:val="center"/>
          </w:tcPr>
          <w:p w14:paraId="27723791">
            <w:pPr>
              <w:widowControl/>
              <w:spacing w:line="288" w:lineRule="auto"/>
              <w:jc w:val="center"/>
              <w:textAlignment w:val="center"/>
              <w:rPr>
                <w:rFonts w:hint="eastAsia" w:ascii="仿宋" w:hAnsi="仿宋" w:eastAsia="仿宋" w:cs="仿宋"/>
                <w:color w:val="auto"/>
                <w:sz w:val="24"/>
                <w:lang w:bidi="ar"/>
              </w:rPr>
            </w:pPr>
            <w:r>
              <w:rPr>
                <w:rFonts w:hint="eastAsia" w:ascii="仿宋" w:hAnsi="仿宋" w:eastAsia="仿宋" w:cs="仿宋"/>
                <w:color w:val="auto"/>
                <w:sz w:val="24"/>
                <w:szCs w:val="24"/>
                <w:lang w:bidi="ar"/>
              </w:rPr>
              <w:t>5</w:t>
            </w:r>
          </w:p>
        </w:tc>
        <w:tc>
          <w:tcPr>
            <w:tcW w:w="1145" w:type="dxa"/>
            <w:vMerge w:val="restart"/>
            <w:tcBorders>
              <w:tl2br w:val="nil"/>
              <w:tr2bl w:val="nil"/>
            </w:tcBorders>
            <w:tcMar>
              <w:top w:w="15" w:type="dxa"/>
              <w:left w:w="15" w:type="dxa"/>
              <w:right w:w="15" w:type="dxa"/>
            </w:tcMar>
            <w:vAlign w:val="center"/>
          </w:tcPr>
          <w:p w14:paraId="7F2F56DD">
            <w:pPr>
              <w:spacing w:line="288" w:lineRule="auto"/>
              <w:jc w:val="center"/>
              <w:rPr>
                <w:rFonts w:hint="eastAsia" w:ascii="仿宋" w:hAnsi="仿宋" w:eastAsia="仿宋" w:cs="仿宋"/>
                <w:color w:val="auto"/>
                <w:sz w:val="24"/>
              </w:rPr>
            </w:pPr>
            <w:r>
              <w:rPr>
                <w:rFonts w:hint="eastAsia" w:ascii="仿宋" w:hAnsi="仿宋" w:eastAsia="仿宋" w:cs="仿宋"/>
                <w:color w:val="auto"/>
                <w:sz w:val="24"/>
                <w:szCs w:val="24"/>
              </w:rPr>
              <w:t>拟派项目人员</w:t>
            </w:r>
          </w:p>
        </w:tc>
        <w:tc>
          <w:tcPr>
            <w:tcW w:w="7050" w:type="dxa"/>
            <w:tcBorders>
              <w:tl2br w:val="nil"/>
              <w:tr2bl w:val="nil"/>
            </w:tcBorders>
            <w:tcMar>
              <w:top w:w="15" w:type="dxa"/>
              <w:left w:w="15" w:type="dxa"/>
              <w:right w:w="15" w:type="dxa"/>
            </w:tcMar>
            <w:vAlign w:val="center"/>
          </w:tcPr>
          <w:p w14:paraId="06A2F68D">
            <w:pPr>
              <w:widowControl/>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拟派项目负责人：</w:t>
            </w:r>
          </w:p>
          <w:p w14:paraId="468CE534">
            <w:pPr>
              <w:widowControl/>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具有市政公用工程专业一级注册建造师证的得3分；具有市政公用工程专业二级注册建造师证的，得1.5分；本项最高得3分。</w:t>
            </w:r>
          </w:p>
          <w:p w14:paraId="5BA881EB">
            <w:pPr>
              <w:pStyle w:val="2"/>
              <w:spacing w:before="0" w:after="0" w:line="288" w:lineRule="auto"/>
              <w:jc w:val="left"/>
              <w:rPr>
                <w:rFonts w:hint="eastAsia" w:ascii="仿宋" w:hAnsi="仿宋" w:cs="仿宋"/>
                <w:b w:val="0"/>
                <w:bCs w:val="0"/>
                <w:color w:val="auto"/>
              </w:rPr>
            </w:pPr>
            <w:r>
              <w:rPr>
                <w:rFonts w:hint="eastAsia" w:ascii="仿宋" w:hAnsi="仿宋" w:eastAsia="仿宋" w:cs="仿宋"/>
                <w:b w:val="0"/>
                <w:bCs w:val="0"/>
                <w:color w:val="auto"/>
                <w:kern w:val="2"/>
                <w:sz w:val="24"/>
                <w:szCs w:val="24"/>
              </w:rPr>
              <w:t>（注：</w:t>
            </w:r>
            <w:r>
              <w:rPr>
                <w:rFonts w:hint="eastAsia" w:ascii="仿宋" w:hAnsi="仿宋" w:eastAsia="仿宋" w:cs="仿宋"/>
                <w:b w:val="0"/>
                <w:bCs w:val="0"/>
                <w:color w:val="auto"/>
                <w:sz w:val="24"/>
                <w:szCs w:val="24"/>
              </w:rPr>
              <w:t>投标文件</w:t>
            </w:r>
            <w:r>
              <w:rPr>
                <w:rFonts w:hint="eastAsia" w:ascii="仿宋" w:hAnsi="仿宋" w:eastAsia="仿宋" w:cs="仿宋"/>
                <w:b w:val="0"/>
                <w:bCs w:val="0"/>
                <w:color w:val="auto"/>
                <w:kern w:val="2"/>
                <w:sz w:val="24"/>
                <w:szCs w:val="24"/>
              </w:rPr>
              <w:t>中需提供相关证书复印件及投标人为其缴纳的近3个月社保证明材料并加盖投标人CA公章，不提供或提供不全不得分。）</w:t>
            </w:r>
          </w:p>
        </w:tc>
        <w:tc>
          <w:tcPr>
            <w:tcW w:w="750" w:type="dxa"/>
            <w:tcBorders>
              <w:tl2br w:val="nil"/>
              <w:tr2bl w:val="nil"/>
            </w:tcBorders>
            <w:tcMar>
              <w:top w:w="15" w:type="dxa"/>
              <w:left w:w="15" w:type="dxa"/>
              <w:right w:w="15" w:type="dxa"/>
            </w:tcMar>
            <w:vAlign w:val="center"/>
          </w:tcPr>
          <w:p w14:paraId="427A9457">
            <w:pPr>
              <w:spacing w:line="288" w:lineRule="auto"/>
              <w:jc w:val="center"/>
              <w:rPr>
                <w:rFonts w:hint="eastAsia" w:ascii="仿宋" w:hAnsi="仿宋" w:eastAsia="仿宋" w:cs="仿宋"/>
                <w:color w:val="auto"/>
                <w:sz w:val="24"/>
              </w:rPr>
            </w:pPr>
            <w:r>
              <w:rPr>
                <w:rFonts w:hint="eastAsia" w:ascii="仿宋" w:hAnsi="仿宋" w:eastAsia="仿宋" w:cs="仿宋"/>
                <w:color w:val="auto"/>
                <w:sz w:val="24"/>
                <w:szCs w:val="24"/>
              </w:rPr>
              <w:t>3分</w:t>
            </w:r>
          </w:p>
        </w:tc>
      </w:tr>
      <w:tr w14:paraId="5152E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549" w:type="dxa"/>
            <w:vMerge w:val="continue"/>
            <w:tcBorders>
              <w:tl2br w:val="nil"/>
              <w:tr2bl w:val="nil"/>
            </w:tcBorders>
            <w:noWrap/>
            <w:tcMar>
              <w:top w:w="15" w:type="dxa"/>
              <w:left w:w="15" w:type="dxa"/>
              <w:right w:w="15" w:type="dxa"/>
            </w:tcMar>
            <w:vAlign w:val="center"/>
          </w:tcPr>
          <w:p w14:paraId="0DD447D1">
            <w:pPr>
              <w:widowControl/>
              <w:spacing w:line="288" w:lineRule="auto"/>
              <w:jc w:val="center"/>
              <w:textAlignment w:val="center"/>
              <w:rPr>
                <w:rFonts w:hint="eastAsia" w:ascii="仿宋" w:hAnsi="仿宋" w:eastAsia="仿宋" w:cs="仿宋"/>
                <w:color w:val="auto"/>
                <w:sz w:val="24"/>
                <w:lang w:bidi="ar"/>
              </w:rPr>
            </w:pPr>
          </w:p>
        </w:tc>
        <w:tc>
          <w:tcPr>
            <w:tcW w:w="1145" w:type="dxa"/>
            <w:vMerge w:val="continue"/>
            <w:tcBorders>
              <w:tl2br w:val="nil"/>
              <w:tr2bl w:val="nil"/>
            </w:tcBorders>
            <w:tcMar>
              <w:top w:w="15" w:type="dxa"/>
              <w:left w:w="15" w:type="dxa"/>
              <w:right w:w="15" w:type="dxa"/>
            </w:tcMar>
            <w:vAlign w:val="center"/>
          </w:tcPr>
          <w:p w14:paraId="1797017C">
            <w:pPr>
              <w:spacing w:line="288" w:lineRule="auto"/>
              <w:jc w:val="center"/>
              <w:rPr>
                <w:rFonts w:hint="eastAsia" w:ascii="仿宋" w:hAnsi="仿宋" w:eastAsia="仿宋" w:cs="仿宋"/>
                <w:color w:val="auto"/>
                <w:sz w:val="24"/>
              </w:rPr>
            </w:pPr>
          </w:p>
        </w:tc>
        <w:tc>
          <w:tcPr>
            <w:tcW w:w="7050" w:type="dxa"/>
            <w:tcBorders>
              <w:bottom w:val="single" w:color="auto" w:sz="4" w:space="0"/>
              <w:tl2br w:val="nil"/>
              <w:tr2bl w:val="nil"/>
            </w:tcBorders>
            <w:tcMar>
              <w:top w:w="15" w:type="dxa"/>
              <w:left w:w="15" w:type="dxa"/>
              <w:right w:w="15" w:type="dxa"/>
            </w:tcMar>
            <w:vAlign w:val="center"/>
          </w:tcPr>
          <w:p w14:paraId="51598162">
            <w:pPr>
              <w:widowControl/>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拟派项目组成员（项目负责人除外）：</w:t>
            </w:r>
          </w:p>
          <w:p w14:paraId="25E0E47D">
            <w:pPr>
              <w:widowControl/>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①具有环境工程相关专业中级及以上工程师职称的得1分；</w:t>
            </w:r>
          </w:p>
          <w:p w14:paraId="3F941FB2">
            <w:pPr>
              <w:widowControl/>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②具有给排水相关专业中级及以上工程师职称的得1分；</w:t>
            </w:r>
          </w:p>
          <w:p w14:paraId="54AFAE92">
            <w:pPr>
              <w:widowControl/>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③安全员、施工员、质量员、材料员、资料员（共5人）配备齐全，且具有相应证书（安全员证（C证）、施工员证、质量员证、材料员证、资料员证）的得5分，缺一人或缺一证不得分。</w:t>
            </w:r>
          </w:p>
          <w:p w14:paraId="113ACACA">
            <w:pPr>
              <w:widowControl/>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（注：以上同一人员多证不重复得分。投标文件中需提供相关证书复印件及投标人为其缴纳的近3个月社保证明材料并加盖投标人CA公章，不提供或提供不全不得分。）</w:t>
            </w:r>
          </w:p>
        </w:tc>
        <w:tc>
          <w:tcPr>
            <w:tcW w:w="750" w:type="dxa"/>
            <w:tcBorders>
              <w:bottom w:val="single" w:color="auto" w:sz="4" w:space="0"/>
              <w:tl2br w:val="nil"/>
              <w:tr2bl w:val="nil"/>
            </w:tcBorders>
            <w:tcMar>
              <w:top w:w="15" w:type="dxa"/>
              <w:left w:w="15" w:type="dxa"/>
              <w:right w:w="15" w:type="dxa"/>
            </w:tcMar>
            <w:vAlign w:val="center"/>
          </w:tcPr>
          <w:p w14:paraId="32AF75A0">
            <w:pPr>
              <w:spacing w:line="288" w:lineRule="auto"/>
              <w:jc w:val="center"/>
              <w:rPr>
                <w:rFonts w:hint="eastAsia" w:ascii="仿宋" w:hAnsi="仿宋" w:eastAsia="仿宋" w:cs="仿宋"/>
                <w:color w:val="auto"/>
                <w:sz w:val="24"/>
              </w:rPr>
            </w:pPr>
            <w:r>
              <w:rPr>
                <w:rFonts w:hint="eastAsia" w:ascii="仿宋" w:hAnsi="仿宋" w:eastAsia="仿宋" w:cs="仿宋"/>
                <w:color w:val="auto"/>
                <w:sz w:val="24"/>
                <w:szCs w:val="24"/>
              </w:rPr>
              <w:t>7分</w:t>
            </w:r>
          </w:p>
        </w:tc>
      </w:tr>
      <w:tr w14:paraId="0536F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549" w:type="dxa"/>
            <w:vMerge w:val="continue"/>
            <w:tcBorders>
              <w:tl2br w:val="nil"/>
              <w:tr2bl w:val="nil"/>
            </w:tcBorders>
            <w:noWrap/>
            <w:tcMar>
              <w:top w:w="15" w:type="dxa"/>
              <w:left w:w="15" w:type="dxa"/>
              <w:right w:w="15" w:type="dxa"/>
            </w:tcMar>
            <w:vAlign w:val="center"/>
          </w:tcPr>
          <w:p w14:paraId="0C9080F3">
            <w:pPr>
              <w:widowControl/>
              <w:spacing w:line="288" w:lineRule="auto"/>
              <w:jc w:val="center"/>
              <w:textAlignment w:val="center"/>
              <w:rPr>
                <w:rFonts w:hint="eastAsia" w:ascii="仿宋" w:hAnsi="仿宋" w:eastAsia="仿宋" w:cs="仿宋"/>
                <w:color w:val="auto"/>
                <w:sz w:val="24"/>
                <w:lang w:bidi="ar"/>
              </w:rPr>
            </w:pPr>
          </w:p>
        </w:tc>
        <w:tc>
          <w:tcPr>
            <w:tcW w:w="1145" w:type="dxa"/>
            <w:vMerge w:val="continue"/>
            <w:tcBorders>
              <w:tl2br w:val="nil"/>
              <w:tr2bl w:val="nil"/>
            </w:tcBorders>
            <w:tcMar>
              <w:top w:w="15" w:type="dxa"/>
              <w:left w:w="15" w:type="dxa"/>
              <w:right w:w="15" w:type="dxa"/>
            </w:tcMar>
            <w:vAlign w:val="center"/>
          </w:tcPr>
          <w:p w14:paraId="43F1E62C">
            <w:pPr>
              <w:spacing w:line="288" w:lineRule="auto"/>
              <w:jc w:val="center"/>
              <w:rPr>
                <w:rFonts w:hint="eastAsia" w:ascii="仿宋" w:hAnsi="仿宋" w:eastAsia="仿宋" w:cs="仿宋"/>
                <w:color w:val="auto"/>
                <w:sz w:val="24"/>
              </w:rPr>
            </w:pPr>
          </w:p>
        </w:tc>
        <w:tc>
          <w:tcPr>
            <w:tcW w:w="7050" w:type="dxa"/>
            <w:tcBorders>
              <w:bottom w:val="single" w:color="auto" w:sz="4" w:space="0"/>
              <w:tl2br w:val="nil"/>
              <w:tr2bl w:val="nil"/>
            </w:tcBorders>
            <w:tcMar>
              <w:top w:w="15" w:type="dxa"/>
              <w:left w:w="15" w:type="dxa"/>
              <w:right w:w="15" w:type="dxa"/>
            </w:tcMar>
            <w:vAlign w:val="center"/>
          </w:tcPr>
          <w:p w14:paraId="7CEE47B7">
            <w:pPr>
              <w:widowControl/>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拟派运营人员：</w:t>
            </w:r>
          </w:p>
          <w:p w14:paraId="00783CFE">
            <w:pPr>
              <w:widowControl/>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同时具有污废水处理工证书及初级及以上工程师职称的得1分，本项最高得</w:t>
            </w:r>
            <w:r>
              <w:rPr>
                <w:rFonts w:hint="eastAsia" w:ascii="仿宋" w:hAnsi="仿宋" w:eastAsia="仿宋" w:cs="仿宋"/>
                <w:b w:val="0"/>
                <w:bCs w:val="0"/>
                <w:color w:val="auto"/>
                <w:sz w:val="24"/>
                <w:szCs w:val="24"/>
              </w:rPr>
              <w:t>2</w:t>
            </w:r>
            <w:r>
              <w:rPr>
                <w:rFonts w:hint="eastAsia" w:ascii="仿宋" w:hAnsi="仿宋" w:eastAsia="仿宋" w:cs="仿宋"/>
                <w:color w:val="auto"/>
                <w:sz w:val="24"/>
                <w:szCs w:val="24"/>
              </w:rPr>
              <w:t>分。</w:t>
            </w:r>
          </w:p>
          <w:p w14:paraId="45F1DDC2">
            <w:pPr>
              <w:widowControl/>
              <w:spacing w:line="288" w:lineRule="auto"/>
              <w:jc w:val="left"/>
              <w:rPr>
                <w:rFonts w:hint="eastAsia" w:ascii="仿宋" w:hAnsi="仿宋" w:eastAsia="仿宋" w:cs="仿宋"/>
                <w:b/>
                <w:bCs/>
                <w:color w:val="auto"/>
                <w:sz w:val="24"/>
              </w:rPr>
            </w:pPr>
            <w:r>
              <w:rPr>
                <w:rFonts w:hint="eastAsia" w:ascii="仿宋" w:hAnsi="仿宋" w:eastAsia="仿宋" w:cs="仿宋"/>
                <w:color w:val="auto"/>
                <w:sz w:val="24"/>
                <w:szCs w:val="24"/>
              </w:rPr>
              <w:t>（注：投标文件中需提供相关证书复印件及投标人为其缴纳的近3个月社保证明材料并加盖投标人CA公章，不提供或提供不全不得分。）</w:t>
            </w:r>
          </w:p>
        </w:tc>
        <w:tc>
          <w:tcPr>
            <w:tcW w:w="750" w:type="dxa"/>
            <w:tcBorders>
              <w:bottom w:val="single" w:color="auto" w:sz="4" w:space="0"/>
              <w:tl2br w:val="nil"/>
              <w:tr2bl w:val="nil"/>
            </w:tcBorders>
            <w:tcMar>
              <w:top w:w="15" w:type="dxa"/>
              <w:left w:w="15" w:type="dxa"/>
              <w:right w:w="15" w:type="dxa"/>
            </w:tcMar>
            <w:vAlign w:val="center"/>
          </w:tcPr>
          <w:p w14:paraId="25221858">
            <w:pPr>
              <w:spacing w:line="288" w:lineRule="auto"/>
              <w:jc w:val="center"/>
              <w:rPr>
                <w:rFonts w:hint="eastAsia" w:ascii="仿宋" w:hAnsi="仿宋" w:eastAsia="仿宋" w:cs="仿宋"/>
                <w:color w:val="auto"/>
                <w:sz w:val="24"/>
              </w:rPr>
            </w:pPr>
            <w:r>
              <w:rPr>
                <w:rFonts w:hint="eastAsia" w:ascii="仿宋" w:hAnsi="仿宋" w:eastAsia="仿宋" w:cs="仿宋"/>
                <w:b w:val="0"/>
                <w:bCs w:val="0"/>
                <w:color w:val="auto"/>
                <w:sz w:val="24"/>
                <w:szCs w:val="24"/>
              </w:rPr>
              <w:t>2分</w:t>
            </w:r>
          </w:p>
        </w:tc>
      </w:tr>
      <w:tr w14:paraId="1C828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549" w:type="dxa"/>
            <w:tcBorders>
              <w:tl2br w:val="nil"/>
              <w:tr2bl w:val="nil"/>
            </w:tcBorders>
            <w:noWrap/>
            <w:tcMar>
              <w:top w:w="15" w:type="dxa"/>
              <w:left w:w="15" w:type="dxa"/>
              <w:right w:w="15" w:type="dxa"/>
            </w:tcMar>
            <w:vAlign w:val="center"/>
          </w:tcPr>
          <w:p w14:paraId="2610A002">
            <w:pPr>
              <w:widowControl/>
              <w:spacing w:line="288" w:lineRule="auto"/>
              <w:jc w:val="center"/>
              <w:textAlignment w:val="center"/>
              <w:rPr>
                <w:rFonts w:hint="eastAsia" w:ascii="仿宋" w:hAnsi="仿宋" w:eastAsia="仿宋" w:cs="仿宋"/>
                <w:b w:val="0"/>
                <w:bCs w:val="0"/>
                <w:color w:val="auto"/>
                <w:sz w:val="24"/>
                <w:lang w:val="en-US" w:eastAsia="zh-CN" w:bidi="ar"/>
              </w:rPr>
            </w:pPr>
            <w:r>
              <w:rPr>
                <w:rFonts w:hint="eastAsia" w:ascii="仿宋" w:hAnsi="仿宋" w:eastAsia="仿宋" w:cs="仿宋"/>
                <w:b w:val="0"/>
                <w:bCs w:val="0"/>
                <w:color w:val="auto"/>
                <w:sz w:val="24"/>
                <w:lang w:val="en-US" w:eastAsia="zh-CN" w:bidi="ar"/>
              </w:rPr>
              <w:t>6</w:t>
            </w:r>
          </w:p>
        </w:tc>
        <w:tc>
          <w:tcPr>
            <w:tcW w:w="1145" w:type="dxa"/>
            <w:tcBorders>
              <w:tl2br w:val="nil"/>
              <w:tr2bl w:val="nil"/>
            </w:tcBorders>
            <w:shd w:val="clear" w:color="auto" w:fill="auto"/>
            <w:tcMar>
              <w:top w:w="15" w:type="dxa"/>
              <w:left w:w="15" w:type="dxa"/>
              <w:right w:w="15" w:type="dxa"/>
            </w:tcMar>
            <w:vAlign w:val="center"/>
          </w:tcPr>
          <w:p w14:paraId="3164F679">
            <w:pPr>
              <w:widowControl/>
              <w:spacing w:line="288"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投标产品的性能及配置情况</w:t>
            </w:r>
          </w:p>
        </w:tc>
        <w:tc>
          <w:tcPr>
            <w:tcW w:w="7050" w:type="dxa"/>
            <w:tcBorders>
              <w:bottom w:val="single" w:color="auto" w:sz="4" w:space="0"/>
              <w:tl2br w:val="nil"/>
              <w:tr2bl w:val="nil"/>
            </w:tcBorders>
            <w:shd w:val="clear" w:color="auto" w:fill="auto"/>
            <w:tcMar>
              <w:top w:w="15" w:type="dxa"/>
              <w:left w:w="15" w:type="dxa"/>
              <w:right w:w="15" w:type="dxa"/>
            </w:tcMar>
            <w:vAlign w:val="center"/>
          </w:tcPr>
          <w:p w14:paraId="135A36CC">
            <w:pPr>
              <w:widowControl/>
              <w:spacing w:line="288" w:lineRule="auto"/>
              <w:jc w:val="lef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重要技术要求响应性：根据投标人提供的设备性能质量、技术要求和系统功能要求进行评定，完全满足招标文件要求得6分。其中标▲的技术要求为重要技术要求，如出现负偏离或缺项，每项扣2分；扣完为止。</w:t>
            </w:r>
          </w:p>
          <w:p w14:paraId="7C12820C">
            <w:pPr>
              <w:widowControl/>
              <w:spacing w:line="288"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rPr>
              <w:t>（注：</w:t>
            </w:r>
            <w:r>
              <w:rPr>
                <w:rFonts w:hint="eastAsia" w:ascii="仿宋" w:hAnsi="仿宋" w:eastAsia="仿宋" w:cs="仿宋"/>
                <w:b w:val="0"/>
                <w:bCs w:val="0"/>
                <w:color w:val="auto"/>
                <w:sz w:val="24"/>
                <w:szCs w:val="24"/>
                <w:lang w:val="en-US" w:eastAsia="zh-CN"/>
              </w:rPr>
              <w:t>“▲”的要求均须按“采购需求”的要求提供证明材料，缺少证明材料的统一视为负偏离。</w:t>
            </w:r>
            <w:bookmarkStart w:id="5" w:name="_GoBack"/>
            <w:bookmarkEnd w:id="5"/>
            <w:r>
              <w:rPr>
                <w:rFonts w:hint="eastAsia" w:ascii="仿宋" w:hAnsi="仿宋" w:eastAsia="仿宋" w:cs="仿宋"/>
                <w:b w:val="0"/>
                <w:bCs w:val="0"/>
                <w:color w:val="auto"/>
                <w:sz w:val="24"/>
                <w:szCs w:val="24"/>
                <w:lang w:val="en-US" w:eastAsia="zh-CN"/>
              </w:rPr>
              <w:t>)</w:t>
            </w:r>
          </w:p>
        </w:tc>
        <w:tc>
          <w:tcPr>
            <w:tcW w:w="750" w:type="dxa"/>
            <w:tcBorders>
              <w:bottom w:val="single" w:color="auto" w:sz="4" w:space="0"/>
              <w:tl2br w:val="nil"/>
              <w:tr2bl w:val="nil"/>
            </w:tcBorders>
            <w:shd w:val="clear" w:color="auto" w:fill="auto"/>
            <w:tcMar>
              <w:top w:w="15" w:type="dxa"/>
              <w:left w:w="15" w:type="dxa"/>
              <w:right w:w="15" w:type="dxa"/>
            </w:tcMar>
            <w:vAlign w:val="center"/>
          </w:tcPr>
          <w:p w14:paraId="5FF80A82">
            <w:pPr>
              <w:widowControl/>
              <w:spacing w:line="288"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6分</w:t>
            </w:r>
          </w:p>
        </w:tc>
      </w:tr>
      <w:tr w14:paraId="2E832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atLeast"/>
        </w:trPr>
        <w:tc>
          <w:tcPr>
            <w:tcW w:w="549" w:type="dxa"/>
            <w:vMerge w:val="restart"/>
            <w:tcBorders>
              <w:tl2br w:val="nil"/>
              <w:tr2bl w:val="nil"/>
            </w:tcBorders>
            <w:noWrap/>
            <w:tcMar>
              <w:top w:w="15" w:type="dxa"/>
              <w:left w:w="15" w:type="dxa"/>
              <w:right w:w="15" w:type="dxa"/>
            </w:tcMar>
            <w:vAlign w:val="center"/>
          </w:tcPr>
          <w:p w14:paraId="42E64564">
            <w:pPr>
              <w:widowControl/>
              <w:spacing w:line="288" w:lineRule="auto"/>
              <w:jc w:val="center"/>
              <w:rPr>
                <w:rFonts w:hint="eastAsia" w:ascii="仿宋" w:hAnsi="仿宋" w:eastAsia="仿宋" w:cs="仿宋"/>
                <w:color w:val="auto"/>
                <w:sz w:val="24"/>
                <w:lang w:eastAsia="zh-CN"/>
              </w:rPr>
            </w:pPr>
            <w:r>
              <w:rPr>
                <w:rFonts w:hint="eastAsia" w:ascii="仿宋" w:hAnsi="仿宋" w:eastAsia="仿宋" w:cs="仿宋"/>
                <w:color w:val="auto"/>
                <w:sz w:val="24"/>
                <w:szCs w:val="24"/>
                <w:lang w:val="en-US" w:eastAsia="zh-CN"/>
              </w:rPr>
              <w:t>7</w:t>
            </w:r>
          </w:p>
        </w:tc>
        <w:tc>
          <w:tcPr>
            <w:tcW w:w="1145" w:type="dxa"/>
            <w:vMerge w:val="restart"/>
            <w:tcBorders>
              <w:tl2br w:val="nil"/>
              <w:tr2bl w:val="nil"/>
            </w:tcBorders>
            <w:tcMar>
              <w:top w:w="15" w:type="dxa"/>
              <w:left w:w="15" w:type="dxa"/>
              <w:right w:w="15" w:type="dxa"/>
            </w:tcMar>
            <w:vAlign w:val="center"/>
          </w:tcPr>
          <w:p w14:paraId="06CCECA6">
            <w:pPr>
              <w:widowControl/>
              <w:spacing w:line="288" w:lineRule="auto"/>
              <w:jc w:val="center"/>
              <w:rPr>
                <w:rFonts w:hint="eastAsia" w:ascii="仿宋" w:hAnsi="仿宋" w:eastAsia="仿宋" w:cs="仿宋"/>
                <w:color w:val="auto"/>
                <w:sz w:val="24"/>
              </w:rPr>
            </w:pPr>
            <w:r>
              <w:rPr>
                <w:rFonts w:hint="eastAsia" w:ascii="仿宋" w:hAnsi="仿宋" w:eastAsia="仿宋" w:cs="仿宋"/>
                <w:color w:val="auto"/>
                <w:sz w:val="24"/>
                <w:szCs w:val="24"/>
              </w:rPr>
              <w:t>技术方案</w:t>
            </w:r>
          </w:p>
        </w:tc>
        <w:tc>
          <w:tcPr>
            <w:tcW w:w="7050" w:type="dxa"/>
            <w:tcBorders>
              <w:tl2br w:val="nil"/>
              <w:tr2bl w:val="nil"/>
            </w:tcBorders>
            <w:tcMar>
              <w:top w:w="15" w:type="dxa"/>
              <w:left w:w="15" w:type="dxa"/>
              <w:right w:w="15" w:type="dxa"/>
            </w:tcMar>
            <w:vAlign w:val="center"/>
          </w:tcPr>
          <w:p w14:paraId="1FC1BCFF">
            <w:pPr>
              <w:widowControl/>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根据投标人对项目区域的水环境现状了解情况及分析进行打分：</w:t>
            </w:r>
          </w:p>
          <w:p w14:paraId="1896887D">
            <w:pPr>
              <w:widowControl/>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了解全面，现状分析完整、准确性强的得5分；</w:t>
            </w:r>
          </w:p>
          <w:p w14:paraId="5DC0EA5F">
            <w:pPr>
              <w:widowControl/>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了解相对全面，现状分析基本完整的得3-4分；</w:t>
            </w:r>
          </w:p>
          <w:p w14:paraId="2BDC64C4">
            <w:pPr>
              <w:widowControl/>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了解简单，现状分析简陋、准确性不高的得1-2分；</w:t>
            </w:r>
          </w:p>
          <w:p w14:paraId="140FC6D3">
            <w:pPr>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不提供不得分。</w:t>
            </w:r>
          </w:p>
        </w:tc>
        <w:tc>
          <w:tcPr>
            <w:tcW w:w="750" w:type="dxa"/>
            <w:tcBorders>
              <w:tl2br w:val="nil"/>
              <w:tr2bl w:val="nil"/>
            </w:tcBorders>
            <w:tcMar>
              <w:top w:w="15" w:type="dxa"/>
              <w:left w:w="15" w:type="dxa"/>
              <w:right w:w="15" w:type="dxa"/>
            </w:tcMar>
            <w:vAlign w:val="center"/>
          </w:tcPr>
          <w:p w14:paraId="298D3E6E">
            <w:pPr>
              <w:spacing w:line="288" w:lineRule="auto"/>
              <w:jc w:val="center"/>
              <w:rPr>
                <w:rFonts w:hint="eastAsia" w:ascii="仿宋" w:hAnsi="仿宋" w:eastAsia="仿宋" w:cs="仿宋"/>
                <w:color w:val="auto"/>
                <w:sz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tc>
      </w:tr>
      <w:tr w14:paraId="4385F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9" w:type="dxa"/>
            <w:vMerge w:val="continue"/>
            <w:tcBorders>
              <w:tl2br w:val="nil"/>
              <w:tr2bl w:val="nil"/>
            </w:tcBorders>
            <w:noWrap/>
            <w:tcMar>
              <w:top w:w="15" w:type="dxa"/>
              <w:left w:w="15" w:type="dxa"/>
              <w:right w:w="15" w:type="dxa"/>
            </w:tcMar>
            <w:vAlign w:val="center"/>
          </w:tcPr>
          <w:p w14:paraId="339A2F5C">
            <w:pPr>
              <w:spacing w:line="288" w:lineRule="auto"/>
              <w:jc w:val="center"/>
              <w:rPr>
                <w:rFonts w:hint="eastAsia" w:ascii="仿宋" w:hAnsi="仿宋" w:eastAsia="仿宋" w:cs="仿宋"/>
                <w:color w:val="auto"/>
                <w:sz w:val="24"/>
              </w:rPr>
            </w:pPr>
          </w:p>
        </w:tc>
        <w:tc>
          <w:tcPr>
            <w:tcW w:w="1145" w:type="dxa"/>
            <w:vMerge w:val="continue"/>
            <w:tcBorders>
              <w:tl2br w:val="nil"/>
              <w:tr2bl w:val="nil"/>
            </w:tcBorders>
            <w:tcMar>
              <w:top w:w="15" w:type="dxa"/>
              <w:left w:w="15" w:type="dxa"/>
              <w:right w:w="15" w:type="dxa"/>
            </w:tcMar>
            <w:vAlign w:val="center"/>
          </w:tcPr>
          <w:p w14:paraId="06EF9452">
            <w:pPr>
              <w:spacing w:line="288" w:lineRule="auto"/>
              <w:jc w:val="center"/>
              <w:rPr>
                <w:rFonts w:hint="eastAsia" w:ascii="仿宋" w:hAnsi="仿宋" w:eastAsia="仿宋" w:cs="仿宋"/>
                <w:color w:val="auto"/>
                <w:sz w:val="24"/>
              </w:rPr>
            </w:pPr>
          </w:p>
        </w:tc>
        <w:tc>
          <w:tcPr>
            <w:tcW w:w="7050" w:type="dxa"/>
            <w:tcBorders>
              <w:tl2br w:val="nil"/>
              <w:tr2bl w:val="nil"/>
            </w:tcBorders>
            <w:tcMar>
              <w:top w:w="15" w:type="dxa"/>
              <w:left w:w="15" w:type="dxa"/>
              <w:right w:w="15" w:type="dxa"/>
            </w:tcMar>
            <w:vAlign w:val="center"/>
          </w:tcPr>
          <w:p w14:paraId="2C17E357">
            <w:pPr>
              <w:widowControl/>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根据投标人提供的深度设计方案进行打分:</w:t>
            </w:r>
          </w:p>
          <w:p w14:paraId="64D67FE1">
            <w:pPr>
              <w:widowControl/>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方案技术路线合理，工艺选择成熟可靠，经济性高的得5分；</w:t>
            </w:r>
          </w:p>
          <w:p w14:paraId="780AA757">
            <w:pPr>
              <w:widowControl/>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方案技术路线基本合理，工艺选择及经济性一般的得3-4分；</w:t>
            </w:r>
          </w:p>
          <w:p w14:paraId="6256568F">
            <w:pPr>
              <w:widowControl/>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方案技术路线合理性不高，工艺选择欠成熟可靠，经济性不高的得1-2分；</w:t>
            </w:r>
          </w:p>
          <w:p w14:paraId="20F45358">
            <w:pPr>
              <w:widowControl/>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不提供不得分。</w:t>
            </w:r>
          </w:p>
        </w:tc>
        <w:tc>
          <w:tcPr>
            <w:tcW w:w="750" w:type="dxa"/>
            <w:tcBorders>
              <w:tl2br w:val="nil"/>
              <w:tr2bl w:val="nil"/>
            </w:tcBorders>
            <w:tcMar>
              <w:top w:w="15" w:type="dxa"/>
              <w:left w:w="15" w:type="dxa"/>
              <w:right w:w="15" w:type="dxa"/>
            </w:tcMar>
            <w:vAlign w:val="center"/>
          </w:tcPr>
          <w:p w14:paraId="17E505E9">
            <w:pPr>
              <w:spacing w:line="288" w:lineRule="auto"/>
              <w:jc w:val="center"/>
              <w:rPr>
                <w:rFonts w:hint="eastAsia" w:ascii="仿宋" w:hAnsi="仿宋" w:eastAsia="仿宋" w:cs="仿宋"/>
                <w:bCs/>
                <w:color w:val="auto"/>
                <w:sz w:val="24"/>
                <w:highlight w:val="yellow"/>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tc>
      </w:tr>
      <w:tr w14:paraId="5A784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9" w:type="dxa"/>
            <w:vMerge w:val="restart"/>
            <w:tcBorders>
              <w:tl2br w:val="nil"/>
              <w:tr2bl w:val="nil"/>
            </w:tcBorders>
            <w:noWrap/>
            <w:tcMar>
              <w:top w:w="15" w:type="dxa"/>
              <w:left w:w="15" w:type="dxa"/>
              <w:right w:w="15" w:type="dxa"/>
            </w:tcMar>
            <w:vAlign w:val="center"/>
          </w:tcPr>
          <w:p w14:paraId="2AB61A0A">
            <w:pPr>
              <w:widowControl/>
              <w:spacing w:line="288" w:lineRule="auto"/>
              <w:jc w:val="center"/>
              <w:rPr>
                <w:rFonts w:hint="eastAsia" w:ascii="仿宋" w:hAnsi="仿宋" w:eastAsia="仿宋" w:cs="仿宋"/>
                <w:color w:val="auto"/>
                <w:sz w:val="24"/>
                <w:lang w:eastAsia="zh-CN"/>
              </w:rPr>
            </w:pPr>
            <w:r>
              <w:rPr>
                <w:rFonts w:hint="eastAsia" w:ascii="仿宋" w:hAnsi="仿宋" w:eastAsia="仿宋" w:cs="仿宋"/>
                <w:color w:val="auto"/>
                <w:sz w:val="24"/>
                <w:szCs w:val="24"/>
                <w:lang w:val="en-US" w:eastAsia="zh-CN"/>
              </w:rPr>
              <w:t>8</w:t>
            </w:r>
          </w:p>
        </w:tc>
        <w:tc>
          <w:tcPr>
            <w:tcW w:w="1145" w:type="dxa"/>
            <w:vMerge w:val="restart"/>
            <w:tcBorders>
              <w:tl2br w:val="nil"/>
              <w:tr2bl w:val="nil"/>
            </w:tcBorders>
            <w:tcMar>
              <w:top w:w="15" w:type="dxa"/>
              <w:left w:w="15" w:type="dxa"/>
              <w:right w:w="15" w:type="dxa"/>
            </w:tcMar>
            <w:vAlign w:val="center"/>
          </w:tcPr>
          <w:p w14:paraId="43B36415">
            <w:pPr>
              <w:widowControl/>
              <w:spacing w:line="288" w:lineRule="auto"/>
              <w:jc w:val="center"/>
              <w:rPr>
                <w:rFonts w:hint="eastAsia" w:ascii="仿宋" w:hAnsi="仿宋" w:eastAsia="仿宋" w:cs="仿宋"/>
                <w:color w:val="auto"/>
                <w:sz w:val="24"/>
              </w:rPr>
            </w:pPr>
            <w:r>
              <w:rPr>
                <w:rFonts w:hint="eastAsia" w:ascii="仿宋" w:hAnsi="仿宋" w:eastAsia="仿宋" w:cs="仿宋"/>
                <w:color w:val="auto"/>
                <w:sz w:val="24"/>
                <w:szCs w:val="24"/>
              </w:rPr>
              <w:t>实施方案</w:t>
            </w:r>
          </w:p>
        </w:tc>
        <w:tc>
          <w:tcPr>
            <w:tcW w:w="7050" w:type="dxa"/>
            <w:tcBorders>
              <w:tl2br w:val="nil"/>
              <w:tr2bl w:val="nil"/>
            </w:tcBorders>
            <w:tcMar>
              <w:top w:w="15" w:type="dxa"/>
              <w:left w:w="15" w:type="dxa"/>
              <w:right w:w="15" w:type="dxa"/>
            </w:tcMar>
            <w:vAlign w:val="center"/>
          </w:tcPr>
          <w:p w14:paraId="7745DD36">
            <w:pPr>
              <w:widowControl/>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根据投标人提供实施组织方案进行打分:</w:t>
            </w:r>
          </w:p>
          <w:p w14:paraId="568148E1">
            <w:pPr>
              <w:widowControl/>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方案内容全面详细，组织机构、人结构设置合理的得5分；</w:t>
            </w:r>
          </w:p>
          <w:p w14:paraId="20AB7D5E">
            <w:pPr>
              <w:widowControl/>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方案内容基本完整，组织机构、人员结构设置相对合理的得3-4分；</w:t>
            </w:r>
          </w:p>
          <w:p w14:paraId="3DC87EBB">
            <w:pPr>
              <w:widowControl/>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方案内容简单，组织机构、人员结构设置合理性不高的得1-2分；</w:t>
            </w:r>
          </w:p>
          <w:p w14:paraId="07490F97">
            <w:pPr>
              <w:widowControl/>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不提供不得分。</w:t>
            </w:r>
          </w:p>
        </w:tc>
        <w:tc>
          <w:tcPr>
            <w:tcW w:w="750" w:type="dxa"/>
            <w:tcBorders>
              <w:tl2br w:val="nil"/>
              <w:tr2bl w:val="nil"/>
            </w:tcBorders>
            <w:tcMar>
              <w:top w:w="15" w:type="dxa"/>
              <w:left w:w="15" w:type="dxa"/>
              <w:right w:w="15" w:type="dxa"/>
            </w:tcMar>
            <w:vAlign w:val="center"/>
          </w:tcPr>
          <w:p w14:paraId="3C4D608B">
            <w:pPr>
              <w:widowControl/>
              <w:spacing w:line="288" w:lineRule="auto"/>
              <w:jc w:val="center"/>
              <w:rPr>
                <w:rFonts w:hint="eastAsia" w:ascii="仿宋" w:hAnsi="仿宋" w:eastAsia="仿宋" w:cs="仿宋"/>
                <w:color w:val="auto"/>
                <w:sz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tc>
      </w:tr>
      <w:tr w14:paraId="3D9E5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9" w:type="dxa"/>
            <w:vMerge w:val="continue"/>
            <w:tcBorders>
              <w:tl2br w:val="nil"/>
              <w:tr2bl w:val="nil"/>
            </w:tcBorders>
            <w:noWrap/>
            <w:tcMar>
              <w:top w:w="15" w:type="dxa"/>
              <w:left w:w="15" w:type="dxa"/>
              <w:right w:w="15" w:type="dxa"/>
            </w:tcMar>
            <w:vAlign w:val="center"/>
          </w:tcPr>
          <w:p w14:paraId="431663F9">
            <w:pPr>
              <w:widowControl/>
              <w:spacing w:line="288" w:lineRule="auto"/>
              <w:jc w:val="left"/>
              <w:rPr>
                <w:rFonts w:hint="eastAsia" w:ascii="仿宋" w:hAnsi="仿宋" w:eastAsia="仿宋" w:cs="仿宋"/>
                <w:color w:val="auto"/>
                <w:sz w:val="24"/>
              </w:rPr>
            </w:pPr>
          </w:p>
        </w:tc>
        <w:tc>
          <w:tcPr>
            <w:tcW w:w="1145" w:type="dxa"/>
            <w:vMerge w:val="continue"/>
            <w:tcBorders>
              <w:tl2br w:val="nil"/>
              <w:tr2bl w:val="nil"/>
            </w:tcBorders>
            <w:tcMar>
              <w:top w:w="15" w:type="dxa"/>
              <w:left w:w="15" w:type="dxa"/>
              <w:right w:w="15" w:type="dxa"/>
            </w:tcMar>
            <w:vAlign w:val="center"/>
          </w:tcPr>
          <w:p w14:paraId="51ED9B18">
            <w:pPr>
              <w:widowControl/>
              <w:spacing w:line="288" w:lineRule="auto"/>
              <w:jc w:val="left"/>
              <w:rPr>
                <w:rFonts w:hint="eastAsia" w:ascii="仿宋" w:hAnsi="仿宋" w:eastAsia="仿宋" w:cs="仿宋"/>
                <w:color w:val="auto"/>
                <w:sz w:val="24"/>
              </w:rPr>
            </w:pPr>
          </w:p>
        </w:tc>
        <w:tc>
          <w:tcPr>
            <w:tcW w:w="7050" w:type="dxa"/>
            <w:tcBorders>
              <w:tl2br w:val="nil"/>
              <w:tr2bl w:val="nil"/>
            </w:tcBorders>
            <w:tcMar>
              <w:top w:w="15" w:type="dxa"/>
              <w:left w:w="15" w:type="dxa"/>
              <w:right w:w="15" w:type="dxa"/>
            </w:tcMar>
            <w:vAlign w:val="center"/>
          </w:tcPr>
          <w:p w14:paraId="74090BD2">
            <w:pPr>
              <w:widowControl/>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根据投标人提供项目质量管理方案、进度保障措施进行打分:</w:t>
            </w:r>
          </w:p>
          <w:p w14:paraId="20582E49">
            <w:pPr>
              <w:widowControl/>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 xml:space="preserve">方案内容全面合理，保障措施到位、可行性高的得5分； </w:t>
            </w:r>
          </w:p>
          <w:p w14:paraId="75E9C6E4">
            <w:pPr>
              <w:widowControl/>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方案内容基本完整，保障措施基本可行的得3-4分；</w:t>
            </w:r>
          </w:p>
          <w:p w14:paraId="0FE32E00">
            <w:pPr>
              <w:widowControl/>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方案内容简单，保障措施可行性不高的得1-2分；</w:t>
            </w:r>
          </w:p>
          <w:p w14:paraId="76C0CA9C">
            <w:pPr>
              <w:widowControl/>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 xml:space="preserve">不提供不得分。 </w:t>
            </w:r>
          </w:p>
        </w:tc>
        <w:tc>
          <w:tcPr>
            <w:tcW w:w="750" w:type="dxa"/>
            <w:tcBorders>
              <w:tl2br w:val="nil"/>
              <w:tr2bl w:val="nil"/>
            </w:tcBorders>
            <w:tcMar>
              <w:top w:w="15" w:type="dxa"/>
              <w:left w:w="15" w:type="dxa"/>
              <w:right w:w="15" w:type="dxa"/>
            </w:tcMar>
            <w:vAlign w:val="center"/>
          </w:tcPr>
          <w:p w14:paraId="30C226DF">
            <w:pPr>
              <w:widowControl/>
              <w:spacing w:line="288" w:lineRule="auto"/>
              <w:jc w:val="center"/>
              <w:rPr>
                <w:rFonts w:hint="eastAsia" w:ascii="仿宋" w:hAnsi="仿宋" w:eastAsia="仿宋" w:cs="仿宋"/>
                <w:color w:val="auto"/>
                <w:sz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tc>
      </w:tr>
      <w:tr w14:paraId="597B8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9" w:type="dxa"/>
            <w:vMerge w:val="restart"/>
            <w:tcBorders>
              <w:tl2br w:val="nil"/>
              <w:tr2bl w:val="nil"/>
            </w:tcBorders>
            <w:noWrap/>
            <w:tcMar>
              <w:top w:w="15" w:type="dxa"/>
              <w:left w:w="15" w:type="dxa"/>
              <w:right w:w="15" w:type="dxa"/>
            </w:tcMar>
            <w:vAlign w:val="center"/>
          </w:tcPr>
          <w:p w14:paraId="14642332">
            <w:pPr>
              <w:spacing w:line="288" w:lineRule="auto"/>
              <w:jc w:val="center"/>
              <w:rPr>
                <w:rFonts w:hint="eastAsia" w:ascii="仿宋" w:hAnsi="仿宋" w:eastAsia="仿宋" w:cs="仿宋"/>
                <w:color w:val="auto"/>
                <w:sz w:val="24"/>
                <w:lang w:eastAsia="zh-CN"/>
              </w:rPr>
            </w:pPr>
            <w:r>
              <w:rPr>
                <w:rFonts w:hint="eastAsia" w:ascii="仿宋" w:hAnsi="仿宋" w:eastAsia="仿宋" w:cs="仿宋"/>
                <w:color w:val="auto"/>
                <w:sz w:val="24"/>
                <w:szCs w:val="24"/>
                <w:lang w:val="en-US" w:eastAsia="zh-CN"/>
              </w:rPr>
              <w:t>9</w:t>
            </w:r>
          </w:p>
        </w:tc>
        <w:tc>
          <w:tcPr>
            <w:tcW w:w="1145" w:type="dxa"/>
            <w:vMerge w:val="restart"/>
            <w:tcBorders>
              <w:tl2br w:val="nil"/>
              <w:tr2bl w:val="nil"/>
            </w:tcBorders>
            <w:tcMar>
              <w:top w:w="15" w:type="dxa"/>
              <w:left w:w="15" w:type="dxa"/>
              <w:right w:w="15" w:type="dxa"/>
            </w:tcMar>
            <w:vAlign w:val="center"/>
          </w:tcPr>
          <w:p w14:paraId="51F4871C">
            <w:pPr>
              <w:spacing w:line="288" w:lineRule="auto"/>
              <w:jc w:val="center"/>
              <w:rPr>
                <w:rFonts w:hint="eastAsia" w:ascii="仿宋" w:hAnsi="仿宋" w:eastAsia="仿宋" w:cs="仿宋"/>
                <w:color w:val="auto"/>
                <w:sz w:val="24"/>
              </w:rPr>
            </w:pPr>
            <w:r>
              <w:rPr>
                <w:rFonts w:hint="eastAsia" w:ascii="仿宋" w:hAnsi="仿宋" w:eastAsia="仿宋" w:cs="仿宋"/>
                <w:color w:val="auto"/>
                <w:sz w:val="24"/>
                <w:szCs w:val="24"/>
              </w:rPr>
              <w:t>运维方案</w:t>
            </w:r>
          </w:p>
        </w:tc>
        <w:tc>
          <w:tcPr>
            <w:tcW w:w="7050" w:type="dxa"/>
            <w:tcBorders>
              <w:tl2br w:val="nil"/>
              <w:tr2bl w:val="nil"/>
            </w:tcBorders>
            <w:tcMar>
              <w:top w:w="15" w:type="dxa"/>
              <w:left w:w="15" w:type="dxa"/>
              <w:right w:w="15" w:type="dxa"/>
            </w:tcMar>
            <w:vAlign w:val="center"/>
          </w:tcPr>
          <w:p w14:paraId="7B757751">
            <w:pPr>
              <w:widowControl/>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根据投标人针对本项目的运维保障措施（包括对日常运维水质变化、运维工器具配置、运维安全保证、运维人员的配置等）进行打分：</w:t>
            </w:r>
          </w:p>
          <w:p w14:paraId="699D1629">
            <w:pPr>
              <w:widowControl/>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方案内容详细完整、合理可行的得5分；</w:t>
            </w:r>
          </w:p>
          <w:p w14:paraId="0B2AF78D">
            <w:pPr>
              <w:widowControl/>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方案内容相对完整、基本可行的得3-4分；</w:t>
            </w:r>
          </w:p>
          <w:p w14:paraId="1141343E">
            <w:pPr>
              <w:widowControl/>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方案内容简单、可行性不高的得1-2分；</w:t>
            </w:r>
          </w:p>
          <w:p w14:paraId="7C7D0756">
            <w:pPr>
              <w:widowControl/>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不提供不得分。</w:t>
            </w:r>
          </w:p>
        </w:tc>
        <w:tc>
          <w:tcPr>
            <w:tcW w:w="750" w:type="dxa"/>
            <w:tcBorders>
              <w:tl2br w:val="nil"/>
              <w:tr2bl w:val="nil"/>
            </w:tcBorders>
            <w:tcMar>
              <w:top w:w="15" w:type="dxa"/>
              <w:left w:w="15" w:type="dxa"/>
              <w:right w:w="15" w:type="dxa"/>
            </w:tcMar>
            <w:vAlign w:val="center"/>
          </w:tcPr>
          <w:p w14:paraId="2D4A0A57">
            <w:pPr>
              <w:widowControl/>
              <w:spacing w:line="288" w:lineRule="auto"/>
              <w:jc w:val="center"/>
              <w:rPr>
                <w:rFonts w:hint="eastAsia" w:ascii="仿宋" w:hAnsi="仿宋" w:eastAsia="仿宋" w:cs="仿宋"/>
                <w:color w:val="auto"/>
                <w:sz w:val="24"/>
              </w:rPr>
            </w:pPr>
            <w:r>
              <w:rPr>
                <w:rFonts w:hint="eastAsia" w:ascii="仿宋" w:hAnsi="仿宋" w:eastAsia="仿宋" w:cs="仿宋"/>
                <w:color w:val="auto"/>
                <w:sz w:val="24"/>
                <w:szCs w:val="24"/>
              </w:rPr>
              <w:t>5分</w:t>
            </w:r>
          </w:p>
        </w:tc>
      </w:tr>
      <w:tr w14:paraId="61EE8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9" w:type="dxa"/>
            <w:vMerge w:val="continue"/>
            <w:tcBorders>
              <w:tl2br w:val="nil"/>
              <w:tr2bl w:val="nil"/>
            </w:tcBorders>
            <w:noWrap/>
            <w:tcMar>
              <w:top w:w="15" w:type="dxa"/>
              <w:left w:w="15" w:type="dxa"/>
              <w:right w:w="15" w:type="dxa"/>
            </w:tcMar>
            <w:vAlign w:val="center"/>
          </w:tcPr>
          <w:p w14:paraId="15EFBE5D">
            <w:pPr>
              <w:spacing w:line="288" w:lineRule="auto"/>
              <w:jc w:val="center"/>
              <w:rPr>
                <w:rFonts w:hint="eastAsia" w:ascii="仿宋" w:hAnsi="仿宋" w:eastAsia="仿宋" w:cs="仿宋"/>
                <w:color w:val="auto"/>
                <w:sz w:val="24"/>
              </w:rPr>
            </w:pPr>
          </w:p>
        </w:tc>
        <w:tc>
          <w:tcPr>
            <w:tcW w:w="1145" w:type="dxa"/>
            <w:vMerge w:val="continue"/>
            <w:tcBorders>
              <w:tl2br w:val="nil"/>
              <w:tr2bl w:val="nil"/>
            </w:tcBorders>
            <w:tcMar>
              <w:top w:w="15" w:type="dxa"/>
              <w:left w:w="15" w:type="dxa"/>
              <w:right w:w="15" w:type="dxa"/>
            </w:tcMar>
            <w:vAlign w:val="center"/>
          </w:tcPr>
          <w:p w14:paraId="18268AED">
            <w:pPr>
              <w:spacing w:line="288" w:lineRule="auto"/>
              <w:jc w:val="center"/>
              <w:rPr>
                <w:rFonts w:hint="eastAsia" w:ascii="仿宋" w:hAnsi="仿宋" w:eastAsia="仿宋" w:cs="仿宋"/>
                <w:color w:val="auto"/>
                <w:sz w:val="24"/>
              </w:rPr>
            </w:pPr>
          </w:p>
        </w:tc>
        <w:tc>
          <w:tcPr>
            <w:tcW w:w="7050" w:type="dxa"/>
            <w:tcBorders>
              <w:tl2br w:val="nil"/>
              <w:tr2bl w:val="nil"/>
            </w:tcBorders>
            <w:tcMar>
              <w:top w:w="15" w:type="dxa"/>
              <w:left w:w="15" w:type="dxa"/>
              <w:right w:w="15" w:type="dxa"/>
            </w:tcMar>
            <w:vAlign w:val="center"/>
          </w:tcPr>
          <w:p w14:paraId="2A499E3B">
            <w:pPr>
              <w:widowControl/>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根据投标人针对本项目的运维质量管理体系方案（包括运维人员管理制度、现场管理制度、安全管理制度、岗位操作规程、异常情况信息报送制度等）进行打分：</w:t>
            </w:r>
          </w:p>
          <w:p w14:paraId="3ABD9F61">
            <w:pPr>
              <w:widowControl/>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方案内容详细完整、合理可行的得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p w14:paraId="3BD8A5D3">
            <w:pPr>
              <w:widowControl/>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方案内容相对完整、基本可行的得</w:t>
            </w: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rPr>
              <w:t>分；</w:t>
            </w:r>
          </w:p>
          <w:p w14:paraId="6C5F4008">
            <w:pPr>
              <w:widowControl/>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方案内容简单、可行性不高的得</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p>
          <w:p w14:paraId="22E81572">
            <w:pPr>
              <w:widowControl/>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不提供不得分。</w:t>
            </w:r>
          </w:p>
        </w:tc>
        <w:tc>
          <w:tcPr>
            <w:tcW w:w="750" w:type="dxa"/>
            <w:tcBorders>
              <w:tl2br w:val="nil"/>
              <w:tr2bl w:val="nil"/>
            </w:tcBorders>
            <w:tcMar>
              <w:top w:w="15" w:type="dxa"/>
              <w:left w:w="15" w:type="dxa"/>
              <w:right w:w="15" w:type="dxa"/>
            </w:tcMar>
            <w:vAlign w:val="center"/>
          </w:tcPr>
          <w:p w14:paraId="4D50FFD3">
            <w:pPr>
              <w:widowControl/>
              <w:spacing w:line="288" w:lineRule="auto"/>
              <w:jc w:val="center"/>
              <w:rPr>
                <w:rFonts w:hint="eastAsia" w:ascii="仿宋" w:hAnsi="仿宋" w:eastAsia="仿宋" w:cs="仿宋"/>
                <w:color w:val="auto"/>
                <w:sz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tc>
      </w:tr>
      <w:tr w14:paraId="00569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49" w:type="dxa"/>
            <w:tcBorders>
              <w:tl2br w:val="nil"/>
              <w:tr2bl w:val="nil"/>
            </w:tcBorders>
            <w:noWrap/>
            <w:tcMar>
              <w:top w:w="15" w:type="dxa"/>
              <w:left w:w="15" w:type="dxa"/>
              <w:right w:w="15" w:type="dxa"/>
            </w:tcMar>
            <w:vAlign w:val="center"/>
          </w:tcPr>
          <w:p w14:paraId="374C90F9">
            <w:pPr>
              <w:spacing w:line="288"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szCs w:val="24"/>
                <w:lang w:val="en-US" w:eastAsia="zh-CN"/>
              </w:rPr>
              <w:t>10</w:t>
            </w:r>
          </w:p>
        </w:tc>
        <w:tc>
          <w:tcPr>
            <w:tcW w:w="1145" w:type="dxa"/>
            <w:tcBorders>
              <w:tl2br w:val="nil"/>
              <w:tr2bl w:val="nil"/>
            </w:tcBorders>
            <w:tcMar>
              <w:top w:w="15" w:type="dxa"/>
              <w:left w:w="15" w:type="dxa"/>
              <w:right w:w="15" w:type="dxa"/>
            </w:tcMar>
            <w:vAlign w:val="center"/>
          </w:tcPr>
          <w:p w14:paraId="2BB3EEE6">
            <w:pPr>
              <w:spacing w:line="288" w:lineRule="auto"/>
              <w:jc w:val="center"/>
              <w:rPr>
                <w:rFonts w:hint="eastAsia" w:ascii="仿宋" w:hAnsi="仿宋" w:eastAsia="仿宋" w:cs="仿宋"/>
                <w:color w:val="auto"/>
                <w:sz w:val="24"/>
              </w:rPr>
            </w:pPr>
            <w:r>
              <w:rPr>
                <w:rFonts w:hint="eastAsia" w:ascii="仿宋" w:hAnsi="仿宋" w:eastAsia="仿宋" w:cs="仿宋"/>
                <w:color w:val="auto"/>
                <w:sz w:val="24"/>
                <w:szCs w:val="24"/>
              </w:rPr>
              <w:t>突发、应急事故预案</w:t>
            </w:r>
          </w:p>
        </w:tc>
        <w:tc>
          <w:tcPr>
            <w:tcW w:w="7050" w:type="dxa"/>
            <w:tcBorders>
              <w:tl2br w:val="nil"/>
              <w:tr2bl w:val="nil"/>
            </w:tcBorders>
            <w:tcMar>
              <w:top w:w="15" w:type="dxa"/>
              <w:left w:w="15" w:type="dxa"/>
              <w:right w:w="15" w:type="dxa"/>
            </w:tcMar>
            <w:vAlign w:val="center"/>
          </w:tcPr>
          <w:p w14:paraId="1C62B230">
            <w:pPr>
              <w:spacing w:line="288" w:lineRule="auto"/>
              <w:contextualSpacing/>
              <w:jc w:val="left"/>
              <w:rPr>
                <w:rFonts w:hint="eastAsia" w:ascii="仿宋" w:hAnsi="仿宋" w:eastAsia="仿宋" w:cs="仿宋"/>
                <w:color w:val="auto"/>
                <w:sz w:val="24"/>
              </w:rPr>
            </w:pPr>
            <w:r>
              <w:rPr>
                <w:rFonts w:hint="eastAsia" w:ascii="仿宋" w:hAnsi="仿宋" w:eastAsia="仿宋" w:cs="仿宋"/>
                <w:color w:val="auto"/>
                <w:sz w:val="24"/>
                <w:szCs w:val="24"/>
              </w:rPr>
              <w:t>根据投标人提供的突发、应急事故预案及雨季洪涝保障措施进行打分：</w:t>
            </w:r>
          </w:p>
          <w:p w14:paraId="04ABE8F0">
            <w:pPr>
              <w:widowControl/>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方案内容详细，有明确的承诺及措施、可行性高的得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p w14:paraId="26CE677A">
            <w:pPr>
              <w:widowControl/>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方案内容较为详细，承诺及措施基本可行得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p>
          <w:p w14:paraId="1C6AC973">
            <w:pPr>
              <w:widowControl/>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方案内容简单，承诺模糊，可行性不高的得</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p>
          <w:p w14:paraId="248E4618">
            <w:pPr>
              <w:widowControl/>
              <w:spacing w:line="288" w:lineRule="auto"/>
              <w:jc w:val="left"/>
              <w:rPr>
                <w:rFonts w:hint="eastAsia" w:ascii="仿宋" w:hAnsi="仿宋" w:eastAsia="仿宋" w:cs="仿宋"/>
                <w:color w:val="auto"/>
                <w:sz w:val="24"/>
              </w:rPr>
            </w:pPr>
            <w:r>
              <w:rPr>
                <w:rFonts w:hint="eastAsia" w:ascii="仿宋" w:hAnsi="仿宋" w:eastAsia="仿宋" w:cs="仿宋"/>
                <w:color w:val="auto"/>
                <w:sz w:val="24"/>
                <w:szCs w:val="24"/>
              </w:rPr>
              <w:t>不提供不得分。</w:t>
            </w:r>
          </w:p>
        </w:tc>
        <w:tc>
          <w:tcPr>
            <w:tcW w:w="750" w:type="dxa"/>
            <w:tcBorders>
              <w:tl2br w:val="nil"/>
              <w:tr2bl w:val="nil"/>
            </w:tcBorders>
            <w:tcMar>
              <w:top w:w="15" w:type="dxa"/>
              <w:left w:w="15" w:type="dxa"/>
              <w:right w:w="15" w:type="dxa"/>
            </w:tcMar>
            <w:vAlign w:val="center"/>
          </w:tcPr>
          <w:p w14:paraId="1968835C">
            <w:pPr>
              <w:spacing w:line="288" w:lineRule="auto"/>
              <w:jc w:val="center"/>
              <w:rPr>
                <w:rFonts w:hint="eastAsia" w:ascii="仿宋" w:hAnsi="仿宋" w:eastAsia="仿宋" w:cs="仿宋"/>
                <w:color w:val="auto"/>
                <w:sz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tc>
      </w:tr>
      <w:tr w14:paraId="100CC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9" w:type="dxa"/>
            <w:tcBorders>
              <w:tl2br w:val="nil"/>
              <w:tr2bl w:val="nil"/>
            </w:tcBorders>
            <w:noWrap/>
            <w:tcMar>
              <w:top w:w="15" w:type="dxa"/>
              <w:left w:w="15" w:type="dxa"/>
              <w:right w:w="15" w:type="dxa"/>
            </w:tcMar>
            <w:vAlign w:val="center"/>
          </w:tcPr>
          <w:p w14:paraId="5A3ACC23">
            <w:pPr>
              <w:spacing w:line="288"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szCs w:val="24"/>
                <w:lang w:val="en-US" w:eastAsia="zh-CN"/>
              </w:rPr>
              <w:t>11</w:t>
            </w:r>
          </w:p>
        </w:tc>
        <w:tc>
          <w:tcPr>
            <w:tcW w:w="1145" w:type="dxa"/>
            <w:tcBorders>
              <w:tl2br w:val="nil"/>
              <w:tr2bl w:val="nil"/>
            </w:tcBorders>
            <w:tcMar>
              <w:top w:w="15" w:type="dxa"/>
              <w:left w:w="15" w:type="dxa"/>
              <w:right w:w="15" w:type="dxa"/>
            </w:tcMar>
            <w:vAlign w:val="center"/>
          </w:tcPr>
          <w:p w14:paraId="0D6BFA68">
            <w:pPr>
              <w:spacing w:line="288" w:lineRule="auto"/>
              <w:jc w:val="center"/>
              <w:rPr>
                <w:rFonts w:hint="eastAsia" w:ascii="仿宋" w:hAnsi="仿宋" w:eastAsia="仿宋" w:cs="仿宋"/>
                <w:color w:val="auto"/>
                <w:sz w:val="24"/>
              </w:rPr>
            </w:pPr>
            <w:r>
              <w:rPr>
                <w:rFonts w:hint="eastAsia" w:ascii="仿宋" w:hAnsi="仿宋" w:eastAsia="仿宋" w:cs="仿宋"/>
                <w:color w:val="auto"/>
                <w:sz w:val="24"/>
                <w:szCs w:val="24"/>
              </w:rPr>
              <w:t>服务响应</w:t>
            </w:r>
          </w:p>
        </w:tc>
        <w:tc>
          <w:tcPr>
            <w:tcW w:w="7050" w:type="dxa"/>
            <w:tcBorders>
              <w:tl2br w:val="nil"/>
              <w:tr2bl w:val="nil"/>
            </w:tcBorders>
            <w:tcMar>
              <w:top w:w="15" w:type="dxa"/>
              <w:left w:w="15" w:type="dxa"/>
              <w:right w:w="15" w:type="dxa"/>
            </w:tcMar>
            <w:vAlign w:val="center"/>
          </w:tcPr>
          <w:p w14:paraId="4FB2FAE3">
            <w:pPr>
              <w:spacing w:line="288" w:lineRule="auto"/>
              <w:rPr>
                <w:rFonts w:hint="eastAsia" w:ascii="仿宋" w:hAnsi="仿宋" w:eastAsia="仿宋" w:cs="仿宋"/>
                <w:color w:val="auto"/>
                <w:sz w:val="24"/>
              </w:rPr>
            </w:pPr>
            <w:r>
              <w:rPr>
                <w:rFonts w:hint="eastAsia" w:ascii="仿宋" w:hAnsi="仿宋" w:eastAsia="仿宋" w:cs="仿宋"/>
                <w:color w:val="auto"/>
                <w:sz w:val="24"/>
                <w:szCs w:val="24"/>
              </w:rPr>
              <w:t>根据投标人提供的服务响应方案（包括服务点设置、服务响应时间承诺、落实的保障措施等）进行打分：</w:t>
            </w:r>
          </w:p>
          <w:p w14:paraId="7BE55095">
            <w:pPr>
              <w:spacing w:line="288" w:lineRule="auto"/>
              <w:rPr>
                <w:rFonts w:hint="eastAsia" w:ascii="仿宋" w:hAnsi="仿宋" w:eastAsia="仿宋" w:cs="仿宋"/>
                <w:color w:val="auto"/>
                <w:sz w:val="24"/>
              </w:rPr>
            </w:pPr>
            <w:r>
              <w:rPr>
                <w:rFonts w:hint="eastAsia" w:ascii="仿宋" w:hAnsi="仿宋" w:eastAsia="仿宋" w:cs="仿宋"/>
                <w:color w:val="auto"/>
                <w:sz w:val="24"/>
                <w:szCs w:val="24"/>
              </w:rPr>
              <w:t>方案内容详细，有明确的承诺及措施，有人力及物力投入安排能够充分保证及时有效服务响应的得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p w14:paraId="2F2B98A8">
            <w:pPr>
              <w:spacing w:line="288" w:lineRule="auto"/>
              <w:rPr>
                <w:rFonts w:hint="eastAsia" w:ascii="仿宋" w:hAnsi="仿宋" w:eastAsia="仿宋" w:cs="仿宋"/>
                <w:color w:val="auto"/>
                <w:sz w:val="24"/>
              </w:rPr>
            </w:pPr>
            <w:r>
              <w:rPr>
                <w:rFonts w:hint="eastAsia" w:ascii="仿宋" w:hAnsi="仿宋" w:eastAsia="仿宋" w:cs="仿宋"/>
                <w:color w:val="auto"/>
                <w:sz w:val="24"/>
                <w:szCs w:val="24"/>
              </w:rPr>
              <w:t>方案内容相对完整，承诺及措施基本可行的得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-3分；</w:t>
            </w:r>
          </w:p>
          <w:p w14:paraId="403D5EE2">
            <w:pPr>
              <w:spacing w:line="288" w:lineRule="auto"/>
              <w:rPr>
                <w:rFonts w:hint="eastAsia" w:ascii="仿宋" w:hAnsi="仿宋" w:eastAsia="仿宋" w:cs="仿宋"/>
                <w:color w:val="auto"/>
                <w:sz w:val="24"/>
              </w:rPr>
            </w:pPr>
            <w:r>
              <w:rPr>
                <w:rFonts w:hint="eastAsia" w:ascii="仿宋" w:hAnsi="仿宋" w:eastAsia="仿宋" w:cs="仿宋"/>
                <w:color w:val="auto"/>
                <w:sz w:val="24"/>
                <w:szCs w:val="24"/>
              </w:rPr>
              <w:t>方案内容简单，承诺及措施可行性不高的得</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p>
          <w:p w14:paraId="17533CDC">
            <w:pPr>
              <w:spacing w:line="288" w:lineRule="auto"/>
              <w:contextualSpacing/>
              <w:jc w:val="left"/>
              <w:rPr>
                <w:rFonts w:hint="eastAsia" w:ascii="仿宋" w:hAnsi="仿宋" w:eastAsia="仿宋" w:cs="仿宋"/>
                <w:color w:val="auto"/>
                <w:sz w:val="24"/>
              </w:rPr>
            </w:pPr>
            <w:r>
              <w:rPr>
                <w:rFonts w:hint="eastAsia" w:ascii="仿宋" w:hAnsi="仿宋" w:eastAsia="仿宋" w:cs="仿宋"/>
                <w:color w:val="auto"/>
                <w:sz w:val="24"/>
                <w:szCs w:val="24"/>
              </w:rPr>
              <w:t>不提供不得分。</w:t>
            </w:r>
          </w:p>
        </w:tc>
        <w:tc>
          <w:tcPr>
            <w:tcW w:w="750" w:type="dxa"/>
            <w:tcBorders>
              <w:tl2br w:val="nil"/>
              <w:tr2bl w:val="nil"/>
            </w:tcBorders>
            <w:tcMar>
              <w:top w:w="15" w:type="dxa"/>
              <w:left w:w="15" w:type="dxa"/>
              <w:right w:w="15" w:type="dxa"/>
            </w:tcMar>
            <w:vAlign w:val="center"/>
          </w:tcPr>
          <w:p w14:paraId="4C589BA2">
            <w:pPr>
              <w:spacing w:line="288" w:lineRule="auto"/>
              <w:jc w:val="center"/>
              <w:rPr>
                <w:rFonts w:hint="eastAsia" w:ascii="仿宋" w:hAnsi="仿宋" w:eastAsia="仿宋" w:cs="仿宋"/>
                <w:color w:val="auto"/>
                <w:sz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tc>
      </w:tr>
    </w:tbl>
    <w:p w14:paraId="1BCA3CEB">
      <w:pPr>
        <w:spacing w:line="28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（5）本次评审通过资格审查和符合性评审的单位全部入围进行报价评审。</w:t>
      </w:r>
    </w:p>
    <w:p w14:paraId="5EBE3D87">
      <w:pPr>
        <w:spacing w:line="300" w:lineRule="auto"/>
        <w:rPr>
          <w:rFonts w:hint="eastAsia" w:ascii="仿宋" w:hAnsi="仿宋" w:eastAsia="仿宋" w:cs="宋体"/>
          <w:bCs/>
          <w:color w:val="000000" w:themeColor="text1"/>
          <w:sz w:val="24"/>
          <w:szCs w:val="24"/>
          <w14:textFill>
            <w14:solidFill>
              <w14:schemeClr w14:val="tx1"/>
            </w14:solidFill>
          </w14:textFill>
        </w:rPr>
      </w:pPr>
    </w:p>
    <w:p w14:paraId="45A36F8F">
      <w:pPr>
        <w:autoSpaceDE w:val="0"/>
        <w:autoSpaceDN w:val="0"/>
        <w:adjustRightInd w:val="0"/>
        <w:spacing w:line="400" w:lineRule="exact"/>
        <w:rPr>
          <w:rFonts w:hint="eastAsia" w:ascii="仿宋" w:hAnsi="仿宋" w:eastAsia="仿宋" w:cs="仿宋"/>
          <w:b/>
          <w:sz w:val="24"/>
          <w:szCs w:val="24"/>
        </w:rPr>
      </w:pPr>
      <w:r>
        <w:rPr>
          <w:rFonts w:hint="eastAsia" w:ascii="仿宋" w:hAnsi="仿宋" w:eastAsia="仿宋" w:cs="仿宋"/>
          <w:b/>
          <w:sz w:val="24"/>
          <w:szCs w:val="24"/>
        </w:rPr>
        <w:t>五、采购需求</w:t>
      </w:r>
    </w:p>
    <w:p w14:paraId="7AF24693">
      <w:pPr>
        <w:autoSpaceDE w:val="0"/>
        <w:autoSpaceDN w:val="0"/>
        <w:adjustRightInd w:val="0"/>
        <w:spacing w:line="400" w:lineRule="exact"/>
        <w:rPr>
          <w:rFonts w:hint="eastAsia" w:ascii="仿宋" w:hAnsi="仿宋" w:eastAsia="仿宋" w:cs="仿宋"/>
          <w:b/>
          <w:sz w:val="24"/>
          <w:szCs w:val="24"/>
        </w:rPr>
      </w:pPr>
      <w:r>
        <w:rPr>
          <w:rFonts w:hint="eastAsia" w:ascii="仿宋" w:hAnsi="仿宋" w:eastAsia="仿宋" w:cs="仿宋"/>
          <w:b/>
          <w:sz w:val="24"/>
          <w:szCs w:val="24"/>
        </w:rPr>
        <w:t>（一）服务范围</w:t>
      </w:r>
    </w:p>
    <w:p w14:paraId="69E06224">
      <w:pPr>
        <w:autoSpaceDE w:val="0"/>
        <w:autoSpaceDN w:val="0"/>
        <w:adjustRightInd w:val="0"/>
        <w:spacing w:line="400" w:lineRule="exact"/>
        <w:ind w:firstLine="484" w:firstLineChars="200"/>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本项目为诸暨市山下湖镇珍宝渠，位于珍宝路。珍宝渠内雨水管渠系统已基本成型，珍宝渠道沿珍宝路左侧，主要水流最终汇入银河江。本项目将对河道进行驳岸清理，并构建“水生植物及陆生植物、曝气复氧、生态围堰、在线监控、河面垃圾收集系统、一体式水体净化处理装置”的水生态治理工艺，处理水量2500m</w:t>
      </w:r>
      <w:r>
        <w:rPr>
          <w:rFonts w:hint="eastAsia" w:ascii="仿宋" w:hAnsi="仿宋" w:eastAsia="仿宋" w:cs="仿宋"/>
          <w:spacing w:val="1"/>
          <w:kern w:val="0"/>
          <w:sz w:val="24"/>
          <w:szCs w:val="24"/>
          <w:vertAlign w:val="superscript"/>
        </w:rPr>
        <w:t>3</w:t>
      </w:r>
      <w:r>
        <w:rPr>
          <w:rFonts w:hint="eastAsia" w:ascii="仿宋" w:hAnsi="仿宋" w:eastAsia="仿宋" w:cs="仿宋"/>
          <w:spacing w:val="1"/>
          <w:kern w:val="0"/>
          <w:sz w:val="24"/>
          <w:szCs w:val="24"/>
        </w:rPr>
        <w:t>/d。珍宝渠种植水生植物及陆生植物；渠道安装纳米曝气设备；雨污口附近建造生态围堰；设置在线监控及河面垃圾收集装置及ORP在线监控；设置一体化水体净化设备1套，日处理水量2500m</w:t>
      </w:r>
      <w:r>
        <w:rPr>
          <w:rFonts w:hint="eastAsia" w:ascii="仿宋" w:hAnsi="仿宋" w:eastAsia="仿宋" w:cs="仿宋"/>
          <w:spacing w:val="1"/>
          <w:kern w:val="0"/>
          <w:sz w:val="24"/>
          <w:szCs w:val="24"/>
          <w:vertAlign w:val="superscript"/>
        </w:rPr>
        <w:t>3</w:t>
      </w:r>
      <w:r>
        <w:rPr>
          <w:rFonts w:hint="eastAsia" w:ascii="仿宋" w:hAnsi="仿宋" w:eastAsia="仿宋" w:cs="仿宋"/>
          <w:spacing w:val="1"/>
          <w:kern w:val="0"/>
          <w:sz w:val="24"/>
          <w:szCs w:val="24"/>
        </w:rPr>
        <w:t>/d。</w:t>
      </w:r>
    </w:p>
    <w:p w14:paraId="0E262622">
      <w:pPr>
        <w:autoSpaceDE w:val="0"/>
        <w:autoSpaceDN w:val="0"/>
        <w:adjustRightInd w:val="0"/>
        <w:spacing w:line="400" w:lineRule="exact"/>
        <w:rPr>
          <w:rFonts w:hint="eastAsia" w:ascii="仿宋" w:hAnsi="仿宋" w:eastAsia="仿宋" w:cs="仿宋"/>
          <w:b/>
          <w:sz w:val="24"/>
          <w:szCs w:val="24"/>
        </w:rPr>
      </w:pPr>
      <w:r>
        <w:rPr>
          <w:rFonts w:hint="eastAsia" w:ascii="仿宋" w:hAnsi="仿宋" w:eastAsia="仿宋" w:cs="仿宋"/>
          <w:b/>
          <w:sz w:val="24"/>
          <w:szCs w:val="24"/>
        </w:rPr>
        <w:t>（二）工程概况</w:t>
      </w:r>
    </w:p>
    <w:p w14:paraId="718FB935">
      <w:pPr>
        <w:autoSpaceDE w:val="0"/>
        <w:autoSpaceDN w:val="0"/>
        <w:adjustRightInd w:val="0"/>
        <w:spacing w:line="400" w:lineRule="exact"/>
        <w:ind w:firstLine="484" w:firstLineChars="200"/>
        <w:rPr>
          <w:rFonts w:hint="eastAsia" w:ascii="仿宋" w:hAnsi="仿宋" w:eastAsia="仿宋"/>
          <w:spacing w:val="1"/>
          <w:kern w:val="0"/>
          <w:sz w:val="24"/>
          <w:szCs w:val="24"/>
        </w:rPr>
      </w:pPr>
      <w:r>
        <w:rPr>
          <w:rFonts w:ascii="仿宋" w:hAnsi="仿宋" w:eastAsia="仿宋" w:cs="Times New Roman"/>
          <w:spacing w:val="1"/>
          <w:kern w:val="0"/>
          <w:sz w:val="24"/>
          <w:szCs w:val="24"/>
        </w:rPr>
        <w:t>本工程位于诸暨市山下湖镇珍宝渠珍宝路</w:t>
      </w:r>
      <w:r>
        <w:rPr>
          <w:rFonts w:hint="eastAsia" w:ascii="仿宋" w:hAnsi="仿宋" w:eastAsia="仿宋" w:cs="Times New Roman"/>
          <w:spacing w:val="1"/>
          <w:kern w:val="0"/>
          <w:sz w:val="24"/>
          <w:szCs w:val="24"/>
        </w:rPr>
        <w:t>。</w:t>
      </w:r>
      <w:r>
        <w:rPr>
          <w:rFonts w:ascii="仿宋" w:hAnsi="仿宋" w:eastAsia="仿宋" w:cs="Times New Roman"/>
          <w:spacing w:val="1"/>
          <w:kern w:val="0"/>
          <w:sz w:val="24"/>
          <w:szCs w:val="24"/>
        </w:rPr>
        <w:t>山下湖镇珍宝渠属建成区，区块内雨水管渠系统已基本成型，区块内无明显的积水点，山下湖镇集雨面积31.56km</w:t>
      </w:r>
      <w:r>
        <w:rPr>
          <w:rFonts w:ascii="仿宋" w:hAnsi="仿宋" w:eastAsia="仿宋" w:cs="Times New Roman"/>
          <w:spacing w:val="1"/>
          <w:kern w:val="0"/>
          <w:sz w:val="24"/>
          <w:szCs w:val="24"/>
          <w:vertAlign w:val="superscript"/>
        </w:rPr>
        <w:t>2</w:t>
      </w:r>
      <w:r>
        <w:rPr>
          <w:rFonts w:ascii="仿宋" w:hAnsi="仿宋" w:eastAsia="仿宋" w:cs="Times New Roman"/>
          <w:spacing w:val="1"/>
          <w:kern w:val="0"/>
          <w:sz w:val="24"/>
          <w:szCs w:val="24"/>
        </w:rPr>
        <w:t>。珍宝渠主要水源为雨水及其他排水</w:t>
      </w:r>
      <w:r>
        <w:rPr>
          <w:rFonts w:hint="eastAsia" w:ascii="仿宋" w:hAnsi="仿宋" w:eastAsia="仿宋" w:cs="Times New Roman"/>
          <w:spacing w:val="1"/>
          <w:kern w:val="0"/>
          <w:sz w:val="24"/>
          <w:szCs w:val="24"/>
        </w:rPr>
        <w:t>，</w:t>
      </w:r>
      <w:r>
        <w:rPr>
          <w:rFonts w:ascii="仿宋" w:hAnsi="仿宋" w:eastAsia="仿宋" w:cs="Times New Roman"/>
          <w:spacing w:val="1"/>
          <w:kern w:val="0"/>
          <w:sz w:val="24"/>
          <w:szCs w:val="24"/>
        </w:rPr>
        <w:t>明渠道总长800m，平均渠宽5m，平均水深1.5m，平均淤泥深度0.5m。渠道为浆砌块石渠道，断面近似为矩形，正常状态下，流速较慢，水量约为2500</w:t>
      </w:r>
      <w:r>
        <w:rPr>
          <w:rFonts w:hint="eastAsia" w:ascii="仿宋" w:hAnsi="仿宋" w:eastAsia="仿宋" w:cs="仿宋"/>
          <w:spacing w:val="1"/>
          <w:kern w:val="0"/>
          <w:sz w:val="24"/>
          <w:szCs w:val="24"/>
        </w:rPr>
        <w:t>m</w:t>
      </w:r>
      <w:r>
        <w:rPr>
          <w:rFonts w:hint="eastAsia" w:ascii="仿宋" w:hAnsi="仿宋" w:eastAsia="仿宋" w:cs="仿宋"/>
          <w:spacing w:val="1"/>
          <w:kern w:val="0"/>
          <w:sz w:val="24"/>
          <w:szCs w:val="24"/>
          <w:vertAlign w:val="superscript"/>
        </w:rPr>
        <w:t>3</w:t>
      </w:r>
      <w:r>
        <w:rPr>
          <w:rFonts w:ascii="仿宋" w:hAnsi="仿宋" w:eastAsia="仿宋" w:cs="Times New Roman"/>
          <w:spacing w:val="1"/>
          <w:kern w:val="0"/>
          <w:sz w:val="24"/>
          <w:szCs w:val="24"/>
        </w:rPr>
        <w:t>/d。</w:t>
      </w:r>
    </w:p>
    <w:p w14:paraId="277766D2">
      <w:pPr>
        <w:autoSpaceDE w:val="0"/>
        <w:autoSpaceDN w:val="0"/>
        <w:adjustRightInd w:val="0"/>
        <w:spacing w:line="400" w:lineRule="exact"/>
        <w:ind w:firstLine="484" w:firstLineChars="200"/>
        <w:rPr>
          <w:rFonts w:hint="eastAsia" w:ascii="仿宋" w:hAnsi="仿宋" w:eastAsia="仿宋"/>
          <w:spacing w:val="1"/>
          <w:kern w:val="0"/>
          <w:sz w:val="24"/>
          <w:szCs w:val="24"/>
        </w:rPr>
      </w:pPr>
      <w:r>
        <w:rPr>
          <w:rFonts w:ascii="仿宋" w:hAnsi="仿宋" w:eastAsia="仿宋" w:cs="Times New Roman"/>
          <w:spacing w:val="1"/>
          <w:kern w:val="0"/>
          <w:sz w:val="24"/>
          <w:szCs w:val="24"/>
        </w:rPr>
        <w:t>珍宝渠雨污分流改造建设工作通过近几年不断的提升改造取得了良好的效果，渠系内水质较原先得到很大提升。但因局部的雨污分流存在遗留问题，导致在集雨期时珍宝渠道仍存在生活污水及少量城市地表面污染源进入。因工业区企业清洁生产及初期雨水未能彻底落实到位，导致在集雨期珍宝渠系存在工业生产产生的工业区地表面污染源进入。</w:t>
      </w:r>
    </w:p>
    <w:p w14:paraId="2591E3C6">
      <w:pPr>
        <w:autoSpaceDE w:val="0"/>
        <w:autoSpaceDN w:val="0"/>
        <w:adjustRightInd w:val="0"/>
        <w:spacing w:line="400" w:lineRule="exact"/>
        <w:rPr>
          <w:rFonts w:hint="eastAsia" w:ascii="仿宋" w:hAnsi="仿宋" w:eastAsia="仿宋" w:cs="仿宋"/>
          <w:sz w:val="24"/>
          <w:szCs w:val="24"/>
        </w:rPr>
      </w:pPr>
      <w:r>
        <w:rPr>
          <w:rFonts w:hint="eastAsia" w:ascii="仿宋" w:hAnsi="仿宋" w:eastAsia="仿宋" w:cs="仿宋"/>
          <w:b/>
          <w:sz w:val="24"/>
          <w:szCs w:val="24"/>
        </w:rPr>
        <w:t>（三）项目实施服务内容：</w:t>
      </w:r>
    </w:p>
    <w:p w14:paraId="7D94F567">
      <w:pPr>
        <w:autoSpaceDE w:val="0"/>
        <w:autoSpaceDN w:val="0"/>
        <w:adjustRightInd w:val="0"/>
        <w:spacing w:line="400" w:lineRule="exact"/>
        <w:ind w:firstLine="480" w:firstLineChars="200"/>
        <w:rPr>
          <w:rFonts w:hint="eastAsia" w:ascii="仿宋" w:hAnsi="仿宋" w:eastAsia="仿宋" w:cs="仿宋"/>
          <w:b/>
          <w:bCs/>
          <w:sz w:val="24"/>
          <w:szCs w:val="24"/>
        </w:rPr>
      </w:pPr>
      <w:r>
        <w:rPr>
          <w:rFonts w:hint="eastAsia" w:ascii="仿宋" w:hAnsi="仿宋" w:eastAsia="仿宋" w:cs="仿宋"/>
          <w:b/>
          <w:bCs/>
          <w:sz w:val="24"/>
          <w:szCs w:val="24"/>
        </w:rPr>
        <w:t>1、前端源头控制</w:t>
      </w:r>
    </w:p>
    <w:p w14:paraId="16AA7613">
      <w:pPr>
        <w:autoSpaceDE w:val="0"/>
        <w:autoSpaceDN w:val="0"/>
        <w:adjustRightIn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（1）驳岸清理：采用物理、化学方法清理驳岸周边杂草等，保护渠道整体美观性。</w:t>
      </w:r>
    </w:p>
    <w:p w14:paraId="6D274F6C">
      <w:pPr>
        <w:autoSpaceDE w:val="0"/>
        <w:autoSpaceDN w:val="0"/>
        <w:adjustRightIn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（2）在线监测：由于周围有工业废水、珍珠废水等水体排入珍宝渠，影响珍宝渠水体的水质数据，导致水质扰动值较大，影响水生态环境。本项目采用ORP在线监测，实时监测珍宝渠水体水质。</w:t>
      </w:r>
    </w:p>
    <w:p w14:paraId="07D4FE8D">
      <w:pPr>
        <w:autoSpaceDE w:val="0"/>
        <w:autoSpaceDN w:val="0"/>
        <w:adjustRightInd w:val="0"/>
        <w:spacing w:line="400" w:lineRule="exact"/>
        <w:ind w:firstLine="480" w:firstLineChars="200"/>
        <w:rPr>
          <w:rFonts w:hint="eastAsia" w:ascii="仿宋" w:hAnsi="仿宋" w:eastAsia="仿宋" w:cs="仿宋"/>
          <w:b/>
          <w:bCs/>
          <w:sz w:val="24"/>
          <w:szCs w:val="24"/>
        </w:rPr>
      </w:pPr>
      <w:r>
        <w:rPr>
          <w:rFonts w:hint="eastAsia" w:ascii="仿宋" w:hAnsi="仿宋" w:eastAsia="仿宋" w:cs="仿宋"/>
          <w:b/>
          <w:bCs/>
          <w:sz w:val="24"/>
          <w:szCs w:val="24"/>
        </w:rPr>
        <w:t>2.水质提升工艺</w:t>
      </w:r>
    </w:p>
    <w:p w14:paraId="578BB031">
      <w:pPr>
        <w:autoSpaceDE w:val="0"/>
        <w:autoSpaceDN w:val="0"/>
        <w:adjustRightInd w:val="0"/>
        <w:spacing w:line="400" w:lineRule="exact"/>
        <w:ind w:firstLine="480" w:firstLineChars="200"/>
        <w:rPr>
          <w:rFonts w:hint="eastAsia" w:ascii="仿宋" w:hAnsi="仿宋" w:eastAsia="仿宋" w:cs="仿宋"/>
          <w:sz w:val="24"/>
          <w:szCs w:val="24"/>
        </w:rPr>
      </w:pPr>
      <w:r>
        <w:rPr>
          <w:rFonts w:ascii="仿宋" w:hAnsi="仿宋" w:eastAsia="仿宋" w:cs="仿宋"/>
          <w:sz w:val="24"/>
          <w:szCs w:val="24"/>
        </w:rPr>
        <w:t>（1）曝气复氧系统</w:t>
      </w:r>
    </w:p>
    <w:p w14:paraId="6CF29244">
      <w:pPr>
        <w:autoSpaceDE w:val="0"/>
        <w:autoSpaceDN w:val="0"/>
        <w:adjustRightIn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进水前端渠道</w:t>
      </w:r>
      <w:r>
        <w:rPr>
          <w:rFonts w:ascii="仿宋" w:hAnsi="仿宋" w:eastAsia="仿宋" w:cs="仿宋"/>
          <w:sz w:val="24"/>
          <w:szCs w:val="24"/>
        </w:rPr>
        <w:t>使用微</w:t>
      </w:r>
      <w:r>
        <w:rPr>
          <w:rFonts w:hint="eastAsia" w:ascii="仿宋" w:hAnsi="仿宋" w:eastAsia="仿宋" w:cs="仿宋"/>
          <w:sz w:val="24"/>
          <w:szCs w:val="24"/>
        </w:rPr>
        <w:t>纳米</w:t>
      </w:r>
      <w:r>
        <w:rPr>
          <w:rFonts w:ascii="仿宋" w:hAnsi="仿宋" w:eastAsia="仿宋" w:cs="仿宋"/>
          <w:sz w:val="24"/>
          <w:szCs w:val="24"/>
        </w:rPr>
        <w:t>曝气系统，是一种用于水污染治理的增氧与水体循环设备</w:t>
      </w:r>
      <w:r>
        <w:rPr>
          <w:rFonts w:hint="eastAsia" w:ascii="仿宋" w:hAnsi="仿宋" w:eastAsia="仿宋" w:cs="仿宋"/>
          <w:sz w:val="24"/>
          <w:szCs w:val="24"/>
        </w:rPr>
        <w:t>。</w:t>
      </w:r>
    </w:p>
    <w:p w14:paraId="0B27ACF8">
      <w:pPr>
        <w:autoSpaceDE w:val="0"/>
        <w:autoSpaceDN w:val="0"/>
        <w:adjustRightIn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（2）河面垃圾收集系统</w:t>
      </w:r>
    </w:p>
    <w:p w14:paraId="26EBC2AD">
      <w:pPr>
        <w:autoSpaceDE w:val="0"/>
        <w:autoSpaceDN w:val="0"/>
        <w:adjustRightIn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收集垃圾，并且在水泵的作用下，河道水体流速加快，藻类繁殖得到有效抑制。到了夜间，装置还能开启自带的景观灯，起到装饰作用。</w:t>
      </w:r>
    </w:p>
    <w:p w14:paraId="155C4FE5">
      <w:pPr>
        <w:autoSpaceDE w:val="0"/>
        <w:autoSpaceDN w:val="0"/>
        <w:adjustRightIn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（3）一体化设备</w:t>
      </w:r>
    </w:p>
    <w:p w14:paraId="60ED2B1C">
      <w:pPr>
        <w:autoSpaceDE w:val="0"/>
        <w:autoSpaceDN w:val="0"/>
        <w:adjustRightInd w:val="0"/>
        <w:spacing w:line="400" w:lineRule="exact"/>
        <w:ind w:firstLine="480" w:firstLineChars="200"/>
        <w:rPr>
          <w:rFonts w:hint="eastAsia" w:ascii="仿宋" w:hAnsi="仿宋" w:eastAsia="仿宋" w:cs="仿宋"/>
          <w:sz w:val="24"/>
          <w:szCs w:val="24"/>
        </w:rPr>
      </w:pPr>
      <w:r>
        <w:rPr>
          <w:rFonts w:ascii="仿宋" w:hAnsi="仿宋" w:eastAsia="仿宋" w:cs="仿宋"/>
          <w:sz w:val="24"/>
          <w:szCs w:val="24"/>
        </w:rPr>
        <w:t>一体化设备采用气浮工艺，对水体进行深度净化，恢复水体生态系统，提高水体自净能力，缓解城市用水压力力争出水达到《地表水环境质量标准》（GB3838-2002）中Ⅳ类水质标准。</w:t>
      </w:r>
    </w:p>
    <w:p w14:paraId="4EFF12F0">
      <w:pPr>
        <w:autoSpaceDE w:val="0"/>
        <w:autoSpaceDN w:val="0"/>
        <w:adjustRightInd w:val="0"/>
        <w:spacing w:line="400" w:lineRule="exact"/>
        <w:ind w:firstLine="480" w:firstLineChars="200"/>
        <w:rPr>
          <w:rFonts w:hint="eastAsia" w:ascii="仿宋" w:hAnsi="仿宋" w:eastAsia="仿宋" w:cs="仿宋"/>
          <w:b/>
          <w:bCs/>
          <w:sz w:val="24"/>
          <w:szCs w:val="24"/>
        </w:rPr>
      </w:pPr>
      <w:r>
        <w:rPr>
          <w:rFonts w:hint="eastAsia" w:ascii="仿宋" w:hAnsi="仿宋" w:eastAsia="仿宋" w:cs="仿宋"/>
          <w:b/>
          <w:bCs/>
          <w:sz w:val="24"/>
          <w:szCs w:val="24"/>
        </w:rPr>
        <w:t>3.生态修复工程</w:t>
      </w:r>
    </w:p>
    <w:p w14:paraId="17A5AB60">
      <w:pPr>
        <w:autoSpaceDE w:val="0"/>
        <w:autoSpaceDN w:val="0"/>
        <w:adjustRightInd w:val="0"/>
        <w:spacing w:line="400" w:lineRule="exact"/>
        <w:ind w:firstLine="480" w:firstLineChars="200"/>
        <w:rPr>
          <w:rFonts w:hint="eastAsia" w:ascii="仿宋" w:hAnsi="仿宋" w:eastAsia="仿宋" w:cs="仿宋"/>
          <w:sz w:val="24"/>
          <w:szCs w:val="24"/>
        </w:rPr>
      </w:pPr>
      <w:r>
        <w:rPr>
          <w:rFonts w:ascii="仿宋" w:hAnsi="仿宋" w:eastAsia="仿宋" w:cs="仿宋"/>
          <w:sz w:val="24"/>
          <w:szCs w:val="24"/>
        </w:rPr>
        <w:t>通过种植水生植物，利用其对污染物的吸收、降解作用，达到水质净化的效果。</w:t>
      </w:r>
    </w:p>
    <w:p w14:paraId="4B512D66">
      <w:pPr>
        <w:autoSpaceDE w:val="0"/>
        <w:autoSpaceDN w:val="0"/>
        <w:adjustRightIn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植物补种：水生植物</w:t>
      </w:r>
      <w:r>
        <w:rPr>
          <w:rFonts w:ascii="仿宋" w:hAnsi="仿宋" w:eastAsia="仿宋" w:cs="仿宋"/>
          <w:sz w:val="24"/>
          <w:szCs w:val="24"/>
        </w:rPr>
        <w:t>设计补种时，应结合工程特点植物种植选择合适季节进行，种植顺序分部进行。</w:t>
      </w:r>
    </w:p>
    <w:p w14:paraId="267C7DC6">
      <w:pPr>
        <w:autoSpaceDE w:val="0"/>
        <w:autoSpaceDN w:val="0"/>
        <w:adjustRightInd w:val="0"/>
        <w:spacing w:line="400" w:lineRule="exact"/>
        <w:ind w:firstLine="480" w:firstLineChars="200"/>
        <w:rPr>
          <w:rFonts w:hint="eastAsia" w:ascii="仿宋" w:hAnsi="仿宋" w:eastAsia="仿宋" w:cs="仿宋"/>
          <w:b/>
          <w:bCs/>
          <w:sz w:val="24"/>
          <w:szCs w:val="24"/>
        </w:rPr>
      </w:pPr>
      <w:r>
        <w:rPr>
          <w:rFonts w:hint="eastAsia" w:ascii="仿宋" w:hAnsi="仿宋" w:eastAsia="仿宋" w:cs="仿宋"/>
          <w:b/>
          <w:bCs/>
          <w:sz w:val="24"/>
          <w:szCs w:val="24"/>
        </w:rPr>
        <w:t>4.生态围堰</w:t>
      </w:r>
    </w:p>
    <w:p w14:paraId="2FA8B8CF">
      <w:pPr>
        <w:autoSpaceDE w:val="0"/>
        <w:autoSpaceDN w:val="0"/>
        <w:adjustRightIn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在8个雨水主管网出口附近建造生态围堰，主要用于限制河水的流动范围，维护河道的稳定和安全。</w:t>
      </w:r>
    </w:p>
    <w:p w14:paraId="6001E3D1">
      <w:pPr>
        <w:autoSpaceDE w:val="0"/>
        <w:autoSpaceDN w:val="0"/>
        <w:adjustRightInd w:val="0"/>
        <w:spacing w:line="400" w:lineRule="exact"/>
        <w:ind w:firstLine="480" w:firstLineChars="200"/>
        <w:rPr>
          <w:rFonts w:hint="eastAsia" w:ascii="仿宋" w:hAnsi="仿宋" w:eastAsia="仿宋" w:cs="仿宋"/>
          <w:b/>
          <w:bCs/>
          <w:sz w:val="24"/>
          <w:szCs w:val="24"/>
        </w:rPr>
      </w:pPr>
      <w:r>
        <w:rPr>
          <w:rFonts w:hint="eastAsia" w:ascii="仿宋" w:hAnsi="仿宋" w:eastAsia="仿宋" w:cs="仿宋"/>
          <w:b/>
          <w:bCs/>
          <w:sz w:val="24"/>
          <w:szCs w:val="24"/>
        </w:rPr>
        <w:t>5.</w:t>
      </w:r>
      <w:r>
        <w:rPr>
          <w:rFonts w:ascii="仿宋" w:hAnsi="仿宋" w:eastAsia="仿宋" w:cs="仿宋"/>
          <w:b/>
          <w:bCs/>
          <w:sz w:val="24"/>
          <w:szCs w:val="24"/>
        </w:rPr>
        <w:t>设备的运行维护</w:t>
      </w:r>
    </w:p>
    <w:p w14:paraId="09C86FF7">
      <w:pPr>
        <w:autoSpaceDE w:val="0"/>
        <w:autoSpaceDN w:val="0"/>
        <w:adjustRightInd w:val="0"/>
        <w:spacing w:line="400" w:lineRule="exact"/>
        <w:ind w:firstLine="480" w:firstLineChars="200"/>
        <w:rPr>
          <w:rFonts w:hint="eastAsia" w:ascii="仿宋" w:hAnsi="仿宋" w:eastAsia="仿宋" w:cs="仿宋"/>
          <w:sz w:val="24"/>
          <w:szCs w:val="24"/>
        </w:rPr>
      </w:pPr>
      <w:r>
        <w:rPr>
          <w:rFonts w:ascii="仿宋" w:hAnsi="仿宋" w:eastAsia="仿宋" w:cs="仿宋"/>
          <w:sz w:val="24"/>
          <w:szCs w:val="24"/>
        </w:rPr>
        <w:t>（1）曝气设备</w:t>
      </w:r>
    </w:p>
    <w:p w14:paraId="0BA9E25B">
      <w:pPr>
        <w:autoSpaceDE w:val="0"/>
        <w:autoSpaceDN w:val="0"/>
        <w:adjustRightInd w:val="0"/>
        <w:spacing w:line="400" w:lineRule="exact"/>
        <w:ind w:firstLine="480" w:firstLineChars="200"/>
        <w:rPr>
          <w:rFonts w:hint="eastAsia" w:ascii="仿宋" w:hAnsi="仿宋" w:eastAsia="仿宋" w:cs="仿宋"/>
          <w:sz w:val="24"/>
          <w:szCs w:val="24"/>
        </w:rPr>
      </w:pPr>
      <w:r>
        <w:rPr>
          <w:rFonts w:ascii="仿宋" w:hAnsi="仿宋" w:eastAsia="仿宋" w:cs="仿宋"/>
          <w:sz w:val="24"/>
          <w:szCs w:val="24"/>
        </w:rPr>
        <w:t>定期检测曝气设备运行是否正常，检查项目包括曝气设备、水泵、电气元件等设施，排查人为或其它因素对该系统运行安全与成效的隐患，检查频率达到1次/星期。</w:t>
      </w:r>
    </w:p>
    <w:p w14:paraId="0C142B39">
      <w:pPr>
        <w:autoSpaceDE w:val="0"/>
        <w:autoSpaceDN w:val="0"/>
        <w:adjustRightInd w:val="0"/>
        <w:spacing w:line="400" w:lineRule="exact"/>
        <w:ind w:firstLine="480" w:firstLineChars="200"/>
        <w:rPr>
          <w:rFonts w:hint="eastAsia"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一体化设备</w:t>
      </w:r>
    </w:p>
    <w:p w14:paraId="1A29AE2D">
      <w:pPr>
        <w:autoSpaceDE w:val="0"/>
        <w:autoSpaceDN w:val="0"/>
        <w:adjustRightInd w:val="0"/>
        <w:spacing w:line="400" w:lineRule="exact"/>
        <w:ind w:firstLine="480" w:firstLineChars="200"/>
        <w:rPr>
          <w:rFonts w:hint="eastAsia" w:ascii="仿宋" w:hAnsi="仿宋" w:eastAsia="仿宋" w:cs="仿宋"/>
          <w:sz w:val="24"/>
          <w:szCs w:val="24"/>
        </w:rPr>
      </w:pPr>
      <w:r>
        <w:rPr>
          <w:rFonts w:ascii="仿宋" w:hAnsi="仿宋" w:eastAsia="仿宋" w:cs="仿宋"/>
          <w:sz w:val="24"/>
          <w:szCs w:val="24"/>
        </w:rPr>
        <w:t>定期检测</w:t>
      </w:r>
      <w:r>
        <w:rPr>
          <w:rFonts w:hint="eastAsia" w:ascii="仿宋" w:hAnsi="仿宋" w:eastAsia="仿宋" w:cs="仿宋"/>
          <w:sz w:val="24"/>
          <w:szCs w:val="24"/>
        </w:rPr>
        <w:t>一体化设备</w:t>
      </w:r>
      <w:r>
        <w:rPr>
          <w:rFonts w:ascii="仿宋" w:hAnsi="仿宋" w:eastAsia="仿宋" w:cs="仿宋"/>
          <w:sz w:val="24"/>
          <w:szCs w:val="24"/>
        </w:rPr>
        <w:t>的运行情况，以保证设备有效运行，同时排查系统内各机械设备的运行问题，检查频率达到1次/星期。</w:t>
      </w:r>
    </w:p>
    <w:p w14:paraId="7F541EA6">
      <w:pPr>
        <w:autoSpaceDE w:val="0"/>
        <w:autoSpaceDN w:val="0"/>
        <w:adjustRightInd w:val="0"/>
        <w:spacing w:line="400" w:lineRule="exact"/>
        <w:ind w:firstLine="480"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.项目区日常巡查保洁</w:t>
      </w:r>
    </w:p>
    <w:p w14:paraId="02FC65B4">
      <w:pPr>
        <w:autoSpaceDE w:val="0"/>
        <w:autoSpaceDN w:val="0"/>
        <w:adjustRightInd w:val="0"/>
        <w:spacing w:line="400" w:lineRule="exact"/>
        <w:ind w:firstLine="480" w:firstLineChars="200"/>
        <w:rPr>
          <w:rFonts w:hint="eastAsia" w:ascii="仿宋" w:hAnsi="仿宋" w:eastAsia="仿宋" w:cs="仿宋"/>
          <w:sz w:val="24"/>
          <w:szCs w:val="24"/>
        </w:rPr>
      </w:pPr>
      <w:r>
        <w:rPr>
          <w:rFonts w:ascii="仿宋" w:hAnsi="仿宋" w:eastAsia="仿宋" w:cs="仿宋"/>
          <w:sz w:val="24"/>
          <w:szCs w:val="24"/>
        </w:rPr>
        <w:t>在施工区域日常巡查工作中， 一旦发现涉河建设项目、违法（违规）事件、突发事件等情况出现，现场巡查员在获取相关事件情况后立即汇报运维部或项目部，并在现场采取制止或其他行动</w:t>
      </w:r>
      <w:r>
        <w:rPr>
          <w:rFonts w:hint="eastAsia" w:ascii="仿宋" w:hAnsi="仿宋" w:eastAsia="仿宋" w:cs="仿宋"/>
          <w:sz w:val="24"/>
          <w:szCs w:val="24"/>
        </w:rPr>
        <w:t>，并完善水、陆域保洁工作。</w:t>
      </w:r>
    </w:p>
    <w:p w14:paraId="7DE7E10B">
      <w:pPr>
        <w:autoSpaceDE w:val="0"/>
        <w:autoSpaceDN w:val="0"/>
        <w:adjustRightInd w:val="0"/>
        <w:spacing w:line="400" w:lineRule="exact"/>
        <w:rPr>
          <w:rFonts w:hint="eastAsia" w:ascii="仿宋" w:hAnsi="仿宋" w:eastAsia="仿宋" w:cs="仿宋"/>
          <w:b/>
          <w:sz w:val="24"/>
          <w:szCs w:val="24"/>
        </w:rPr>
      </w:pPr>
      <w:r>
        <w:rPr>
          <w:rFonts w:hint="eastAsia" w:ascii="仿宋" w:hAnsi="仿宋" w:eastAsia="仿宋" w:cs="仿宋"/>
          <w:b/>
          <w:sz w:val="24"/>
          <w:szCs w:val="24"/>
        </w:rPr>
        <w:t>（四）主要工程结构设计清单及运维组成</w:t>
      </w:r>
    </w:p>
    <w:p w14:paraId="1253FBEE">
      <w:pPr>
        <w:autoSpaceDE w:val="0"/>
        <w:autoSpaceDN w:val="0"/>
        <w:adjustRightIn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1、主要的工程情况方案建设构筑物、设施见下表：</w:t>
      </w:r>
    </w:p>
    <w:p w14:paraId="6F69A904">
      <w:pPr>
        <w:jc w:val="center"/>
        <w:rPr>
          <w:rFonts w:hint="eastAsia" w:ascii="仿宋" w:hAnsi="仿宋" w:eastAsia="仿宋" w:cs="仿宋"/>
          <w:b/>
          <w:bCs/>
          <w:sz w:val="24"/>
          <w:szCs w:val="24"/>
        </w:rPr>
      </w:pPr>
      <w:r>
        <w:rPr>
          <w:rFonts w:hint="eastAsia" w:ascii="仿宋" w:hAnsi="仿宋" w:eastAsia="仿宋" w:cs="仿宋"/>
          <w:b/>
          <w:bCs/>
          <w:sz w:val="24"/>
          <w:szCs w:val="24"/>
        </w:rPr>
        <w:t>表1 主要工程一览表</w:t>
      </w:r>
    </w:p>
    <w:tbl>
      <w:tblPr>
        <w:tblStyle w:val="19"/>
        <w:tblW w:w="9619" w:type="dxa"/>
        <w:jc w:val="center"/>
        <w:tblLayout w:type="fixed"/>
        <w:tblCellMar>
          <w:top w:w="0" w:type="dxa"/>
          <w:left w:w="108" w:type="dxa"/>
          <w:bottom w:w="0" w:type="dxa"/>
          <w:right w:w="108" w:type="dxa"/>
        </w:tblCellMar>
      </w:tblPr>
      <w:tblGrid>
        <w:gridCol w:w="999"/>
        <w:gridCol w:w="1625"/>
        <w:gridCol w:w="3781"/>
        <w:gridCol w:w="1015"/>
        <w:gridCol w:w="1027"/>
        <w:gridCol w:w="1172"/>
      </w:tblGrid>
      <w:tr w14:paraId="2C13892B">
        <w:tblPrEx>
          <w:tblCellMar>
            <w:top w:w="0" w:type="dxa"/>
            <w:left w:w="108" w:type="dxa"/>
            <w:bottom w:w="0" w:type="dxa"/>
            <w:right w:w="108" w:type="dxa"/>
          </w:tblCellMar>
        </w:tblPrEx>
        <w:trPr>
          <w:trHeight w:val="30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14:paraId="18DA88A8">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序号</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79EE7E2C">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项目名称</w:t>
            </w:r>
          </w:p>
        </w:tc>
        <w:tc>
          <w:tcPr>
            <w:tcW w:w="3781" w:type="dxa"/>
            <w:tcBorders>
              <w:top w:val="single" w:color="auto" w:sz="4" w:space="0"/>
              <w:left w:val="single" w:color="auto" w:sz="4" w:space="0"/>
              <w:bottom w:val="single" w:color="auto" w:sz="4" w:space="0"/>
              <w:right w:val="single" w:color="auto" w:sz="4" w:space="0"/>
            </w:tcBorders>
            <w:shd w:val="clear" w:color="auto" w:fill="auto"/>
            <w:vAlign w:val="center"/>
          </w:tcPr>
          <w:p w14:paraId="24202F0C">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项目明细</w:t>
            </w:r>
          </w:p>
        </w:tc>
        <w:tc>
          <w:tcPr>
            <w:tcW w:w="1015" w:type="dxa"/>
            <w:tcBorders>
              <w:top w:val="single" w:color="auto" w:sz="4" w:space="0"/>
              <w:left w:val="single" w:color="auto" w:sz="4" w:space="0"/>
              <w:bottom w:val="single" w:color="auto" w:sz="4" w:space="0"/>
              <w:right w:val="single" w:color="auto" w:sz="4" w:space="0"/>
            </w:tcBorders>
            <w:shd w:val="clear" w:color="auto" w:fill="auto"/>
            <w:vAlign w:val="center"/>
          </w:tcPr>
          <w:p w14:paraId="70ADC667">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单位</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790685A1">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工程量</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416F6591">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备注</w:t>
            </w:r>
          </w:p>
        </w:tc>
      </w:tr>
      <w:tr w14:paraId="538911B0">
        <w:tblPrEx>
          <w:tblCellMar>
            <w:top w:w="0" w:type="dxa"/>
            <w:left w:w="108" w:type="dxa"/>
            <w:bottom w:w="0" w:type="dxa"/>
            <w:right w:w="108" w:type="dxa"/>
          </w:tblCellMar>
        </w:tblPrEx>
        <w:trPr>
          <w:trHeight w:val="30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14:paraId="64D38E97">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一</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5D201E0F">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主要设备</w:t>
            </w:r>
          </w:p>
        </w:tc>
        <w:tc>
          <w:tcPr>
            <w:tcW w:w="3781" w:type="dxa"/>
            <w:tcBorders>
              <w:top w:val="single" w:color="auto" w:sz="4" w:space="0"/>
              <w:left w:val="single" w:color="auto" w:sz="4" w:space="0"/>
              <w:bottom w:val="single" w:color="auto" w:sz="4" w:space="0"/>
              <w:right w:val="single" w:color="auto" w:sz="4" w:space="0"/>
            </w:tcBorders>
            <w:shd w:val="clear" w:color="auto" w:fill="auto"/>
            <w:vAlign w:val="center"/>
          </w:tcPr>
          <w:p w14:paraId="3CF7051D">
            <w:pPr>
              <w:jc w:val="center"/>
              <w:rPr>
                <w:rFonts w:hint="eastAsia" w:ascii="仿宋" w:hAnsi="仿宋" w:eastAsia="仿宋" w:cs="仿宋"/>
                <w:b/>
                <w:bCs/>
                <w:color w:val="000000"/>
                <w:szCs w:val="21"/>
              </w:rPr>
            </w:pPr>
          </w:p>
        </w:tc>
        <w:tc>
          <w:tcPr>
            <w:tcW w:w="1015" w:type="dxa"/>
            <w:tcBorders>
              <w:top w:val="single" w:color="auto" w:sz="4" w:space="0"/>
              <w:left w:val="single" w:color="auto" w:sz="4" w:space="0"/>
              <w:bottom w:val="single" w:color="auto" w:sz="4" w:space="0"/>
              <w:right w:val="single" w:color="auto" w:sz="4" w:space="0"/>
            </w:tcBorders>
            <w:shd w:val="clear" w:color="auto" w:fill="auto"/>
            <w:vAlign w:val="center"/>
          </w:tcPr>
          <w:p w14:paraId="7F16BFCA">
            <w:pPr>
              <w:jc w:val="center"/>
              <w:rPr>
                <w:rFonts w:hint="eastAsia" w:ascii="仿宋" w:hAnsi="仿宋" w:eastAsia="仿宋" w:cs="仿宋"/>
                <w:b/>
                <w:bCs/>
                <w:color w:val="000000"/>
                <w:szCs w:val="21"/>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2ADC32C8">
            <w:pPr>
              <w:jc w:val="center"/>
              <w:rPr>
                <w:rFonts w:hint="eastAsia" w:ascii="仿宋" w:hAnsi="仿宋" w:eastAsia="仿宋" w:cs="仿宋"/>
                <w:b/>
                <w:bCs/>
                <w:color w:val="000000"/>
                <w:szCs w:val="21"/>
              </w:rPr>
            </w:pP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76ACB1BB">
            <w:pPr>
              <w:jc w:val="center"/>
              <w:rPr>
                <w:rFonts w:hint="eastAsia" w:ascii="仿宋" w:hAnsi="仿宋" w:eastAsia="仿宋" w:cs="仿宋"/>
                <w:b/>
                <w:bCs/>
                <w:color w:val="000000"/>
                <w:szCs w:val="21"/>
              </w:rPr>
            </w:pPr>
          </w:p>
        </w:tc>
      </w:tr>
      <w:tr w14:paraId="39EDD3E6">
        <w:tblPrEx>
          <w:tblCellMar>
            <w:top w:w="0" w:type="dxa"/>
            <w:left w:w="108" w:type="dxa"/>
            <w:bottom w:w="0" w:type="dxa"/>
            <w:right w:w="108" w:type="dxa"/>
          </w:tblCellMar>
        </w:tblPrEx>
        <w:trPr>
          <w:trHeight w:val="795"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14:paraId="0FF1556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1.1</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2A27E6B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曝气盘</w:t>
            </w:r>
          </w:p>
        </w:tc>
        <w:tc>
          <w:tcPr>
            <w:tcW w:w="3781" w:type="dxa"/>
            <w:tcBorders>
              <w:top w:val="single" w:color="auto" w:sz="4" w:space="0"/>
              <w:left w:val="single" w:color="auto" w:sz="4" w:space="0"/>
              <w:bottom w:val="single" w:color="auto" w:sz="4" w:space="0"/>
              <w:right w:val="single" w:color="auto" w:sz="4" w:space="0"/>
            </w:tcBorders>
            <w:shd w:val="clear" w:color="auto" w:fill="auto"/>
            <w:vAlign w:val="center"/>
          </w:tcPr>
          <w:p w14:paraId="34E6B4D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直径80mm，带支架</w:t>
            </w:r>
          </w:p>
        </w:tc>
        <w:tc>
          <w:tcPr>
            <w:tcW w:w="1015" w:type="dxa"/>
            <w:tcBorders>
              <w:top w:val="single" w:color="auto" w:sz="4" w:space="0"/>
              <w:left w:val="single" w:color="auto" w:sz="4" w:space="0"/>
              <w:bottom w:val="single" w:color="auto" w:sz="4" w:space="0"/>
              <w:right w:val="single" w:color="auto" w:sz="4" w:space="0"/>
            </w:tcBorders>
            <w:shd w:val="clear" w:color="auto" w:fill="auto"/>
            <w:vAlign w:val="center"/>
          </w:tcPr>
          <w:p w14:paraId="214790F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套</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4A23F46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160</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4079D95B">
            <w:pPr>
              <w:jc w:val="center"/>
              <w:rPr>
                <w:rFonts w:hint="eastAsia" w:ascii="仿宋" w:hAnsi="仿宋" w:eastAsia="仿宋" w:cs="仿宋"/>
                <w:color w:val="000000"/>
                <w:szCs w:val="21"/>
              </w:rPr>
            </w:pPr>
          </w:p>
        </w:tc>
      </w:tr>
      <w:tr w14:paraId="40AD1EC1">
        <w:tblPrEx>
          <w:tblCellMar>
            <w:top w:w="0" w:type="dxa"/>
            <w:left w:w="108" w:type="dxa"/>
            <w:bottom w:w="0" w:type="dxa"/>
            <w:right w:w="108" w:type="dxa"/>
          </w:tblCellMar>
        </w:tblPrEx>
        <w:trPr>
          <w:trHeight w:val="592"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14:paraId="48F13F4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1.2</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6592AE5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沉水风机</w:t>
            </w:r>
          </w:p>
        </w:tc>
        <w:tc>
          <w:tcPr>
            <w:tcW w:w="3781" w:type="dxa"/>
            <w:tcBorders>
              <w:top w:val="single" w:color="auto" w:sz="4" w:space="0"/>
              <w:left w:val="single" w:color="auto" w:sz="4" w:space="0"/>
              <w:bottom w:val="single" w:color="auto" w:sz="4" w:space="0"/>
              <w:right w:val="single" w:color="auto" w:sz="4" w:space="0"/>
            </w:tcBorders>
            <w:shd w:val="clear" w:color="auto" w:fill="auto"/>
            <w:vAlign w:val="center"/>
          </w:tcPr>
          <w:p w14:paraId="580B6F8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3.78m</w:t>
            </w:r>
            <w:r>
              <w:rPr>
                <w:rFonts w:hint="eastAsia" w:ascii="仿宋" w:hAnsi="仿宋" w:eastAsia="仿宋" w:cs="仿宋"/>
                <w:color w:val="000000"/>
                <w:kern w:val="0"/>
                <w:szCs w:val="21"/>
                <w:vertAlign w:val="superscript"/>
                <w:lang w:bidi="ar"/>
              </w:rPr>
              <w:t>3</w:t>
            </w:r>
            <w:r>
              <w:rPr>
                <w:rFonts w:hint="eastAsia" w:ascii="仿宋" w:hAnsi="仿宋" w:eastAsia="仿宋" w:cs="仿宋"/>
                <w:color w:val="000000"/>
                <w:kern w:val="0"/>
                <w:szCs w:val="21"/>
                <w:lang w:bidi="ar"/>
              </w:rPr>
              <w:t>/min，2.61KW，最高水深3m</w:t>
            </w:r>
          </w:p>
        </w:tc>
        <w:tc>
          <w:tcPr>
            <w:tcW w:w="1015" w:type="dxa"/>
            <w:tcBorders>
              <w:top w:val="single" w:color="auto" w:sz="4" w:space="0"/>
              <w:left w:val="single" w:color="auto" w:sz="4" w:space="0"/>
              <w:bottom w:val="single" w:color="auto" w:sz="4" w:space="0"/>
              <w:right w:val="single" w:color="auto" w:sz="4" w:space="0"/>
            </w:tcBorders>
            <w:shd w:val="clear" w:color="auto" w:fill="auto"/>
            <w:vAlign w:val="center"/>
          </w:tcPr>
          <w:p w14:paraId="077420D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套</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62BB249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4D8C25A0">
            <w:pPr>
              <w:jc w:val="center"/>
              <w:rPr>
                <w:rFonts w:hint="eastAsia" w:ascii="仿宋" w:hAnsi="仿宋" w:eastAsia="仿宋" w:cs="仿宋"/>
                <w:color w:val="5B9BD5"/>
                <w:szCs w:val="21"/>
              </w:rPr>
            </w:pPr>
          </w:p>
        </w:tc>
      </w:tr>
      <w:tr w14:paraId="6F5BC518">
        <w:tblPrEx>
          <w:tblCellMar>
            <w:top w:w="0" w:type="dxa"/>
            <w:left w:w="108" w:type="dxa"/>
            <w:bottom w:w="0" w:type="dxa"/>
            <w:right w:w="108" w:type="dxa"/>
          </w:tblCellMar>
        </w:tblPrEx>
        <w:trPr>
          <w:trHeight w:val="95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14:paraId="5EB975E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1.3</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7B828C3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电控柜</w:t>
            </w:r>
          </w:p>
        </w:tc>
        <w:tc>
          <w:tcPr>
            <w:tcW w:w="3781" w:type="dxa"/>
            <w:tcBorders>
              <w:top w:val="single" w:color="auto" w:sz="4" w:space="0"/>
              <w:left w:val="single" w:color="auto" w:sz="4" w:space="0"/>
              <w:bottom w:val="single" w:color="auto" w:sz="4" w:space="0"/>
              <w:right w:val="single" w:color="auto" w:sz="4" w:space="0"/>
            </w:tcBorders>
            <w:shd w:val="clear" w:color="auto" w:fill="auto"/>
            <w:vAlign w:val="center"/>
          </w:tcPr>
          <w:p w14:paraId="2EFA885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304不锈钢材质，1000*800*400mm，厚度1.2mm，双开门</w:t>
            </w:r>
          </w:p>
        </w:tc>
        <w:tc>
          <w:tcPr>
            <w:tcW w:w="1015" w:type="dxa"/>
            <w:tcBorders>
              <w:top w:val="single" w:color="auto" w:sz="4" w:space="0"/>
              <w:left w:val="single" w:color="auto" w:sz="4" w:space="0"/>
              <w:bottom w:val="single" w:color="auto" w:sz="4" w:space="0"/>
              <w:right w:val="single" w:color="auto" w:sz="4" w:space="0"/>
            </w:tcBorders>
            <w:shd w:val="clear" w:color="auto" w:fill="auto"/>
            <w:vAlign w:val="center"/>
          </w:tcPr>
          <w:p w14:paraId="21F0C20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套</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2F36448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3CDABA3B">
            <w:pPr>
              <w:jc w:val="center"/>
              <w:rPr>
                <w:rFonts w:hint="eastAsia" w:ascii="仿宋" w:hAnsi="仿宋" w:eastAsia="仿宋" w:cs="仿宋"/>
                <w:color w:val="5B9BD5"/>
                <w:szCs w:val="21"/>
              </w:rPr>
            </w:pPr>
          </w:p>
        </w:tc>
      </w:tr>
      <w:tr w14:paraId="0718FBC5">
        <w:tblPrEx>
          <w:tblCellMar>
            <w:top w:w="0" w:type="dxa"/>
            <w:left w:w="108" w:type="dxa"/>
            <w:bottom w:w="0" w:type="dxa"/>
            <w:right w:w="108" w:type="dxa"/>
          </w:tblCellMar>
        </w:tblPrEx>
        <w:trPr>
          <w:trHeight w:val="519"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14:paraId="6665855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1.4</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1BC6CB9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沉水植物</w:t>
            </w:r>
          </w:p>
        </w:tc>
        <w:tc>
          <w:tcPr>
            <w:tcW w:w="3781" w:type="dxa"/>
            <w:tcBorders>
              <w:top w:val="single" w:color="auto" w:sz="4" w:space="0"/>
              <w:left w:val="single" w:color="auto" w:sz="4" w:space="0"/>
              <w:bottom w:val="single" w:color="auto" w:sz="4" w:space="0"/>
              <w:right w:val="single" w:color="auto" w:sz="4" w:space="0"/>
            </w:tcBorders>
            <w:shd w:val="clear" w:color="auto" w:fill="auto"/>
            <w:vAlign w:val="center"/>
          </w:tcPr>
          <w:p w14:paraId="6F884B3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苦草、马来眼子菜等</w:t>
            </w:r>
          </w:p>
        </w:tc>
        <w:tc>
          <w:tcPr>
            <w:tcW w:w="1015" w:type="dxa"/>
            <w:tcBorders>
              <w:top w:val="single" w:color="auto" w:sz="4" w:space="0"/>
              <w:left w:val="single" w:color="auto" w:sz="4" w:space="0"/>
              <w:bottom w:val="single" w:color="auto" w:sz="4" w:space="0"/>
              <w:right w:val="single" w:color="auto" w:sz="4" w:space="0"/>
            </w:tcBorders>
            <w:shd w:val="clear" w:color="auto" w:fill="auto"/>
            <w:vAlign w:val="center"/>
          </w:tcPr>
          <w:p w14:paraId="0060074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m2</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1F13602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1200</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264651E8">
            <w:pPr>
              <w:jc w:val="center"/>
              <w:rPr>
                <w:rFonts w:hint="eastAsia" w:ascii="仿宋" w:hAnsi="仿宋" w:eastAsia="仿宋" w:cs="仿宋"/>
                <w:color w:val="5B9BD5"/>
                <w:szCs w:val="21"/>
              </w:rPr>
            </w:pPr>
          </w:p>
        </w:tc>
      </w:tr>
      <w:tr w14:paraId="07406483">
        <w:tblPrEx>
          <w:tblCellMar>
            <w:top w:w="0" w:type="dxa"/>
            <w:left w:w="108" w:type="dxa"/>
            <w:bottom w:w="0" w:type="dxa"/>
            <w:right w:w="108" w:type="dxa"/>
          </w:tblCellMar>
        </w:tblPrEx>
        <w:trPr>
          <w:trHeight w:val="795"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14:paraId="0D3A396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1.5</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42EDD99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陆生植物</w:t>
            </w:r>
          </w:p>
        </w:tc>
        <w:tc>
          <w:tcPr>
            <w:tcW w:w="3781" w:type="dxa"/>
            <w:tcBorders>
              <w:top w:val="single" w:color="auto" w:sz="4" w:space="0"/>
              <w:left w:val="single" w:color="auto" w:sz="4" w:space="0"/>
              <w:bottom w:val="single" w:color="auto" w:sz="4" w:space="0"/>
              <w:right w:val="single" w:color="auto" w:sz="4" w:space="0"/>
            </w:tcBorders>
            <w:shd w:val="clear" w:color="auto" w:fill="auto"/>
            <w:vAlign w:val="center"/>
          </w:tcPr>
          <w:p w14:paraId="5327188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美人蕉、再力花、芦苇</w:t>
            </w:r>
          </w:p>
        </w:tc>
        <w:tc>
          <w:tcPr>
            <w:tcW w:w="1015" w:type="dxa"/>
            <w:tcBorders>
              <w:top w:val="single" w:color="auto" w:sz="4" w:space="0"/>
              <w:left w:val="single" w:color="auto" w:sz="4" w:space="0"/>
              <w:bottom w:val="single" w:color="auto" w:sz="4" w:space="0"/>
              <w:right w:val="single" w:color="auto" w:sz="4" w:space="0"/>
            </w:tcBorders>
            <w:shd w:val="clear" w:color="auto" w:fill="auto"/>
            <w:vAlign w:val="center"/>
          </w:tcPr>
          <w:p w14:paraId="304C12C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m</w:t>
            </w:r>
            <w:r>
              <w:rPr>
                <w:rFonts w:hint="eastAsia" w:ascii="仿宋" w:hAnsi="仿宋" w:eastAsia="仿宋" w:cs="仿宋"/>
                <w:color w:val="000000"/>
                <w:kern w:val="0"/>
                <w:szCs w:val="21"/>
                <w:vertAlign w:val="superscript"/>
                <w:lang w:bidi="ar"/>
              </w:rPr>
              <w:t>2</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2BC8E94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600</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151799DB">
            <w:pPr>
              <w:jc w:val="center"/>
              <w:rPr>
                <w:rFonts w:hint="eastAsia" w:ascii="仿宋" w:hAnsi="仿宋" w:eastAsia="仿宋" w:cs="仿宋"/>
                <w:color w:val="5B9BD5"/>
                <w:szCs w:val="21"/>
              </w:rPr>
            </w:pPr>
          </w:p>
        </w:tc>
      </w:tr>
      <w:tr w14:paraId="4792FE4C">
        <w:tblPrEx>
          <w:tblCellMar>
            <w:top w:w="0" w:type="dxa"/>
            <w:left w:w="108" w:type="dxa"/>
            <w:bottom w:w="0" w:type="dxa"/>
            <w:right w:w="108" w:type="dxa"/>
          </w:tblCellMar>
        </w:tblPrEx>
        <w:trPr>
          <w:trHeight w:val="54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14:paraId="6695924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1.6</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1B01E34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河面垃圾收集系统</w:t>
            </w:r>
          </w:p>
        </w:tc>
        <w:tc>
          <w:tcPr>
            <w:tcW w:w="3781" w:type="dxa"/>
            <w:tcBorders>
              <w:top w:val="single" w:color="auto" w:sz="4" w:space="0"/>
              <w:left w:val="single" w:color="auto" w:sz="4" w:space="0"/>
              <w:bottom w:val="single" w:color="auto" w:sz="4" w:space="0"/>
              <w:right w:val="single" w:color="auto" w:sz="4" w:space="0"/>
            </w:tcBorders>
            <w:shd w:val="clear" w:color="auto" w:fill="auto"/>
            <w:vAlign w:val="center"/>
          </w:tcPr>
          <w:p w14:paraId="47515CB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含自控</w:t>
            </w:r>
          </w:p>
        </w:tc>
        <w:tc>
          <w:tcPr>
            <w:tcW w:w="1015" w:type="dxa"/>
            <w:tcBorders>
              <w:top w:val="single" w:color="auto" w:sz="4" w:space="0"/>
              <w:left w:val="single" w:color="auto" w:sz="4" w:space="0"/>
              <w:bottom w:val="single" w:color="auto" w:sz="4" w:space="0"/>
              <w:right w:val="single" w:color="auto" w:sz="4" w:space="0"/>
            </w:tcBorders>
            <w:shd w:val="clear" w:color="auto" w:fill="auto"/>
            <w:vAlign w:val="center"/>
          </w:tcPr>
          <w:p w14:paraId="34F7C1E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套</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5849042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10</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672D2A2A">
            <w:pPr>
              <w:jc w:val="center"/>
              <w:rPr>
                <w:rFonts w:hint="eastAsia" w:ascii="仿宋" w:hAnsi="仿宋" w:eastAsia="仿宋" w:cs="仿宋"/>
                <w:color w:val="000000"/>
                <w:szCs w:val="21"/>
              </w:rPr>
            </w:pPr>
          </w:p>
        </w:tc>
      </w:tr>
      <w:tr w14:paraId="2BC4267E">
        <w:tblPrEx>
          <w:tblCellMar>
            <w:top w:w="0" w:type="dxa"/>
            <w:left w:w="108" w:type="dxa"/>
            <w:bottom w:w="0" w:type="dxa"/>
            <w:right w:w="108" w:type="dxa"/>
          </w:tblCellMar>
        </w:tblPrEx>
        <w:trPr>
          <w:trHeight w:val="30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14:paraId="110ADBD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1.7</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31B97C9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监控系统</w:t>
            </w:r>
          </w:p>
        </w:tc>
        <w:tc>
          <w:tcPr>
            <w:tcW w:w="3781" w:type="dxa"/>
            <w:tcBorders>
              <w:top w:val="single" w:color="auto" w:sz="4" w:space="0"/>
              <w:left w:val="single" w:color="auto" w:sz="4" w:space="0"/>
              <w:bottom w:val="single" w:color="auto" w:sz="4" w:space="0"/>
              <w:right w:val="single" w:color="auto" w:sz="4" w:space="0"/>
            </w:tcBorders>
            <w:shd w:val="clear" w:color="auto" w:fill="auto"/>
            <w:vAlign w:val="center"/>
          </w:tcPr>
          <w:p w14:paraId="7071DFA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4G摄像头</w:t>
            </w:r>
          </w:p>
        </w:tc>
        <w:tc>
          <w:tcPr>
            <w:tcW w:w="1015" w:type="dxa"/>
            <w:tcBorders>
              <w:top w:val="single" w:color="auto" w:sz="4" w:space="0"/>
              <w:left w:val="single" w:color="auto" w:sz="4" w:space="0"/>
              <w:bottom w:val="single" w:color="auto" w:sz="4" w:space="0"/>
              <w:right w:val="single" w:color="auto" w:sz="4" w:space="0"/>
            </w:tcBorders>
            <w:shd w:val="clear" w:color="auto" w:fill="auto"/>
            <w:vAlign w:val="center"/>
          </w:tcPr>
          <w:p w14:paraId="5C03032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套</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48F5038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263BF58B">
            <w:pPr>
              <w:jc w:val="center"/>
              <w:rPr>
                <w:rFonts w:hint="eastAsia" w:ascii="仿宋" w:hAnsi="仿宋" w:eastAsia="仿宋" w:cs="仿宋"/>
                <w:color w:val="000000"/>
                <w:szCs w:val="21"/>
              </w:rPr>
            </w:pPr>
          </w:p>
        </w:tc>
      </w:tr>
      <w:tr w14:paraId="151627DB">
        <w:tblPrEx>
          <w:tblCellMar>
            <w:top w:w="0" w:type="dxa"/>
            <w:left w:w="108" w:type="dxa"/>
            <w:bottom w:w="0" w:type="dxa"/>
            <w:right w:w="108" w:type="dxa"/>
          </w:tblCellMar>
        </w:tblPrEx>
        <w:trPr>
          <w:trHeight w:val="84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14:paraId="6B2B6D9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1.8</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20BD97B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ORP在线监测</w:t>
            </w:r>
          </w:p>
        </w:tc>
        <w:tc>
          <w:tcPr>
            <w:tcW w:w="3781" w:type="dxa"/>
            <w:tcBorders>
              <w:top w:val="single" w:color="auto" w:sz="4" w:space="0"/>
              <w:left w:val="single" w:color="auto" w:sz="4" w:space="0"/>
              <w:bottom w:val="single" w:color="auto" w:sz="4" w:space="0"/>
              <w:right w:val="single" w:color="auto" w:sz="4" w:space="0"/>
            </w:tcBorders>
            <w:shd w:val="clear" w:color="auto" w:fill="auto"/>
            <w:vAlign w:val="center"/>
          </w:tcPr>
          <w:p w14:paraId="676477B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量程</w:t>
            </w:r>
            <w:r>
              <w:rPr>
                <w:rFonts w:ascii="Times New Roman" w:hAnsi="Times New Roman" w:eastAsia="仿宋" w:cs="Times New Roman"/>
                <w:color w:val="000000"/>
                <w:kern w:val="0"/>
                <w:szCs w:val="21"/>
                <w:lang w:bidi="ar"/>
              </w:rPr>
              <w:t>-1999mV~1999mV</w:t>
            </w:r>
          </w:p>
        </w:tc>
        <w:tc>
          <w:tcPr>
            <w:tcW w:w="1015" w:type="dxa"/>
            <w:tcBorders>
              <w:top w:val="single" w:color="auto" w:sz="4" w:space="0"/>
              <w:left w:val="single" w:color="auto" w:sz="4" w:space="0"/>
              <w:bottom w:val="single" w:color="auto" w:sz="4" w:space="0"/>
              <w:right w:val="single" w:color="auto" w:sz="4" w:space="0"/>
            </w:tcBorders>
            <w:shd w:val="clear" w:color="auto" w:fill="auto"/>
            <w:vAlign w:val="center"/>
          </w:tcPr>
          <w:p w14:paraId="22492BA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只</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6751749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8</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7C039079">
            <w:pPr>
              <w:jc w:val="center"/>
              <w:rPr>
                <w:rFonts w:hint="eastAsia" w:ascii="仿宋" w:hAnsi="仿宋" w:eastAsia="仿宋" w:cs="仿宋"/>
                <w:color w:val="000000"/>
                <w:szCs w:val="21"/>
              </w:rPr>
            </w:pPr>
          </w:p>
        </w:tc>
      </w:tr>
      <w:tr w14:paraId="5D595F1C">
        <w:tblPrEx>
          <w:tblCellMar>
            <w:top w:w="0" w:type="dxa"/>
            <w:left w:w="108" w:type="dxa"/>
            <w:bottom w:w="0" w:type="dxa"/>
            <w:right w:w="108" w:type="dxa"/>
          </w:tblCellMar>
        </w:tblPrEx>
        <w:trPr>
          <w:trHeight w:val="555"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14:paraId="5788C66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1.9</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3AAEBDA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液位计</w:t>
            </w:r>
          </w:p>
        </w:tc>
        <w:tc>
          <w:tcPr>
            <w:tcW w:w="3781" w:type="dxa"/>
            <w:tcBorders>
              <w:top w:val="single" w:color="auto" w:sz="4" w:space="0"/>
              <w:left w:val="single" w:color="auto" w:sz="4" w:space="0"/>
              <w:bottom w:val="single" w:color="auto" w:sz="4" w:space="0"/>
              <w:right w:val="single" w:color="auto" w:sz="4" w:space="0"/>
            </w:tcBorders>
            <w:shd w:val="clear" w:color="auto" w:fill="auto"/>
            <w:vAlign w:val="center"/>
          </w:tcPr>
          <w:p w14:paraId="4EE7D7F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w:t>
            </w:r>
            <w:r>
              <w:rPr>
                <w:rFonts w:ascii="Times New Roman" w:hAnsi="Times New Roman" w:eastAsia="仿宋" w:cs="Times New Roman"/>
                <w:color w:val="000000"/>
                <w:kern w:val="0"/>
                <w:szCs w:val="21"/>
                <w:lang w:bidi="ar"/>
              </w:rPr>
              <w:t>~</w:t>
            </w:r>
            <w:r>
              <w:rPr>
                <w:rFonts w:hint="eastAsia" w:ascii="仿宋" w:hAnsi="仿宋" w:eastAsia="仿宋" w:cs="仿宋"/>
                <w:color w:val="000000"/>
                <w:kern w:val="0"/>
                <w:szCs w:val="21"/>
                <w:lang w:bidi="ar"/>
              </w:rPr>
              <w:t>20mA输出</w:t>
            </w:r>
          </w:p>
        </w:tc>
        <w:tc>
          <w:tcPr>
            <w:tcW w:w="1015" w:type="dxa"/>
            <w:tcBorders>
              <w:top w:val="single" w:color="auto" w:sz="4" w:space="0"/>
              <w:left w:val="single" w:color="auto" w:sz="4" w:space="0"/>
              <w:bottom w:val="single" w:color="auto" w:sz="4" w:space="0"/>
              <w:right w:val="single" w:color="auto" w:sz="4" w:space="0"/>
            </w:tcBorders>
            <w:shd w:val="clear" w:color="auto" w:fill="auto"/>
            <w:vAlign w:val="center"/>
          </w:tcPr>
          <w:p w14:paraId="6CB3DFF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套</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44A61AB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026B4270">
            <w:pPr>
              <w:jc w:val="center"/>
              <w:rPr>
                <w:rFonts w:hint="eastAsia" w:ascii="仿宋" w:hAnsi="仿宋" w:eastAsia="仿宋" w:cs="仿宋"/>
                <w:color w:val="5B9BD5"/>
                <w:szCs w:val="21"/>
              </w:rPr>
            </w:pPr>
          </w:p>
        </w:tc>
      </w:tr>
      <w:tr w14:paraId="70A20B4C">
        <w:tblPrEx>
          <w:tblCellMar>
            <w:top w:w="0" w:type="dxa"/>
            <w:left w:w="108" w:type="dxa"/>
            <w:bottom w:w="0" w:type="dxa"/>
            <w:right w:w="108" w:type="dxa"/>
          </w:tblCellMar>
        </w:tblPrEx>
        <w:trPr>
          <w:trHeight w:val="54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14:paraId="1F45FCE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1.10</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077D395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监控报警系统</w:t>
            </w:r>
          </w:p>
        </w:tc>
        <w:tc>
          <w:tcPr>
            <w:tcW w:w="3781" w:type="dxa"/>
            <w:tcBorders>
              <w:top w:val="single" w:color="auto" w:sz="4" w:space="0"/>
              <w:left w:val="single" w:color="auto" w:sz="4" w:space="0"/>
              <w:bottom w:val="single" w:color="auto" w:sz="4" w:space="0"/>
              <w:right w:val="single" w:color="auto" w:sz="4" w:space="0"/>
            </w:tcBorders>
            <w:shd w:val="clear" w:color="auto" w:fill="auto"/>
            <w:vAlign w:val="center"/>
          </w:tcPr>
          <w:p w14:paraId="683F511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自动监控报警设备</w:t>
            </w:r>
          </w:p>
        </w:tc>
        <w:tc>
          <w:tcPr>
            <w:tcW w:w="1015" w:type="dxa"/>
            <w:tcBorders>
              <w:top w:val="single" w:color="auto" w:sz="4" w:space="0"/>
              <w:left w:val="single" w:color="auto" w:sz="4" w:space="0"/>
              <w:bottom w:val="single" w:color="auto" w:sz="4" w:space="0"/>
              <w:right w:val="single" w:color="auto" w:sz="4" w:space="0"/>
            </w:tcBorders>
            <w:shd w:val="clear" w:color="auto" w:fill="auto"/>
            <w:vAlign w:val="center"/>
          </w:tcPr>
          <w:p w14:paraId="5573327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套</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3FD7943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1D0488C8">
            <w:pPr>
              <w:jc w:val="center"/>
              <w:rPr>
                <w:rFonts w:hint="eastAsia" w:ascii="仿宋" w:hAnsi="仿宋" w:eastAsia="仿宋" w:cs="仿宋"/>
                <w:color w:val="000000"/>
                <w:szCs w:val="21"/>
              </w:rPr>
            </w:pPr>
          </w:p>
        </w:tc>
      </w:tr>
      <w:tr w14:paraId="0DDFC076">
        <w:tblPrEx>
          <w:tblCellMar>
            <w:top w:w="0" w:type="dxa"/>
            <w:left w:w="108" w:type="dxa"/>
            <w:bottom w:w="0" w:type="dxa"/>
            <w:right w:w="108" w:type="dxa"/>
          </w:tblCellMar>
        </w:tblPrEx>
        <w:trPr>
          <w:trHeight w:val="54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14:paraId="15A760F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1.11</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1613897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物联卡</w:t>
            </w:r>
          </w:p>
        </w:tc>
        <w:tc>
          <w:tcPr>
            <w:tcW w:w="3781" w:type="dxa"/>
            <w:tcBorders>
              <w:top w:val="single" w:color="auto" w:sz="4" w:space="0"/>
              <w:left w:val="single" w:color="auto" w:sz="4" w:space="0"/>
              <w:bottom w:val="single" w:color="auto" w:sz="4" w:space="0"/>
              <w:right w:val="single" w:color="auto" w:sz="4" w:space="0"/>
            </w:tcBorders>
            <w:shd w:val="clear" w:color="auto" w:fill="auto"/>
            <w:vAlign w:val="center"/>
          </w:tcPr>
          <w:p w14:paraId="17D26B7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设备专用物联网卡</w:t>
            </w:r>
          </w:p>
        </w:tc>
        <w:tc>
          <w:tcPr>
            <w:tcW w:w="1015" w:type="dxa"/>
            <w:tcBorders>
              <w:top w:val="single" w:color="auto" w:sz="4" w:space="0"/>
              <w:left w:val="single" w:color="auto" w:sz="4" w:space="0"/>
              <w:bottom w:val="single" w:color="auto" w:sz="4" w:space="0"/>
              <w:right w:val="single" w:color="auto" w:sz="4" w:space="0"/>
            </w:tcBorders>
            <w:shd w:val="clear" w:color="auto" w:fill="auto"/>
            <w:vAlign w:val="center"/>
          </w:tcPr>
          <w:p w14:paraId="121848C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张</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2D02782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13</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1298FADE">
            <w:pPr>
              <w:jc w:val="center"/>
              <w:rPr>
                <w:rFonts w:hint="eastAsia" w:ascii="仿宋" w:hAnsi="仿宋" w:eastAsia="仿宋" w:cs="仿宋"/>
                <w:color w:val="000000"/>
                <w:szCs w:val="21"/>
              </w:rPr>
            </w:pPr>
          </w:p>
        </w:tc>
      </w:tr>
      <w:tr w14:paraId="71BE866A">
        <w:tblPrEx>
          <w:tblCellMar>
            <w:top w:w="0" w:type="dxa"/>
            <w:left w:w="108" w:type="dxa"/>
            <w:bottom w:w="0" w:type="dxa"/>
            <w:right w:w="108" w:type="dxa"/>
          </w:tblCellMar>
        </w:tblPrEx>
        <w:trPr>
          <w:trHeight w:val="54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14:paraId="3F2C766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1.12</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64E2393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移动端</w:t>
            </w:r>
          </w:p>
        </w:tc>
        <w:tc>
          <w:tcPr>
            <w:tcW w:w="3781" w:type="dxa"/>
            <w:tcBorders>
              <w:top w:val="single" w:color="auto" w:sz="4" w:space="0"/>
              <w:left w:val="single" w:color="auto" w:sz="4" w:space="0"/>
              <w:bottom w:val="single" w:color="auto" w:sz="4" w:space="0"/>
              <w:right w:val="single" w:color="auto" w:sz="4" w:space="0"/>
            </w:tcBorders>
            <w:shd w:val="clear" w:color="auto" w:fill="auto"/>
            <w:vAlign w:val="center"/>
          </w:tcPr>
          <w:p w14:paraId="3D70E76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在建监测移动端</w:t>
            </w:r>
          </w:p>
        </w:tc>
        <w:tc>
          <w:tcPr>
            <w:tcW w:w="1015" w:type="dxa"/>
            <w:tcBorders>
              <w:top w:val="single" w:color="auto" w:sz="4" w:space="0"/>
              <w:left w:val="single" w:color="auto" w:sz="4" w:space="0"/>
              <w:bottom w:val="single" w:color="auto" w:sz="4" w:space="0"/>
              <w:right w:val="single" w:color="auto" w:sz="4" w:space="0"/>
            </w:tcBorders>
            <w:shd w:val="clear" w:color="auto" w:fill="auto"/>
            <w:vAlign w:val="center"/>
          </w:tcPr>
          <w:p w14:paraId="51FF7C7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套</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458EC94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037A6838">
            <w:pPr>
              <w:jc w:val="center"/>
              <w:rPr>
                <w:rFonts w:hint="eastAsia" w:ascii="仿宋" w:hAnsi="仿宋" w:eastAsia="仿宋" w:cs="仿宋"/>
                <w:color w:val="000000"/>
                <w:szCs w:val="21"/>
              </w:rPr>
            </w:pPr>
          </w:p>
        </w:tc>
      </w:tr>
      <w:tr w14:paraId="3888AE3A">
        <w:tblPrEx>
          <w:tblCellMar>
            <w:top w:w="0" w:type="dxa"/>
            <w:left w:w="108" w:type="dxa"/>
            <w:bottom w:w="0" w:type="dxa"/>
            <w:right w:w="108" w:type="dxa"/>
          </w:tblCellMar>
        </w:tblPrEx>
        <w:trPr>
          <w:trHeight w:val="54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14:paraId="3137E66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1.13</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7AD68D7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生态围堰</w:t>
            </w:r>
          </w:p>
        </w:tc>
        <w:tc>
          <w:tcPr>
            <w:tcW w:w="3781" w:type="dxa"/>
            <w:tcBorders>
              <w:top w:val="single" w:color="auto" w:sz="4" w:space="0"/>
              <w:left w:val="single" w:color="auto" w:sz="4" w:space="0"/>
              <w:bottom w:val="single" w:color="auto" w:sz="4" w:space="0"/>
              <w:right w:val="single" w:color="auto" w:sz="4" w:space="0"/>
            </w:tcBorders>
            <w:shd w:val="clear" w:color="auto" w:fill="auto"/>
            <w:vAlign w:val="center"/>
          </w:tcPr>
          <w:p w14:paraId="22CA9BA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1*1.5*2m,8处</w:t>
            </w:r>
          </w:p>
        </w:tc>
        <w:tc>
          <w:tcPr>
            <w:tcW w:w="1015" w:type="dxa"/>
            <w:tcBorders>
              <w:top w:val="single" w:color="auto" w:sz="4" w:space="0"/>
              <w:left w:val="single" w:color="auto" w:sz="4" w:space="0"/>
              <w:bottom w:val="single" w:color="auto" w:sz="4" w:space="0"/>
              <w:right w:val="single" w:color="auto" w:sz="4" w:space="0"/>
            </w:tcBorders>
            <w:shd w:val="clear" w:color="auto" w:fill="auto"/>
            <w:vAlign w:val="center"/>
          </w:tcPr>
          <w:p w14:paraId="19EB33F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m</w:t>
            </w:r>
            <w:r>
              <w:rPr>
                <w:rFonts w:hint="eastAsia" w:ascii="仿宋" w:hAnsi="仿宋" w:eastAsia="仿宋" w:cs="仿宋"/>
                <w:color w:val="000000"/>
                <w:kern w:val="0"/>
                <w:szCs w:val="21"/>
                <w:vertAlign w:val="superscript"/>
                <w:lang w:bidi="ar"/>
              </w:rPr>
              <w:t>3</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1A6275D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24</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6450755D">
            <w:pPr>
              <w:jc w:val="center"/>
              <w:rPr>
                <w:rFonts w:hint="eastAsia" w:ascii="仿宋" w:hAnsi="仿宋" w:eastAsia="仿宋" w:cs="仿宋"/>
                <w:color w:val="000000"/>
                <w:szCs w:val="21"/>
              </w:rPr>
            </w:pPr>
          </w:p>
        </w:tc>
      </w:tr>
      <w:tr w14:paraId="516E960F">
        <w:tblPrEx>
          <w:tblCellMar>
            <w:top w:w="0" w:type="dxa"/>
            <w:left w:w="108" w:type="dxa"/>
            <w:bottom w:w="0" w:type="dxa"/>
            <w:right w:w="108" w:type="dxa"/>
          </w:tblCellMar>
        </w:tblPrEx>
        <w:trPr>
          <w:trHeight w:val="156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14:paraId="100F1E8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1.14</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39F531B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驳岸清理</w:t>
            </w:r>
          </w:p>
        </w:tc>
        <w:tc>
          <w:tcPr>
            <w:tcW w:w="3781" w:type="dxa"/>
            <w:tcBorders>
              <w:top w:val="single" w:color="auto" w:sz="4" w:space="0"/>
              <w:left w:val="single" w:color="auto" w:sz="4" w:space="0"/>
              <w:bottom w:val="single" w:color="auto" w:sz="4" w:space="0"/>
              <w:right w:val="single" w:color="auto" w:sz="4" w:space="0"/>
            </w:tcBorders>
            <w:shd w:val="clear" w:color="auto" w:fill="auto"/>
            <w:vAlign w:val="center"/>
          </w:tcPr>
          <w:p w14:paraId="28E342F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清理河岸，种植美人蕉、再力花、芦苇等植物</w:t>
            </w:r>
          </w:p>
        </w:tc>
        <w:tc>
          <w:tcPr>
            <w:tcW w:w="1015" w:type="dxa"/>
            <w:tcBorders>
              <w:top w:val="single" w:color="auto" w:sz="4" w:space="0"/>
              <w:left w:val="single" w:color="auto" w:sz="4" w:space="0"/>
              <w:bottom w:val="single" w:color="auto" w:sz="4" w:space="0"/>
              <w:right w:val="single" w:color="auto" w:sz="4" w:space="0"/>
            </w:tcBorders>
            <w:shd w:val="clear" w:color="auto" w:fill="auto"/>
            <w:vAlign w:val="center"/>
          </w:tcPr>
          <w:p w14:paraId="71AFCD6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项</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447AC76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67B2DD9A">
            <w:pPr>
              <w:jc w:val="center"/>
              <w:rPr>
                <w:rFonts w:hint="eastAsia" w:ascii="仿宋" w:hAnsi="仿宋" w:eastAsia="仿宋" w:cs="仿宋"/>
                <w:color w:val="000000"/>
                <w:szCs w:val="21"/>
              </w:rPr>
            </w:pPr>
          </w:p>
        </w:tc>
      </w:tr>
      <w:tr w14:paraId="5C947321">
        <w:tblPrEx>
          <w:tblCellMar>
            <w:top w:w="0" w:type="dxa"/>
            <w:left w:w="108" w:type="dxa"/>
            <w:bottom w:w="0" w:type="dxa"/>
            <w:right w:w="108" w:type="dxa"/>
          </w:tblCellMar>
        </w:tblPrEx>
        <w:trPr>
          <w:trHeight w:val="105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14:paraId="5B7B6F9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1.15</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3A94145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电控现场材料</w:t>
            </w:r>
          </w:p>
        </w:tc>
        <w:tc>
          <w:tcPr>
            <w:tcW w:w="3781" w:type="dxa"/>
            <w:tcBorders>
              <w:top w:val="single" w:color="auto" w:sz="4" w:space="0"/>
              <w:left w:val="single" w:color="auto" w:sz="4" w:space="0"/>
              <w:bottom w:val="single" w:color="auto" w:sz="4" w:space="0"/>
              <w:right w:val="single" w:color="auto" w:sz="4" w:space="0"/>
            </w:tcBorders>
            <w:shd w:val="clear" w:color="auto" w:fill="auto"/>
            <w:vAlign w:val="center"/>
          </w:tcPr>
          <w:p w14:paraId="57FD2C4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动力电缆、控制电缆、桥架及附件等</w:t>
            </w:r>
          </w:p>
        </w:tc>
        <w:tc>
          <w:tcPr>
            <w:tcW w:w="1015" w:type="dxa"/>
            <w:tcBorders>
              <w:top w:val="single" w:color="auto" w:sz="4" w:space="0"/>
              <w:left w:val="single" w:color="auto" w:sz="4" w:space="0"/>
              <w:bottom w:val="single" w:color="auto" w:sz="4" w:space="0"/>
              <w:right w:val="single" w:color="auto" w:sz="4" w:space="0"/>
            </w:tcBorders>
            <w:shd w:val="clear" w:color="auto" w:fill="auto"/>
            <w:vAlign w:val="center"/>
          </w:tcPr>
          <w:p w14:paraId="4726A08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批</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2688E58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63853ED9">
            <w:pPr>
              <w:jc w:val="center"/>
              <w:rPr>
                <w:rFonts w:hint="eastAsia" w:ascii="仿宋" w:hAnsi="仿宋" w:eastAsia="仿宋" w:cs="仿宋"/>
                <w:color w:val="000000"/>
                <w:szCs w:val="21"/>
              </w:rPr>
            </w:pPr>
          </w:p>
        </w:tc>
      </w:tr>
      <w:tr w14:paraId="03BF4273">
        <w:tblPrEx>
          <w:tblCellMar>
            <w:top w:w="0" w:type="dxa"/>
            <w:left w:w="108" w:type="dxa"/>
            <w:bottom w:w="0" w:type="dxa"/>
            <w:right w:w="108" w:type="dxa"/>
          </w:tblCellMar>
        </w:tblPrEx>
        <w:trPr>
          <w:trHeight w:val="30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14:paraId="22D13E2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1.16</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2A7759D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现场管材</w:t>
            </w:r>
          </w:p>
        </w:tc>
        <w:tc>
          <w:tcPr>
            <w:tcW w:w="3781" w:type="dxa"/>
            <w:tcBorders>
              <w:top w:val="single" w:color="auto" w:sz="4" w:space="0"/>
              <w:left w:val="single" w:color="auto" w:sz="4" w:space="0"/>
              <w:bottom w:val="single" w:color="auto" w:sz="4" w:space="0"/>
              <w:right w:val="single" w:color="auto" w:sz="4" w:space="0"/>
            </w:tcBorders>
            <w:shd w:val="clear" w:color="auto" w:fill="auto"/>
            <w:vAlign w:val="center"/>
          </w:tcPr>
          <w:p w14:paraId="7D53245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各种规格</w:t>
            </w:r>
          </w:p>
        </w:tc>
        <w:tc>
          <w:tcPr>
            <w:tcW w:w="1015" w:type="dxa"/>
            <w:tcBorders>
              <w:top w:val="single" w:color="auto" w:sz="4" w:space="0"/>
              <w:left w:val="single" w:color="auto" w:sz="4" w:space="0"/>
              <w:bottom w:val="single" w:color="auto" w:sz="4" w:space="0"/>
              <w:right w:val="single" w:color="auto" w:sz="4" w:space="0"/>
            </w:tcBorders>
            <w:shd w:val="clear" w:color="auto" w:fill="auto"/>
            <w:vAlign w:val="center"/>
          </w:tcPr>
          <w:p w14:paraId="3FD936E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批</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16487D4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0B318C86">
            <w:pPr>
              <w:jc w:val="center"/>
              <w:rPr>
                <w:rFonts w:hint="eastAsia" w:ascii="仿宋" w:hAnsi="仿宋" w:eastAsia="仿宋" w:cs="仿宋"/>
                <w:color w:val="000000"/>
                <w:szCs w:val="21"/>
              </w:rPr>
            </w:pPr>
          </w:p>
        </w:tc>
      </w:tr>
      <w:tr w14:paraId="1712CADD">
        <w:tblPrEx>
          <w:tblCellMar>
            <w:top w:w="0" w:type="dxa"/>
            <w:left w:w="108" w:type="dxa"/>
            <w:bottom w:w="0" w:type="dxa"/>
            <w:right w:w="108" w:type="dxa"/>
          </w:tblCellMar>
        </w:tblPrEx>
        <w:trPr>
          <w:trHeight w:val="30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14:paraId="2A7AD39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1.17</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4754633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管配件</w:t>
            </w:r>
          </w:p>
        </w:tc>
        <w:tc>
          <w:tcPr>
            <w:tcW w:w="3781" w:type="dxa"/>
            <w:tcBorders>
              <w:top w:val="single" w:color="auto" w:sz="4" w:space="0"/>
              <w:left w:val="single" w:color="auto" w:sz="4" w:space="0"/>
              <w:bottom w:val="single" w:color="auto" w:sz="4" w:space="0"/>
              <w:right w:val="single" w:color="auto" w:sz="4" w:space="0"/>
            </w:tcBorders>
            <w:shd w:val="clear" w:color="auto" w:fill="auto"/>
            <w:vAlign w:val="center"/>
          </w:tcPr>
          <w:p w14:paraId="24B2E4A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各种规格</w:t>
            </w:r>
          </w:p>
        </w:tc>
        <w:tc>
          <w:tcPr>
            <w:tcW w:w="1015" w:type="dxa"/>
            <w:tcBorders>
              <w:top w:val="single" w:color="auto" w:sz="4" w:space="0"/>
              <w:left w:val="single" w:color="auto" w:sz="4" w:space="0"/>
              <w:bottom w:val="single" w:color="auto" w:sz="4" w:space="0"/>
              <w:right w:val="single" w:color="auto" w:sz="4" w:space="0"/>
            </w:tcBorders>
            <w:shd w:val="clear" w:color="auto" w:fill="auto"/>
            <w:vAlign w:val="center"/>
          </w:tcPr>
          <w:p w14:paraId="2F2F46D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批</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4BF9B48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1D6F41FD">
            <w:pPr>
              <w:jc w:val="center"/>
              <w:rPr>
                <w:rFonts w:hint="eastAsia" w:ascii="仿宋" w:hAnsi="仿宋" w:eastAsia="仿宋" w:cs="仿宋"/>
                <w:color w:val="000000"/>
                <w:szCs w:val="21"/>
              </w:rPr>
            </w:pPr>
          </w:p>
        </w:tc>
      </w:tr>
      <w:tr w14:paraId="579C815F">
        <w:tblPrEx>
          <w:tblCellMar>
            <w:top w:w="0" w:type="dxa"/>
            <w:left w:w="108" w:type="dxa"/>
            <w:bottom w:w="0" w:type="dxa"/>
            <w:right w:w="108" w:type="dxa"/>
          </w:tblCellMar>
        </w:tblPrEx>
        <w:trPr>
          <w:trHeight w:val="105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14:paraId="1E6F397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1.18</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79E60D5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安装辅材</w:t>
            </w:r>
          </w:p>
        </w:tc>
        <w:tc>
          <w:tcPr>
            <w:tcW w:w="3781" w:type="dxa"/>
            <w:tcBorders>
              <w:top w:val="single" w:color="auto" w:sz="4" w:space="0"/>
              <w:left w:val="single" w:color="auto" w:sz="4" w:space="0"/>
              <w:bottom w:val="single" w:color="auto" w:sz="4" w:space="0"/>
              <w:right w:val="single" w:color="auto" w:sz="4" w:space="0"/>
            </w:tcBorders>
            <w:shd w:val="clear" w:color="auto" w:fill="auto"/>
            <w:vAlign w:val="center"/>
          </w:tcPr>
          <w:p w14:paraId="07E0D43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支架材料、螺栓、法兰垫片等</w:t>
            </w:r>
          </w:p>
        </w:tc>
        <w:tc>
          <w:tcPr>
            <w:tcW w:w="1015" w:type="dxa"/>
            <w:tcBorders>
              <w:top w:val="single" w:color="auto" w:sz="4" w:space="0"/>
              <w:left w:val="single" w:color="auto" w:sz="4" w:space="0"/>
              <w:bottom w:val="single" w:color="auto" w:sz="4" w:space="0"/>
              <w:right w:val="single" w:color="auto" w:sz="4" w:space="0"/>
            </w:tcBorders>
            <w:shd w:val="clear" w:color="auto" w:fill="auto"/>
            <w:vAlign w:val="center"/>
          </w:tcPr>
          <w:p w14:paraId="497644C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批</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0A44515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7201E8FC">
            <w:pPr>
              <w:jc w:val="center"/>
              <w:rPr>
                <w:rFonts w:hint="eastAsia" w:ascii="仿宋" w:hAnsi="仿宋" w:eastAsia="仿宋" w:cs="仿宋"/>
                <w:color w:val="000000"/>
                <w:szCs w:val="21"/>
              </w:rPr>
            </w:pPr>
          </w:p>
        </w:tc>
      </w:tr>
      <w:tr w14:paraId="686B0860">
        <w:tblPrEx>
          <w:tblCellMar>
            <w:top w:w="0" w:type="dxa"/>
            <w:left w:w="108" w:type="dxa"/>
            <w:bottom w:w="0" w:type="dxa"/>
            <w:right w:w="108" w:type="dxa"/>
          </w:tblCellMar>
        </w:tblPrEx>
        <w:trPr>
          <w:trHeight w:val="54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14:paraId="000FC20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1.19</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45C1E3B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安装费</w:t>
            </w:r>
          </w:p>
        </w:tc>
        <w:tc>
          <w:tcPr>
            <w:tcW w:w="3781" w:type="dxa"/>
            <w:tcBorders>
              <w:top w:val="single" w:color="auto" w:sz="4" w:space="0"/>
              <w:left w:val="single" w:color="auto" w:sz="4" w:space="0"/>
              <w:bottom w:val="single" w:color="auto" w:sz="4" w:space="0"/>
              <w:right w:val="single" w:color="auto" w:sz="4" w:space="0"/>
            </w:tcBorders>
            <w:shd w:val="clear" w:color="auto" w:fill="auto"/>
            <w:vAlign w:val="center"/>
          </w:tcPr>
          <w:p w14:paraId="51B8AE5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各项设备配件安装费用</w:t>
            </w:r>
          </w:p>
        </w:tc>
        <w:tc>
          <w:tcPr>
            <w:tcW w:w="1015" w:type="dxa"/>
            <w:tcBorders>
              <w:top w:val="single" w:color="auto" w:sz="4" w:space="0"/>
              <w:left w:val="single" w:color="auto" w:sz="4" w:space="0"/>
              <w:bottom w:val="single" w:color="auto" w:sz="4" w:space="0"/>
              <w:right w:val="single" w:color="auto" w:sz="4" w:space="0"/>
            </w:tcBorders>
            <w:shd w:val="clear" w:color="auto" w:fill="auto"/>
            <w:vAlign w:val="center"/>
          </w:tcPr>
          <w:p w14:paraId="04C9A4D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项</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514EBA4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2D919B3A">
            <w:pPr>
              <w:jc w:val="center"/>
              <w:rPr>
                <w:rFonts w:hint="eastAsia" w:ascii="仿宋" w:hAnsi="仿宋" w:eastAsia="仿宋" w:cs="仿宋"/>
                <w:color w:val="000000"/>
                <w:szCs w:val="21"/>
              </w:rPr>
            </w:pPr>
          </w:p>
        </w:tc>
      </w:tr>
      <w:tr w14:paraId="5BDC3096">
        <w:tblPrEx>
          <w:tblCellMar>
            <w:top w:w="0" w:type="dxa"/>
            <w:left w:w="108" w:type="dxa"/>
            <w:bottom w:w="0" w:type="dxa"/>
            <w:right w:w="108" w:type="dxa"/>
          </w:tblCellMar>
        </w:tblPrEx>
        <w:trPr>
          <w:trHeight w:val="54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14:paraId="7685DA22">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二</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01DF5A86">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一体化水体净化装置</w:t>
            </w:r>
          </w:p>
        </w:tc>
        <w:tc>
          <w:tcPr>
            <w:tcW w:w="3781" w:type="dxa"/>
            <w:tcBorders>
              <w:top w:val="single" w:color="auto" w:sz="4" w:space="0"/>
              <w:left w:val="single" w:color="auto" w:sz="4" w:space="0"/>
              <w:bottom w:val="single" w:color="auto" w:sz="4" w:space="0"/>
              <w:right w:val="single" w:color="auto" w:sz="4" w:space="0"/>
            </w:tcBorders>
            <w:shd w:val="clear" w:color="auto" w:fill="auto"/>
            <w:vAlign w:val="center"/>
          </w:tcPr>
          <w:p w14:paraId="2A83DF21">
            <w:pPr>
              <w:jc w:val="center"/>
              <w:rPr>
                <w:rFonts w:hint="eastAsia" w:ascii="仿宋" w:hAnsi="仿宋" w:eastAsia="仿宋" w:cs="仿宋"/>
                <w:b/>
                <w:bCs/>
                <w:color w:val="000000"/>
                <w:szCs w:val="21"/>
              </w:rPr>
            </w:pPr>
          </w:p>
        </w:tc>
        <w:tc>
          <w:tcPr>
            <w:tcW w:w="1015" w:type="dxa"/>
            <w:tcBorders>
              <w:top w:val="single" w:color="auto" w:sz="4" w:space="0"/>
              <w:left w:val="single" w:color="auto" w:sz="4" w:space="0"/>
              <w:bottom w:val="single" w:color="auto" w:sz="4" w:space="0"/>
              <w:right w:val="single" w:color="auto" w:sz="4" w:space="0"/>
            </w:tcBorders>
            <w:shd w:val="clear" w:color="auto" w:fill="auto"/>
            <w:vAlign w:val="center"/>
          </w:tcPr>
          <w:p w14:paraId="61FEAD98">
            <w:pPr>
              <w:jc w:val="center"/>
              <w:rPr>
                <w:rFonts w:hint="eastAsia" w:ascii="仿宋" w:hAnsi="仿宋" w:eastAsia="仿宋" w:cs="仿宋"/>
                <w:b/>
                <w:bCs/>
                <w:color w:val="000000"/>
                <w:szCs w:val="21"/>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380592DF">
            <w:pPr>
              <w:jc w:val="center"/>
              <w:rPr>
                <w:rFonts w:hint="eastAsia" w:ascii="仿宋" w:hAnsi="仿宋" w:eastAsia="仿宋" w:cs="仿宋"/>
                <w:b/>
                <w:bCs/>
                <w:color w:val="000000"/>
                <w:szCs w:val="21"/>
              </w:rPr>
            </w:pP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2EE681B6">
            <w:pPr>
              <w:jc w:val="center"/>
              <w:rPr>
                <w:rFonts w:hint="eastAsia" w:ascii="仿宋" w:hAnsi="仿宋" w:eastAsia="仿宋" w:cs="仿宋"/>
                <w:b/>
                <w:bCs/>
                <w:color w:val="000000"/>
                <w:szCs w:val="21"/>
              </w:rPr>
            </w:pPr>
          </w:p>
        </w:tc>
      </w:tr>
      <w:tr w14:paraId="074A22A1">
        <w:tblPrEx>
          <w:tblCellMar>
            <w:top w:w="0" w:type="dxa"/>
            <w:left w:w="108" w:type="dxa"/>
            <w:bottom w:w="0" w:type="dxa"/>
            <w:right w:w="108" w:type="dxa"/>
          </w:tblCellMar>
        </w:tblPrEx>
        <w:trPr>
          <w:trHeight w:val="54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2BE690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2.1</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6C80B20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潜水提升泵</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63580B0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150WQ150-15-11，带耦合装置</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05A66EC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套</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42FA130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CD770B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一用一备</w:t>
            </w:r>
          </w:p>
        </w:tc>
      </w:tr>
      <w:tr w14:paraId="29CCC7BF">
        <w:tblPrEx>
          <w:tblCellMar>
            <w:top w:w="0" w:type="dxa"/>
            <w:left w:w="108" w:type="dxa"/>
            <w:bottom w:w="0" w:type="dxa"/>
            <w:right w:w="108" w:type="dxa"/>
          </w:tblCellMar>
        </w:tblPrEx>
        <w:trPr>
          <w:trHeight w:val="525"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0C7B7A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2.2</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174719A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一体化水体净化装置</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57B4B6C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8000*2100*2850mm，2500m³/d</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1E5A268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套</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7C10A0A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223BAA5">
            <w:pPr>
              <w:jc w:val="center"/>
              <w:rPr>
                <w:rFonts w:hint="eastAsia" w:ascii="仿宋" w:hAnsi="仿宋" w:eastAsia="仿宋" w:cs="仿宋"/>
                <w:color w:val="000000"/>
                <w:szCs w:val="21"/>
              </w:rPr>
            </w:pPr>
          </w:p>
        </w:tc>
      </w:tr>
      <w:tr w14:paraId="137AA9E5">
        <w:tblPrEx>
          <w:tblCellMar>
            <w:top w:w="0" w:type="dxa"/>
            <w:left w:w="108" w:type="dxa"/>
            <w:bottom w:w="0" w:type="dxa"/>
            <w:right w:w="108" w:type="dxa"/>
          </w:tblCellMar>
        </w:tblPrEx>
        <w:trPr>
          <w:trHeight w:val="525"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31F912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2.3</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3549ED1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空压机</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3822C16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0.17m3/min，0.8MPa，0.75kw</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6ED65E9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台</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7473141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1F1BB3C">
            <w:pPr>
              <w:jc w:val="center"/>
              <w:rPr>
                <w:rFonts w:hint="eastAsia" w:ascii="仿宋" w:hAnsi="仿宋" w:eastAsia="仿宋" w:cs="仿宋"/>
                <w:color w:val="000000"/>
                <w:szCs w:val="21"/>
              </w:rPr>
            </w:pPr>
          </w:p>
        </w:tc>
      </w:tr>
      <w:tr w14:paraId="45DAA972">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EC3A72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2.4</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7503F7B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刮渣机</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372BA6B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0.20kw</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5C82115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台</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7A75C19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8CA7B3F">
            <w:pPr>
              <w:jc w:val="center"/>
              <w:rPr>
                <w:rFonts w:hint="eastAsia" w:ascii="仿宋" w:hAnsi="仿宋" w:eastAsia="仿宋" w:cs="仿宋"/>
                <w:color w:val="000000"/>
                <w:szCs w:val="21"/>
              </w:rPr>
            </w:pPr>
          </w:p>
        </w:tc>
      </w:tr>
      <w:tr w14:paraId="78AB5D04">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9BE9EC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2.5</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1F94532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搅拌机1</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07785B1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1.1</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1C563F3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台</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41020FA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A8D71AA">
            <w:pPr>
              <w:jc w:val="center"/>
              <w:rPr>
                <w:rFonts w:hint="eastAsia" w:ascii="仿宋" w:hAnsi="仿宋" w:eastAsia="仿宋" w:cs="仿宋"/>
                <w:color w:val="000000"/>
                <w:szCs w:val="21"/>
              </w:rPr>
            </w:pPr>
          </w:p>
        </w:tc>
      </w:tr>
      <w:tr w14:paraId="710E9CEC">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35BBA6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2.6</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0D014B3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搅拌机2</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0F21E06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0.75</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78AAA48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台</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77893F2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6E228FD">
            <w:pPr>
              <w:jc w:val="center"/>
              <w:rPr>
                <w:rFonts w:hint="eastAsia" w:ascii="仿宋" w:hAnsi="仿宋" w:eastAsia="仿宋" w:cs="仿宋"/>
                <w:color w:val="000000"/>
                <w:szCs w:val="21"/>
              </w:rPr>
            </w:pPr>
          </w:p>
        </w:tc>
      </w:tr>
      <w:tr w14:paraId="2DEA0DDB">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11284D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2.7</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349E3B9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进水管</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0BE8BBA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DN250</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33961DF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套</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131AE74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E1B67FC">
            <w:pPr>
              <w:jc w:val="center"/>
              <w:rPr>
                <w:rFonts w:hint="eastAsia" w:ascii="仿宋" w:hAnsi="仿宋" w:eastAsia="仿宋" w:cs="仿宋"/>
                <w:color w:val="000000"/>
                <w:szCs w:val="21"/>
              </w:rPr>
            </w:pPr>
          </w:p>
        </w:tc>
      </w:tr>
      <w:tr w14:paraId="68EE12C9">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3E49FA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2.8</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1EEC600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出水管</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4F41052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DN250</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6C58616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套</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3EF2476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B213733">
            <w:pPr>
              <w:jc w:val="center"/>
              <w:rPr>
                <w:rFonts w:hint="eastAsia" w:ascii="仿宋" w:hAnsi="仿宋" w:eastAsia="仿宋" w:cs="仿宋"/>
                <w:color w:val="000000"/>
                <w:szCs w:val="21"/>
              </w:rPr>
            </w:pPr>
          </w:p>
        </w:tc>
      </w:tr>
      <w:tr w14:paraId="0DB0DCB9">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6D7BDD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2.9</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7AF263F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排泥管/放空管</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1CEF30D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DN100</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5A202CB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套</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3806D97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0BA7230">
            <w:pPr>
              <w:jc w:val="center"/>
              <w:rPr>
                <w:rFonts w:hint="eastAsia" w:ascii="仿宋" w:hAnsi="仿宋" w:eastAsia="仿宋" w:cs="仿宋"/>
                <w:color w:val="000000"/>
                <w:szCs w:val="21"/>
              </w:rPr>
            </w:pPr>
          </w:p>
        </w:tc>
      </w:tr>
      <w:tr w14:paraId="1464CD7F">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CBF695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2.10</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3866F75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排渣管</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6F35BB4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DN100</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379B5F6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套</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398D86C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6E6446D">
            <w:pPr>
              <w:jc w:val="center"/>
              <w:rPr>
                <w:rFonts w:hint="eastAsia" w:ascii="仿宋" w:hAnsi="仿宋" w:eastAsia="仿宋" w:cs="仿宋"/>
                <w:color w:val="000000"/>
                <w:szCs w:val="21"/>
              </w:rPr>
            </w:pPr>
          </w:p>
        </w:tc>
      </w:tr>
      <w:tr w14:paraId="14774357">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A4C733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2.11</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47BA348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补水管</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66346E7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DN200</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7CA958A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套</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5FA33B6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754DBEB">
            <w:pPr>
              <w:jc w:val="center"/>
              <w:rPr>
                <w:rFonts w:hint="eastAsia" w:ascii="仿宋" w:hAnsi="仿宋" w:eastAsia="仿宋" w:cs="仿宋"/>
                <w:color w:val="000000"/>
                <w:szCs w:val="21"/>
              </w:rPr>
            </w:pPr>
          </w:p>
        </w:tc>
      </w:tr>
      <w:tr w14:paraId="57C72EDE">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CB8788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2.12</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0DCEE23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回流水泵</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7844CC0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5.5kw</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34250F2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台</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162DB95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AEA29CA">
            <w:pPr>
              <w:jc w:val="center"/>
              <w:rPr>
                <w:rFonts w:hint="eastAsia" w:ascii="仿宋" w:hAnsi="仿宋" w:eastAsia="仿宋" w:cs="仿宋"/>
                <w:color w:val="000000"/>
                <w:szCs w:val="21"/>
              </w:rPr>
            </w:pPr>
          </w:p>
        </w:tc>
      </w:tr>
      <w:tr w14:paraId="6BBDA175">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CC66DA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2.13</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45844EA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溶气释放管</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44A42B2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DN80</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1830119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套</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783C31C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AFB57EE">
            <w:pPr>
              <w:jc w:val="center"/>
              <w:rPr>
                <w:rFonts w:hint="eastAsia" w:ascii="仿宋" w:hAnsi="仿宋" w:eastAsia="仿宋" w:cs="仿宋"/>
                <w:color w:val="000000"/>
                <w:szCs w:val="21"/>
              </w:rPr>
            </w:pPr>
          </w:p>
        </w:tc>
      </w:tr>
      <w:tr w14:paraId="55F44AE0">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3671DD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2.14</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35082DA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回流管</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3CDCE00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DN100</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02EEB47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套</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57A0C41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F9C7D99">
            <w:pPr>
              <w:jc w:val="center"/>
              <w:rPr>
                <w:rFonts w:hint="eastAsia" w:ascii="仿宋" w:hAnsi="仿宋" w:eastAsia="仿宋" w:cs="仿宋"/>
                <w:color w:val="000000"/>
                <w:szCs w:val="21"/>
              </w:rPr>
            </w:pPr>
          </w:p>
        </w:tc>
      </w:tr>
      <w:tr w14:paraId="1DC959F0">
        <w:tblPrEx>
          <w:tblCellMar>
            <w:top w:w="0" w:type="dxa"/>
            <w:left w:w="108" w:type="dxa"/>
            <w:bottom w:w="0" w:type="dxa"/>
            <w:right w:w="108" w:type="dxa"/>
          </w:tblCellMar>
        </w:tblPrEx>
        <w:trPr>
          <w:trHeight w:val="525"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38C8D1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2.15</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4FF5A4A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设备间</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1407A54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7000*4000*3500mm</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562E6F9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座</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69903CC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318DECA">
            <w:pPr>
              <w:jc w:val="center"/>
              <w:rPr>
                <w:rFonts w:hint="eastAsia" w:ascii="仿宋" w:hAnsi="仿宋" w:eastAsia="仿宋" w:cs="仿宋"/>
                <w:color w:val="000000"/>
                <w:szCs w:val="21"/>
              </w:rPr>
            </w:pPr>
          </w:p>
        </w:tc>
      </w:tr>
      <w:tr w14:paraId="7C3B2A43">
        <w:tblPrEx>
          <w:tblCellMar>
            <w:top w:w="0" w:type="dxa"/>
            <w:left w:w="108" w:type="dxa"/>
            <w:bottom w:w="0" w:type="dxa"/>
            <w:right w:w="108" w:type="dxa"/>
          </w:tblCellMar>
        </w:tblPrEx>
        <w:trPr>
          <w:trHeight w:val="525"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1BA5CD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2.16</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234F7A9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螺杆泵</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48876BA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Q=5m³/h；N=2.2kw</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682CCBA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台</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588EF27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E18C534">
            <w:pPr>
              <w:jc w:val="center"/>
              <w:rPr>
                <w:rFonts w:hint="eastAsia" w:ascii="仿宋" w:hAnsi="仿宋" w:eastAsia="仿宋" w:cs="仿宋"/>
                <w:color w:val="000000"/>
                <w:szCs w:val="21"/>
              </w:rPr>
            </w:pPr>
          </w:p>
        </w:tc>
      </w:tr>
      <w:tr w14:paraId="35A604E5">
        <w:tblPrEx>
          <w:tblCellMar>
            <w:top w:w="0" w:type="dxa"/>
            <w:left w:w="108" w:type="dxa"/>
            <w:bottom w:w="0" w:type="dxa"/>
            <w:right w:w="108" w:type="dxa"/>
          </w:tblCellMar>
        </w:tblPrEx>
        <w:trPr>
          <w:trHeight w:val="525"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EFADD6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2.17</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4CC4D22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叠螺压滤机</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64B7A21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1.5m3/h，N=2.2kw</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5BB08F5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套</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71EE44F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33618A0">
            <w:pPr>
              <w:jc w:val="center"/>
              <w:rPr>
                <w:rFonts w:hint="eastAsia" w:ascii="仿宋" w:hAnsi="仿宋" w:eastAsia="仿宋" w:cs="仿宋"/>
                <w:color w:val="000000"/>
                <w:szCs w:val="21"/>
              </w:rPr>
            </w:pPr>
          </w:p>
        </w:tc>
      </w:tr>
      <w:tr w14:paraId="21848CE0">
        <w:tblPrEx>
          <w:tblCellMar>
            <w:top w:w="0" w:type="dxa"/>
            <w:left w:w="108" w:type="dxa"/>
            <w:bottom w:w="0" w:type="dxa"/>
            <w:right w:w="108" w:type="dxa"/>
          </w:tblCellMar>
        </w:tblPrEx>
        <w:trPr>
          <w:trHeight w:val="525"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DF1EF5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2.18</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434BB48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滤液回流泵</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4875657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Q=10m³/h，H=13m，N=1.1kw</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7DF4F24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台</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2CAE875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01FBDA4">
            <w:pPr>
              <w:jc w:val="center"/>
              <w:rPr>
                <w:rFonts w:hint="eastAsia" w:ascii="仿宋" w:hAnsi="仿宋" w:eastAsia="仿宋" w:cs="仿宋"/>
                <w:color w:val="000000"/>
                <w:szCs w:val="21"/>
              </w:rPr>
            </w:pPr>
          </w:p>
        </w:tc>
      </w:tr>
      <w:tr w14:paraId="51E8B0DE">
        <w:tblPrEx>
          <w:tblCellMar>
            <w:top w:w="0" w:type="dxa"/>
            <w:left w:w="108" w:type="dxa"/>
            <w:bottom w:w="0" w:type="dxa"/>
            <w:right w:w="108" w:type="dxa"/>
          </w:tblCellMar>
        </w:tblPrEx>
        <w:trPr>
          <w:trHeight w:val="525"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89BC5E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2.19</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3F2D3DA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PAM加药箱</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646C2B1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1200*1200*1200，碳钢防腐</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32CA4DE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套</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69B7C60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51D7563">
            <w:pPr>
              <w:jc w:val="center"/>
              <w:rPr>
                <w:rFonts w:hint="eastAsia" w:ascii="仿宋" w:hAnsi="仿宋" w:eastAsia="仿宋" w:cs="仿宋"/>
                <w:color w:val="000000"/>
                <w:szCs w:val="21"/>
              </w:rPr>
            </w:pPr>
          </w:p>
        </w:tc>
      </w:tr>
      <w:tr w14:paraId="70B2BA3D">
        <w:tblPrEx>
          <w:tblCellMar>
            <w:top w:w="0" w:type="dxa"/>
            <w:left w:w="108" w:type="dxa"/>
            <w:bottom w:w="0" w:type="dxa"/>
            <w:right w:w="108" w:type="dxa"/>
          </w:tblCellMar>
        </w:tblPrEx>
        <w:trPr>
          <w:trHeight w:val="525"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DBE42C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xml:space="preserve">2.20 </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41F180D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PAC加药箱</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60D1EDA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1200*1200*1200，碳钢防腐</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6AB41ED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套</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35E509D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1269AB8">
            <w:pPr>
              <w:jc w:val="center"/>
              <w:rPr>
                <w:rFonts w:hint="eastAsia" w:ascii="仿宋" w:hAnsi="仿宋" w:eastAsia="仿宋" w:cs="仿宋"/>
                <w:color w:val="000000"/>
                <w:szCs w:val="21"/>
              </w:rPr>
            </w:pPr>
          </w:p>
        </w:tc>
      </w:tr>
      <w:tr w14:paraId="44387A36">
        <w:tblPrEx>
          <w:tblCellMar>
            <w:top w:w="0" w:type="dxa"/>
            <w:left w:w="108" w:type="dxa"/>
            <w:bottom w:w="0" w:type="dxa"/>
            <w:right w:w="108" w:type="dxa"/>
          </w:tblCellMar>
        </w:tblPrEx>
        <w:trPr>
          <w:trHeight w:val="525"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711169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2.21</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36B781B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搅拌机</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1C9FD01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55r/min，约N=1.1 kw</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722165A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套</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772F603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2899A60">
            <w:pPr>
              <w:jc w:val="center"/>
              <w:rPr>
                <w:rFonts w:hint="eastAsia" w:ascii="仿宋" w:hAnsi="仿宋" w:eastAsia="仿宋" w:cs="仿宋"/>
                <w:color w:val="000000"/>
                <w:szCs w:val="21"/>
              </w:rPr>
            </w:pPr>
          </w:p>
        </w:tc>
      </w:tr>
      <w:tr w14:paraId="7BAFED66">
        <w:tblPrEx>
          <w:tblCellMar>
            <w:top w:w="0" w:type="dxa"/>
            <w:left w:w="108" w:type="dxa"/>
            <w:bottom w:w="0" w:type="dxa"/>
            <w:right w:w="108" w:type="dxa"/>
          </w:tblCellMar>
        </w:tblPrEx>
        <w:trPr>
          <w:trHeight w:val="78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4B926C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2.22</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0ED455F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计量泵</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658DB81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机械式隔膜泵，235L/h，N=0.37 kw</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3E2BCFB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套</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42AD3D2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8</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8F4CA82">
            <w:pPr>
              <w:jc w:val="center"/>
              <w:rPr>
                <w:rFonts w:hint="eastAsia" w:ascii="仿宋" w:hAnsi="仿宋" w:eastAsia="仿宋" w:cs="仿宋"/>
                <w:color w:val="000000"/>
                <w:szCs w:val="21"/>
              </w:rPr>
            </w:pPr>
          </w:p>
        </w:tc>
      </w:tr>
      <w:tr w14:paraId="33EC8E84">
        <w:tblPrEx>
          <w:tblCellMar>
            <w:top w:w="0" w:type="dxa"/>
            <w:left w:w="108" w:type="dxa"/>
            <w:bottom w:w="0" w:type="dxa"/>
            <w:right w:w="108" w:type="dxa"/>
          </w:tblCellMar>
        </w:tblPrEx>
        <w:trPr>
          <w:trHeight w:val="525"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01C883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2.23</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769D97F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y型过滤器</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791F045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GL41H-16T，dn25</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4BFB749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只</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2E61FE6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8</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6767863">
            <w:pPr>
              <w:jc w:val="center"/>
              <w:rPr>
                <w:rFonts w:hint="eastAsia" w:ascii="仿宋" w:hAnsi="仿宋" w:eastAsia="仿宋" w:cs="仿宋"/>
                <w:color w:val="000000"/>
                <w:szCs w:val="21"/>
              </w:rPr>
            </w:pPr>
          </w:p>
        </w:tc>
      </w:tr>
      <w:tr w14:paraId="74D40F0F">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836F8F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2.24</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70CA582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探针式液位计</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267DBB0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24V</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607955A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只</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232EF56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FD14CA5">
            <w:pPr>
              <w:jc w:val="center"/>
              <w:rPr>
                <w:rFonts w:hint="eastAsia" w:ascii="仿宋" w:hAnsi="仿宋" w:eastAsia="仿宋" w:cs="仿宋"/>
                <w:color w:val="000000"/>
                <w:szCs w:val="21"/>
              </w:rPr>
            </w:pPr>
          </w:p>
        </w:tc>
      </w:tr>
      <w:tr w14:paraId="6F78889A">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F2D083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2.25</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7128FBE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浮球液位计</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1F3EFD1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EM15-2</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690B0C3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只</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50B4518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2499B3E">
            <w:pPr>
              <w:jc w:val="center"/>
              <w:rPr>
                <w:rFonts w:hint="eastAsia" w:ascii="仿宋" w:hAnsi="仿宋" w:eastAsia="仿宋" w:cs="仿宋"/>
                <w:color w:val="000000"/>
                <w:szCs w:val="21"/>
              </w:rPr>
            </w:pPr>
          </w:p>
        </w:tc>
      </w:tr>
      <w:tr w14:paraId="090F4AC4">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2A6C33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2.26</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27995F8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电磁流量计</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1A0FCFB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DN150，150m</w:t>
            </w:r>
            <w:r>
              <w:rPr>
                <w:rFonts w:hint="eastAsia" w:ascii="仿宋" w:hAnsi="仿宋" w:eastAsia="仿宋" w:cs="仿宋"/>
                <w:color w:val="000000"/>
                <w:kern w:val="0"/>
                <w:szCs w:val="21"/>
                <w:vertAlign w:val="superscript"/>
                <w:lang w:bidi="ar"/>
              </w:rPr>
              <w:t>3</w:t>
            </w:r>
            <w:r>
              <w:rPr>
                <w:rFonts w:hint="eastAsia" w:ascii="仿宋" w:hAnsi="仿宋" w:eastAsia="仿宋" w:cs="仿宋"/>
                <w:color w:val="000000"/>
                <w:kern w:val="0"/>
                <w:szCs w:val="21"/>
                <w:lang w:bidi="ar"/>
              </w:rPr>
              <w:t>/h</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758249C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只</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1252A67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F8EFF1C">
            <w:pPr>
              <w:jc w:val="center"/>
              <w:rPr>
                <w:rFonts w:hint="eastAsia" w:ascii="仿宋" w:hAnsi="仿宋" w:eastAsia="仿宋" w:cs="仿宋"/>
                <w:color w:val="000000"/>
                <w:szCs w:val="21"/>
              </w:rPr>
            </w:pPr>
          </w:p>
        </w:tc>
      </w:tr>
      <w:tr w14:paraId="76A73F45">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A87D72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2.27</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2533AB6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转子流量计</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3612CC3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200L/H</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0BEFA88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只</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757AB68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6F6EFBB">
            <w:pPr>
              <w:jc w:val="center"/>
              <w:rPr>
                <w:rFonts w:hint="eastAsia" w:ascii="仿宋" w:hAnsi="仿宋" w:eastAsia="仿宋" w:cs="仿宋"/>
                <w:color w:val="000000"/>
                <w:szCs w:val="21"/>
              </w:rPr>
            </w:pPr>
          </w:p>
        </w:tc>
      </w:tr>
      <w:tr w14:paraId="7E18DE70">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C6634D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2.28</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032F93F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SUS管阀件</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0B31336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DN25~DN250</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06C3610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批</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32CE369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C441C5A">
            <w:pPr>
              <w:jc w:val="center"/>
              <w:rPr>
                <w:rFonts w:hint="eastAsia" w:ascii="仿宋" w:hAnsi="仿宋" w:eastAsia="仿宋" w:cs="仿宋"/>
                <w:color w:val="000000"/>
                <w:szCs w:val="21"/>
              </w:rPr>
            </w:pPr>
          </w:p>
        </w:tc>
      </w:tr>
      <w:tr w14:paraId="6FE6A33B">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74B658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2.29</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3B83D91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UPVC管</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4B31099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DN150</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2D4E31B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m</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42AF87F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60</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D226452">
            <w:pPr>
              <w:jc w:val="center"/>
              <w:rPr>
                <w:rFonts w:hint="eastAsia" w:ascii="仿宋" w:hAnsi="仿宋" w:eastAsia="仿宋" w:cs="仿宋"/>
                <w:color w:val="000000"/>
                <w:szCs w:val="21"/>
              </w:rPr>
            </w:pPr>
          </w:p>
        </w:tc>
      </w:tr>
      <w:tr w14:paraId="5AE8EBC8">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C5B881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2.30</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557F8A3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PE管</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6AA6DA7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DN150</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260F13C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m</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0826ACD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15</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4A7B151">
            <w:pPr>
              <w:jc w:val="center"/>
              <w:rPr>
                <w:rFonts w:hint="eastAsia" w:ascii="仿宋" w:hAnsi="仿宋" w:eastAsia="仿宋" w:cs="仿宋"/>
                <w:color w:val="000000"/>
                <w:szCs w:val="21"/>
              </w:rPr>
            </w:pPr>
          </w:p>
        </w:tc>
      </w:tr>
      <w:tr w14:paraId="1FB86A98">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5A3E2E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2.31</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71C7C7D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法兰</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79D46DC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DN150</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7A9B491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片</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15164D6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6F0CCAC">
            <w:pPr>
              <w:jc w:val="center"/>
              <w:rPr>
                <w:rFonts w:hint="eastAsia" w:ascii="仿宋" w:hAnsi="仿宋" w:eastAsia="仿宋" w:cs="仿宋"/>
                <w:color w:val="000000"/>
                <w:szCs w:val="21"/>
              </w:rPr>
            </w:pPr>
          </w:p>
        </w:tc>
      </w:tr>
      <w:tr w14:paraId="1B5EBC94">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F07EA0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2.32</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03EE13F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止回阀</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5C77C5C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DN150</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2E9DCB1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套</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7B101A0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2BF1681">
            <w:pPr>
              <w:jc w:val="center"/>
              <w:rPr>
                <w:rFonts w:hint="eastAsia" w:ascii="仿宋" w:hAnsi="仿宋" w:eastAsia="仿宋" w:cs="仿宋"/>
                <w:color w:val="000000"/>
                <w:szCs w:val="21"/>
              </w:rPr>
            </w:pPr>
          </w:p>
        </w:tc>
      </w:tr>
      <w:tr w14:paraId="3B70A895">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42DE22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2.33</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1C011C8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蝶阀</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3E4FC91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DN150</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2AEDC8F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套</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128020A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6439170">
            <w:pPr>
              <w:jc w:val="center"/>
              <w:rPr>
                <w:rFonts w:hint="eastAsia" w:ascii="仿宋" w:hAnsi="仿宋" w:eastAsia="仿宋" w:cs="仿宋"/>
                <w:color w:val="000000"/>
                <w:szCs w:val="21"/>
              </w:rPr>
            </w:pPr>
          </w:p>
        </w:tc>
      </w:tr>
      <w:tr w14:paraId="5457792E">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631196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2.34</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6E23A76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90°弯头</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16A1D2B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DN150</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7851270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只</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0ADFC22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5876E0D">
            <w:pPr>
              <w:jc w:val="center"/>
              <w:rPr>
                <w:rFonts w:hint="eastAsia" w:ascii="仿宋" w:hAnsi="仿宋" w:eastAsia="仿宋" w:cs="仿宋"/>
                <w:color w:val="000000"/>
                <w:szCs w:val="21"/>
              </w:rPr>
            </w:pPr>
          </w:p>
        </w:tc>
      </w:tr>
      <w:tr w14:paraId="2BCF9168">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9913BA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2.35</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2C6ADF3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UPVC三通</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4C0F0A1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DN150</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30E04F5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只</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3C2B8FF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AA3DBD8">
            <w:pPr>
              <w:jc w:val="center"/>
              <w:rPr>
                <w:rFonts w:hint="eastAsia" w:ascii="仿宋" w:hAnsi="仿宋" w:eastAsia="仿宋" w:cs="仿宋"/>
                <w:color w:val="000000"/>
                <w:szCs w:val="21"/>
              </w:rPr>
            </w:pPr>
          </w:p>
        </w:tc>
      </w:tr>
      <w:tr w14:paraId="016CC206">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8E4BDF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2.36</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162FBDC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UPVC管</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395AC1F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DN100</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721837B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m</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331EA46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30</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2217AB5">
            <w:pPr>
              <w:jc w:val="center"/>
              <w:rPr>
                <w:rFonts w:hint="eastAsia" w:ascii="仿宋" w:hAnsi="仿宋" w:eastAsia="仿宋" w:cs="仿宋"/>
                <w:color w:val="000000"/>
                <w:szCs w:val="21"/>
              </w:rPr>
            </w:pPr>
          </w:p>
        </w:tc>
      </w:tr>
      <w:tr w14:paraId="16C2F91C">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D5E577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2.37</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4983DBD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法兰</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50143DA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DN100</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4F5BF0B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片</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20A0F97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10</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D3E7033">
            <w:pPr>
              <w:jc w:val="center"/>
              <w:rPr>
                <w:rFonts w:hint="eastAsia" w:ascii="仿宋" w:hAnsi="仿宋" w:eastAsia="仿宋" w:cs="仿宋"/>
                <w:color w:val="000000"/>
                <w:szCs w:val="21"/>
              </w:rPr>
            </w:pPr>
          </w:p>
        </w:tc>
      </w:tr>
      <w:tr w14:paraId="415DA7C0">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7FFE9E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2.38</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326912C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蝶阀</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66431CC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DN100</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45A7E06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套</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61B745C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10</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B357889">
            <w:pPr>
              <w:jc w:val="center"/>
              <w:rPr>
                <w:rFonts w:hint="eastAsia" w:ascii="仿宋" w:hAnsi="仿宋" w:eastAsia="仿宋" w:cs="仿宋"/>
                <w:color w:val="000000"/>
                <w:szCs w:val="21"/>
              </w:rPr>
            </w:pPr>
          </w:p>
        </w:tc>
      </w:tr>
      <w:tr w14:paraId="169D993E">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04E12E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2.39</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331E7C2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90°弯头</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6AF6467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DN100</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301B334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只</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02C4C92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5CAD54F">
            <w:pPr>
              <w:jc w:val="center"/>
              <w:rPr>
                <w:rFonts w:hint="eastAsia" w:ascii="仿宋" w:hAnsi="仿宋" w:eastAsia="仿宋" w:cs="仿宋"/>
                <w:color w:val="000000"/>
                <w:szCs w:val="21"/>
              </w:rPr>
            </w:pPr>
          </w:p>
        </w:tc>
      </w:tr>
      <w:tr w14:paraId="38CA504A">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C8FEBC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2.40</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04D2B59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UPVC三通</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57833CB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DN100</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3DB2A6C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只</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018252A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7</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2C51DD5">
            <w:pPr>
              <w:jc w:val="center"/>
              <w:rPr>
                <w:rFonts w:hint="eastAsia" w:ascii="仿宋" w:hAnsi="仿宋" w:eastAsia="仿宋" w:cs="仿宋"/>
                <w:color w:val="000000"/>
                <w:szCs w:val="21"/>
              </w:rPr>
            </w:pPr>
          </w:p>
        </w:tc>
      </w:tr>
      <w:tr w14:paraId="6DE1922D">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92B915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2.41</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497C891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UPVC异径直接</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0E43E38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DN100-40</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231544B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只</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3133ED1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7D75460">
            <w:pPr>
              <w:jc w:val="center"/>
              <w:rPr>
                <w:rFonts w:hint="eastAsia" w:ascii="仿宋" w:hAnsi="仿宋" w:eastAsia="仿宋" w:cs="仿宋"/>
                <w:color w:val="000000"/>
                <w:szCs w:val="21"/>
              </w:rPr>
            </w:pPr>
          </w:p>
        </w:tc>
      </w:tr>
      <w:tr w14:paraId="41D7EC26">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EED18C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2.42</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0A56A1A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UPVC管</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0C1A20C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DN40</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4F07C2D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m</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3B61924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40</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872E866">
            <w:pPr>
              <w:jc w:val="center"/>
              <w:rPr>
                <w:rFonts w:hint="eastAsia" w:ascii="仿宋" w:hAnsi="仿宋" w:eastAsia="仿宋" w:cs="仿宋"/>
                <w:color w:val="000000"/>
                <w:szCs w:val="21"/>
              </w:rPr>
            </w:pPr>
          </w:p>
        </w:tc>
      </w:tr>
      <w:tr w14:paraId="3B34D959">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0B4F71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2.43</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1871740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法兰</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57A6C43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DN40</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22485C6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片</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6B810DB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E9CFF1F">
            <w:pPr>
              <w:jc w:val="center"/>
              <w:rPr>
                <w:rFonts w:hint="eastAsia" w:ascii="仿宋" w:hAnsi="仿宋" w:eastAsia="仿宋" w:cs="仿宋"/>
                <w:color w:val="000000"/>
                <w:szCs w:val="21"/>
              </w:rPr>
            </w:pPr>
          </w:p>
        </w:tc>
      </w:tr>
      <w:tr w14:paraId="59CA53DE">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DF0D1A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2.44</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5AFFE99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蝶阀</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777C8D8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DN40</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1CB11F7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套</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7F22138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3DE569B">
            <w:pPr>
              <w:jc w:val="center"/>
              <w:rPr>
                <w:rFonts w:hint="eastAsia" w:ascii="仿宋" w:hAnsi="仿宋" w:eastAsia="仿宋" w:cs="仿宋"/>
                <w:color w:val="000000"/>
                <w:szCs w:val="21"/>
              </w:rPr>
            </w:pPr>
          </w:p>
        </w:tc>
      </w:tr>
      <w:tr w14:paraId="794B493A">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8F2959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2.45</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4F12791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90°弯头</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4B10297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DN40</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7AC696D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只</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6B4BB6F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DCA2E3B">
            <w:pPr>
              <w:jc w:val="center"/>
              <w:rPr>
                <w:rFonts w:hint="eastAsia" w:ascii="仿宋" w:hAnsi="仿宋" w:eastAsia="仿宋" w:cs="仿宋"/>
                <w:color w:val="000000"/>
                <w:szCs w:val="21"/>
              </w:rPr>
            </w:pPr>
          </w:p>
        </w:tc>
      </w:tr>
      <w:tr w14:paraId="62DB03CF">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A8B9B9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2.46</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3E2EE12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UPVC管</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239EA47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DN80</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7DD7AF8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m</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54AD036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10</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E8256CD">
            <w:pPr>
              <w:jc w:val="center"/>
              <w:rPr>
                <w:rFonts w:hint="eastAsia" w:ascii="仿宋" w:hAnsi="仿宋" w:eastAsia="仿宋" w:cs="仿宋"/>
                <w:color w:val="000000"/>
                <w:szCs w:val="21"/>
              </w:rPr>
            </w:pPr>
          </w:p>
        </w:tc>
      </w:tr>
      <w:tr w14:paraId="4BC5AF99">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5F8E5E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2.47</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5704805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法兰</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64E79A3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DN80</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6D54DFA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片</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56E9ED9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272F914">
            <w:pPr>
              <w:jc w:val="center"/>
              <w:rPr>
                <w:rFonts w:hint="eastAsia" w:ascii="仿宋" w:hAnsi="仿宋" w:eastAsia="仿宋" w:cs="仿宋"/>
                <w:color w:val="000000"/>
                <w:szCs w:val="21"/>
              </w:rPr>
            </w:pPr>
          </w:p>
        </w:tc>
      </w:tr>
      <w:tr w14:paraId="454DD1B8">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978A45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2.48</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7C0BB31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90°弯头</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7805BA9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DN80</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166BE55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只</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672C1ED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349C26E">
            <w:pPr>
              <w:jc w:val="center"/>
              <w:rPr>
                <w:rFonts w:hint="eastAsia" w:ascii="仿宋" w:hAnsi="仿宋" w:eastAsia="仿宋" w:cs="仿宋"/>
                <w:color w:val="000000"/>
                <w:szCs w:val="21"/>
              </w:rPr>
            </w:pPr>
          </w:p>
        </w:tc>
      </w:tr>
      <w:tr w14:paraId="12890451">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4EA49B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2.49</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75019B1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UPVC管</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31032B0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DN25</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7488F78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m</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07BCA4D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75</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80B9F8B">
            <w:pPr>
              <w:jc w:val="center"/>
              <w:rPr>
                <w:rFonts w:hint="eastAsia" w:ascii="仿宋" w:hAnsi="仿宋" w:eastAsia="仿宋" w:cs="仿宋"/>
                <w:color w:val="000000"/>
                <w:szCs w:val="21"/>
              </w:rPr>
            </w:pPr>
          </w:p>
        </w:tc>
      </w:tr>
      <w:tr w14:paraId="554DDE54">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1CB20F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2.50</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0AAFFBB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法兰</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1C5E0E4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DN25</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5C9C5DF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片</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38E6D09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9</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C7EE814">
            <w:pPr>
              <w:jc w:val="center"/>
              <w:rPr>
                <w:rFonts w:hint="eastAsia" w:ascii="仿宋" w:hAnsi="仿宋" w:eastAsia="仿宋" w:cs="仿宋"/>
                <w:color w:val="000000"/>
                <w:szCs w:val="21"/>
              </w:rPr>
            </w:pPr>
          </w:p>
        </w:tc>
      </w:tr>
      <w:tr w14:paraId="6CAC3A12">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B99448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2.51</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7AED8D6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球阀</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78FBC63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DN25</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39B4382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套</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58CC7F5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16</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B2F7050">
            <w:pPr>
              <w:jc w:val="center"/>
              <w:rPr>
                <w:rFonts w:hint="eastAsia" w:ascii="仿宋" w:hAnsi="仿宋" w:eastAsia="仿宋" w:cs="仿宋"/>
                <w:color w:val="000000"/>
                <w:szCs w:val="21"/>
              </w:rPr>
            </w:pPr>
          </w:p>
        </w:tc>
      </w:tr>
      <w:tr w14:paraId="56BEA576">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C8CB80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2.52</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0224D51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90°弯头</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613B334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DN25</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67824CC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只</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4BC6633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11</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0C1DD94">
            <w:pPr>
              <w:jc w:val="center"/>
              <w:rPr>
                <w:rFonts w:hint="eastAsia" w:ascii="仿宋" w:hAnsi="仿宋" w:eastAsia="仿宋" w:cs="仿宋"/>
                <w:color w:val="000000"/>
                <w:szCs w:val="21"/>
              </w:rPr>
            </w:pPr>
          </w:p>
        </w:tc>
      </w:tr>
      <w:tr w14:paraId="291F53F9">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3C1F17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2.53</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7691531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UPVC三通</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6AF5C88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DN25</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45C3B1C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只</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15E6DAB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7</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774264C">
            <w:pPr>
              <w:jc w:val="center"/>
              <w:rPr>
                <w:rFonts w:hint="eastAsia" w:ascii="仿宋" w:hAnsi="仿宋" w:eastAsia="仿宋" w:cs="仿宋"/>
                <w:color w:val="000000"/>
                <w:szCs w:val="21"/>
              </w:rPr>
            </w:pPr>
          </w:p>
        </w:tc>
      </w:tr>
      <w:tr w14:paraId="743EA57C">
        <w:tblPrEx>
          <w:tblCellMar>
            <w:top w:w="0" w:type="dxa"/>
            <w:left w:w="108" w:type="dxa"/>
            <w:bottom w:w="0" w:type="dxa"/>
            <w:right w:w="108" w:type="dxa"/>
          </w:tblCellMar>
        </w:tblPrEx>
        <w:trPr>
          <w:trHeight w:val="78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3C9133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2.54</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6C9568F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电控现场材料</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02A5F92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动力电缆、控制电缆、桥架及附件等</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6E2A8B4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批</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4061634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301563B">
            <w:pPr>
              <w:jc w:val="center"/>
              <w:rPr>
                <w:rFonts w:hint="eastAsia" w:ascii="仿宋" w:hAnsi="仿宋" w:eastAsia="仿宋" w:cs="仿宋"/>
                <w:color w:val="000000"/>
                <w:szCs w:val="21"/>
              </w:rPr>
            </w:pPr>
          </w:p>
        </w:tc>
      </w:tr>
      <w:tr w14:paraId="702896C1">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DC7FA7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2.55</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1C996D3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现场管材</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77DAB9E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各种规格</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5DACB91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批</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4DF0569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0526706">
            <w:pPr>
              <w:jc w:val="center"/>
              <w:rPr>
                <w:rFonts w:hint="eastAsia" w:ascii="仿宋" w:hAnsi="仿宋" w:eastAsia="仿宋" w:cs="仿宋"/>
                <w:color w:val="000000"/>
                <w:szCs w:val="21"/>
              </w:rPr>
            </w:pPr>
          </w:p>
        </w:tc>
      </w:tr>
      <w:tr w14:paraId="03A8ED64">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795F7B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2.56</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4BB45BA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管配件</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4A7F75D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各种规格</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5281198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批</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2F5379C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07A48C6">
            <w:pPr>
              <w:jc w:val="center"/>
              <w:rPr>
                <w:rFonts w:hint="eastAsia" w:ascii="仿宋" w:hAnsi="仿宋" w:eastAsia="仿宋" w:cs="仿宋"/>
                <w:color w:val="000000"/>
                <w:szCs w:val="21"/>
              </w:rPr>
            </w:pPr>
          </w:p>
        </w:tc>
      </w:tr>
      <w:tr w14:paraId="1DCD419E">
        <w:tblPrEx>
          <w:tblCellMar>
            <w:top w:w="0" w:type="dxa"/>
            <w:left w:w="108" w:type="dxa"/>
            <w:bottom w:w="0" w:type="dxa"/>
            <w:right w:w="108" w:type="dxa"/>
          </w:tblCellMar>
        </w:tblPrEx>
        <w:trPr>
          <w:trHeight w:val="525"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383E1B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2.57</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061949A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安装辅材</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12F6DD5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支架材料、螺栓、法兰垫片等</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11221C2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批</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0EAEB9B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896790F">
            <w:pPr>
              <w:jc w:val="center"/>
              <w:rPr>
                <w:rFonts w:hint="eastAsia" w:ascii="仿宋" w:hAnsi="仿宋" w:eastAsia="仿宋" w:cs="仿宋"/>
                <w:color w:val="000000"/>
                <w:szCs w:val="21"/>
              </w:rPr>
            </w:pPr>
          </w:p>
        </w:tc>
      </w:tr>
      <w:tr w14:paraId="6CCB90B1">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0B2D37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2.58</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6314A50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一体化设备基础</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6486015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8.6*2.7*0.5m</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1F00384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m</w:t>
            </w:r>
            <w:r>
              <w:rPr>
                <w:rFonts w:hint="eastAsia" w:ascii="仿宋" w:hAnsi="仿宋" w:eastAsia="仿宋" w:cs="仿宋"/>
                <w:color w:val="000000"/>
                <w:kern w:val="0"/>
                <w:szCs w:val="21"/>
                <w:vertAlign w:val="superscript"/>
                <w:lang w:bidi="ar"/>
              </w:rPr>
              <w:t>3</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5877F0F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11.61</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226A8B6">
            <w:pPr>
              <w:jc w:val="center"/>
              <w:rPr>
                <w:rFonts w:hint="eastAsia" w:ascii="仿宋" w:hAnsi="仿宋" w:eastAsia="仿宋" w:cs="仿宋"/>
                <w:color w:val="000000"/>
                <w:szCs w:val="21"/>
              </w:rPr>
            </w:pPr>
          </w:p>
        </w:tc>
      </w:tr>
      <w:tr w14:paraId="6D17F1A6">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899CE0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2.59</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51EE7D1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设备间基础</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5F7C9D2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7.6*4.6*0.5m</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34F8F71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m</w:t>
            </w:r>
            <w:r>
              <w:rPr>
                <w:rFonts w:hint="eastAsia" w:ascii="仿宋" w:hAnsi="仿宋" w:eastAsia="仿宋" w:cs="仿宋"/>
                <w:color w:val="000000"/>
                <w:kern w:val="0"/>
                <w:szCs w:val="21"/>
                <w:vertAlign w:val="superscript"/>
                <w:lang w:bidi="ar"/>
              </w:rPr>
              <w:t>3</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5D7914C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17.48</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188AB51">
            <w:pPr>
              <w:jc w:val="center"/>
              <w:rPr>
                <w:rFonts w:hint="eastAsia" w:ascii="仿宋" w:hAnsi="仿宋" w:eastAsia="仿宋" w:cs="仿宋"/>
                <w:color w:val="000000"/>
                <w:szCs w:val="21"/>
              </w:rPr>
            </w:pPr>
          </w:p>
        </w:tc>
      </w:tr>
      <w:tr w14:paraId="76111468">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CC75406">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三</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6FBA7ACD">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其他费用</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3EFBE51E">
            <w:pPr>
              <w:jc w:val="center"/>
              <w:rPr>
                <w:rFonts w:hint="eastAsia" w:ascii="仿宋" w:hAnsi="仿宋" w:eastAsia="仿宋" w:cs="仿宋"/>
                <w:b/>
                <w:bCs/>
                <w:color w:val="000000"/>
                <w:szCs w:val="21"/>
              </w:rPr>
            </w:pP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20322C80">
            <w:pPr>
              <w:jc w:val="center"/>
              <w:rPr>
                <w:rFonts w:hint="eastAsia" w:ascii="仿宋" w:hAnsi="仿宋" w:eastAsia="仿宋" w:cs="仿宋"/>
                <w:b/>
                <w:bCs/>
                <w:color w:val="000000"/>
                <w:szCs w:val="21"/>
              </w:rPr>
            </w:pP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1FDEDF5E">
            <w:pPr>
              <w:jc w:val="center"/>
              <w:rPr>
                <w:rFonts w:hint="eastAsia" w:ascii="仿宋" w:hAnsi="仿宋" w:eastAsia="仿宋" w:cs="仿宋"/>
                <w:b/>
                <w:bCs/>
                <w:color w:val="000000"/>
                <w:szCs w:val="21"/>
              </w:rPr>
            </w:pP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AFC0F72">
            <w:pPr>
              <w:jc w:val="center"/>
              <w:rPr>
                <w:rFonts w:hint="eastAsia" w:ascii="仿宋" w:hAnsi="仿宋" w:eastAsia="仿宋" w:cs="仿宋"/>
                <w:color w:val="000000"/>
                <w:szCs w:val="21"/>
              </w:rPr>
            </w:pPr>
          </w:p>
        </w:tc>
      </w:tr>
      <w:tr w14:paraId="27769E1B">
        <w:tblPrEx>
          <w:tblCellMar>
            <w:top w:w="0" w:type="dxa"/>
            <w:left w:w="108" w:type="dxa"/>
            <w:bottom w:w="0" w:type="dxa"/>
            <w:right w:w="108" w:type="dxa"/>
          </w:tblCellMar>
        </w:tblPrEx>
        <w:trPr>
          <w:trHeight w:val="78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689F4C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3.1</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778C857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安装管理费</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336BC8F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所有设施设备现场安装施工作业费</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7B00D0D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项</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6038F8B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B2D4142">
            <w:pPr>
              <w:jc w:val="center"/>
              <w:rPr>
                <w:rFonts w:hint="eastAsia" w:ascii="仿宋" w:hAnsi="仿宋" w:eastAsia="仿宋" w:cs="仿宋"/>
                <w:color w:val="000000"/>
                <w:szCs w:val="21"/>
              </w:rPr>
            </w:pPr>
          </w:p>
        </w:tc>
      </w:tr>
      <w:tr w14:paraId="7CD5FF63">
        <w:tblPrEx>
          <w:tblCellMar>
            <w:top w:w="0" w:type="dxa"/>
            <w:left w:w="108" w:type="dxa"/>
            <w:bottom w:w="0" w:type="dxa"/>
            <w:right w:w="108" w:type="dxa"/>
          </w:tblCellMar>
        </w:tblPrEx>
        <w:trPr>
          <w:trHeight w:val="27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E999D6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3.2</w:t>
            </w:r>
          </w:p>
        </w:tc>
        <w:tc>
          <w:tcPr>
            <w:tcW w:w="1625" w:type="dxa"/>
            <w:tcBorders>
              <w:top w:val="single" w:color="auto" w:sz="4" w:space="0"/>
              <w:left w:val="single" w:color="auto" w:sz="4" w:space="0"/>
              <w:bottom w:val="single" w:color="auto" w:sz="4" w:space="0"/>
              <w:right w:val="single" w:color="auto" w:sz="4" w:space="0"/>
            </w:tcBorders>
            <w:shd w:val="clear" w:color="auto" w:fill="FFFFFF"/>
            <w:vAlign w:val="center"/>
          </w:tcPr>
          <w:p w14:paraId="631B948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供电配套费用</w:t>
            </w:r>
          </w:p>
        </w:tc>
        <w:tc>
          <w:tcPr>
            <w:tcW w:w="3781" w:type="dxa"/>
            <w:tcBorders>
              <w:top w:val="single" w:color="auto" w:sz="4" w:space="0"/>
              <w:left w:val="single" w:color="auto" w:sz="4" w:space="0"/>
              <w:bottom w:val="single" w:color="auto" w:sz="4" w:space="0"/>
              <w:right w:val="single" w:color="auto" w:sz="4" w:space="0"/>
            </w:tcBorders>
            <w:shd w:val="clear" w:color="auto" w:fill="FFFFFF"/>
            <w:vAlign w:val="center"/>
          </w:tcPr>
          <w:p w14:paraId="544A1A4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总电供电</w:t>
            </w:r>
          </w:p>
        </w:tc>
        <w:tc>
          <w:tcPr>
            <w:tcW w:w="1015" w:type="dxa"/>
            <w:tcBorders>
              <w:top w:val="single" w:color="auto" w:sz="4" w:space="0"/>
              <w:left w:val="single" w:color="auto" w:sz="4" w:space="0"/>
              <w:bottom w:val="single" w:color="auto" w:sz="4" w:space="0"/>
              <w:right w:val="single" w:color="auto" w:sz="4" w:space="0"/>
            </w:tcBorders>
            <w:shd w:val="clear" w:color="auto" w:fill="FFFFFF"/>
            <w:vAlign w:val="center"/>
          </w:tcPr>
          <w:p w14:paraId="5978352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项</w:t>
            </w:r>
          </w:p>
        </w:tc>
        <w:tc>
          <w:tcPr>
            <w:tcW w:w="1027" w:type="dxa"/>
            <w:tcBorders>
              <w:top w:val="single" w:color="auto" w:sz="4" w:space="0"/>
              <w:left w:val="single" w:color="auto" w:sz="4" w:space="0"/>
              <w:bottom w:val="single" w:color="auto" w:sz="4" w:space="0"/>
              <w:right w:val="single" w:color="auto" w:sz="4" w:space="0"/>
            </w:tcBorders>
            <w:shd w:val="clear" w:color="auto" w:fill="FFFFFF"/>
            <w:vAlign w:val="center"/>
          </w:tcPr>
          <w:p w14:paraId="16F8027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27BE601">
            <w:pPr>
              <w:jc w:val="center"/>
              <w:rPr>
                <w:rFonts w:hint="eastAsia" w:ascii="仿宋" w:hAnsi="仿宋" w:eastAsia="仿宋" w:cs="仿宋"/>
                <w:color w:val="000000"/>
                <w:szCs w:val="21"/>
              </w:rPr>
            </w:pPr>
          </w:p>
        </w:tc>
      </w:tr>
    </w:tbl>
    <w:p w14:paraId="705BEE21">
      <w:pPr>
        <w:jc w:val="center"/>
        <w:rPr>
          <w:rFonts w:hint="eastAsia" w:ascii="仿宋" w:hAnsi="仿宋" w:eastAsia="仿宋" w:cs="仿宋"/>
          <w:b/>
          <w:bCs/>
          <w:sz w:val="24"/>
          <w:szCs w:val="24"/>
        </w:rPr>
      </w:pPr>
    </w:p>
    <w:p w14:paraId="04F46390">
      <w:pPr>
        <w:autoSpaceDE w:val="0"/>
        <w:autoSpaceDN w:val="0"/>
        <w:adjustRightInd w:val="0"/>
        <w:spacing w:line="400" w:lineRule="exact"/>
        <w:ind w:firstLine="240" w:firstLineChars="100"/>
        <w:rPr>
          <w:rFonts w:hint="eastAsia" w:ascii="仿宋" w:hAnsi="仿宋" w:eastAsia="仿宋" w:cs="仿宋"/>
          <w:bCs/>
          <w:sz w:val="24"/>
          <w:szCs w:val="24"/>
        </w:rPr>
      </w:pPr>
      <w:r>
        <w:rPr>
          <w:rFonts w:hint="eastAsia" w:ascii="仿宋" w:hAnsi="仿宋" w:eastAsia="仿宋" w:cs="仿宋"/>
          <w:bCs/>
          <w:sz w:val="24"/>
          <w:szCs w:val="24"/>
        </w:rPr>
        <w:t>2、运维组成</w:t>
      </w:r>
    </w:p>
    <w:p w14:paraId="0A59C664">
      <w:pPr>
        <w:jc w:val="center"/>
        <w:rPr>
          <w:rFonts w:hint="eastAsia" w:ascii="仿宋" w:hAnsi="仿宋" w:eastAsia="仿宋" w:cs="仿宋"/>
          <w:b/>
          <w:bCs/>
          <w:sz w:val="24"/>
          <w:szCs w:val="24"/>
        </w:rPr>
      </w:pPr>
      <w:r>
        <w:rPr>
          <w:rFonts w:hint="eastAsia" w:ascii="仿宋" w:hAnsi="仿宋" w:eastAsia="仿宋" w:cs="仿宋"/>
          <w:b/>
          <w:bCs/>
          <w:sz w:val="24"/>
          <w:szCs w:val="24"/>
        </w:rPr>
        <w:t>表2 运维费用组成表</w:t>
      </w:r>
    </w:p>
    <w:tbl>
      <w:tblPr>
        <w:tblStyle w:val="19"/>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2030"/>
        <w:gridCol w:w="3970"/>
        <w:gridCol w:w="1485"/>
        <w:gridCol w:w="1216"/>
      </w:tblGrid>
      <w:tr w14:paraId="6BC5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13765ABA">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序号</w:t>
            </w:r>
          </w:p>
        </w:tc>
        <w:tc>
          <w:tcPr>
            <w:tcW w:w="2030" w:type="dxa"/>
            <w:tcBorders>
              <w:top w:val="single" w:color="auto" w:sz="4" w:space="0"/>
              <w:left w:val="nil"/>
              <w:bottom w:val="single" w:color="auto" w:sz="4" w:space="0"/>
              <w:right w:val="single" w:color="auto" w:sz="4" w:space="0"/>
            </w:tcBorders>
            <w:shd w:val="clear" w:color="auto" w:fill="auto"/>
            <w:vAlign w:val="center"/>
          </w:tcPr>
          <w:p w14:paraId="00DBBB75">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内容</w:t>
            </w:r>
          </w:p>
        </w:tc>
        <w:tc>
          <w:tcPr>
            <w:tcW w:w="3970" w:type="dxa"/>
            <w:tcBorders>
              <w:top w:val="single" w:color="auto" w:sz="4" w:space="0"/>
              <w:left w:val="nil"/>
              <w:bottom w:val="single" w:color="auto" w:sz="4" w:space="0"/>
              <w:right w:val="single" w:color="auto" w:sz="4" w:space="0"/>
            </w:tcBorders>
            <w:shd w:val="clear" w:color="auto" w:fill="auto"/>
            <w:vAlign w:val="center"/>
          </w:tcPr>
          <w:p w14:paraId="646E7F30">
            <w:pPr>
              <w:widowControl/>
              <w:jc w:val="center"/>
              <w:textAlignment w:val="center"/>
              <w:rPr>
                <w:rFonts w:hint="eastAsia" w:ascii="仿宋" w:hAnsi="仿宋" w:eastAsia="仿宋" w:cs="仿宋"/>
                <w:b/>
                <w:bCs/>
                <w:color w:val="000000"/>
                <w:kern w:val="0"/>
                <w:sz w:val="24"/>
                <w:szCs w:val="24"/>
                <w:lang w:bidi="ar"/>
              </w:rPr>
            </w:pPr>
          </w:p>
        </w:tc>
        <w:tc>
          <w:tcPr>
            <w:tcW w:w="1485" w:type="dxa"/>
            <w:tcBorders>
              <w:top w:val="single" w:color="auto" w:sz="4" w:space="0"/>
              <w:left w:val="nil"/>
              <w:bottom w:val="single" w:color="auto" w:sz="4" w:space="0"/>
              <w:right w:val="single" w:color="auto" w:sz="4" w:space="0"/>
            </w:tcBorders>
            <w:shd w:val="clear" w:color="auto" w:fill="auto"/>
            <w:vAlign w:val="center"/>
          </w:tcPr>
          <w:p w14:paraId="1BA156A5">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单位</w:t>
            </w:r>
          </w:p>
        </w:tc>
        <w:tc>
          <w:tcPr>
            <w:tcW w:w="1216" w:type="dxa"/>
            <w:tcBorders>
              <w:top w:val="single" w:color="auto" w:sz="4" w:space="0"/>
              <w:left w:val="nil"/>
              <w:bottom w:val="single" w:color="auto" w:sz="4" w:space="0"/>
              <w:right w:val="single" w:color="auto" w:sz="4" w:space="0"/>
            </w:tcBorders>
            <w:shd w:val="clear" w:color="auto" w:fill="auto"/>
            <w:vAlign w:val="center"/>
          </w:tcPr>
          <w:p w14:paraId="1C053EBE">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数量</w:t>
            </w:r>
          </w:p>
        </w:tc>
      </w:tr>
      <w:tr w14:paraId="7A5E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565A3D96">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1 </w:t>
            </w:r>
          </w:p>
        </w:tc>
        <w:tc>
          <w:tcPr>
            <w:tcW w:w="2030" w:type="dxa"/>
            <w:tcBorders>
              <w:top w:val="single" w:color="auto" w:sz="4" w:space="0"/>
              <w:left w:val="nil"/>
              <w:bottom w:val="single" w:color="auto" w:sz="4" w:space="0"/>
              <w:right w:val="single" w:color="auto" w:sz="4" w:space="0"/>
            </w:tcBorders>
            <w:shd w:val="clear" w:color="auto" w:fill="auto"/>
            <w:vAlign w:val="center"/>
          </w:tcPr>
          <w:p w14:paraId="7988315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电费</w:t>
            </w:r>
          </w:p>
        </w:tc>
        <w:tc>
          <w:tcPr>
            <w:tcW w:w="3970" w:type="dxa"/>
            <w:tcBorders>
              <w:top w:val="single" w:color="auto" w:sz="4" w:space="0"/>
              <w:left w:val="nil"/>
              <w:bottom w:val="single" w:color="auto" w:sz="4" w:space="0"/>
              <w:right w:val="single" w:color="auto" w:sz="4" w:space="0"/>
            </w:tcBorders>
            <w:shd w:val="clear" w:color="auto" w:fill="auto"/>
            <w:vAlign w:val="center"/>
          </w:tcPr>
          <w:p w14:paraId="197C992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潜水泵、风机等设备运行费用</w:t>
            </w:r>
          </w:p>
        </w:tc>
        <w:tc>
          <w:tcPr>
            <w:tcW w:w="1485" w:type="dxa"/>
            <w:tcBorders>
              <w:top w:val="single" w:color="auto" w:sz="4" w:space="0"/>
              <w:left w:val="nil"/>
              <w:bottom w:val="single" w:color="auto" w:sz="4" w:space="0"/>
              <w:right w:val="single" w:color="auto" w:sz="4" w:space="0"/>
            </w:tcBorders>
            <w:shd w:val="clear" w:color="auto" w:fill="auto"/>
            <w:vAlign w:val="center"/>
          </w:tcPr>
          <w:p w14:paraId="5D41B97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年</w:t>
            </w:r>
          </w:p>
        </w:tc>
        <w:tc>
          <w:tcPr>
            <w:tcW w:w="1216" w:type="dxa"/>
            <w:tcBorders>
              <w:top w:val="single" w:color="auto" w:sz="4" w:space="0"/>
              <w:left w:val="nil"/>
              <w:bottom w:val="single" w:color="auto" w:sz="4" w:space="0"/>
              <w:right w:val="single" w:color="auto" w:sz="4" w:space="0"/>
            </w:tcBorders>
            <w:shd w:val="clear" w:color="auto" w:fill="auto"/>
            <w:vAlign w:val="center"/>
          </w:tcPr>
          <w:p w14:paraId="2A5CCBA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w:t>
            </w:r>
          </w:p>
        </w:tc>
      </w:tr>
      <w:tr w14:paraId="55B8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54D6B0AE">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2 </w:t>
            </w:r>
          </w:p>
        </w:tc>
        <w:tc>
          <w:tcPr>
            <w:tcW w:w="2030" w:type="dxa"/>
            <w:tcBorders>
              <w:top w:val="single" w:color="auto" w:sz="4" w:space="0"/>
              <w:left w:val="nil"/>
              <w:bottom w:val="single" w:color="auto" w:sz="4" w:space="0"/>
              <w:right w:val="single" w:color="auto" w:sz="4" w:space="0"/>
            </w:tcBorders>
            <w:shd w:val="clear" w:color="auto" w:fill="auto"/>
            <w:vAlign w:val="center"/>
          </w:tcPr>
          <w:p w14:paraId="6B36B06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补种沉水植物和挺水植物材料费</w:t>
            </w:r>
          </w:p>
        </w:tc>
        <w:tc>
          <w:tcPr>
            <w:tcW w:w="3970" w:type="dxa"/>
            <w:tcBorders>
              <w:top w:val="single" w:color="auto" w:sz="4" w:space="0"/>
              <w:left w:val="nil"/>
              <w:bottom w:val="single" w:color="auto" w:sz="4" w:space="0"/>
              <w:right w:val="single" w:color="auto" w:sz="4" w:space="0"/>
            </w:tcBorders>
            <w:shd w:val="clear" w:color="auto" w:fill="auto"/>
            <w:vAlign w:val="center"/>
          </w:tcPr>
          <w:p w14:paraId="03B2548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每年大概补种10%</w:t>
            </w:r>
          </w:p>
        </w:tc>
        <w:tc>
          <w:tcPr>
            <w:tcW w:w="1485" w:type="dxa"/>
            <w:tcBorders>
              <w:top w:val="single" w:color="auto" w:sz="4" w:space="0"/>
              <w:left w:val="nil"/>
              <w:bottom w:val="single" w:color="auto" w:sz="4" w:space="0"/>
              <w:right w:val="single" w:color="auto" w:sz="4" w:space="0"/>
            </w:tcBorders>
            <w:shd w:val="clear" w:color="auto" w:fill="auto"/>
            <w:vAlign w:val="center"/>
          </w:tcPr>
          <w:p w14:paraId="7DCF5A1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年</w:t>
            </w:r>
          </w:p>
        </w:tc>
        <w:tc>
          <w:tcPr>
            <w:tcW w:w="1216" w:type="dxa"/>
            <w:tcBorders>
              <w:top w:val="single" w:color="auto" w:sz="4" w:space="0"/>
              <w:left w:val="nil"/>
              <w:bottom w:val="single" w:color="auto" w:sz="4" w:space="0"/>
              <w:right w:val="single" w:color="auto" w:sz="4" w:space="0"/>
            </w:tcBorders>
            <w:shd w:val="clear" w:color="auto" w:fill="auto"/>
            <w:vAlign w:val="center"/>
          </w:tcPr>
          <w:p w14:paraId="08678E7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w:t>
            </w:r>
          </w:p>
        </w:tc>
      </w:tr>
      <w:tr w14:paraId="5470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4A1311EA">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3 </w:t>
            </w:r>
          </w:p>
        </w:tc>
        <w:tc>
          <w:tcPr>
            <w:tcW w:w="2030" w:type="dxa"/>
            <w:tcBorders>
              <w:top w:val="single" w:color="auto" w:sz="4" w:space="0"/>
              <w:left w:val="nil"/>
              <w:bottom w:val="single" w:color="auto" w:sz="4" w:space="0"/>
              <w:right w:val="single" w:color="auto" w:sz="4" w:space="0"/>
            </w:tcBorders>
            <w:shd w:val="clear" w:color="auto" w:fill="auto"/>
            <w:vAlign w:val="center"/>
          </w:tcPr>
          <w:p w14:paraId="58361D5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设备维护费</w:t>
            </w:r>
          </w:p>
        </w:tc>
        <w:tc>
          <w:tcPr>
            <w:tcW w:w="3970" w:type="dxa"/>
            <w:tcBorders>
              <w:top w:val="single" w:color="auto" w:sz="4" w:space="0"/>
              <w:left w:val="nil"/>
              <w:bottom w:val="single" w:color="auto" w:sz="4" w:space="0"/>
              <w:right w:val="single" w:color="auto" w:sz="4" w:space="0"/>
            </w:tcBorders>
            <w:shd w:val="clear" w:color="auto" w:fill="auto"/>
            <w:vAlign w:val="center"/>
          </w:tcPr>
          <w:p w14:paraId="52C75EC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所有设备设施的维护保养</w:t>
            </w:r>
          </w:p>
        </w:tc>
        <w:tc>
          <w:tcPr>
            <w:tcW w:w="1485" w:type="dxa"/>
            <w:tcBorders>
              <w:top w:val="single" w:color="auto" w:sz="4" w:space="0"/>
              <w:left w:val="nil"/>
              <w:bottom w:val="single" w:color="auto" w:sz="4" w:space="0"/>
              <w:right w:val="single" w:color="auto" w:sz="4" w:space="0"/>
            </w:tcBorders>
            <w:shd w:val="clear" w:color="auto" w:fill="auto"/>
            <w:vAlign w:val="center"/>
          </w:tcPr>
          <w:p w14:paraId="34ED9D5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年</w:t>
            </w:r>
          </w:p>
        </w:tc>
        <w:tc>
          <w:tcPr>
            <w:tcW w:w="1216" w:type="dxa"/>
            <w:tcBorders>
              <w:top w:val="single" w:color="auto" w:sz="4" w:space="0"/>
              <w:left w:val="nil"/>
              <w:bottom w:val="single" w:color="auto" w:sz="4" w:space="0"/>
              <w:right w:val="single" w:color="auto" w:sz="4" w:space="0"/>
            </w:tcBorders>
            <w:shd w:val="clear" w:color="auto" w:fill="auto"/>
            <w:vAlign w:val="center"/>
          </w:tcPr>
          <w:p w14:paraId="60F49B4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w:t>
            </w:r>
          </w:p>
        </w:tc>
      </w:tr>
      <w:tr w14:paraId="0AA4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0CB28130">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w:t>
            </w:r>
          </w:p>
        </w:tc>
        <w:tc>
          <w:tcPr>
            <w:tcW w:w="2030" w:type="dxa"/>
            <w:tcBorders>
              <w:top w:val="single" w:color="auto" w:sz="4" w:space="0"/>
              <w:left w:val="nil"/>
              <w:bottom w:val="single" w:color="auto" w:sz="4" w:space="0"/>
              <w:right w:val="single" w:color="auto" w:sz="4" w:space="0"/>
            </w:tcBorders>
            <w:shd w:val="solid" w:color="FFFFFF" w:fill="auto"/>
          </w:tcPr>
          <w:p w14:paraId="0E3DAED3">
            <w:pPr>
              <w:jc w:val="center"/>
              <w:rPr>
                <w:rFonts w:hint="eastAsia" w:ascii="仿宋" w:hAnsi="仿宋" w:eastAsia="仿宋"/>
                <w:color w:val="000000"/>
                <w:szCs w:val="24"/>
              </w:rPr>
            </w:pPr>
            <w:r>
              <w:rPr>
                <w:rFonts w:hint="eastAsia" w:ascii="仿宋" w:hAnsi="仿宋" w:eastAsia="仿宋"/>
                <w:color w:val="000000"/>
                <w:szCs w:val="24"/>
              </w:rPr>
              <w:t>药剂费用</w:t>
            </w:r>
          </w:p>
        </w:tc>
        <w:tc>
          <w:tcPr>
            <w:tcW w:w="3970" w:type="dxa"/>
            <w:tcBorders>
              <w:top w:val="single" w:color="auto" w:sz="4" w:space="0"/>
              <w:left w:val="nil"/>
              <w:bottom w:val="single" w:color="auto" w:sz="4" w:space="0"/>
              <w:right w:val="single" w:color="auto" w:sz="4" w:space="0"/>
            </w:tcBorders>
            <w:shd w:val="solid" w:color="FFFFFF" w:fill="auto"/>
          </w:tcPr>
          <w:p w14:paraId="5C16872F">
            <w:pPr>
              <w:jc w:val="center"/>
              <w:rPr>
                <w:rFonts w:hint="eastAsia" w:ascii="仿宋" w:hAnsi="仿宋" w:eastAsia="仿宋"/>
                <w:color w:val="000000"/>
                <w:szCs w:val="24"/>
              </w:rPr>
            </w:pPr>
            <w:r>
              <w:rPr>
                <w:rFonts w:hint="eastAsia" w:ascii="仿宋" w:hAnsi="仿宋" w:eastAsia="仿宋"/>
                <w:color w:val="000000"/>
                <w:szCs w:val="24"/>
              </w:rPr>
              <w:t>药剂PAC/PAM</w:t>
            </w:r>
          </w:p>
        </w:tc>
        <w:tc>
          <w:tcPr>
            <w:tcW w:w="1485" w:type="dxa"/>
            <w:tcBorders>
              <w:top w:val="single" w:color="auto" w:sz="4" w:space="0"/>
              <w:left w:val="nil"/>
              <w:bottom w:val="single" w:color="auto" w:sz="4" w:space="0"/>
              <w:right w:val="single" w:color="auto" w:sz="4" w:space="0"/>
            </w:tcBorders>
            <w:shd w:val="solid" w:color="FFFFFF" w:fill="auto"/>
          </w:tcPr>
          <w:p w14:paraId="26142184">
            <w:pPr>
              <w:jc w:val="center"/>
              <w:rPr>
                <w:rFonts w:hint="eastAsia" w:ascii="仿宋" w:hAnsi="仿宋" w:eastAsia="仿宋"/>
                <w:color w:val="000000"/>
                <w:szCs w:val="24"/>
              </w:rPr>
            </w:pPr>
            <w:r>
              <w:rPr>
                <w:rFonts w:hint="eastAsia" w:ascii="仿宋" w:hAnsi="仿宋" w:eastAsia="仿宋"/>
                <w:color w:val="000000"/>
                <w:szCs w:val="24"/>
              </w:rPr>
              <w:t>年</w:t>
            </w:r>
          </w:p>
        </w:tc>
        <w:tc>
          <w:tcPr>
            <w:tcW w:w="1216" w:type="dxa"/>
            <w:tcBorders>
              <w:top w:val="single" w:color="auto" w:sz="4" w:space="0"/>
              <w:left w:val="nil"/>
              <w:bottom w:val="single" w:color="auto" w:sz="4" w:space="0"/>
              <w:right w:val="single" w:color="auto" w:sz="4" w:space="0"/>
            </w:tcBorders>
            <w:shd w:val="solid" w:color="FFFFFF" w:fill="auto"/>
          </w:tcPr>
          <w:p w14:paraId="6511D5B2">
            <w:pPr>
              <w:jc w:val="center"/>
              <w:rPr>
                <w:rFonts w:hint="eastAsia" w:ascii="仿宋" w:hAnsi="仿宋" w:eastAsia="仿宋"/>
                <w:color w:val="000000"/>
                <w:szCs w:val="24"/>
              </w:rPr>
            </w:pPr>
            <w:r>
              <w:rPr>
                <w:rFonts w:hint="eastAsia" w:ascii="仿宋" w:hAnsi="仿宋" w:eastAsia="仿宋"/>
                <w:color w:val="000000"/>
                <w:szCs w:val="24"/>
              </w:rPr>
              <w:t>3</w:t>
            </w:r>
          </w:p>
        </w:tc>
      </w:tr>
      <w:tr w14:paraId="4817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04EA3959">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w:t>
            </w:r>
          </w:p>
        </w:tc>
        <w:tc>
          <w:tcPr>
            <w:tcW w:w="2030" w:type="dxa"/>
            <w:tcBorders>
              <w:top w:val="single" w:color="auto" w:sz="4" w:space="0"/>
              <w:left w:val="nil"/>
              <w:bottom w:val="single" w:color="auto" w:sz="4" w:space="0"/>
              <w:right w:val="single" w:color="auto" w:sz="4" w:space="0"/>
            </w:tcBorders>
            <w:shd w:val="solid" w:color="FFFFFF" w:fill="auto"/>
          </w:tcPr>
          <w:p w14:paraId="40BE0950">
            <w:pPr>
              <w:jc w:val="center"/>
              <w:rPr>
                <w:rFonts w:hint="eastAsia" w:ascii="仿宋" w:hAnsi="仿宋" w:eastAsia="仿宋"/>
                <w:color w:val="000000"/>
                <w:szCs w:val="24"/>
              </w:rPr>
            </w:pPr>
            <w:r>
              <w:rPr>
                <w:rFonts w:hint="eastAsia" w:ascii="仿宋" w:hAnsi="仿宋" w:eastAsia="仿宋"/>
                <w:color w:val="000000"/>
                <w:szCs w:val="24"/>
              </w:rPr>
              <w:t>污泥处置费用</w:t>
            </w:r>
          </w:p>
        </w:tc>
        <w:tc>
          <w:tcPr>
            <w:tcW w:w="3970" w:type="dxa"/>
            <w:tcBorders>
              <w:top w:val="single" w:color="auto" w:sz="4" w:space="0"/>
              <w:left w:val="nil"/>
              <w:bottom w:val="single" w:color="auto" w:sz="4" w:space="0"/>
              <w:right w:val="single" w:color="auto" w:sz="4" w:space="0"/>
            </w:tcBorders>
            <w:shd w:val="solid" w:color="FFFFFF" w:fill="auto"/>
          </w:tcPr>
          <w:p w14:paraId="1C75EF4D">
            <w:pPr>
              <w:jc w:val="center"/>
              <w:rPr>
                <w:rFonts w:hint="eastAsia" w:ascii="仿宋" w:hAnsi="仿宋" w:eastAsia="仿宋"/>
                <w:color w:val="000000"/>
                <w:szCs w:val="24"/>
              </w:rPr>
            </w:pPr>
            <w:r>
              <w:rPr>
                <w:rFonts w:hint="eastAsia" w:ascii="仿宋" w:hAnsi="仿宋" w:eastAsia="仿宋"/>
                <w:color w:val="000000"/>
                <w:szCs w:val="24"/>
              </w:rPr>
              <w:t>污泥外运，含水率85%</w:t>
            </w:r>
          </w:p>
        </w:tc>
        <w:tc>
          <w:tcPr>
            <w:tcW w:w="1485" w:type="dxa"/>
            <w:tcBorders>
              <w:top w:val="single" w:color="auto" w:sz="4" w:space="0"/>
              <w:left w:val="nil"/>
              <w:bottom w:val="single" w:color="auto" w:sz="4" w:space="0"/>
              <w:right w:val="single" w:color="auto" w:sz="4" w:space="0"/>
            </w:tcBorders>
            <w:shd w:val="solid" w:color="FFFFFF" w:fill="auto"/>
          </w:tcPr>
          <w:p w14:paraId="1F374E64">
            <w:pPr>
              <w:jc w:val="center"/>
              <w:rPr>
                <w:rFonts w:hint="eastAsia" w:ascii="仿宋" w:hAnsi="仿宋" w:eastAsia="仿宋"/>
                <w:color w:val="000000"/>
                <w:szCs w:val="24"/>
              </w:rPr>
            </w:pPr>
            <w:r>
              <w:rPr>
                <w:rFonts w:hint="eastAsia" w:ascii="仿宋" w:hAnsi="仿宋" w:eastAsia="仿宋"/>
                <w:color w:val="000000"/>
                <w:szCs w:val="24"/>
              </w:rPr>
              <w:t>年</w:t>
            </w:r>
          </w:p>
        </w:tc>
        <w:tc>
          <w:tcPr>
            <w:tcW w:w="1216" w:type="dxa"/>
            <w:tcBorders>
              <w:top w:val="single" w:color="auto" w:sz="4" w:space="0"/>
              <w:left w:val="nil"/>
              <w:bottom w:val="single" w:color="auto" w:sz="4" w:space="0"/>
              <w:right w:val="single" w:color="auto" w:sz="4" w:space="0"/>
            </w:tcBorders>
            <w:shd w:val="solid" w:color="FFFFFF" w:fill="auto"/>
          </w:tcPr>
          <w:p w14:paraId="0591641D">
            <w:pPr>
              <w:jc w:val="center"/>
              <w:rPr>
                <w:rFonts w:hint="eastAsia" w:ascii="仿宋" w:hAnsi="仿宋" w:eastAsia="仿宋"/>
                <w:color w:val="000000"/>
                <w:szCs w:val="24"/>
              </w:rPr>
            </w:pPr>
            <w:r>
              <w:rPr>
                <w:rFonts w:hint="eastAsia" w:ascii="仿宋" w:hAnsi="仿宋" w:eastAsia="仿宋"/>
                <w:color w:val="000000"/>
                <w:szCs w:val="24"/>
              </w:rPr>
              <w:t>3</w:t>
            </w:r>
          </w:p>
        </w:tc>
      </w:tr>
      <w:tr w14:paraId="35E80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61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3B1544B">
            <w:pPr>
              <w:jc w:val="center"/>
              <w:rPr>
                <w:rFonts w:hint="eastAsia" w:ascii="仿宋" w:hAnsi="仿宋" w:eastAsia="仿宋"/>
                <w:color w:val="000000"/>
                <w:szCs w:val="24"/>
              </w:rPr>
            </w:pPr>
            <w:r>
              <w:rPr>
                <w:rFonts w:hint="eastAsia" w:ascii="仿宋" w:hAnsi="仿宋" w:eastAsia="仿宋"/>
                <w:color w:val="000000"/>
                <w:szCs w:val="24"/>
              </w:rPr>
              <w:t>备注：以上运维费用组成中已涵盖人工费用。</w:t>
            </w:r>
          </w:p>
        </w:tc>
      </w:tr>
    </w:tbl>
    <w:p w14:paraId="4AEAFF23">
      <w:pPr>
        <w:autoSpaceDE w:val="0"/>
        <w:autoSpaceDN w:val="0"/>
        <w:adjustRightInd w:val="0"/>
        <w:spacing w:line="400" w:lineRule="exact"/>
        <w:ind w:firstLine="240" w:firstLineChars="100"/>
        <w:rPr>
          <w:rFonts w:hint="eastAsia" w:ascii="仿宋" w:hAnsi="仿宋" w:eastAsia="仿宋" w:cs="仿宋"/>
          <w:b/>
          <w:sz w:val="24"/>
          <w:szCs w:val="24"/>
        </w:rPr>
      </w:pPr>
      <w:r>
        <w:rPr>
          <w:rFonts w:hint="eastAsia" w:ascii="仿宋" w:hAnsi="仿宋" w:eastAsia="仿宋" w:cs="仿宋"/>
          <w:b/>
          <w:sz w:val="24"/>
          <w:szCs w:val="24"/>
        </w:rPr>
        <w:t>（五）其他要求</w:t>
      </w:r>
    </w:p>
    <w:p w14:paraId="085E8DD6">
      <w:pPr>
        <w:autoSpaceDE w:val="0"/>
        <w:autoSpaceDN w:val="0"/>
        <w:adjustRightIn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1.供应商必须按投标时提供的硬件设备及相关材料清单中约定的品牌、型号、规格对设备（材料）进行安装，必须符合以下内容：</w:t>
      </w:r>
    </w:p>
    <w:p w14:paraId="790CC340">
      <w:pPr>
        <w:autoSpaceDE w:val="0"/>
        <w:autoSpaceDN w:val="0"/>
        <w:adjustRightIn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1）投标人所投设备必须是全新的、性能最优的，型号、性能及指标符合国家及招标文件提出的有关技术、质量、安全标准。</w:t>
      </w:r>
    </w:p>
    <w:p w14:paraId="71A292A9">
      <w:pPr>
        <w:autoSpaceDE w:val="0"/>
        <w:autoSpaceDN w:val="0"/>
        <w:adjustRightIn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2）所有设备在开箱检验时必须完好，无破损，配置与装箱单相符。质量及性能不低于招标文件的要求。</w:t>
      </w:r>
    </w:p>
    <w:p w14:paraId="536181A4">
      <w:pPr>
        <w:autoSpaceDE w:val="0"/>
        <w:autoSpaceDN w:val="0"/>
        <w:adjustRightIn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3）设备到达现场后，中标供应商派人到现场与采购单位人员一起开箱检验。</w:t>
      </w:r>
    </w:p>
    <w:p w14:paraId="0EF2772A">
      <w:pPr>
        <w:autoSpaceDE w:val="0"/>
        <w:autoSpaceDN w:val="0"/>
        <w:adjustRightIn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4）设备外观清洁，标识编号以及盘面显示等字体清晰，明确。铭牌、使用指示、警告指示应以中文或英文及易懂的通用符号来表示；应准确无误地标明设备型号、规格、制造厂及生产或出厂日期。</w:t>
      </w:r>
    </w:p>
    <w:p w14:paraId="778DD462">
      <w:pPr>
        <w:autoSpaceDE w:val="0"/>
        <w:autoSpaceDN w:val="0"/>
        <w:adjustRightIn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5）对于影响设备正常工作的必要组成部分，无论在技术规范中指出与否，投标人都应提供并明确列出。</w:t>
      </w:r>
    </w:p>
    <w:p w14:paraId="6739A7B8">
      <w:pPr>
        <w:autoSpaceDE w:val="0"/>
        <w:autoSpaceDN w:val="0"/>
        <w:adjustRightIn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6）所有货物提供出厂合格证等质量证明文件。</w:t>
      </w:r>
    </w:p>
    <w:p w14:paraId="46F31245">
      <w:pPr>
        <w:autoSpaceDE w:val="0"/>
        <w:autoSpaceDN w:val="0"/>
        <w:adjustRightInd w:val="0"/>
        <w:spacing w:line="400" w:lineRule="exact"/>
        <w:ind w:firstLine="480" w:firstLineChars="200"/>
        <w:rPr>
          <w:rFonts w:hint="eastAsia" w:ascii="仿宋" w:hAnsi="仿宋" w:eastAsia="仿宋" w:cs="仿宋"/>
          <w:b/>
          <w:bCs/>
          <w:sz w:val="24"/>
          <w:szCs w:val="24"/>
        </w:rPr>
      </w:pPr>
      <w:r>
        <w:rPr>
          <w:rFonts w:hint="eastAsia" w:ascii="仿宋" w:hAnsi="仿宋" w:eastAsia="仿宋" w:cs="仿宋"/>
          <w:b/>
          <w:bCs/>
          <w:sz w:val="24"/>
          <w:szCs w:val="24"/>
        </w:rPr>
        <w:t>★7）运维服务内若设备需搬迁，设备拆卸、搬迁、安装费用不得超过该点位设备总价的15%，且须保证该河道水质达到《地表水环境质量标准》（GB3838-2002）地表Ⅳ类水。（根据实际市场价结合审定价取定，最终结算价不得超过该点位设备总价的15%）</w:t>
      </w:r>
    </w:p>
    <w:p w14:paraId="31A04460">
      <w:pPr>
        <w:autoSpaceDE w:val="0"/>
        <w:autoSpaceDN w:val="0"/>
        <w:adjustRightIn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投标人须在商务技术文件中提供承诺函，格式自拟。</w:t>
      </w:r>
    </w:p>
    <w:p w14:paraId="41639F58">
      <w:pPr>
        <w:autoSpaceDE w:val="0"/>
        <w:autoSpaceDN w:val="0"/>
        <w:adjustRightIn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（8）电气系统，需满足以下条件：电气控制元件选用</w:t>
      </w:r>
      <w:r>
        <w:rPr>
          <w:rFonts w:hint="eastAsia" w:ascii="仿宋" w:hAnsi="仿宋" w:eastAsia="仿宋" w:cs="仿宋"/>
          <w:sz w:val="24"/>
          <w:szCs w:val="24"/>
          <w:lang w:eastAsia="zh-CN"/>
        </w:rPr>
        <w:t>国产优质</w:t>
      </w:r>
      <w:r>
        <w:rPr>
          <w:rFonts w:hint="eastAsia" w:ascii="仿宋" w:hAnsi="仿宋" w:eastAsia="仿宋" w:cs="仿宋"/>
          <w:sz w:val="24"/>
          <w:szCs w:val="24"/>
        </w:rPr>
        <w:t>产品；控制系统采用PLC自动控制，达到自动和手动控制；机箱设备外壳等级严格按照GB/T3797-2016或IEC529标准执行，▲室内设备防护等级不低于IP54；设备配套控制柜（箱）应带有全套电气及控制保护元件，并在柜（箱）面板上显示运行及故障状况。提供第三方检测报告。</w:t>
      </w:r>
    </w:p>
    <w:p w14:paraId="4F87C397">
      <w:pPr>
        <w:autoSpaceDE w:val="0"/>
        <w:autoSpaceDN w:val="0"/>
        <w:adjustRightIn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（9）自控系统</w:t>
      </w:r>
    </w:p>
    <w:p w14:paraId="4FEBE0D5">
      <w:pPr>
        <w:autoSpaceDE w:val="0"/>
        <w:autoSpaceDN w:val="0"/>
        <w:adjustRightInd w:val="0"/>
        <w:spacing w:line="400" w:lineRule="exact"/>
        <w:ind w:firstLine="480" w:firstLineChars="200"/>
        <w:rPr>
          <w:rFonts w:ascii="仿宋" w:hAnsi="仿宋" w:eastAsia="仿宋" w:cs="仿宋"/>
          <w:sz w:val="24"/>
          <w:szCs w:val="24"/>
        </w:rPr>
      </w:pPr>
      <w:r>
        <w:rPr>
          <w:rFonts w:ascii="仿宋" w:hAnsi="仿宋" w:eastAsia="仿宋" w:cs="仿宋"/>
          <w:sz w:val="24"/>
          <w:szCs w:val="24"/>
        </w:rPr>
        <w:t>▲可多模式运行：每个</w:t>
      </w:r>
      <w:r>
        <w:rPr>
          <w:rFonts w:hint="eastAsia" w:ascii="仿宋" w:hAnsi="仿宋" w:eastAsia="仿宋" w:cs="仿宋"/>
          <w:sz w:val="24"/>
          <w:szCs w:val="24"/>
        </w:rPr>
        <w:t>处理</w:t>
      </w:r>
      <w:r>
        <w:rPr>
          <w:rFonts w:ascii="仿宋" w:hAnsi="仿宋" w:eastAsia="仿宋" w:cs="仿宋"/>
          <w:sz w:val="24"/>
          <w:szCs w:val="24"/>
        </w:rPr>
        <w:t>单元</w:t>
      </w:r>
      <w:r>
        <w:rPr>
          <w:rFonts w:hint="eastAsia" w:ascii="仿宋" w:hAnsi="仿宋" w:eastAsia="仿宋" w:cs="仿宋"/>
          <w:sz w:val="24"/>
          <w:szCs w:val="24"/>
        </w:rPr>
        <w:t>均</w:t>
      </w:r>
      <w:r>
        <w:rPr>
          <w:rFonts w:ascii="仿宋" w:hAnsi="仿宋" w:eastAsia="仿宋" w:cs="仿宋"/>
          <w:sz w:val="24"/>
          <w:szCs w:val="24"/>
        </w:rPr>
        <w:t>可根据实际进水水质和水量的需求，调整实现多模式、多工艺运行</w:t>
      </w:r>
      <w:r>
        <w:rPr>
          <w:rFonts w:hint="eastAsia" w:ascii="仿宋" w:hAnsi="仿宋" w:eastAsia="仿宋" w:cs="仿宋"/>
          <w:sz w:val="24"/>
          <w:szCs w:val="24"/>
        </w:rPr>
        <w:t>，多</w:t>
      </w:r>
      <w:r>
        <w:rPr>
          <w:rFonts w:ascii="仿宋" w:hAnsi="仿宋" w:eastAsia="仿宋" w:cs="仿宋"/>
          <w:sz w:val="24"/>
          <w:szCs w:val="24"/>
        </w:rPr>
        <w:t>模式灵活切换。通过工艺灵活调整，以应对水量和水质对终端系统的冲击。实现时时达标排放。（需提供</w:t>
      </w:r>
      <w:r>
        <w:rPr>
          <w:rFonts w:hint="eastAsia" w:ascii="仿宋" w:hAnsi="仿宋" w:eastAsia="仿宋" w:cs="仿宋"/>
          <w:sz w:val="24"/>
          <w:szCs w:val="24"/>
        </w:rPr>
        <w:t>相关专利或软著等技术成果</w:t>
      </w:r>
      <w:r>
        <w:rPr>
          <w:rFonts w:ascii="仿宋" w:hAnsi="仿宋" w:eastAsia="仿宋" w:cs="仿宋"/>
          <w:sz w:val="24"/>
          <w:szCs w:val="24"/>
        </w:rPr>
        <w:t>证明）；</w:t>
      </w:r>
    </w:p>
    <w:p w14:paraId="38608859">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ascii="仿宋" w:hAnsi="仿宋" w:eastAsia="仿宋" w:cs="仿宋"/>
          <w:b w:val="0"/>
          <w:bCs w:val="0"/>
          <w:color w:val="auto"/>
          <w:sz w:val="24"/>
          <w:szCs w:val="24"/>
        </w:rPr>
        <w:t>▲</w:t>
      </w:r>
      <w:r>
        <w:rPr>
          <w:rFonts w:hint="eastAsia" w:ascii="仿宋" w:hAnsi="仿宋" w:eastAsia="仿宋" w:cs="仿宋"/>
          <w:b w:val="0"/>
          <w:bCs w:val="0"/>
          <w:color w:val="auto"/>
          <w:sz w:val="24"/>
          <w:szCs w:val="24"/>
          <w:lang w:eastAsia="zh-CN"/>
        </w:rPr>
        <w:t>本项目一体化水处理装置及配套自控及摄像监控联动功能要求：需具有电能量数据、状态数据、报警信号等数据显示，能上传至管理平台，具备远程调控动力设备、远程控制摄像及抓拍图片等工程，配置人机界面可视化操作功能，</w:t>
      </w:r>
      <w:r>
        <w:rPr>
          <w:rFonts w:ascii="仿宋" w:hAnsi="仿宋" w:eastAsia="仿宋" w:cs="仿宋"/>
          <w:b w:val="0"/>
          <w:bCs w:val="0"/>
          <w:color w:val="auto"/>
          <w:sz w:val="24"/>
          <w:szCs w:val="24"/>
        </w:rPr>
        <w:t>（需提供</w:t>
      </w:r>
      <w:r>
        <w:rPr>
          <w:rFonts w:hint="eastAsia" w:ascii="仿宋" w:hAnsi="仿宋" w:eastAsia="仿宋" w:cs="仿宋"/>
          <w:b w:val="0"/>
          <w:bCs w:val="0"/>
          <w:color w:val="auto"/>
          <w:sz w:val="24"/>
          <w:szCs w:val="24"/>
        </w:rPr>
        <w:t>相关</w:t>
      </w:r>
      <w:r>
        <w:rPr>
          <w:rFonts w:hint="eastAsia" w:ascii="仿宋" w:hAnsi="仿宋" w:eastAsia="仿宋" w:cs="仿宋"/>
          <w:b w:val="0"/>
          <w:bCs w:val="0"/>
          <w:color w:val="auto"/>
          <w:sz w:val="24"/>
          <w:szCs w:val="24"/>
          <w:lang w:eastAsia="zh-CN"/>
        </w:rPr>
        <w:t>企业标准或专利</w:t>
      </w:r>
      <w:r>
        <w:rPr>
          <w:rFonts w:ascii="仿宋" w:hAnsi="仿宋" w:eastAsia="仿宋" w:cs="仿宋"/>
          <w:b w:val="0"/>
          <w:bCs w:val="0"/>
          <w:color w:val="auto"/>
          <w:sz w:val="24"/>
          <w:szCs w:val="24"/>
        </w:rPr>
        <w:t>证明）</w:t>
      </w:r>
    </w:p>
    <w:p w14:paraId="2C5373A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sz w:val="24"/>
          <w:szCs w:val="24"/>
        </w:rPr>
      </w:pPr>
      <w:r>
        <w:rPr>
          <w:rFonts w:ascii="仿宋" w:hAnsi="仿宋" w:eastAsia="仿宋" w:cs="仿宋"/>
          <w:sz w:val="24"/>
          <w:szCs w:val="24"/>
        </w:rPr>
        <w:t>“▲”系指主要性能指标要求条款</w:t>
      </w:r>
      <w:r>
        <w:rPr>
          <w:rFonts w:hint="eastAsia" w:ascii="仿宋" w:hAnsi="仿宋" w:eastAsia="仿宋" w:cs="仿宋"/>
          <w:sz w:val="24"/>
          <w:szCs w:val="24"/>
        </w:rPr>
        <w:t>，</w:t>
      </w:r>
      <w:r>
        <w:rPr>
          <w:rFonts w:ascii="仿宋" w:hAnsi="仿宋" w:eastAsia="仿宋" w:cs="仿宋"/>
          <w:sz w:val="24"/>
          <w:szCs w:val="24"/>
        </w:rPr>
        <w:t>如任意一条打“▲”的指标出现负偏离按评分标准规定处理。</w:t>
      </w:r>
    </w:p>
    <w:p w14:paraId="72F22D05">
      <w:pPr>
        <w:autoSpaceDE w:val="0"/>
        <w:autoSpaceDN w:val="0"/>
        <w:adjustRightIn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供应商应按投标时提供的硬件设备及相关材料清单中约定的品牌、型号、规格对设备（材料）进行调试，并按照当地环保主管部门要求进行试运行。采购人委托有资质的第三方检测机构进行检测比对（须出具书面检测报告，取样检测包含氨氮、COD、总磷、PH 值等指标），数据合格后，组织进行设备验收，项目完工验收合格</w:t>
      </w:r>
      <w:r>
        <w:rPr>
          <w:rFonts w:hint="eastAsia" w:ascii="仿宋" w:hAnsi="仿宋" w:eastAsia="仿宋" w:cs="仿宋"/>
          <w:sz w:val="24"/>
          <w:szCs w:val="24"/>
          <w:lang w:val="zh-CN"/>
        </w:rPr>
        <w:t>，</w:t>
      </w:r>
      <w:r>
        <w:rPr>
          <w:rFonts w:hint="eastAsia" w:ascii="仿宋" w:hAnsi="仿宋" w:eastAsia="仿宋" w:cs="仿宋"/>
          <w:sz w:val="24"/>
          <w:szCs w:val="24"/>
        </w:rPr>
        <w:t>连续10天出水水质达标</w:t>
      </w:r>
      <w:r>
        <w:rPr>
          <w:rFonts w:hint="eastAsia" w:ascii="仿宋" w:hAnsi="仿宋" w:eastAsia="仿宋" w:cs="仿宋"/>
          <w:sz w:val="24"/>
          <w:szCs w:val="24"/>
          <w:lang w:val="zh-CN"/>
        </w:rPr>
        <w:t>后开始计算</w:t>
      </w:r>
      <w:r>
        <w:rPr>
          <w:rFonts w:hint="eastAsia" w:ascii="仿宋" w:hAnsi="仿宋" w:eastAsia="仿宋" w:cs="仿宋"/>
          <w:sz w:val="24"/>
          <w:szCs w:val="24"/>
        </w:rPr>
        <w:t>本项目运维服务期，服务期间供应商应按以下要求提供服务：</w:t>
      </w:r>
    </w:p>
    <w:p w14:paraId="4919E455">
      <w:pPr>
        <w:autoSpaceDE w:val="0"/>
        <w:autoSpaceDN w:val="0"/>
        <w:adjustRightIn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1）设备内部、外观、周边需保持整洁，并按照国家有关规范设立醒目的标识、标牌。设备安装应该安全、牢固，并设置有效的防护措施。</w:t>
      </w:r>
    </w:p>
    <w:p w14:paraId="1D806CA3">
      <w:pPr>
        <w:autoSpaceDE w:val="0"/>
        <w:autoSpaceDN w:val="0"/>
        <w:adjustRightInd w:val="0"/>
        <w:spacing w:line="400" w:lineRule="exact"/>
        <w:ind w:firstLine="480" w:firstLineChars="200"/>
        <w:rPr>
          <w:rFonts w:hint="eastAsia" w:ascii="仿宋" w:hAnsi="仿宋" w:eastAsia="仿宋" w:cs="仿宋"/>
          <w:b/>
          <w:bCs/>
          <w:sz w:val="24"/>
          <w:szCs w:val="24"/>
        </w:rPr>
      </w:pPr>
      <w:r>
        <w:rPr>
          <w:rFonts w:hint="eastAsia" w:ascii="仿宋" w:hAnsi="仿宋" w:eastAsia="仿宋" w:cs="仿宋"/>
          <w:b/>
          <w:bCs/>
          <w:sz w:val="24"/>
          <w:szCs w:val="24"/>
        </w:rPr>
        <w:t>★2）站点配置不少于2名驻点人员（1名电工，1名污水处理工），出现突发故障时，40分钟内到达现场维修，并在2小时内完成维修工作。</w:t>
      </w:r>
    </w:p>
    <w:p w14:paraId="064A0ED6">
      <w:pPr>
        <w:pStyle w:val="45"/>
        <w:spacing w:line="400" w:lineRule="exact"/>
        <w:ind w:left="0" w:leftChars="0" w:firstLine="480" w:firstLineChars="200"/>
        <w:rPr>
          <w:rFonts w:hint="eastAsia" w:ascii="仿宋" w:hAnsi="仿宋" w:eastAsia="仿宋"/>
          <w:sz w:val="24"/>
        </w:rPr>
      </w:pPr>
      <w:r>
        <w:rPr>
          <w:rFonts w:hint="eastAsia" w:ascii="仿宋" w:hAnsi="仿宋" w:eastAsia="仿宋" w:cs="仿宋"/>
          <w:sz w:val="24"/>
        </w:rPr>
        <w:t>投标人须在商务技术文件的服务响应中提供承诺函，承诺函格式自拟。</w:t>
      </w:r>
    </w:p>
    <w:p w14:paraId="350F51C9">
      <w:pPr>
        <w:autoSpaceDE w:val="0"/>
        <w:autoSpaceDN w:val="0"/>
        <w:adjustRightIn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3）供应商运维中不得产生二次污染（污泥处置、噪音及气味控制符合环保要求），不得破坏后续水体生态健康。运维期间，污泥处置按照环保等相关文件要求做好处置工作。</w:t>
      </w:r>
    </w:p>
    <w:p w14:paraId="79CFC36B">
      <w:pPr>
        <w:autoSpaceDE w:val="0"/>
        <w:autoSpaceDN w:val="0"/>
        <w:adjustRightIn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本项目服务期满，中标供应商须按照招标人要求与后续供应商按照进退场交接方案执行交接。服务期间的技术资料和台账及时归档并移交招标人备案。项目设备及相关专利的使用授权（如有）应完整移交采购人（若该设备必须有专利授权后才可以使用的，中标供应商需出具书面使用授权书且该授权书应覆盖该设备的整个使用生命周期），若设备有损坏应由中标供应商负责维修直到该设备能正常使用后交付采购人，不能运行或无法修复的设备采购人有权按该设备的投标报价进行追讨。</w:t>
      </w:r>
    </w:p>
    <w:p w14:paraId="223ABDEC">
      <w:pPr>
        <w:autoSpaceDE w:val="0"/>
        <w:autoSpaceDN w:val="0"/>
        <w:adjustRightIn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5）本项目服务期间供应商应严格管理，避免可能发生的噪音及气味扰民、安全生产以及一切由于本项目运行所可能引起的周边矛盾等问题。若产生费用，由中标供应商自行承担，采购人不再另行支付任何费用。</w:t>
      </w:r>
    </w:p>
    <w:p w14:paraId="31E155F8">
      <w:pPr>
        <w:autoSpaceDE w:val="0"/>
        <w:autoSpaceDN w:val="0"/>
        <w:adjustRightIn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6）中标供应商须根据采购人要求，无条件完成数据平台对接。</w:t>
      </w:r>
    </w:p>
    <w:p w14:paraId="4A41B0BB">
      <w:pPr>
        <w:autoSpaceDE w:val="0"/>
        <w:autoSpaceDN w:val="0"/>
        <w:adjustRightIn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7）运维期内，设施的启闭和日处理量必须经采购人审核同意。</w:t>
      </w:r>
    </w:p>
    <w:p w14:paraId="5DCA3B5B">
      <w:pPr>
        <w:autoSpaceDE w:val="0"/>
        <w:autoSpaceDN w:val="0"/>
        <w:adjustRightIn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8）本项目不允许转包、分包，否则视作违约，采购人有权单方面终止合同并没收全部履约保证金。</w:t>
      </w:r>
    </w:p>
    <w:p w14:paraId="657A4086">
      <w:pPr>
        <w:spacing w:line="288" w:lineRule="auto"/>
        <w:rPr>
          <w:rFonts w:hint="eastAsia" w:ascii="仿宋" w:hAnsi="仿宋" w:eastAsia="仿宋" w:cs="仿宋"/>
          <w:b/>
          <w:sz w:val="24"/>
          <w:szCs w:val="24"/>
        </w:rPr>
      </w:pPr>
      <w:r>
        <w:rPr>
          <w:rFonts w:hint="eastAsia" w:ascii="仿宋" w:hAnsi="仿宋" w:eastAsia="仿宋" w:cs="仿宋"/>
          <w:b/>
          <w:sz w:val="24"/>
          <w:szCs w:val="24"/>
        </w:rPr>
        <w:t>（六）售后服务保障要求</w:t>
      </w:r>
    </w:p>
    <w:p w14:paraId="07FA9114">
      <w:pPr>
        <w:spacing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1.质保期：</w:t>
      </w:r>
      <w:r>
        <w:rPr>
          <w:rFonts w:hint="eastAsia" w:ascii="仿宋" w:hAnsi="仿宋" w:eastAsia="仿宋" w:cs="仿宋"/>
          <w:bCs/>
          <w:sz w:val="24"/>
          <w:szCs w:val="24"/>
          <w:lang w:val="en-US" w:eastAsia="zh-CN"/>
        </w:rPr>
        <w:t>四</w:t>
      </w:r>
      <w:r>
        <w:rPr>
          <w:rFonts w:hint="eastAsia" w:ascii="仿宋" w:hAnsi="仿宋" w:eastAsia="仿宋" w:cs="仿宋"/>
          <w:bCs/>
          <w:sz w:val="24"/>
          <w:szCs w:val="24"/>
        </w:rPr>
        <w:t>年免费质保（项目完工验收合格</w:t>
      </w:r>
      <w:r>
        <w:rPr>
          <w:rFonts w:hint="eastAsia" w:ascii="仿宋" w:hAnsi="仿宋" w:eastAsia="仿宋" w:cs="仿宋"/>
          <w:bCs/>
          <w:sz w:val="24"/>
          <w:szCs w:val="24"/>
          <w:lang w:val="zh-CN"/>
        </w:rPr>
        <w:t>，</w:t>
      </w:r>
      <w:r>
        <w:rPr>
          <w:rFonts w:hint="eastAsia" w:ascii="仿宋" w:hAnsi="仿宋" w:eastAsia="仿宋" w:cs="仿宋"/>
          <w:bCs/>
          <w:sz w:val="24"/>
          <w:szCs w:val="24"/>
        </w:rPr>
        <w:t>连续10天水质达标</w:t>
      </w:r>
      <w:r>
        <w:rPr>
          <w:rFonts w:hint="eastAsia" w:ascii="仿宋" w:hAnsi="仿宋" w:eastAsia="仿宋" w:cs="仿宋"/>
          <w:bCs/>
          <w:sz w:val="24"/>
          <w:szCs w:val="24"/>
          <w:lang w:val="zh-CN"/>
        </w:rPr>
        <w:t>后开始计算）</w:t>
      </w:r>
      <w:r>
        <w:rPr>
          <w:rFonts w:hint="eastAsia" w:ascii="仿宋" w:hAnsi="仿宋" w:eastAsia="仿宋" w:cs="仿宋"/>
          <w:bCs/>
          <w:sz w:val="24"/>
          <w:szCs w:val="24"/>
        </w:rPr>
        <w:t>。</w:t>
      </w:r>
    </w:p>
    <w:p w14:paraId="0629945E">
      <w:pPr>
        <w:spacing w:line="400" w:lineRule="exact"/>
        <w:ind w:firstLine="480" w:firstLineChars="200"/>
        <w:rPr>
          <w:rFonts w:hint="eastAsia" w:ascii="仿宋" w:hAnsi="仿宋" w:eastAsia="仿宋" w:cs="仿宋"/>
          <w:bCs/>
          <w:sz w:val="24"/>
          <w:szCs w:val="24"/>
        </w:rPr>
      </w:pPr>
      <w:bookmarkStart w:id="4" w:name="_Toc2529"/>
      <w:r>
        <w:rPr>
          <w:rFonts w:hint="eastAsia" w:ascii="仿宋" w:hAnsi="仿宋" w:eastAsia="仿宋" w:cs="仿宋"/>
          <w:bCs/>
          <w:sz w:val="24"/>
          <w:szCs w:val="24"/>
        </w:rPr>
        <w:t>2.质保期（运维服务期)内中标供应商须提供24小时售后免费现场技术支持服务，包括故障排除、技术咨询等。在设备出现故障的情况下，保证在40分钟内到达现场，若2小时内不能修复的，应及时提供相应备用设备并负责安装调试。</w:t>
      </w:r>
      <w:bookmarkEnd w:id="4"/>
    </w:p>
    <w:p w14:paraId="0106CA7E">
      <w:pPr>
        <w:spacing w:line="400" w:lineRule="exact"/>
        <w:rPr>
          <w:rFonts w:hint="eastAsia" w:ascii="仿宋" w:hAnsi="仿宋" w:eastAsia="仿宋" w:cs="仿宋"/>
          <w:b/>
          <w:sz w:val="24"/>
          <w:szCs w:val="24"/>
        </w:rPr>
      </w:pPr>
      <w:r>
        <w:rPr>
          <w:rFonts w:hint="eastAsia" w:ascii="仿宋" w:hAnsi="仿宋" w:eastAsia="仿宋" w:cs="仿宋"/>
          <w:b/>
          <w:sz w:val="24"/>
          <w:szCs w:val="24"/>
        </w:rPr>
        <w:t>（七）项目验收</w:t>
      </w:r>
    </w:p>
    <w:p w14:paraId="7BBA8683">
      <w:pPr>
        <w:spacing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1.依据</w:t>
      </w:r>
      <w:r>
        <w:rPr>
          <w:rFonts w:hint="eastAsia" w:ascii="仿宋" w:hAnsi="仿宋" w:eastAsia="仿宋" w:cs="仿宋"/>
          <w:bCs/>
          <w:sz w:val="24"/>
          <w:szCs w:val="24"/>
          <w:lang w:val="zh-CN"/>
        </w:rPr>
        <w:t>国家和地方有关施工验收规范和技术标准</w:t>
      </w:r>
      <w:r>
        <w:rPr>
          <w:rFonts w:hint="eastAsia" w:ascii="仿宋" w:hAnsi="仿宋" w:eastAsia="仿宋" w:cs="仿宋"/>
          <w:bCs/>
          <w:sz w:val="24"/>
          <w:szCs w:val="24"/>
        </w:rPr>
        <w:t>及施工图要求。</w:t>
      </w:r>
    </w:p>
    <w:p w14:paraId="2DF887A1">
      <w:pPr>
        <w:spacing w:line="400" w:lineRule="exact"/>
        <w:ind w:firstLine="480" w:firstLineChars="200"/>
        <w:rPr>
          <w:rFonts w:hint="eastAsia" w:ascii="仿宋" w:hAnsi="仿宋" w:eastAsia="仿宋" w:cs="仿宋"/>
          <w:bCs/>
          <w:sz w:val="24"/>
          <w:szCs w:val="24"/>
          <w:lang w:val="zh-CN"/>
        </w:rPr>
      </w:pPr>
      <w:r>
        <w:rPr>
          <w:rFonts w:hint="eastAsia" w:ascii="仿宋" w:hAnsi="仿宋" w:eastAsia="仿宋" w:cs="仿宋"/>
          <w:bCs/>
          <w:sz w:val="24"/>
          <w:szCs w:val="24"/>
        </w:rPr>
        <w:t>2.由</w:t>
      </w:r>
      <w:r>
        <w:rPr>
          <w:rFonts w:hint="eastAsia" w:ascii="仿宋" w:hAnsi="仿宋" w:eastAsia="仿宋" w:cs="仿宋"/>
          <w:bCs/>
          <w:sz w:val="24"/>
          <w:szCs w:val="24"/>
          <w:lang w:val="zh-CN"/>
        </w:rPr>
        <w:t>采购</w:t>
      </w:r>
      <w:r>
        <w:rPr>
          <w:rFonts w:hint="eastAsia" w:ascii="仿宋" w:hAnsi="仿宋" w:eastAsia="仿宋" w:cs="仿宋"/>
          <w:bCs/>
          <w:sz w:val="24"/>
          <w:szCs w:val="24"/>
        </w:rPr>
        <w:t>人</w:t>
      </w:r>
      <w:r>
        <w:rPr>
          <w:rFonts w:hint="eastAsia" w:ascii="仿宋" w:hAnsi="仿宋" w:eastAsia="仿宋" w:cs="仿宋"/>
          <w:bCs/>
          <w:sz w:val="24"/>
          <w:szCs w:val="24"/>
          <w:lang w:val="zh-CN"/>
        </w:rPr>
        <w:t>组织进行项目验收。</w:t>
      </w:r>
    </w:p>
    <w:p w14:paraId="408194C6">
      <w:pPr>
        <w:pStyle w:val="45"/>
        <w:spacing w:line="400" w:lineRule="exact"/>
        <w:ind w:left="0" w:leftChars="0" w:firstLine="0"/>
        <w:rPr>
          <w:rFonts w:hint="eastAsia" w:ascii="仿宋" w:hAnsi="仿宋" w:eastAsia="仿宋"/>
          <w:sz w:val="24"/>
        </w:rPr>
      </w:pPr>
      <w:r>
        <w:rPr>
          <w:rFonts w:hint="eastAsia" w:ascii="仿宋" w:hAnsi="仿宋" w:eastAsia="仿宋" w:cs="仿宋"/>
          <w:bCs/>
          <w:sz w:val="24"/>
        </w:rPr>
        <w:t xml:space="preserve">    3.河道水质连续10天达到《地表水环境质量标准》（GB3838-2002）</w:t>
      </w:r>
      <w:r>
        <w:rPr>
          <w:rFonts w:hint="eastAsia" w:ascii="仿宋" w:hAnsi="仿宋" w:eastAsia="仿宋" w:cs="仿宋"/>
          <w:bCs/>
          <w:sz w:val="24"/>
          <w:lang w:val="zh-CN"/>
        </w:rPr>
        <w:t>地表Ⅳ类水。</w:t>
      </w:r>
    </w:p>
    <w:p w14:paraId="55E3319C">
      <w:pPr>
        <w:spacing w:line="400" w:lineRule="exact"/>
        <w:rPr>
          <w:rFonts w:hint="eastAsia" w:ascii="仿宋" w:hAnsi="仿宋" w:eastAsia="仿宋" w:cs="仿宋"/>
          <w:b/>
          <w:sz w:val="24"/>
          <w:szCs w:val="24"/>
        </w:rPr>
      </w:pPr>
      <w:r>
        <w:rPr>
          <w:rFonts w:hint="eastAsia" w:ascii="仿宋" w:hAnsi="仿宋" w:eastAsia="仿宋" w:cs="仿宋"/>
          <w:b/>
          <w:sz w:val="24"/>
          <w:szCs w:val="24"/>
        </w:rPr>
        <w:t>（八）考核要求</w:t>
      </w:r>
    </w:p>
    <w:p w14:paraId="7CE0D26E">
      <w:pPr>
        <w:spacing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本项目对出水水质纳入月度考核。发现水质不达标的，每次扣除10000元，并要求中标供应商在规定时间内完成处理；超出时间未完成处理的，额外扣除发现起当日至完成处理当日时间段内的全部运维费用；累计超出规定时间7天及以上未完成处理的，采购单位可单方面解除合同，并扣除剩余全部款项，由此问题造成的相应损失由中标供应商承担；其他采购人要求做好的管理机制建立及人员配置、运行台账、设备运行、污泥处置、信访投诉处置等工作，未按要求执行的每次扣1000元。</w:t>
      </w:r>
    </w:p>
    <w:p w14:paraId="01EC4F49">
      <w:pPr>
        <w:spacing w:line="400" w:lineRule="exact"/>
        <w:rPr>
          <w:rFonts w:hint="eastAsia" w:ascii="仿宋" w:hAnsi="仿宋" w:eastAsia="仿宋" w:cs="仿宋"/>
          <w:b/>
          <w:sz w:val="24"/>
          <w:szCs w:val="24"/>
        </w:rPr>
      </w:pPr>
      <w:r>
        <w:rPr>
          <w:rFonts w:hint="eastAsia" w:ascii="仿宋" w:hAnsi="仿宋" w:eastAsia="仿宋" w:cs="仿宋"/>
          <w:b/>
          <w:sz w:val="24"/>
          <w:szCs w:val="24"/>
        </w:rPr>
        <w:t>（</w:t>
      </w:r>
      <w:r>
        <w:rPr>
          <w:rFonts w:hint="eastAsia" w:ascii="仿宋" w:hAnsi="仿宋" w:eastAsia="仿宋" w:cs="仿宋"/>
          <w:b/>
          <w:sz w:val="24"/>
          <w:szCs w:val="24"/>
          <w:lang w:val="en-US" w:eastAsia="zh-CN"/>
        </w:rPr>
        <w:t>九</w:t>
      </w:r>
      <w:r>
        <w:rPr>
          <w:rFonts w:hint="eastAsia" w:ascii="仿宋" w:hAnsi="仿宋" w:eastAsia="仿宋" w:cs="仿宋"/>
          <w:b/>
          <w:sz w:val="24"/>
          <w:szCs w:val="24"/>
        </w:rPr>
        <w:t>）报价说明</w:t>
      </w:r>
    </w:p>
    <w:p w14:paraId="286981B0">
      <w:pPr>
        <w:spacing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1.本项目供应商提供污水处理运营服务所需要的所有耗损件、人员、税金、用水、污泥处理、水质第三方检测、流量计校准等各项支出必须包含在运营维护报价中。</w:t>
      </w:r>
    </w:p>
    <w:p w14:paraId="5D2D15D4">
      <w:pPr>
        <w:spacing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2.设备采购及安装调试费：固定总价一次性包干，不作调整。中标供应商应无条件完成各标项所涵盖的全部工作内容，包含设备安装、联机调试验收合格后直至设备正常运行、深化方案设计费等完成本项目的一切费用。</w:t>
      </w:r>
    </w:p>
    <w:p w14:paraId="7662288E">
      <w:pPr>
        <w:spacing w:line="400" w:lineRule="exact"/>
        <w:ind w:firstLine="480" w:firstLineChars="200"/>
        <w:rPr>
          <w:rFonts w:hint="eastAsia" w:ascii="仿宋" w:hAnsi="仿宋" w:eastAsia="仿宋" w:cs="仿宋"/>
          <w:b/>
          <w:sz w:val="24"/>
          <w:szCs w:val="24"/>
        </w:rPr>
      </w:pPr>
      <w:r>
        <w:rPr>
          <w:rFonts w:hint="eastAsia" w:ascii="仿宋" w:hAnsi="仿宋" w:eastAsia="仿宋" w:cs="仿宋"/>
          <w:b/>
          <w:sz w:val="24"/>
          <w:szCs w:val="24"/>
        </w:rPr>
        <w:t>★3.年度运维服务费不得低于总报价的10%。</w:t>
      </w:r>
    </w:p>
    <w:p w14:paraId="4375CD17">
      <w:pPr>
        <w:spacing w:line="400" w:lineRule="exact"/>
        <w:rPr>
          <w:rFonts w:hint="eastAsia" w:ascii="仿宋" w:hAnsi="仿宋" w:eastAsia="仿宋" w:cs="仿宋"/>
          <w:b/>
          <w:sz w:val="24"/>
          <w:szCs w:val="24"/>
        </w:rPr>
      </w:pPr>
      <w:r>
        <w:rPr>
          <w:rFonts w:hint="eastAsia" w:ascii="仿宋" w:hAnsi="仿宋" w:eastAsia="仿宋" w:cs="仿宋"/>
          <w:b/>
          <w:sz w:val="24"/>
          <w:szCs w:val="24"/>
        </w:rPr>
        <w:t>（</w:t>
      </w:r>
      <w:r>
        <w:rPr>
          <w:rFonts w:hint="eastAsia" w:ascii="仿宋" w:hAnsi="仿宋" w:eastAsia="仿宋" w:cs="仿宋"/>
          <w:b/>
          <w:sz w:val="24"/>
          <w:szCs w:val="24"/>
          <w:lang w:val="en-US" w:eastAsia="zh-CN"/>
        </w:rPr>
        <w:t>十</w:t>
      </w:r>
      <w:r>
        <w:rPr>
          <w:rFonts w:hint="eastAsia" w:ascii="仿宋" w:hAnsi="仿宋" w:eastAsia="仿宋" w:cs="仿宋"/>
          <w:b/>
          <w:sz w:val="24"/>
          <w:szCs w:val="24"/>
        </w:rPr>
        <w:t>）履约保证金及付款方式</w:t>
      </w:r>
    </w:p>
    <w:p w14:paraId="7D2C0A7F">
      <w:pPr>
        <w:spacing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1.履约保证金：中标供应商须向采购单位缴纳中标金额1%的履约保证金，服务期满后无质量问题后无息退还，若中标供应商未能按合同约定全面履行义务，则采购人有权从履约保证金中取得补偿或赔偿。</w:t>
      </w:r>
    </w:p>
    <w:p w14:paraId="7F7E35CD">
      <w:pPr>
        <w:spacing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2.付款方式</w:t>
      </w:r>
    </w:p>
    <w:p w14:paraId="74B3C46F">
      <w:pPr>
        <w:pStyle w:val="17"/>
        <w:spacing w:line="400" w:lineRule="exact"/>
        <w:ind w:firstLine="480" w:firstLineChars="200"/>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(1)项目完工调试经业主、项目委托管理方及邀请第三方专家组联合验收，水质检测达到地表水 IV类标准以上支付至合同价的 70%。</w:t>
      </w:r>
    </w:p>
    <w:p w14:paraId="46EFEA6D">
      <w:pPr>
        <w:pStyle w:val="17"/>
        <w:spacing w:line="400" w:lineRule="exact"/>
        <w:ind w:firstLine="480" w:firstLineChars="200"/>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(2)项目试运行期为验收之日起后一年，中标方应确保设施设备稳定运行、水生值物管养较好、珍宝渠水体水质取样检测结果全年合格率在 90%以上(业主、项目委托方每年取样不少于 12 次，每月至少一次，水质检测结采在地表水 IV 类标准以上视为合格。</w:t>
      </w:r>
    </w:p>
    <w:p w14:paraId="631C1A9D">
      <w:pPr>
        <w:pStyle w:val="17"/>
        <w:spacing w:line="400" w:lineRule="exact"/>
        <w:ind w:firstLine="480" w:firstLineChars="200"/>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(3)项目运维期从试运行期满之日起后三年，合同价的30%作为运维期间的服务按年支付在运维期每年结末支付 10%，三年运维期结末后支付完成。</w:t>
      </w:r>
    </w:p>
    <w:p w14:paraId="53CDEB8D">
      <w:pPr>
        <w:pStyle w:val="17"/>
        <w:spacing w:line="400" w:lineRule="exact"/>
        <w:ind w:firstLine="0" w:firstLineChars="0"/>
        <w:rPr>
          <w:rFonts w:hint="eastAsia" w:ascii="仿宋" w:hAnsi="仿宋" w:eastAsia="仿宋" w:cs="仿宋"/>
          <w:b/>
          <w:sz w:val="24"/>
          <w:szCs w:val="24"/>
        </w:rPr>
      </w:pPr>
      <w:r>
        <w:rPr>
          <w:rFonts w:hint="eastAsia" w:ascii="仿宋" w:hAnsi="仿宋" w:eastAsia="仿宋" w:cs="仿宋"/>
          <w:b/>
          <w:sz w:val="24"/>
          <w:szCs w:val="24"/>
        </w:rPr>
        <w:t>注：若中标供应商未按时或未按要求完成合同内容、未达要求的水质标准采购人有权不予支付合同款项。</w:t>
      </w:r>
    </w:p>
    <w:p w14:paraId="4760DC82">
      <w:pPr>
        <w:spacing w:line="400" w:lineRule="exact"/>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b/>
          <w:sz w:val="24"/>
          <w:szCs w:val="24"/>
          <w:lang w:val="en-US" w:eastAsia="zh-CN"/>
        </w:rPr>
        <w:t>十一</w:t>
      </w:r>
      <w:r>
        <w:rPr>
          <w:rFonts w:hint="eastAsia" w:ascii="仿宋" w:hAnsi="仿宋" w:eastAsia="仿宋" w:cs="仿宋"/>
          <w:b/>
          <w:sz w:val="24"/>
          <w:szCs w:val="24"/>
        </w:rPr>
        <w:t>）</w:t>
      </w:r>
      <w:r>
        <w:rPr>
          <w:rFonts w:hint="eastAsia" w:ascii="仿宋" w:hAnsi="仿宋" w:eastAsia="仿宋" w:cs="仿宋"/>
          <w:b/>
          <w:bCs/>
          <w:sz w:val="24"/>
          <w:szCs w:val="24"/>
        </w:rPr>
        <w:t>最高限价：</w:t>
      </w:r>
    </w:p>
    <w:p w14:paraId="47B2FD17">
      <w:pPr>
        <w:spacing w:line="400" w:lineRule="exact"/>
        <w:ind w:firstLine="480" w:firstLineChars="200"/>
        <w:rPr>
          <w:rFonts w:hint="eastAsia" w:ascii="仿宋" w:hAnsi="仿宋" w:eastAsia="仿宋" w:cs="仿宋"/>
          <w:b/>
          <w:bCs/>
          <w:sz w:val="24"/>
          <w:szCs w:val="24"/>
          <w:u w:val="single"/>
        </w:rPr>
      </w:pPr>
      <w:r>
        <w:rPr>
          <w:rFonts w:hint="eastAsia" w:ascii="仿宋" w:hAnsi="仿宋" w:eastAsia="仿宋" w:cs="仿宋"/>
          <w:b/>
          <w:bCs/>
          <w:sz w:val="24"/>
          <w:szCs w:val="24"/>
          <w:u w:val="single"/>
        </w:rPr>
        <w:t>本次采购最高限价为人民币伍佰捌拾玖万元整（￥5890000.00 ），任何超过最高限价的报价将被认定为无效报价。</w:t>
      </w:r>
    </w:p>
    <w:p w14:paraId="507E76A6">
      <w:pPr>
        <w:snapToGrid w:val="0"/>
        <w:spacing w:line="440" w:lineRule="exact"/>
        <w:ind w:firstLine="480" w:firstLineChars="200"/>
        <w:textAlignment w:val="bottom"/>
        <w:outlineLvl w:val="0"/>
        <w:rPr>
          <w:rFonts w:hint="eastAsia" w:ascii="仿宋" w:hAnsi="仿宋" w:eastAsia="仿宋" w:cs="宋体"/>
          <w:b/>
          <w:color w:val="000000" w:themeColor="text1"/>
          <w:sz w:val="24"/>
          <w:szCs w:val="24"/>
          <w14:textFill>
            <w14:solidFill>
              <w14:schemeClr w14:val="tx1"/>
            </w14:solidFill>
          </w14:textFill>
        </w:rPr>
      </w:pPr>
      <w:r>
        <w:rPr>
          <w:rFonts w:hint="eastAsia" w:ascii="仿宋" w:hAnsi="仿宋" w:eastAsia="仿宋" w:cs="仿宋"/>
          <w:b/>
          <w:sz w:val="24"/>
          <w:szCs w:val="24"/>
        </w:rPr>
        <w:t>注：以上标“★”条款为实质性响应条款，不满足将无效投标处理。</w:t>
      </w:r>
    </w:p>
    <w:sectPr>
      <w:footerReference r:id="rId3" w:type="default"/>
      <w:pgSz w:w="11906" w:h="16838"/>
      <w:pgMar w:top="1134" w:right="1418" w:bottom="1021" w:left="1418" w:header="0" w:footer="283"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DB1AC">
    <w:pPr>
      <w:pStyle w:val="12"/>
      <w:jc w:val="center"/>
      <w:rPr>
        <w:rFonts w:hint="eastAsia"/>
      </w:rPr>
    </w:pPr>
    <w:r>
      <w:fldChar w:fldCharType="begin"/>
    </w:r>
    <w:r>
      <w:instrText xml:space="preserve"> PAGE   \* MERGEFORMAT </w:instrText>
    </w:r>
    <w:r>
      <w:fldChar w:fldCharType="separate"/>
    </w:r>
    <w:r>
      <w:t>4</w:t>
    </w:r>
    <w:r>
      <w:fldChar w:fldCharType="end"/>
    </w:r>
  </w:p>
  <w:p w14:paraId="3D26123A">
    <w:pPr>
      <w:pStyle w:val="12"/>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836C93"/>
    <w:multiLevelType w:val="multilevel"/>
    <w:tmpl w:val="75836C93"/>
    <w:lvl w:ilvl="0" w:tentative="0">
      <w:start w:val="1"/>
      <w:numFmt w:val="chineseCountingThousand"/>
      <w:pStyle w:val="56"/>
      <w:lvlText w:val="第%1章"/>
      <w:lvlJc w:val="left"/>
      <w:pPr>
        <w:ind w:left="2100" w:firstLine="0"/>
      </w:pPr>
      <w:rPr>
        <w:rFonts w:hint="eastAsia"/>
      </w:rPr>
    </w:lvl>
    <w:lvl w:ilvl="1" w:tentative="0">
      <w:start w:val="1"/>
      <w:numFmt w:val="decimal"/>
      <w:isLgl/>
      <w:lvlText w:val="%1.%2"/>
      <w:lvlJc w:val="left"/>
      <w:pPr>
        <w:ind w:left="1249" w:firstLine="0"/>
      </w:pPr>
      <w:rPr>
        <w:rFonts w:hint="eastAsia"/>
      </w:rPr>
    </w:lvl>
    <w:lvl w:ilvl="2" w:tentative="0">
      <w:start w:val="1"/>
      <w:numFmt w:val="decimal"/>
      <w:isLgl/>
      <w:lvlText w:val="%1.%2.%3"/>
      <w:lvlJc w:val="left"/>
      <w:pPr>
        <w:ind w:left="1249" w:firstLine="0"/>
      </w:pPr>
      <w:rPr>
        <w:rFonts w:hint="eastAsia"/>
      </w:rPr>
    </w:lvl>
    <w:lvl w:ilvl="3" w:tentative="0">
      <w:start w:val="1"/>
      <w:numFmt w:val="decimal"/>
      <w:isLgl/>
      <w:lvlText w:val="%1.%2.%3.%4"/>
      <w:lvlJc w:val="left"/>
      <w:pPr>
        <w:ind w:left="5786" w:firstLine="0"/>
      </w:pPr>
      <w:rPr>
        <w:rFonts w:hint="eastAsia"/>
      </w:rPr>
    </w:lvl>
    <w:lvl w:ilvl="4" w:tentative="0">
      <w:start w:val="1"/>
      <w:numFmt w:val="decimal"/>
      <w:isLgl/>
      <w:lvlText w:val="%1.%2.%3.%4.%5"/>
      <w:lvlJc w:val="left"/>
      <w:pPr>
        <w:ind w:left="1249" w:firstLine="0"/>
      </w:pPr>
      <w:rPr>
        <w:rFonts w:hint="eastAsia"/>
      </w:rPr>
    </w:lvl>
    <w:lvl w:ilvl="5" w:tentative="0">
      <w:start w:val="1"/>
      <w:numFmt w:val="decimal"/>
      <w:isLgl/>
      <w:lvlText w:val="%1.%2.%3.%4.%5.%6"/>
      <w:lvlJc w:val="left"/>
      <w:pPr>
        <w:ind w:left="1249" w:firstLine="0"/>
      </w:pPr>
      <w:rPr>
        <w:rFonts w:hint="eastAsia"/>
      </w:rPr>
    </w:lvl>
    <w:lvl w:ilvl="6" w:tentative="0">
      <w:start w:val="1"/>
      <w:numFmt w:val="decimal"/>
      <w:isLgl/>
      <w:lvlText w:val="%1.%2.%3.%4.%5.%6.%7"/>
      <w:lvlJc w:val="left"/>
      <w:pPr>
        <w:ind w:left="1249" w:firstLine="0"/>
      </w:pPr>
      <w:rPr>
        <w:rFonts w:hint="eastAsia"/>
      </w:rPr>
    </w:lvl>
    <w:lvl w:ilvl="7" w:tentative="0">
      <w:start w:val="1"/>
      <w:numFmt w:val="decimal"/>
      <w:isLgl/>
      <w:lvlText w:val="%1.%2.%3.%4.%5.%6.%7.%8"/>
      <w:lvlJc w:val="left"/>
      <w:pPr>
        <w:ind w:left="1249" w:firstLine="0"/>
      </w:pPr>
      <w:rPr>
        <w:rFonts w:hint="eastAsia"/>
      </w:rPr>
    </w:lvl>
    <w:lvl w:ilvl="8" w:tentative="0">
      <w:start w:val="1"/>
      <w:numFmt w:val="decimal"/>
      <w:isLgl/>
      <w:lvlText w:val="%1.%2.%3.%4.%5.%6.%7.%8.%9"/>
      <w:lvlJc w:val="left"/>
      <w:pPr>
        <w:ind w:left="1249"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mZjU0MzJmNTllNGE3N2QyYzFkYmVkZjNiZDk4M2MifQ=="/>
  </w:docVars>
  <w:rsids>
    <w:rsidRoot w:val="00172A27"/>
    <w:rsid w:val="000006C2"/>
    <w:rsid w:val="000020E9"/>
    <w:rsid w:val="000067EA"/>
    <w:rsid w:val="00006852"/>
    <w:rsid w:val="0000717E"/>
    <w:rsid w:val="00007492"/>
    <w:rsid w:val="00007ADD"/>
    <w:rsid w:val="00010065"/>
    <w:rsid w:val="00010698"/>
    <w:rsid w:val="00011884"/>
    <w:rsid w:val="00011BB2"/>
    <w:rsid w:val="00011C1C"/>
    <w:rsid w:val="00012846"/>
    <w:rsid w:val="00012D66"/>
    <w:rsid w:val="00013291"/>
    <w:rsid w:val="00014B35"/>
    <w:rsid w:val="00020F58"/>
    <w:rsid w:val="00021345"/>
    <w:rsid w:val="00022119"/>
    <w:rsid w:val="000237CD"/>
    <w:rsid w:val="00024014"/>
    <w:rsid w:val="00024653"/>
    <w:rsid w:val="00024BC4"/>
    <w:rsid w:val="00024D9C"/>
    <w:rsid w:val="00025521"/>
    <w:rsid w:val="00027A4D"/>
    <w:rsid w:val="00030DCB"/>
    <w:rsid w:val="00031084"/>
    <w:rsid w:val="00031950"/>
    <w:rsid w:val="00031DD5"/>
    <w:rsid w:val="00033078"/>
    <w:rsid w:val="00033A5C"/>
    <w:rsid w:val="00034CA8"/>
    <w:rsid w:val="00034D6E"/>
    <w:rsid w:val="000350EA"/>
    <w:rsid w:val="00037B36"/>
    <w:rsid w:val="00037FDD"/>
    <w:rsid w:val="00040941"/>
    <w:rsid w:val="00042C83"/>
    <w:rsid w:val="000437B5"/>
    <w:rsid w:val="00043D3B"/>
    <w:rsid w:val="00044329"/>
    <w:rsid w:val="00044382"/>
    <w:rsid w:val="000446D8"/>
    <w:rsid w:val="000458BC"/>
    <w:rsid w:val="00045C5B"/>
    <w:rsid w:val="00046634"/>
    <w:rsid w:val="00046776"/>
    <w:rsid w:val="00046AC5"/>
    <w:rsid w:val="00050316"/>
    <w:rsid w:val="00050799"/>
    <w:rsid w:val="000521A7"/>
    <w:rsid w:val="00057029"/>
    <w:rsid w:val="00057FB9"/>
    <w:rsid w:val="000602BE"/>
    <w:rsid w:val="00060F8D"/>
    <w:rsid w:val="0006171A"/>
    <w:rsid w:val="00062841"/>
    <w:rsid w:val="00062A04"/>
    <w:rsid w:val="00065BD0"/>
    <w:rsid w:val="00066DD1"/>
    <w:rsid w:val="00067F68"/>
    <w:rsid w:val="000711AD"/>
    <w:rsid w:val="000718C4"/>
    <w:rsid w:val="00071DA9"/>
    <w:rsid w:val="00072109"/>
    <w:rsid w:val="00072120"/>
    <w:rsid w:val="00072A98"/>
    <w:rsid w:val="00073EA2"/>
    <w:rsid w:val="00074199"/>
    <w:rsid w:val="0007774D"/>
    <w:rsid w:val="00080B56"/>
    <w:rsid w:val="00080D4B"/>
    <w:rsid w:val="0008172B"/>
    <w:rsid w:val="0008180C"/>
    <w:rsid w:val="0008202F"/>
    <w:rsid w:val="00082B59"/>
    <w:rsid w:val="00084124"/>
    <w:rsid w:val="000843DC"/>
    <w:rsid w:val="000870D5"/>
    <w:rsid w:val="00090297"/>
    <w:rsid w:val="00090920"/>
    <w:rsid w:val="000920BB"/>
    <w:rsid w:val="000929A2"/>
    <w:rsid w:val="00092E25"/>
    <w:rsid w:val="000943B0"/>
    <w:rsid w:val="000968BB"/>
    <w:rsid w:val="000A0142"/>
    <w:rsid w:val="000A0F62"/>
    <w:rsid w:val="000A38D0"/>
    <w:rsid w:val="000A5EC6"/>
    <w:rsid w:val="000A6AC4"/>
    <w:rsid w:val="000A7135"/>
    <w:rsid w:val="000B1DE7"/>
    <w:rsid w:val="000B21FB"/>
    <w:rsid w:val="000B3865"/>
    <w:rsid w:val="000B4579"/>
    <w:rsid w:val="000C08D4"/>
    <w:rsid w:val="000C111D"/>
    <w:rsid w:val="000C384D"/>
    <w:rsid w:val="000C5E5C"/>
    <w:rsid w:val="000C5FCC"/>
    <w:rsid w:val="000C60E2"/>
    <w:rsid w:val="000D0ECA"/>
    <w:rsid w:val="000D1471"/>
    <w:rsid w:val="000D1F31"/>
    <w:rsid w:val="000D343C"/>
    <w:rsid w:val="000D43BC"/>
    <w:rsid w:val="000D4C80"/>
    <w:rsid w:val="000D6DEB"/>
    <w:rsid w:val="000D797D"/>
    <w:rsid w:val="000E0607"/>
    <w:rsid w:val="000E0C6A"/>
    <w:rsid w:val="000E1484"/>
    <w:rsid w:val="000E1F2A"/>
    <w:rsid w:val="000E257F"/>
    <w:rsid w:val="000E2B20"/>
    <w:rsid w:val="000E3A30"/>
    <w:rsid w:val="000E4644"/>
    <w:rsid w:val="000E5EED"/>
    <w:rsid w:val="000E6E8C"/>
    <w:rsid w:val="000E709E"/>
    <w:rsid w:val="000F242C"/>
    <w:rsid w:val="000F28D7"/>
    <w:rsid w:val="000F411E"/>
    <w:rsid w:val="000F52B2"/>
    <w:rsid w:val="000F5F54"/>
    <w:rsid w:val="000F5F76"/>
    <w:rsid w:val="000F6EBF"/>
    <w:rsid w:val="00100703"/>
    <w:rsid w:val="00100983"/>
    <w:rsid w:val="00100E66"/>
    <w:rsid w:val="001013F1"/>
    <w:rsid w:val="00101694"/>
    <w:rsid w:val="00101918"/>
    <w:rsid w:val="0010304F"/>
    <w:rsid w:val="00104EAF"/>
    <w:rsid w:val="0011026A"/>
    <w:rsid w:val="00111768"/>
    <w:rsid w:val="00111C2D"/>
    <w:rsid w:val="00112DEE"/>
    <w:rsid w:val="00114959"/>
    <w:rsid w:val="001161A2"/>
    <w:rsid w:val="001165C5"/>
    <w:rsid w:val="00117C8B"/>
    <w:rsid w:val="0012392B"/>
    <w:rsid w:val="001247D0"/>
    <w:rsid w:val="00124C2A"/>
    <w:rsid w:val="00125371"/>
    <w:rsid w:val="00125DC0"/>
    <w:rsid w:val="00127964"/>
    <w:rsid w:val="00131EC3"/>
    <w:rsid w:val="00132C99"/>
    <w:rsid w:val="0013491F"/>
    <w:rsid w:val="001355A0"/>
    <w:rsid w:val="00137674"/>
    <w:rsid w:val="001376FA"/>
    <w:rsid w:val="00141692"/>
    <w:rsid w:val="00142114"/>
    <w:rsid w:val="0014489F"/>
    <w:rsid w:val="00144A21"/>
    <w:rsid w:val="00144F63"/>
    <w:rsid w:val="001456C4"/>
    <w:rsid w:val="0014777B"/>
    <w:rsid w:val="001479C9"/>
    <w:rsid w:val="001500C3"/>
    <w:rsid w:val="00150204"/>
    <w:rsid w:val="0015022A"/>
    <w:rsid w:val="00150D5E"/>
    <w:rsid w:val="0015189A"/>
    <w:rsid w:val="0015292D"/>
    <w:rsid w:val="00153434"/>
    <w:rsid w:val="00153E45"/>
    <w:rsid w:val="001550F7"/>
    <w:rsid w:val="00156F28"/>
    <w:rsid w:val="0016013B"/>
    <w:rsid w:val="00160B0D"/>
    <w:rsid w:val="00160CEF"/>
    <w:rsid w:val="00163130"/>
    <w:rsid w:val="0016391F"/>
    <w:rsid w:val="001660C2"/>
    <w:rsid w:val="001667F1"/>
    <w:rsid w:val="00166F95"/>
    <w:rsid w:val="00171955"/>
    <w:rsid w:val="001719A2"/>
    <w:rsid w:val="00171BA7"/>
    <w:rsid w:val="00171DA8"/>
    <w:rsid w:val="001723DE"/>
    <w:rsid w:val="00172A27"/>
    <w:rsid w:val="0017327A"/>
    <w:rsid w:val="00173FF7"/>
    <w:rsid w:val="00175E00"/>
    <w:rsid w:val="001761B9"/>
    <w:rsid w:val="00177667"/>
    <w:rsid w:val="00177E88"/>
    <w:rsid w:val="00181AC2"/>
    <w:rsid w:val="001825DF"/>
    <w:rsid w:val="001833F2"/>
    <w:rsid w:val="00183E05"/>
    <w:rsid w:val="001869C9"/>
    <w:rsid w:val="001875A1"/>
    <w:rsid w:val="00191B89"/>
    <w:rsid w:val="00192725"/>
    <w:rsid w:val="00192FFD"/>
    <w:rsid w:val="0019345A"/>
    <w:rsid w:val="0019375A"/>
    <w:rsid w:val="00195610"/>
    <w:rsid w:val="001A1A74"/>
    <w:rsid w:val="001A2B32"/>
    <w:rsid w:val="001A4869"/>
    <w:rsid w:val="001A58D5"/>
    <w:rsid w:val="001A5EC8"/>
    <w:rsid w:val="001B1AD3"/>
    <w:rsid w:val="001B1BC7"/>
    <w:rsid w:val="001B1C0D"/>
    <w:rsid w:val="001B3A7C"/>
    <w:rsid w:val="001B6511"/>
    <w:rsid w:val="001B6D61"/>
    <w:rsid w:val="001C06BA"/>
    <w:rsid w:val="001C2748"/>
    <w:rsid w:val="001C5010"/>
    <w:rsid w:val="001C7577"/>
    <w:rsid w:val="001D1563"/>
    <w:rsid w:val="001D2830"/>
    <w:rsid w:val="001D41EF"/>
    <w:rsid w:val="001D4C80"/>
    <w:rsid w:val="001D7E5E"/>
    <w:rsid w:val="001E0E8F"/>
    <w:rsid w:val="001E3021"/>
    <w:rsid w:val="001E30D0"/>
    <w:rsid w:val="001E4234"/>
    <w:rsid w:val="001E4681"/>
    <w:rsid w:val="001F0A89"/>
    <w:rsid w:val="001F0FC9"/>
    <w:rsid w:val="001F1589"/>
    <w:rsid w:val="001F2F0D"/>
    <w:rsid w:val="001F2FC1"/>
    <w:rsid w:val="001F5D7C"/>
    <w:rsid w:val="001F66C3"/>
    <w:rsid w:val="001F7B21"/>
    <w:rsid w:val="0020006C"/>
    <w:rsid w:val="00200DA1"/>
    <w:rsid w:val="002023B7"/>
    <w:rsid w:val="00203137"/>
    <w:rsid w:val="00203648"/>
    <w:rsid w:val="00204124"/>
    <w:rsid w:val="0020500C"/>
    <w:rsid w:val="00205B00"/>
    <w:rsid w:val="00210E5B"/>
    <w:rsid w:val="002110F5"/>
    <w:rsid w:val="002115F3"/>
    <w:rsid w:val="00211747"/>
    <w:rsid w:val="00211FB9"/>
    <w:rsid w:val="00211FBB"/>
    <w:rsid w:val="00212137"/>
    <w:rsid w:val="00212A22"/>
    <w:rsid w:val="0021337B"/>
    <w:rsid w:val="0021494A"/>
    <w:rsid w:val="0021651A"/>
    <w:rsid w:val="00217A19"/>
    <w:rsid w:val="00220681"/>
    <w:rsid w:val="00220E8D"/>
    <w:rsid w:val="00226418"/>
    <w:rsid w:val="00226429"/>
    <w:rsid w:val="002272A3"/>
    <w:rsid w:val="00231892"/>
    <w:rsid w:val="002338DD"/>
    <w:rsid w:val="00233A54"/>
    <w:rsid w:val="00233AB8"/>
    <w:rsid w:val="00233B51"/>
    <w:rsid w:val="002356E3"/>
    <w:rsid w:val="00235930"/>
    <w:rsid w:val="0023679E"/>
    <w:rsid w:val="00236835"/>
    <w:rsid w:val="002372B4"/>
    <w:rsid w:val="00237529"/>
    <w:rsid w:val="00237973"/>
    <w:rsid w:val="00237B6A"/>
    <w:rsid w:val="00237BBB"/>
    <w:rsid w:val="002401BF"/>
    <w:rsid w:val="00244EB0"/>
    <w:rsid w:val="00245D7E"/>
    <w:rsid w:val="00245DB9"/>
    <w:rsid w:val="0024652F"/>
    <w:rsid w:val="00246D01"/>
    <w:rsid w:val="00247EC1"/>
    <w:rsid w:val="00251224"/>
    <w:rsid w:val="00251353"/>
    <w:rsid w:val="002516BF"/>
    <w:rsid w:val="00252B67"/>
    <w:rsid w:val="00252CAF"/>
    <w:rsid w:val="00252E21"/>
    <w:rsid w:val="0025437A"/>
    <w:rsid w:val="00255E63"/>
    <w:rsid w:val="00256613"/>
    <w:rsid w:val="002573A2"/>
    <w:rsid w:val="00262F9D"/>
    <w:rsid w:val="00262FDA"/>
    <w:rsid w:val="00263672"/>
    <w:rsid w:val="002649ED"/>
    <w:rsid w:val="002657B5"/>
    <w:rsid w:val="00266478"/>
    <w:rsid w:val="00266497"/>
    <w:rsid w:val="00266B32"/>
    <w:rsid w:val="0026757F"/>
    <w:rsid w:val="0027058F"/>
    <w:rsid w:val="00271512"/>
    <w:rsid w:val="0027219F"/>
    <w:rsid w:val="002723BB"/>
    <w:rsid w:val="00272535"/>
    <w:rsid w:val="00272E77"/>
    <w:rsid w:val="0027339A"/>
    <w:rsid w:val="00273B78"/>
    <w:rsid w:val="00274154"/>
    <w:rsid w:val="0027454C"/>
    <w:rsid w:val="00274748"/>
    <w:rsid w:val="002759CF"/>
    <w:rsid w:val="00276ED0"/>
    <w:rsid w:val="00280C8B"/>
    <w:rsid w:val="002813C2"/>
    <w:rsid w:val="00281D5F"/>
    <w:rsid w:val="002828B7"/>
    <w:rsid w:val="00285ABF"/>
    <w:rsid w:val="00286ABF"/>
    <w:rsid w:val="0029003D"/>
    <w:rsid w:val="0029116A"/>
    <w:rsid w:val="00291B3F"/>
    <w:rsid w:val="00291F7C"/>
    <w:rsid w:val="002937D0"/>
    <w:rsid w:val="00293BB9"/>
    <w:rsid w:val="00293F5F"/>
    <w:rsid w:val="00294ACC"/>
    <w:rsid w:val="00294CE4"/>
    <w:rsid w:val="00294EB4"/>
    <w:rsid w:val="002966EB"/>
    <w:rsid w:val="002A0C04"/>
    <w:rsid w:val="002A499F"/>
    <w:rsid w:val="002A59E5"/>
    <w:rsid w:val="002A67A8"/>
    <w:rsid w:val="002A74A6"/>
    <w:rsid w:val="002B183A"/>
    <w:rsid w:val="002B29B2"/>
    <w:rsid w:val="002B360A"/>
    <w:rsid w:val="002B4A43"/>
    <w:rsid w:val="002B4F30"/>
    <w:rsid w:val="002B5915"/>
    <w:rsid w:val="002B6772"/>
    <w:rsid w:val="002B67FB"/>
    <w:rsid w:val="002B6DA4"/>
    <w:rsid w:val="002B7E00"/>
    <w:rsid w:val="002C173C"/>
    <w:rsid w:val="002C1C38"/>
    <w:rsid w:val="002C2A32"/>
    <w:rsid w:val="002C2EF9"/>
    <w:rsid w:val="002C3427"/>
    <w:rsid w:val="002C43EC"/>
    <w:rsid w:val="002C4629"/>
    <w:rsid w:val="002C4F87"/>
    <w:rsid w:val="002C63FC"/>
    <w:rsid w:val="002D173A"/>
    <w:rsid w:val="002D20F5"/>
    <w:rsid w:val="002D421D"/>
    <w:rsid w:val="002D4B74"/>
    <w:rsid w:val="002D4DA1"/>
    <w:rsid w:val="002D528A"/>
    <w:rsid w:val="002D6038"/>
    <w:rsid w:val="002D60EE"/>
    <w:rsid w:val="002D6959"/>
    <w:rsid w:val="002D7E00"/>
    <w:rsid w:val="002D7EE1"/>
    <w:rsid w:val="002E101B"/>
    <w:rsid w:val="002E31FB"/>
    <w:rsid w:val="002E4D52"/>
    <w:rsid w:val="002E4F10"/>
    <w:rsid w:val="002E720F"/>
    <w:rsid w:val="002E77BA"/>
    <w:rsid w:val="002F0196"/>
    <w:rsid w:val="002F0523"/>
    <w:rsid w:val="002F1146"/>
    <w:rsid w:val="002F72CC"/>
    <w:rsid w:val="0030076E"/>
    <w:rsid w:val="00302273"/>
    <w:rsid w:val="0030251F"/>
    <w:rsid w:val="00302F22"/>
    <w:rsid w:val="00303648"/>
    <w:rsid w:val="00304E8A"/>
    <w:rsid w:val="0030631F"/>
    <w:rsid w:val="00307B06"/>
    <w:rsid w:val="00310638"/>
    <w:rsid w:val="00310E5D"/>
    <w:rsid w:val="00311300"/>
    <w:rsid w:val="00311C5C"/>
    <w:rsid w:val="0031279A"/>
    <w:rsid w:val="00312B03"/>
    <w:rsid w:val="00314048"/>
    <w:rsid w:val="003146BA"/>
    <w:rsid w:val="00315BD3"/>
    <w:rsid w:val="00316765"/>
    <w:rsid w:val="00316A89"/>
    <w:rsid w:val="003209F0"/>
    <w:rsid w:val="0032242E"/>
    <w:rsid w:val="00322475"/>
    <w:rsid w:val="00323E62"/>
    <w:rsid w:val="0032401E"/>
    <w:rsid w:val="00325C0B"/>
    <w:rsid w:val="00330242"/>
    <w:rsid w:val="00330722"/>
    <w:rsid w:val="0033248B"/>
    <w:rsid w:val="0033275C"/>
    <w:rsid w:val="0033307E"/>
    <w:rsid w:val="00334334"/>
    <w:rsid w:val="003358FE"/>
    <w:rsid w:val="00336EDD"/>
    <w:rsid w:val="00337956"/>
    <w:rsid w:val="00340378"/>
    <w:rsid w:val="00340EEE"/>
    <w:rsid w:val="00341695"/>
    <w:rsid w:val="003416A7"/>
    <w:rsid w:val="00342CE8"/>
    <w:rsid w:val="00345366"/>
    <w:rsid w:val="0034558A"/>
    <w:rsid w:val="003457A1"/>
    <w:rsid w:val="003500C4"/>
    <w:rsid w:val="003518DB"/>
    <w:rsid w:val="003521DD"/>
    <w:rsid w:val="00352910"/>
    <w:rsid w:val="00352E28"/>
    <w:rsid w:val="0035364D"/>
    <w:rsid w:val="00355945"/>
    <w:rsid w:val="00355BF2"/>
    <w:rsid w:val="00357C02"/>
    <w:rsid w:val="003600FF"/>
    <w:rsid w:val="00360F25"/>
    <w:rsid w:val="0036147F"/>
    <w:rsid w:val="00362898"/>
    <w:rsid w:val="0036290C"/>
    <w:rsid w:val="00363FB7"/>
    <w:rsid w:val="003648C9"/>
    <w:rsid w:val="003654D3"/>
    <w:rsid w:val="003656E3"/>
    <w:rsid w:val="0037040A"/>
    <w:rsid w:val="00370476"/>
    <w:rsid w:val="0037113E"/>
    <w:rsid w:val="00371228"/>
    <w:rsid w:val="003715BC"/>
    <w:rsid w:val="00371DEB"/>
    <w:rsid w:val="00372E15"/>
    <w:rsid w:val="00373FDE"/>
    <w:rsid w:val="003756C6"/>
    <w:rsid w:val="003764A0"/>
    <w:rsid w:val="00377D21"/>
    <w:rsid w:val="00383280"/>
    <w:rsid w:val="00384123"/>
    <w:rsid w:val="003841F6"/>
    <w:rsid w:val="00384C13"/>
    <w:rsid w:val="00384E65"/>
    <w:rsid w:val="00385D1A"/>
    <w:rsid w:val="00385F46"/>
    <w:rsid w:val="00386474"/>
    <w:rsid w:val="003869CD"/>
    <w:rsid w:val="00386A9B"/>
    <w:rsid w:val="00386AB5"/>
    <w:rsid w:val="00390881"/>
    <w:rsid w:val="00391002"/>
    <w:rsid w:val="00391D14"/>
    <w:rsid w:val="00392139"/>
    <w:rsid w:val="003926A4"/>
    <w:rsid w:val="00393B61"/>
    <w:rsid w:val="00393ED4"/>
    <w:rsid w:val="00394254"/>
    <w:rsid w:val="003944FC"/>
    <w:rsid w:val="00394ED3"/>
    <w:rsid w:val="00396586"/>
    <w:rsid w:val="003A13EC"/>
    <w:rsid w:val="003A1E47"/>
    <w:rsid w:val="003A4405"/>
    <w:rsid w:val="003A48F4"/>
    <w:rsid w:val="003A5A50"/>
    <w:rsid w:val="003B0C07"/>
    <w:rsid w:val="003B16D3"/>
    <w:rsid w:val="003B2A69"/>
    <w:rsid w:val="003B2E3A"/>
    <w:rsid w:val="003B2FB9"/>
    <w:rsid w:val="003B3AFB"/>
    <w:rsid w:val="003B6116"/>
    <w:rsid w:val="003B6A28"/>
    <w:rsid w:val="003B7457"/>
    <w:rsid w:val="003B7AAC"/>
    <w:rsid w:val="003C33C4"/>
    <w:rsid w:val="003C39CF"/>
    <w:rsid w:val="003C651E"/>
    <w:rsid w:val="003D014E"/>
    <w:rsid w:val="003D19D1"/>
    <w:rsid w:val="003D1B7E"/>
    <w:rsid w:val="003D2770"/>
    <w:rsid w:val="003D2F9F"/>
    <w:rsid w:val="003D3CF5"/>
    <w:rsid w:val="003D403A"/>
    <w:rsid w:val="003D5379"/>
    <w:rsid w:val="003D6C57"/>
    <w:rsid w:val="003E1400"/>
    <w:rsid w:val="003E1489"/>
    <w:rsid w:val="003E176F"/>
    <w:rsid w:val="003E1AB0"/>
    <w:rsid w:val="003E2090"/>
    <w:rsid w:val="003E248E"/>
    <w:rsid w:val="003E2E88"/>
    <w:rsid w:val="003E3C41"/>
    <w:rsid w:val="003E4014"/>
    <w:rsid w:val="003E5406"/>
    <w:rsid w:val="003E5F1A"/>
    <w:rsid w:val="003F05B6"/>
    <w:rsid w:val="003F16EC"/>
    <w:rsid w:val="003F4C05"/>
    <w:rsid w:val="003F520F"/>
    <w:rsid w:val="003F6411"/>
    <w:rsid w:val="003F69BD"/>
    <w:rsid w:val="003F7ECF"/>
    <w:rsid w:val="004003A7"/>
    <w:rsid w:val="00401F82"/>
    <w:rsid w:val="00405193"/>
    <w:rsid w:val="004058E1"/>
    <w:rsid w:val="00405FA9"/>
    <w:rsid w:val="00406215"/>
    <w:rsid w:val="0040664B"/>
    <w:rsid w:val="00406C2D"/>
    <w:rsid w:val="00410BC2"/>
    <w:rsid w:val="00411187"/>
    <w:rsid w:val="0041165E"/>
    <w:rsid w:val="00411DFD"/>
    <w:rsid w:val="00416841"/>
    <w:rsid w:val="0042347B"/>
    <w:rsid w:val="00424132"/>
    <w:rsid w:val="00424C40"/>
    <w:rsid w:val="004264AF"/>
    <w:rsid w:val="00426856"/>
    <w:rsid w:val="00431860"/>
    <w:rsid w:val="00432F5F"/>
    <w:rsid w:val="00433675"/>
    <w:rsid w:val="00434E48"/>
    <w:rsid w:val="004351B5"/>
    <w:rsid w:val="00435EE5"/>
    <w:rsid w:val="004368C7"/>
    <w:rsid w:val="004368CF"/>
    <w:rsid w:val="00437488"/>
    <w:rsid w:val="00437BA9"/>
    <w:rsid w:val="00440F41"/>
    <w:rsid w:val="0044188A"/>
    <w:rsid w:val="004455C9"/>
    <w:rsid w:val="004456F7"/>
    <w:rsid w:val="004466EA"/>
    <w:rsid w:val="00446883"/>
    <w:rsid w:val="00446FCC"/>
    <w:rsid w:val="0044796C"/>
    <w:rsid w:val="004514BB"/>
    <w:rsid w:val="0045525B"/>
    <w:rsid w:val="00461115"/>
    <w:rsid w:val="0046163B"/>
    <w:rsid w:val="00461699"/>
    <w:rsid w:val="0046175B"/>
    <w:rsid w:val="00465F2F"/>
    <w:rsid w:val="004673EB"/>
    <w:rsid w:val="00467B85"/>
    <w:rsid w:val="00470A48"/>
    <w:rsid w:val="00470DC9"/>
    <w:rsid w:val="00471712"/>
    <w:rsid w:val="00471C07"/>
    <w:rsid w:val="00472927"/>
    <w:rsid w:val="00476EF2"/>
    <w:rsid w:val="00476EF9"/>
    <w:rsid w:val="0048016E"/>
    <w:rsid w:val="00480D87"/>
    <w:rsid w:val="0048210F"/>
    <w:rsid w:val="00486312"/>
    <w:rsid w:val="00486314"/>
    <w:rsid w:val="00486D36"/>
    <w:rsid w:val="00487505"/>
    <w:rsid w:val="0049095F"/>
    <w:rsid w:val="004909E3"/>
    <w:rsid w:val="00492A0E"/>
    <w:rsid w:val="004940E8"/>
    <w:rsid w:val="004956EF"/>
    <w:rsid w:val="00495CAE"/>
    <w:rsid w:val="00495D78"/>
    <w:rsid w:val="00496851"/>
    <w:rsid w:val="00496F65"/>
    <w:rsid w:val="00497A49"/>
    <w:rsid w:val="00497B81"/>
    <w:rsid w:val="004A292C"/>
    <w:rsid w:val="004A2998"/>
    <w:rsid w:val="004A36A6"/>
    <w:rsid w:val="004A3914"/>
    <w:rsid w:val="004A3F41"/>
    <w:rsid w:val="004A469C"/>
    <w:rsid w:val="004A546A"/>
    <w:rsid w:val="004A58D7"/>
    <w:rsid w:val="004A614D"/>
    <w:rsid w:val="004A6EB2"/>
    <w:rsid w:val="004A78E4"/>
    <w:rsid w:val="004A7B74"/>
    <w:rsid w:val="004B0341"/>
    <w:rsid w:val="004B1CB3"/>
    <w:rsid w:val="004B3292"/>
    <w:rsid w:val="004B38A2"/>
    <w:rsid w:val="004B4761"/>
    <w:rsid w:val="004B537A"/>
    <w:rsid w:val="004B5640"/>
    <w:rsid w:val="004B70B5"/>
    <w:rsid w:val="004B7CE8"/>
    <w:rsid w:val="004C1005"/>
    <w:rsid w:val="004C3B05"/>
    <w:rsid w:val="004C3E42"/>
    <w:rsid w:val="004C41B8"/>
    <w:rsid w:val="004C465D"/>
    <w:rsid w:val="004C78AC"/>
    <w:rsid w:val="004D0573"/>
    <w:rsid w:val="004D10D0"/>
    <w:rsid w:val="004D175F"/>
    <w:rsid w:val="004D1D12"/>
    <w:rsid w:val="004D2004"/>
    <w:rsid w:val="004D3F21"/>
    <w:rsid w:val="004D4E76"/>
    <w:rsid w:val="004D5728"/>
    <w:rsid w:val="004D5853"/>
    <w:rsid w:val="004D6BDE"/>
    <w:rsid w:val="004E031E"/>
    <w:rsid w:val="004E5241"/>
    <w:rsid w:val="004F12AB"/>
    <w:rsid w:val="004F142C"/>
    <w:rsid w:val="004F18BD"/>
    <w:rsid w:val="004F430E"/>
    <w:rsid w:val="004F5D33"/>
    <w:rsid w:val="004F5F0A"/>
    <w:rsid w:val="004F6449"/>
    <w:rsid w:val="004F6EA7"/>
    <w:rsid w:val="00501C4C"/>
    <w:rsid w:val="00502D38"/>
    <w:rsid w:val="00505451"/>
    <w:rsid w:val="00506280"/>
    <w:rsid w:val="00506825"/>
    <w:rsid w:val="00507137"/>
    <w:rsid w:val="00515C68"/>
    <w:rsid w:val="00520028"/>
    <w:rsid w:val="00521AAC"/>
    <w:rsid w:val="00523768"/>
    <w:rsid w:val="00524A52"/>
    <w:rsid w:val="0052620A"/>
    <w:rsid w:val="005268AA"/>
    <w:rsid w:val="00526B56"/>
    <w:rsid w:val="00526D0D"/>
    <w:rsid w:val="00530040"/>
    <w:rsid w:val="00532C10"/>
    <w:rsid w:val="0053318D"/>
    <w:rsid w:val="00533A24"/>
    <w:rsid w:val="00534173"/>
    <w:rsid w:val="00534236"/>
    <w:rsid w:val="005346FB"/>
    <w:rsid w:val="005363BF"/>
    <w:rsid w:val="005364E1"/>
    <w:rsid w:val="005413F4"/>
    <w:rsid w:val="00542309"/>
    <w:rsid w:val="005434EC"/>
    <w:rsid w:val="00544ABC"/>
    <w:rsid w:val="00544F71"/>
    <w:rsid w:val="005474C2"/>
    <w:rsid w:val="00551113"/>
    <w:rsid w:val="00551877"/>
    <w:rsid w:val="005531D7"/>
    <w:rsid w:val="00555E25"/>
    <w:rsid w:val="00557C99"/>
    <w:rsid w:val="00557EA7"/>
    <w:rsid w:val="00560D35"/>
    <w:rsid w:val="00561C34"/>
    <w:rsid w:val="00564078"/>
    <w:rsid w:val="005658A5"/>
    <w:rsid w:val="005668EF"/>
    <w:rsid w:val="00570B79"/>
    <w:rsid w:val="00570F1D"/>
    <w:rsid w:val="00575B4E"/>
    <w:rsid w:val="0057763A"/>
    <w:rsid w:val="00580310"/>
    <w:rsid w:val="0058142B"/>
    <w:rsid w:val="00582B27"/>
    <w:rsid w:val="00583AA5"/>
    <w:rsid w:val="005903C3"/>
    <w:rsid w:val="00591518"/>
    <w:rsid w:val="005917AE"/>
    <w:rsid w:val="005937A7"/>
    <w:rsid w:val="005941BF"/>
    <w:rsid w:val="005A002B"/>
    <w:rsid w:val="005A1102"/>
    <w:rsid w:val="005A23F6"/>
    <w:rsid w:val="005A2D8F"/>
    <w:rsid w:val="005A3AEB"/>
    <w:rsid w:val="005A4088"/>
    <w:rsid w:val="005A5333"/>
    <w:rsid w:val="005A5351"/>
    <w:rsid w:val="005A67B2"/>
    <w:rsid w:val="005A745F"/>
    <w:rsid w:val="005A7612"/>
    <w:rsid w:val="005A76B4"/>
    <w:rsid w:val="005A7780"/>
    <w:rsid w:val="005A7B54"/>
    <w:rsid w:val="005B07A8"/>
    <w:rsid w:val="005B3F52"/>
    <w:rsid w:val="005B5A5A"/>
    <w:rsid w:val="005B5E00"/>
    <w:rsid w:val="005B69B5"/>
    <w:rsid w:val="005B7D64"/>
    <w:rsid w:val="005C11A9"/>
    <w:rsid w:val="005C3846"/>
    <w:rsid w:val="005C433C"/>
    <w:rsid w:val="005C4EEA"/>
    <w:rsid w:val="005C566F"/>
    <w:rsid w:val="005C6D42"/>
    <w:rsid w:val="005C6E4B"/>
    <w:rsid w:val="005C73C0"/>
    <w:rsid w:val="005D101E"/>
    <w:rsid w:val="005D1342"/>
    <w:rsid w:val="005D1696"/>
    <w:rsid w:val="005D3AC3"/>
    <w:rsid w:val="005D47C2"/>
    <w:rsid w:val="005D500B"/>
    <w:rsid w:val="005D5423"/>
    <w:rsid w:val="005D55F6"/>
    <w:rsid w:val="005D5654"/>
    <w:rsid w:val="005D5E60"/>
    <w:rsid w:val="005D60F7"/>
    <w:rsid w:val="005E1175"/>
    <w:rsid w:val="005E1FA5"/>
    <w:rsid w:val="005E2AF5"/>
    <w:rsid w:val="005E42CC"/>
    <w:rsid w:val="005E7595"/>
    <w:rsid w:val="005E75D0"/>
    <w:rsid w:val="005F0F4B"/>
    <w:rsid w:val="005F161E"/>
    <w:rsid w:val="005F31E2"/>
    <w:rsid w:val="005F39FB"/>
    <w:rsid w:val="005F5932"/>
    <w:rsid w:val="005F5EE7"/>
    <w:rsid w:val="005F5F40"/>
    <w:rsid w:val="005F6371"/>
    <w:rsid w:val="005F7343"/>
    <w:rsid w:val="005F7661"/>
    <w:rsid w:val="005F77A2"/>
    <w:rsid w:val="006000F9"/>
    <w:rsid w:val="00601429"/>
    <w:rsid w:val="006023CF"/>
    <w:rsid w:val="006026EA"/>
    <w:rsid w:val="00603DCE"/>
    <w:rsid w:val="00603F7C"/>
    <w:rsid w:val="00603F8E"/>
    <w:rsid w:val="006054C1"/>
    <w:rsid w:val="00607868"/>
    <w:rsid w:val="00607A28"/>
    <w:rsid w:val="00607CC1"/>
    <w:rsid w:val="00607CF1"/>
    <w:rsid w:val="00610D03"/>
    <w:rsid w:val="00611090"/>
    <w:rsid w:val="00611674"/>
    <w:rsid w:val="0061308E"/>
    <w:rsid w:val="00614413"/>
    <w:rsid w:val="006147DD"/>
    <w:rsid w:val="00615AD7"/>
    <w:rsid w:val="00616DA2"/>
    <w:rsid w:val="00617CC7"/>
    <w:rsid w:val="006224A2"/>
    <w:rsid w:val="00623624"/>
    <w:rsid w:val="0062381F"/>
    <w:rsid w:val="006242EA"/>
    <w:rsid w:val="00625AF8"/>
    <w:rsid w:val="00626753"/>
    <w:rsid w:val="00626787"/>
    <w:rsid w:val="00626833"/>
    <w:rsid w:val="0063001E"/>
    <w:rsid w:val="00631058"/>
    <w:rsid w:val="00632D19"/>
    <w:rsid w:val="00634001"/>
    <w:rsid w:val="00634895"/>
    <w:rsid w:val="00635087"/>
    <w:rsid w:val="00635EDB"/>
    <w:rsid w:val="0063669E"/>
    <w:rsid w:val="00640936"/>
    <w:rsid w:val="006432E9"/>
    <w:rsid w:val="00645920"/>
    <w:rsid w:val="00646047"/>
    <w:rsid w:val="00646BDA"/>
    <w:rsid w:val="00647D85"/>
    <w:rsid w:val="00651458"/>
    <w:rsid w:val="00652352"/>
    <w:rsid w:val="00652DCD"/>
    <w:rsid w:val="006536BE"/>
    <w:rsid w:val="0065423F"/>
    <w:rsid w:val="00656203"/>
    <w:rsid w:val="006570AE"/>
    <w:rsid w:val="00660245"/>
    <w:rsid w:val="00660446"/>
    <w:rsid w:val="006611D9"/>
    <w:rsid w:val="006616E1"/>
    <w:rsid w:val="00662628"/>
    <w:rsid w:val="0066272C"/>
    <w:rsid w:val="00662CA3"/>
    <w:rsid w:val="00664F9A"/>
    <w:rsid w:val="006666A1"/>
    <w:rsid w:val="0066672C"/>
    <w:rsid w:val="00671231"/>
    <w:rsid w:val="0067192B"/>
    <w:rsid w:val="00675407"/>
    <w:rsid w:val="0067576E"/>
    <w:rsid w:val="00675CA3"/>
    <w:rsid w:val="006767F5"/>
    <w:rsid w:val="00680293"/>
    <w:rsid w:val="00684AF9"/>
    <w:rsid w:val="00686621"/>
    <w:rsid w:val="006876FD"/>
    <w:rsid w:val="00690407"/>
    <w:rsid w:val="00691B7F"/>
    <w:rsid w:val="00694445"/>
    <w:rsid w:val="00694D03"/>
    <w:rsid w:val="006970A1"/>
    <w:rsid w:val="00697EE9"/>
    <w:rsid w:val="00697F6E"/>
    <w:rsid w:val="006A1A65"/>
    <w:rsid w:val="006A27C2"/>
    <w:rsid w:val="006A30CC"/>
    <w:rsid w:val="006A3485"/>
    <w:rsid w:val="006A45DB"/>
    <w:rsid w:val="006A612B"/>
    <w:rsid w:val="006A638B"/>
    <w:rsid w:val="006B0481"/>
    <w:rsid w:val="006B0D57"/>
    <w:rsid w:val="006B198C"/>
    <w:rsid w:val="006B1FC3"/>
    <w:rsid w:val="006B2B0F"/>
    <w:rsid w:val="006B2D2C"/>
    <w:rsid w:val="006B3FAE"/>
    <w:rsid w:val="006B48A3"/>
    <w:rsid w:val="006B58FC"/>
    <w:rsid w:val="006C19F4"/>
    <w:rsid w:val="006C3474"/>
    <w:rsid w:val="006C4A4B"/>
    <w:rsid w:val="006C52DC"/>
    <w:rsid w:val="006C596D"/>
    <w:rsid w:val="006C6644"/>
    <w:rsid w:val="006C6B7A"/>
    <w:rsid w:val="006C7884"/>
    <w:rsid w:val="006C7AB8"/>
    <w:rsid w:val="006D20F1"/>
    <w:rsid w:val="006D40C3"/>
    <w:rsid w:val="006D5908"/>
    <w:rsid w:val="006D70B8"/>
    <w:rsid w:val="006E10D8"/>
    <w:rsid w:val="006E1185"/>
    <w:rsid w:val="006E1243"/>
    <w:rsid w:val="006E14FB"/>
    <w:rsid w:val="006E26D9"/>
    <w:rsid w:val="006E36B4"/>
    <w:rsid w:val="006E4CAF"/>
    <w:rsid w:val="006E6E0A"/>
    <w:rsid w:val="006E7346"/>
    <w:rsid w:val="006F05C4"/>
    <w:rsid w:val="006F0AB3"/>
    <w:rsid w:val="006F12A3"/>
    <w:rsid w:val="006F174B"/>
    <w:rsid w:val="006F1AC8"/>
    <w:rsid w:val="006F2DDA"/>
    <w:rsid w:val="006F3742"/>
    <w:rsid w:val="006F494B"/>
    <w:rsid w:val="006F541D"/>
    <w:rsid w:val="006F57DC"/>
    <w:rsid w:val="006F7017"/>
    <w:rsid w:val="006F7594"/>
    <w:rsid w:val="007006EB"/>
    <w:rsid w:val="00700984"/>
    <w:rsid w:val="00702B68"/>
    <w:rsid w:val="0070393E"/>
    <w:rsid w:val="00704CF2"/>
    <w:rsid w:val="00705586"/>
    <w:rsid w:val="0070596D"/>
    <w:rsid w:val="00706389"/>
    <w:rsid w:val="00706450"/>
    <w:rsid w:val="00706B34"/>
    <w:rsid w:val="00707216"/>
    <w:rsid w:val="007110BB"/>
    <w:rsid w:val="007114D2"/>
    <w:rsid w:val="00712F59"/>
    <w:rsid w:val="0071440B"/>
    <w:rsid w:val="007151CF"/>
    <w:rsid w:val="00715CA7"/>
    <w:rsid w:val="00716A04"/>
    <w:rsid w:val="0071774F"/>
    <w:rsid w:val="00721F50"/>
    <w:rsid w:val="00722AD0"/>
    <w:rsid w:val="0072352B"/>
    <w:rsid w:val="0072372B"/>
    <w:rsid w:val="0072400F"/>
    <w:rsid w:val="0072402E"/>
    <w:rsid w:val="00724FC4"/>
    <w:rsid w:val="00732722"/>
    <w:rsid w:val="00732C62"/>
    <w:rsid w:val="00733582"/>
    <w:rsid w:val="007335F8"/>
    <w:rsid w:val="00733CE9"/>
    <w:rsid w:val="007349B9"/>
    <w:rsid w:val="00735E78"/>
    <w:rsid w:val="00736073"/>
    <w:rsid w:val="007414B5"/>
    <w:rsid w:val="007422DA"/>
    <w:rsid w:val="00742500"/>
    <w:rsid w:val="00742F85"/>
    <w:rsid w:val="00743B21"/>
    <w:rsid w:val="00744B9A"/>
    <w:rsid w:val="007460D0"/>
    <w:rsid w:val="007505E6"/>
    <w:rsid w:val="00750A37"/>
    <w:rsid w:val="007536D3"/>
    <w:rsid w:val="00753E6B"/>
    <w:rsid w:val="00756775"/>
    <w:rsid w:val="00756DF7"/>
    <w:rsid w:val="00756E07"/>
    <w:rsid w:val="00757C0D"/>
    <w:rsid w:val="00757C83"/>
    <w:rsid w:val="00763BB2"/>
    <w:rsid w:val="00766BBC"/>
    <w:rsid w:val="007673A8"/>
    <w:rsid w:val="0077280B"/>
    <w:rsid w:val="00774FC5"/>
    <w:rsid w:val="007767D5"/>
    <w:rsid w:val="00781C3C"/>
    <w:rsid w:val="0078246C"/>
    <w:rsid w:val="00783808"/>
    <w:rsid w:val="00784224"/>
    <w:rsid w:val="0078464B"/>
    <w:rsid w:val="00785626"/>
    <w:rsid w:val="00787EE8"/>
    <w:rsid w:val="00790B0A"/>
    <w:rsid w:val="007915B5"/>
    <w:rsid w:val="007918E6"/>
    <w:rsid w:val="00794EB5"/>
    <w:rsid w:val="0079644E"/>
    <w:rsid w:val="00796473"/>
    <w:rsid w:val="00797562"/>
    <w:rsid w:val="007A1AF9"/>
    <w:rsid w:val="007A288B"/>
    <w:rsid w:val="007A3EA9"/>
    <w:rsid w:val="007A4AFE"/>
    <w:rsid w:val="007A52CD"/>
    <w:rsid w:val="007A52FE"/>
    <w:rsid w:val="007A769A"/>
    <w:rsid w:val="007B2370"/>
    <w:rsid w:val="007B25E1"/>
    <w:rsid w:val="007B2D25"/>
    <w:rsid w:val="007B545C"/>
    <w:rsid w:val="007B59E8"/>
    <w:rsid w:val="007B634E"/>
    <w:rsid w:val="007C1859"/>
    <w:rsid w:val="007C1F64"/>
    <w:rsid w:val="007C382F"/>
    <w:rsid w:val="007C3D46"/>
    <w:rsid w:val="007C3FF9"/>
    <w:rsid w:val="007C40E3"/>
    <w:rsid w:val="007C45EA"/>
    <w:rsid w:val="007C4C03"/>
    <w:rsid w:val="007C6417"/>
    <w:rsid w:val="007C6E1D"/>
    <w:rsid w:val="007D0055"/>
    <w:rsid w:val="007D0F9D"/>
    <w:rsid w:val="007D2586"/>
    <w:rsid w:val="007D25AC"/>
    <w:rsid w:val="007D5EB3"/>
    <w:rsid w:val="007D6E22"/>
    <w:rsid w:val="007D6EEC"/>
    <w:rsid w:val="007D6F35"/>
    <w:rsid w:val="007D7B96"/>
    <w:rsid w:val="007E0B90"/>
    <w:rsid w:val="007E2C39"/>
    <w:rsid w:val="007E386D"/>
    <w:rsid w:val="007E3F87"/>
    <w:rsid w:val="007E590E"/>
    <w:rsid w:val="007E63C2"/>
    <w:rsid w:val="007E66DC"/>
    <w:rsid w:val="007E7410"/>
    <w:rsid w:val="007E7BBE"/>
    <w:rsid w:val="007F03B8"/>
    <w:rsid w:val="007F0613"/>
    <w:rsid w:val="007F11EC"/>
    <w:rsid w:val="007F2E04"/>
    <w:rsid w:val="007F41D4"/>
    <w:rsid w:val="007F5055"/>
    <w:rsid w:val="00801DCA"/>
    <w:rsid w:val="00801F1D"/>
    <w:rsid w:val="00803B99"/>
    <w:rsid w:val="00804CB7"/>
    <w:rsid w:val="00805957"/>
    <w:rsid w:val="0080612D"/>
    <w:rsid w:val="00807CF0"/>
    <w:rsid w:val="00810BBB"/>
    <w:rsid w:val="00812D93"/>
    <w:rsid w:val="00812E39"/>
    <w:rsid w:val="008134A2"/>
    <w:rsid w:val="00814520"/>
    <w:rsid w:val="008153DD"/>
    <w:rsid w:val="00815BFB"/>
    <w:rsid w:val="00815DCE"/>
    <w:rsid w:val="00815E4C"/>
    <w:rsid w:val="008178A4"/>
    <w:rsid w:val="00821224"/>
    <w:rsid w:val="008238AE"/>
    <w:rsid w:val="0082502D"/>
    <w:rsid w:val="00825942"/>
    <w:rsid w:val="00825CE8"/>
    <w:rsid w:val="00826305"/>
    <w:rsid w:val="008264DA"/>
    <w:rsid w:val="00827090"/>
    <w:rsid w:val="00831226"/>
    <w:rsid w:val="0083345E"/>
    <w:rsid w:val="00833A16"/>
    <w:rsid w:val="00834507"/>
    <w:rsid w:val="00834792"/>
    <w:rsid w:val="00835402"/>
    <w:rsid w:val="008355F4"/>
    <w:rsid w:val="00835D10"/>
    <w:rsid w:val="008363A0"/>
    <w:rsid w:val="00837013"/>
    <w:rsid w:val="00837503"/>
    <w:rsid w:val="0083762E"/>
    <w:rsid w:val="008378E7"/>
    <w:rsid w:val="008404AE"/>
    <w:rsid w:val="00840B2C"/>
    <w:rsid w:val="008412BA"/>
    <w:rsid w:val="00841648"/>
    <w:rsid w:val="00844B06"/>
    <w:rsid w:val="00845DBA"/>
    <w:rsid w:val="00850191"/>
    <w:rsid w:val="00851EC6"/>
    <w:rsid w:val="00851F15"/>
    <w:rsid w:val="00853D3A"/>
    <w:rsid w:val="00854096"/>
    <w:rsid w:val="008544AD"/>
    <w:rsid w:val="00856489"/>
    <w:rsid w:val="0085662C"/>
    <w:rsid w:val="00860C2C"/>
    <w:rsid w:val="00862700"/>
    <w:rsid w:val="00863A86"/>
    <w:rsid w:val="00866A51"/>
    <w:rsid w:val="008716E8"/>
    <w:rsid w:val="008748BE"/>
    <w:rsid w:val="00875E15"/>
    <w:rsid w:val="00877B24"/>
    <w:rsid w:val="00880F96"/>
    <w:rsid w:val="0088163C"/>
    <w:rsid w:val="0088192D"/>
    <w:rsid w:val="00881D74"/>
    <w:rsid w:val="00882281"/>
    <w:rsid w:val="00882427"/>
    <w:rsid w:val="00882CEF"/>
    <w:rsid w:val="008865FE"/>
    <w:rsid w:val="008873B2"/>
    <w:rsid w:val="00887965"/>
    <w:rsid w:val="00887E13"/>
    <w:rsid w:val="0089232E"/>
    <w:rsid w:val="00892C38"/>
    <w:rsid w:val="00892CD8"/>
    <w:rsid w:val="0089521D"/>
    <w:rsid w:val="00896B63"/>
    <w:rsid w:val="008A1159"/>
    <w:rsid w:val="008A2891"/>
    <w:rsid w:val="008A35E3"/>
    <w:rsid w:val="008A37F8"/>
    <w:rsid w:val="008A389D"/>
    <w:rsid w:val="008A50D8"/>
    <w:rsid w:val="008A5325"/>
    <w:rsid w:val="008A5DB5"/>
    <w:rsid w:val="008A7273"/>
    <w:rsid w:val="008A78E8"/>
    <w:rsid w:val="008B033C"/>
    <w:rsid w:val="008B09D0"/>
    <w:rsid w:val="008B0CCF"/>
    <w:rsid w:val="008B3003"/>
    <w:rsid w:val="008B417C"/>
    <w:rsid w:val="008B450E"/>
    <w:rsid w:val="008B7276"/>
    <w:rsid w:val="008B72F5"/>
    <w:rsid w:val="008C054A"/>
    <w:rsid w:val="008C0BBB"/>
    <w:rsid w:val="008C2102"/>
    <w:rsid w:val="008C2BD6"/>
    <w:rsid w:val="008C3936"/>
    <w:rsid w:val="008C465B"/>
    <w:rsid w:val="008C5476"/>
    <w:rsid w:val="008C62A9"/>
    <w:rsid w:val="008C6319"/>
    <w:rsid w:val="008D0F02"/>
    <w:rsid w:val="008D26E9"/>
    <w:rsid w:val="008D2F2E"/>
    <w:rsid w:val="008D4147"/>
    <w:rsid w:val="008D7FA8"/>
    <w:rsid w:val="008E040B"/>
    <w:rsid w:val="008E08C5"/>
    <w:rsid w:val="008E4A02"/>
    <w:rsid w:val="008E5D39"/>
    <w:rsid w:val="008E6073"/>
    <w:rsid w:val="008F1CA1"/>
    <w:rsid w:val="008F2DA8"/>
    <w:rsid w:val="008F46DE"/>
    <w:rsid w:val="008F4E5B"/>
    <w:rsid w:val="008F77F8"/>
    <w:rsid w:val="009003E5"/>
    <w:rsid w:val="00901C01"/>
    <w:rsid w:val="0090215D"/>
    <w:rsid w:val="00902370"/>
    <w:rsid w:val="009023D6"/>
    <w:rsid w:val="00903017"/>
    <w:rsid w:val="009037F1"/>
    <w:rsid w:val="0090459D"/>
    <w:rsid w:val="00904CFA"/>
    <w:rsid w:val="00904E6A"/>
    <w:rsid w:val="00905DD8"/>
    <w:rsid w:val="00911643"/>
    <w:rsid w:val="0091200B"/>
    <w:rsid w:val="00914016"/>
    <w:rsid w:val="00914641"/>
    <w:rsid w:val="009149C5"/>
    <w:rsid w:val="009162CE"/>
    <w:rsid w:val="0091662C"/>
    <w:rsid w:val="00917794"/>
    <w:rsid w:val="00920D5C"/>
    <w:rsid w:val="009215C8"/>
    <w:rsid w:val="009220B3"/>
    <w:rsid w:val="00922A58"/>
    <w:rsid w:val="00923A3F"/>
    <w:rsid w:val="009251A4"/>
    <w:rsid w:val="009262C4"/>
    <w:rsid w:val="00927102"/>
    <w:rsid w:val="009317C4"/>
    <w:rsid w:val="00931C8B"/>
    <w:rsid w:val="0093448B"/>
    <w:rsid w:val="009356C3"/>
    <w:rsid w:val="00937A91"/>
    <w:rsid w:val="0094247E"/>
    <w:rsid w:val="009425AE"/>
    <w:rsid w:val="0094602A"/>
    <w:rsid w:val="00951931"/>
    <w:rsid w:val="00951BFC"/>
    <w:rsid w:val="0095278A"/>
    <w:rsid w:val="009529F0"/>
    <w:rsid w:val="00952B04"/>
    <w:rsid w:val="00954166"/>
    <w:rsid w:val="00956249"/>
    <w:rsid w:val="00956742"/>
    <w:rsid w:val="00956BCA"/>
    <w:rsid w:val="0096016D"/>
    <w:rsid w:val="009603CA"/>
    <w:rsid w:val="00961B93"/>
    <w:rsid w:val="00961F80"/>
    <w:rsid w:val="009624F8"/>
    <w:rsid w:val="009631E2"/>
    <w:rsid w:val="00964062"/>
    <w:rsid w:val="00964AEC"/>
    <w:rsid w:val="00964BE4"/>
    <w:rsid w:val="00966BD9"/>
    <w:rsid w:val="00966DA7"/>
    <w:rsid w:val="009671F8"/>
    <w:rsid w:val="0096747A"/>
    <w:rsid w:val="009709F4"/>
    <w:rsid w:val="00970ADC"/>
    <w:rsid w:val="00970BF4"/>
    <w:rsid w:val="009722E1"/>
    <w:rsid w:val="0097375C"/>
    <w:rsid w:val="0097431F"/>
    <w:rsid w:val="009775C5"/>
    <w:rsid w:val="00977E21"/>
    <w:rsid w:val="00981178"/>
    <w:rsid w:val="0098297B"/>
    <w:rsid w:val="00983730"/>
    <w:rsid w:val="00983A4A"/>
    <w:rsid w:val="0098484F"/>
    <w:rsid w:val="00985EBA"/>
    <w:rsid w:val="00986EC3"/>
    <w:rsid w:val="009877E5"/>
    <w:rsid w:val="00990AF2"/>
    <w:rsid w:val="00990BC4"/>
    <w:rsid w:val="009922AA"/>
    <w:rsid w:val="009927A2"/>
    <w:rsid w:val="00992BB6"/>
    <w:rsid w:val="0099400F"/>
    <w:rsid w:val="00995B5E"/>
    <w:rsid w:val="0099640A"/>
    <w:rsid w:val="009A10D4"/>
    <w:rsid w:val="009A123C"/>
    <w:rsid w:val="009A40F1"/>
    <w:rsid w:val="009A432F"/>
    <w:rsid w:val="009A5B12"/>
    <w:rsid w:val="009A7104"/>
    <w:rsid w:val="009B17E5"/>
    <w:rsid w:val="009B495B"/>
    <w:rsid w:val="009B5D17"/>
    <w:rsid w:val="009B5D75"/>
    <w:rsid w:val="009B6BA4"/>
    <w:rsid w:val="009C04FA"/>
    <w:rsid w:val="009C142F"/>
    <w:rsid w:val="009C3E6B"/>
    <w:rsid w:val="009C4FDA"/>
    <w:rsid w:val="009C7659"/>
    <w:rsid w:val="009D047F"/>
    <w:rsid w:val="009D45E1"/>
    <w:rsid w:val="009D6E65"/>
    <w:rsid w:val="009D7014"/>
    <w:rsid w:val="009E087A"/>
    <w:rsid w:val="009E0B60"/>
    <w:rsid w:val="009E15FE"/>
    <w:rsid w:val="009E2732"/>
    <w:rsid w:val="009E29FA"/>
    <w:rsid w:val="009E434F"/>
    <w:rsid w:val="009E581E"/>
    <w:rsid w:val="009E6274"/>
    <w:rsid w:val="009F0D15"/>
    <w:rsid w:val="009F124A"/>
    <w:rsid w:val="009F1385"/>
    <w:rsid w:val="009F1816"/>
    <w:rsid w:val="009F1B86"/>
    <w:rsid w:val="009F3D4E"/>
    <w:rsid w:val="009F6139"/>
    <w:rsid w:val="009F7529"/>
    <w:rsid w:val="009F7901"/>
    <w:rsid w:val="00A0113D"/>
    <w:rsid w:val="00A025CB"/>
    <w:rsid w:val="00A03718"/>
    <w:rsid w:val="00A0526F"/>
    <w:rsid w:val="00A05515"/>
    <w:rsid w:val="00A102CF"/>
    <w:rsid w:val="00A104F9"/>
    <w:rsid w:val="00A201BF"/>
    <w:rsid w:val="00A2034C"/>
    <w:rsid w:val="00A20CBA"/>
    <w:rsid w:val="00A2146C"/>
    <w:rsid w:val="00A216AD"/>
    <w:rsid w:val="00A265F9"/>
    <w:rsid w:val="00A2692D"/>
    <w:rsid w:val="00A27F12"/>
    <w:rsid w:val="00A3156D"/>
    <w:rsid w:val="00A31F84"/>
    <w:rsid w:val="00A331A8"/>
    <w:rsid w:val="00A3326A"/>
    <w:rsid w:val="00A37163"/>
    <w:rsid w:val="00A40C45"/>
    <w:rsid w:val="00A40DD1"/>
    <w:rsid w:val="00A41588"/>
    <w:rsid w:val="00A45C21"/>
    <w:rsid w:val="00A45FD6"/>
    <w:rsid w:val="00A5063C"/>
    <w:rsid w:val="00A50CDD"/>
    <w:rsid w:val="00A50D10"/>
    <w:rsid w:val="00A5269D"/>
    <w:rsid w:val="00A5290F"/>
    <w:rsid w:val="00A53FB3"/>
    <w:rsid w:val="00A607E9"/>
    <w:rsid w:val="00A631E3"/>
    <w:rsid w:val="00A64512"/>
    <w:rsid w:val="00A64C00"/>
    <w:rsid w:val="00A65869"/>
    <w:rsid w:val="00A65E2D"/>
    <w:rsid w:val="00A671D0"/>
    <w:rsid w:val="00A72076"/>
    <w:rsid w:val="00A72D8C"/>
    <w:rsid w:val="00A73423"/>
    <w:rsid w:val="00A73458"/>
    <w:rsid w:val="00A73D4A"/>
    <w:rsid w:val="00A73F08"/>
    <w:rsid w:val="00A74050"/>
    <w:rsid w:val="00A752A6"/>
    <w:rsid w:val="00A7602F"/>
    <w:rsid w:val="00A76215"/>
    <w:rsid w:val="00A7689B"/>
    <w:rsid w:val="00A772DC"/>
    <w:rsid w:val="00A773F0"/>
    <w:rsid w:val="00A77815"/>
    <w:rsid w:val="00A77BB9"/>
    <w:rsid w:val="00A80073"/>
    <w:rsid w:val="00A81B15"/>
    <w:rsid w:val="00A82101"/>
    <w:rsid w:val="00A833C1"/>
    <w:rsid w:val="00A84117"/>
    <w:rsid w:val="00A85BAA"/>
    <w:rsid w:val="00A900A3"/>
    <w:rsid w:val="00A9076B"/>
    <w:rsid w:val="00A943C3"/>
    <w:rsid w:val="00A9477D"/>
    <w:rsid w:val="00A95D50"/>
    <w:rsid w:val="00A9752E"/>
    <w:rsid w:val="00AA0159"/>
    <w:rsid w:val="00AA173F"/>
    <w:rsid w:val="00AA2BDC"/>
    <w:rsid w:val="00AA3702"/>
    <w:rsid w:val="00AA3A9B"/>
    <w:rsid w:val="00AA4474"/>
    <w:rsid w:val="00AA4ACD"/>
    <w:rsid w:val="00AA5C37"/>
    <w:rsid w:val="00AA654E"/>
    <w:rsid w:val="00AA6F1E"/>
    <w:rsid w:val="00AB05D5"/>
    <w:rsid w:val="00AB091C"/>
    <w:rsid w:val="00AB0A6B"/>
    <w:rsid w:val="00AB0A87"/>
    <w:rsid w:val="00AB0B71"/>
    <w:rsid w:val="00AB1866"/>
    <w:rsid w:val="00AB27D2"/>
    <w:rsid w:val="00AB2BCB"/>
    <w:rsid w:val="00AB3094"/>
    <w:rsid w:val="00AB3A07"/>
    <w:rsid w:val="00AB3C2A"/>
    <w:rsid w:val="00AB790E"/>
    <w:rsid w:val="00AC23F3"/>
    <w:rsid w:val="00AC2E18"/>
    <w:rsid w:val="00AD0B18"/>
    <w:rsid w:val="00AD1950"/>
    <w:rsid w:val="00AD22FA"/>
    <w:rsid w:val="00AD241E"/>
    <w:rsid w:val="00AD27F2"/>
    <w:rsid w:val="00AD2D49"/>
    <w:rsid w:val="00AD3D7D"/>
    <w:rsid w:val="00AD61E0"/>
    <w:rsid w:val="00AE089E"/>
    <w:rsid w:val="00AE1D0B"/>
    <w:rsid w:val="00AE2472"/>
    <w:rsid w:val="00AE2CF6"/>
    <w:rsid w:val="00AE4FCC"/>
    <w:rsid w:val="00AF3D63"/>
    <w:rsid w:val="00AF5B79"/>
    <w:rsid w:val="00AF5FE5"/>
    <w:rsid w:val="00AF6181"/>
    <w:rsid w:val="00AF6300"/>
    <w:rsid w:val="00AF7B16"/>
    <w:rsid w:val="00B0109C"/>
    <w:rsid w:val="00B01ADA"/>
    <w:rsid w:val="00B01AF2"/>
    <w:rsid w:val="00B03710"/>
    <w:rsid w:val="00B03BD1"/>
    <w:rsid w:val="00B06837"/>
    <w:rsid w:val="00B07C4C"/>
    <w:rsid w:val="00B118B6"/>
    <w:rsid w:val="00B1372B"/>
    <w:rsid w:val="00B17B57"/>
    <w:rsid w:val="00B17EA4"/>
    <w:rsid w:val="00B212F5"/>
    <w:rsid w:val="00B2176E"/>
    <w:rsid w:val="00B217CF"/>
    <w:rsid w:val="00B24769"/>
    <w:rsid w:val="00B25A0F"/>
    <w:rsid w:val="00B32BD3"/>
    <w:rsid w:val="00B34950"/>
    <w:rsid w:val="00B3557B"/>
    <w:rsid w:val="00B413C8"/>
    <w:rsid w:val="00B4178C"/>
    <w:rsid w:val="00B5059C"/>
    <w:rsid w:val="00B53F69"/>
    <w:rsid w:val="00B5508F"/>
    <w:rsid w:val="00B55E95"/>
    <w:rsid w:val="00B57167"/>
    <w:rsid w:val="00B57D0B"/>
    <w:rsid w:val="00B61C4B"/>
    <w:rsid w:val="00B63DAF"/>
    <w:rsid w:val="00B658FF"/>
    <w:rsid w:val="00B6712D"/>
    <w:rsid w:val="00B701D2"/>
    <w:rsid w:val="00B70A42"/>
    <w:rsid w:val="00B71C37"/>
    <w:rsid w:val="00B74C58"/>
    <w:rsid w:val="00B75E28"/>
    <w:rsid w:val="00B767D0"/>
    <w:rsid w:val="00B817BA"/>
    <w:rsid w:val="00B83A3A"/>
    <w:rsid w:val="00B8430B"/>
    <w:rsid w:val="00B8653C"/>
    <w:rsid w:val="00B865B7"/>
    <w:rsid w:val="00B86C6B"/>
    <w:rsid w:val="00B91C2A"/>
    <w:rsid w:val="00B9261E"/>
    <w:rsid w:val="00B931A1"/>
    <w:rsid w:val="00B93CC1"/>
    <w:rsid w:val="00B93D44"/>
    <w:rsid w:val="00B94310"/>
    <w:rsid w:val="00BA0523"/>
    <w:rsid w:val="00BA1608"/>
    <w:rsid w:val="00BA18CB"/>
    <w:rsid w:val="00BA2E7C"/>
    <w:rsid w:val="00BA3735"/>
    <w:rsid w:val="00BA3B8C"/>
    <w:rsid w:val="00BA4D45"/>
    <w:rsid w:val="00BA5DF5"/>
    <w:rsid w:val="00BA6E9B"/>
    <w:rsid w:val="00BA7511"/>
    <w:rsid w:val="00BA7DF5"/>
    <w:rsid w:val="00BB0D1B"/>
    <w:rsid w:val="00BB0E84"/>
    <w:rsid w:val="00BB1B2E"/>
    <w:rsid w:val="00BB23C7"/>
    <w:rsid w:val="00BB2B71"/>
    <w:rsid w:val="00BB3C59"/>
    <w:rsid w:val="00BB460A"/>
    <w:rsid w:val="00BB6621"/>
    <w:rsid w:val="00BC11C9"/>
    <w:rsid w:val="00BC1219"/>
    <w:rsid w:val="00BC1A9A"/>
    <w:rsid w:val="00BC3515"/>
    <w:rsid w:val="00BC5562"/>
    <w:rsid w:val="00BD27F6"/>
    <w:rsid w:val="00BD3B74"/>
    <w:rsid w:val="00BD4C2A"/>
    <w:rsid w:val="00BD4F12"/>
    <w:rsid w:val="00BD501D"/>
    <w:rsid w:val="00BD5CFC"/>
    <w:rsid w:val="00BD5EE9"/>
    <w:rsid w:val="00BD7C22"/>
    <w:rsid w:val="00BE0130"/>
    <w:rsid w:val="00BE044B"/>
    <w:rsid w:val="00BE152F"/>
    <w:rsid w:val="00BE267F"/>
    <w:rsid w:val="00BE2926"/>
    <w:rsid w:val="00BE46F7"/>
    <w:rsid w:val="00BE6907"/>
    <w:rsid w:val="00BE7CDF"/>
    <w:rsid w:val="00BF0178"/>
    <w:rsid w:val="00BF05E6"/>
    <w:rsid w:val="00BF3F7E"/>
    <w:rsid w:val="00BF424C"/>
    <w:rsid w:val="00BF4D1C"/>
    <w:rsid w:val="00BF5CE3"/>
    <w:rsid w:val="00BF7782"/>
    <w:rsid w:val="00C00D4F"/>
    <w:rsid w:val="00C02950"/>
    <w:rsid w:val="00C10C45"/>
    <w:rsid w:val="00C152AD"/>
    <w:rsid w:val="00C23012"/>
    <w:rsid w:val="00C23889"/>
    <w:rsid w:val="00C23C7C"/>
    <w:rsid w:val="00C25031"/>
    <w:rsid w:val="00C25873"/>
    <w:rsid w:val="00C267C9"/>
    <w:rsid w:val="00C267CA"/>
    <w:rsid w:val="00C342BF"/>
    <w:rsid w:val="00C34380"/>
    <w:rsid w:val="00C37E59"/>
    <w:rsid w:val="00C40A03"/>
    <w:rsid w:val="00C40E8F"/>
    <w:rsid w:val="00C416F6"/>
    <w:rsid w:val="00C41E98"/>
    <w:rsid w:val="00C41F60"/>
    <w:rsid w:val="00C424A6"/>
    <w:rsid w:val="00C42FEF"/>
    <w:rsid w:val="00C45227"/>
    <w:rsid w:val="00C45539"/>
    <w:rsid w:val="00C46378"/>
    <w:rsid w:val="00C4690C"/>
    <w:rsid w:val="00C4704A"/>
    <w:rsid w:val="00C53172"/>
    <w:rsid w:val="00C5455D"/>
    <w:rsid w:val="00C55130"/>
    <w:rsid w:val="00C6001D"/>
    <w:rsid w:val="00C60D75"/>
    <w:rsid w:val="00C62B3D"/>
    <w:rsid w:val="00C63657"/>
    <w:rsid w:val="00C641DA"/>
    <w:rsid w:val="00C64955"/>
    <w:rsid w:val="00C64A4D"/>
    <w:rsid w:val="00C6630A"/>
    <w:rsid w:val="00C665E5"/>
    <w:rsid w:val="00C67862"/>
    <w:rsid w:val="00C6797B"/>
    <w:rsid w:val="00C706CB"/>
    <w:rsid w:val="00C70F3B"/>
    <w:rsid w:val="00C71108"/>
    <w:rsid w:val="00C71BC4"/>
    <w:rsid w:val="00C737CE"/>
    <w:rsid w:val="00C7386E"/>
    <w:rsid w:val="00C73AE5"/>
    <w:rsid w:val="00C74718"/>
    <w:rsid w:val="00C8157D"/>
    <w:rsid w:val="00C85A05"/>
    <w:rsid w:val="00C8655B"/>
    <w:rsid w:val="00C86EBC"/>
    <w:rsid w:val="00C87191"/>
    <w:rsid w:val="00C9090E"/>
    <w:rsid w:val="00C92A18"/>
    <w:rsid w:val="00C97788"/>
    <w:rsid w:val="00CA0817"/>
    <w:rsid w:val="00CA0E75"/>
    <w:rsid w:val="00CA17B7"/>
    <w:rsid w:val="00CA52BE"/>
    <w:rsid w:val="00CA72FC"/>
    <w:rsid w:val="00CB09EE"/>
    <w:rsid w:val="00CB2058"/>
    <w:rsid w:val="00CB20EA"/>
    <w:rsid w:val="00CB2545"/>
    <w:rsid w:val="00CB376E"/>
    <w:rsid w:val="00CB3E75"/>
    <w:rsid w:val="00CB687C"/>
    <w:rsid w:val="00CB770B"/>
    <w:rsid w:val="00CC08E0"/>
    <w:rsid w:val="00CC1555"/>
    <w:rsid w:val="00CC27E8"/>
    <w:rsid w:val="00CC46E0"/>
    <w:rsid w:val="00CC6261"/>
    <w:rsid w:val="00CD11B7"/>
    <w:rsid w:val="00CD11C0"/>
    <w:rsid w:val="00CD15AE"/>
    <w:rsid w:val="00CD1A5E"/>
    <w:rsid w:val="00CD605B"/>
    <w:rsid w:val="00CD6665"/>
    <w:rsid w:val="00CD6EC2"/>
    <w:rsid w:val="00CD6FED"/>
    <w:rsid w:val="00CD7EBC"/>
    <w:rsid w:val="00CE0433"/>
    <w:rsid w:val="00CE13A9"/>
    <w:rsid w:val="00CE378E"/>
    <w:rsid w:val="00CE5611"/>
    <w:rsid w:val="00CE5D33"/>
    <w:rsid w:val="00CF041D"/>
    <w:rsid w:val="00CF050E"/>
    <w:rsid w:val="00CF071B"/>
    <w:rsid w:val="00CF17BD"/>
    <w:rsid w:val="00CF1D3E"/>
    <w:rsid w:val="00CF3842"/>
    <w:rsid w:val="00CF3E21"/>
    <w:rsid w:val="00CF68CC"/>
    <w:rsid w:val="00CF6E07"/>
    <w:rsid w:val="00CF703D"/>
    <w:rsid w:val="00CF7287"/>
    <w:rsid w:val="00CF76B1"/>
    <w:rsid w:val="00D0060F"/>
    <w:rsid w:val="00D0083C"/>
    <w:rsid w:val="00D01833"/>
    <w:rsid w:val="00D02E9A"/>
    <w:rsid w:val="00D04E1A"/>
    <w:rsid w:val="00D07E4B"/>
    <w:rsid w:val="00D11338"/>
    <w:rsid w:val="00D11B97"/>
    <w:rsid w:val="00D11FA8"/>
    <w:rsid w:val="00D13B0F"/>
    <w:rsid w:val="00D143F5"/>
    <w:rsid w:val="00D16CCA"/>
    <w:rsid w:val="00D17DE0"/>
    <w:rsid w:val="00D221A6"/>
    <w:rsid w:val="00D22BE2"/>
    <w:rsid w:val="00D231E5"/>
    <w:rsid w:val="00D2375B"/>
    <w:rsid w:val="00D2468E"/>
    <w:rsid w:val="00D24D00"/>
    <w:rsid w:val="00D25EDC"/>
    <w:rsid w:val="00D264EF"/>
    <w:rsid w:val="00D2716B"/>
    <w:rsid w:val="00D31FE7"/>
    <w:rsid w:val="00D32A07"/>
    <w:rsid w:val="00D32CC8"/>
    <w:rsid w:val="00D34685"/>
    <w:rsid w:val="00D35AF0"/>
    <w:rsid w:val="00D37325"/>
    <w:rsid w:val="00D37C69"/>
    <w:rsid w:val="00D37F78"/>
    <w:rsid w:val="00D4071F"/>
    <w:rsid w:val="00D40BF6"/>
    <w:rsid w:val="00D413A5"/>
    <w:rsid w:val="00D41C50"/>
    <w:rsid w:val="00D42A72"/>
    <w:rsid w:val="00D42E98"/>
    <w:rsid w:val="00D4342D"/>
    <w:rsid w:val="00D43666"/>
    <w:rsid w:val="00D436A3"/>
    <w:rsid w:val="00D4435E"/>
    <w:rsid w:val="00D44DA8"/>
    <w:rsid w:val="00D44DE1"/>
    <w:rsid w:val="00D451A0"/>
    <w:rsid w:val="00D467E6"/>
    <w:rsid w:val="00D4788B"/>
    <w:rsid w:val="00D50FEF"/>
    <w:rsid w:val="00D52F48"/>
    <w:rsid w:val="00D53140"/>
    <w:rsid w:val="00D53659"/>
    <w:rsid w:val="00D54973"/>
    <w:rsid w:val="00D55728"/>
    <w:rsid w:val="00D55874"/>
    <w:rsid w:val="00D55C1F"/>
    <w:rsid w:val="00D56025"/>
    <w:rsid w:val="00D5651A"/>
    <w:rsid w:val="00D57BA4"/>
    <w:rsid w:val="00D61A92"/>
    <w:rsid w:val="00D62AB9"/>
    <w:rsid w:val="00D6391E"/>
    <w:rsid w:val="00D65FFC"/>
    <w:rsid w:val="00D663B1"/>
    <w:rsid w:val="00D70D5F"/>
    <w:rsid w:val="00D7146F"/>
    <w:rsid w:val="00D71766"/>
    <w:rsid w:val="00D73356"/>
    <w:rsid w:val="00D74423"/>
    <w:rsid w:val="00D74D63"/>
    <w:rsid w:val="00D758E3"/>
    <w:rsid w:val="00D75CD5"/>
    <w:rsid w:val="00D76495"/>
    <w:rsid w:val="00D776E5"/>
    <w:rsid w:val="00D80681"/>
    <w:rsid w:val="00D807B8"/>
    <w:rsid w:val="00D81BFB"/>
    <w:rsid w:val="00D825DC"/>
    <w:rsid w:val="00D83A11"/>
    <w:rsid w:val="00D8468C"/>
    <w:rsid w:val="00D915CD"/>
    <w:rsid w:val="00D91B75"/>
    <w:rsid w:val="00D97BEB"/>
    <w:rsid w:val="00DA00A9"/>
    <w:rsid w:val="00DA05AF"/>
    <w:rsid w:val="00DA06F6"/>
    <w:rsid w:val="00DA2131"/>
    <w:rsid w:val="00DA2204"/>
    <w:rsid w:val="00DA26D8"/>
    <w:rsid w:val="00DA27E6"/>
    <w:rsid w:val="00DA4337"/>
    <w:rsid w:val="00DA6320"/>
    <w:rsid w:val="00DA74AF"/>
    <w:rsid w:val="00DA7F5C"/>
    <w:rsid w:val="00DB0FF8"/>
    <w:rsid w:val="00DB332B"/>
    <w:rsid w:val="00DB338F"/>
    <w:rsid w:val="00DB4299"/>
    <w:rsid w:val="00DB5F70"/>
    <w:rsid w:val="00DB76C8"/>
    <w:rsid w:val="00DB799C"/>
    <w:rsid w:val="00DC214A"/>
    <w:rsid w:val="00DC3100"/>
    <w:rsid w:val="00DC3D00"/>
    <w:rsid w:val="00DC41AD"/>
    <w:rsid w:val="00DC5D84"/>
    <w:rsid w:val="00DC6356"/>
    <w:rsid w:val="00DC736D"/>
    <w:rsid w:val="00DD0317"/>
    <w:rsid w:val="00DD5E0D"/>
    <w:rsid w:val="00DE00B1"/>
    <w:rsid w:val="00DE1EE4"/>
    <w:rsid w:val="00DE2E4A"/>
    <w:rsid w:val="00DE2F1D"/>
    <w:rsid w:val="00DE44C8"/>
    <w:rsid w:val="00DE4CE8"/>
    <w:rsid w:val="00DE4E4C"/>
    <w:rsid w:val="00DE6776"/>
    <w:rsid w:val="00DE7B09"/>
    <w:rsid w:val="00DF03E5"/>
    <w:rsid w:val="00DF12F2"/>
    <w:rsid w:val="00DF153A"/>
    <w:rsid w:val="00DF67AE"/>
    <w:rsid w:val="00DF7534"/>
    <w:rsid w:val="00E01E5E"/>
    <w:rsid w:val="00E045E3"/>
    <w:rsid w:val="00E0489C"/>
    <w:rsid w:val="00E05193"/>
    <w:rsid w:val="00E05A91"/>
    <w:rsid w:val="00E06695"/>
    <w:rsid w:val="00E067A0"/>
    <w:rsid w:val="00E074B7"/>
    <w:rsid w:val="00E10A78"/>
    <w:rsid w:val="00E137DC"/>
    <w:rsid w:val="00E146FD"/>
    <w:rsid w:val="00E149DC"/>
    <w:rsid w:val="00E155D4"/>
    <w:rsid w:val="00E15AAD"/>
    <w:rsid w:val="00E16629"/>
    <w:rsid w:val="00E1697F"/>
    <w:rsid w:val="00E172F1"/>
    <w:rsid w:val="00E17B9C"/>
    <w:rsid w:val="00E20E6A"/>
    <w:rsid w:val="00E243F2"/>
    <w:rsid w:val="00E25334"/>
    <w:rsid w:val="00E269AF"/>
    <w:rsid w:val="00E26F73"/>
    <w:rsid w:val="00E27163"/>
    <w:rsid w:val="00E3039D"/>
    <w:rsid w:val="00E30BAF"/>
    <w:rsid w:val="00E30C90"/>
    <w:rsid w:val="00E30D5E"/>
    <w:rsid w:val="00E3107D"/>
    <w:rsid w:val="00E31D48"/>
    <w:rsid w:val="00E320B2"/>
    <w:rsid w:val="00E32379"/>
    <w:rsid w:val="00E32512"/>
    <w:rsid w:val="00E33518"/>
    <w:rsid w:val="00E3510D"/>
    <w:rsid w:val="00E366AE"/>
    <w:rsid w:val="00E36998"/>
    <w:rsid w:val="00E4030E"/>
    <w:rsid w:val="00E41116"/>
    <w:rsid w:val="00E44722"/>
    <w:rsid w:val="00E469FC"/>
    <w:rsid w:val="00E5079B"/>
    <w:rsid w:val="00E51E27"/>
    <w:rsid w:val="00E52B88"/>
    <w:rsid w:val="00E52E8A"/>
    <w:rsid w:val="00E53E0B"/>
    <w:rsid w:val="00E54434"/>
    <w:rsid w:val="00E548F9"/>
    <w:rsid w:val="00E571D8"/>
    <w:rsid w:val="00E574B3"/>
    <w:rsid w:val="00E5779E"/>
    <w:rsid w:val="00E57AAA"/>
    <w:rsid w:val="00E57F96"/>
    <w:rsid w:val="00E64777"/>
    <w:rsid w:val="00E6497A"/>
    <w:rsid w:val="00E6638E"/>
    <w:rsid w:val="00E66CF9"/>
    <w:rsid w:val="00E675F7"/>
    <w:rsid w:val="00E6776D"/>
    <w:rsid w:val="00E67DB5"/>
    <w:rsid w:val="00E71013"/>
    <w:rsid w:val="00E71EF6"/>
    <w:rsid w:val="00E72AFE"/>
    <w:rsid w:val="00E731CA"/>
    <w:rsid w:val="00E74BBD"/>
    <w:rsid w:val="00E75585"/>
    <w:rsid w:val="00E75813"/>
    <w:rsid w:val="00E76EEB"/>
    <w:rsid w:val="00E807A2"/>
    <w:rsid w:val="00E820AD"/>
    <w:rsid w:val="00E83412"/>
    <w:rsid w:val="00E8412A"/>
    <w:rsid w:val="00E842D8"/>
    <w:rsid w:val="00E93808"/>
    <w:rsid w:val="00E94FBE"/>
    <w:rsid w:val="00E96590"/>
    <w:rsid w:val="00EA015F"/>
    <w:rsid w:val="00EA030E"/>
    <w:rsid w:val="00EA077A"/>
    <w:rsid w:val="00EA0AE6"/>
    <w:rsid w:val="00EA1AF5"/>
    <w:rsid w:val="00EA32EF"/>
    <w:rsid w:val="00EA33AB"/>
    <w:rsid w:val="00EA6574"/>
    <w:rsid w:val="00EA7AF6"/>
    <w:rsid w:val="00EA7DD9"/>
    <w:rsid w:val="00EB1B9D"/>
    <w:rsid w:val="00EB3528"/>
    <w:rsid w:val="00EB3A6B"/>
    <w:rsid w:val="00EB4A2D"/>
    <w:rsid w:val="00EB652B"/>
    <w:rsid w:val="00EB6E6A"/>
    <w:rsid w:val="00EB75AC"/>
    <w:rsid w:val="00EC2E3D"/>
    <w:rsid w:val="00EC34CE"/>
    <w:rsid w:val="00EC3FF3"/>
    <w:rsid w:val="00EC589D"/>
    <w:rsid w:val="00EC6516"/>
    <w:rsid w:val="00ED3B50"/>
    <w:rsid w:val="00ED561D"/>
    <w:rsid w:val="00ED5EBB"/>
    <w:rsid w:val="00ED6634"/>
    <w:rsid w:val="00ED7524"/>
    <w:rsid w:val="00ED7DF7"/>
    <w:rsid w:val="00EE15DA"/>
    <w:rsid w:val="00EE17B6"/>
    <w:rsid w:val="00EE1B4A"/>
    <w:rsid w:val="00EE2665"/>
    <w:rsid w:val="00EE3B13"/>
    <w:rsid w:val="00EE5566"/>
    <w:rsid w:val="00EE6E33"/>
    <w:rsid w:val="00EE6FF2"/>
    <w:rsid w:val="00EE6FFC"/>
    <w:rsid w:val="00EE745B"/>
    <w:rsid w:val="00EF2C83"/>
    <w:rsid w:val="00EF78C5"/>
    <w:rsid w:val="00EF7CBE"/>
    <w:rsid w:val="00F0270E"/>
    <w:rsid w:val="00F031A6"/>
    <w:rsid w:val="00F03CD6"/>
    <w:rsid w:val="00F0619D"/>
    <w:rsid w:val="00F061EB"/>
    <w:rsid w:val="00F06E4F"/>
    <w:rsid w:val="00F1221F"/>
    <w:rsid w:val="00F14A32"/>
    <w:rsid w:val="00F15F77"/>
    <w:rsid w:val="00F207AD"/>
    <w:rsid w:val="00F21DD7"/>
    <w:rsid w:val="00F23E92"/>
    <w:rsid w:val="00F2567C"/>
    <w:rsid w:val="00F31268"/>
    <w:rsid w:val="00F33CC9"/>
    <w:rsid w:val="00F346C8"/>
    <w:rsid w:val="00F34737"/>
    <w:rsid w:val="00F368EA"/>
    <w:rsid w:val="00F3769E"/>
    <w:rsid w:val="00F40014"/>
    <w:rsid w:val="00F41B54"/>
    <w:rsid w:val="00F41F20"/>
    <w:rsid w:val="00F41FE0"/>
    <w:rsid w:val="00F4200D"/>
    <w:rsid w:val="00F4299B"/>
    <w:rsid w:val="00F43A72"/>
    <w:rsid w:val="00F4510B"/>
    <w:rsid w:val="00F46F93"/>
    <w:rsid w:val="00F478FD"/>
    <w:rsid w:val="00F50F0D"/>
    <w:rsid w:val="00F533EF"/>
    <w:rsid w:val="00F53F8C"/>
    <w:rsid w:val="00F543EF"/>
    <w:rsid w:val="00F54B96"/>
    <w:rsid w:val="00F54EBC"/>
    <w:rsid w:val="00F55146"/>
    <w:rsid w:val="00F55FA7"/>
    <w:rsid w:val="00F57270"/>
    <w:rsid w:val="00F57BE4"/>
    <w:rsid w:val="00F615ED"/>
    <w:rsid w:val="00F637E6"/>
    <w:rsid w:val="00F656AA"/>
    <w:rsid w:val="00F65F53"/>
    <w:rsid w:val="00F668A9"/>
    <w:rsid w:val="00F6690E"/>
    <w:rsid w:val="00F66A2B"/>
    <w:rsid w:val="00F66CEB"/>
    <w:rsid w:val="00F670A0"/>
    <w:rsid w:val="00F712E1"/>
    <w:rsid w:val="00F73789"/>
    <w:rsid w:val="00F73F17"/>
    <w:rsid w:val="00F768DA"/>
    <w:rsid w:val="00F80C22"/>
    <w:rsid w:val="00F842E3"/>
    <w:rsid w:val="00F8598A"/>
    <w:rsid w:val="00F9088F"/>
    <w:rsid w:val="00F90AC5"/>
    <w:rsid w:val="00F934F1"/>
    <w:rsid w:val="00F935CD"/>
    <w:rsid w:val="00F939E6"/>
    <w:rsid w:val="00F95235"/>
    <w:rsid w:val="00F96C5A"/>
    <w:rsid w:val="00F96D5E"/>
    <w:rsid w:val="00F972FB"/>
    <w:rsid w:val="00FA0F17"/>
    <w:rsid w:val="00FA10CE"/>
    <w:rsid w:val="00FA20E9"/>
    <w:rsid w:val="00FA227B"/>
    <w:rsid w:val="00FA2422"/>
    <w:rsid w:val="00FA2CE1"/>
    <w:rsid w:val="00FA4CB2"/>
    <w:rsid w:val="00FA573D"/>
    <w:rsid w:val="00FA66B8"/>
    <w:rsid w:val="00FA72E0"/>
    <w:rsid w:val="00FA795D"/>
    <w:rsid w:val="00FB0395"/>
    <w:rsid w:val="00FB047A"/>
    <w:rsid w:val="00FB603C"/>
    <w:rsid w:val="00FB6895"/>
    <w:rsid w:val="00FB6AD9"/>
    <w:rsid w:val="00FC0DDC"/>
    <w:rsid w:val="00FC138C"/>
    <w:rsid w:val="00FC2424"/>
    <w:rsid w:val="00FC6BB9"/>
    <w:rsid w:val="00FC6C58"/>
    <w:rsid w:val="00FD178A"/>
    <w:rsid w:val="00FD3545"/>
    <w:rsid w:val="00FD4549"/>
    <w:rsid w:val="00FD4564"/>
    <w:rsid w:val="00FD4914"/>
    <w:rsid w:val="00FD5A87"/>
    <w:rsid w:val="00FD7D8E"/>
    <w:rsid w:val="00FE0208"/>
    <w:rsid w:val="00FE0A1E"/>
    <w:rsid w:val="00FE0BD9"/>
    <w:rsid w:val="00FE11F7"/>
    <w:rsid w:val="00FE1380"/>
    <w:rsid w:val="00FE2223"/>
    <w:rsid w:val="00FE2A52"/>
    <w:rsid w:val="00FE37D8"/>
    <w:rsid w:val="00FE49FA"/>
    <w:rsid w:val="00FE4C25"/>
    <w:rsid w:val="00FE5152"/>
    <w:rsid w:val="00FE6F9A"/>
    <w:rsid w:val="00FF00CB"/>
    <w:rsid w:val="00FF016D"/>
    <w:rsid w:val="00FF098E"/>
    <w:rsid w:val="00FF2F31"/>
    <w:rsid w:val="00FF30D5"/>
    <w:rsid w:val="00FF333E"/>
    <w:rsid w:val="00FF3CA7"/>
    <w:rsid w:val="00FF5721"/>
    <w:rsid w:val="00FF5CDF"/>
    <w:rsid w:val="00FF6B82"/>
    <w:rsid w:val="00FF7802"/>
    <w:rsid w:val="011211CD"/>
    <w:rsid w:val="05A46810"/>
    <w:rsid w:val="091C4D03"/>
    <w:rsid w:val="0D567616"/>
    <w:rsid w:val="111672E2"/>
    <w:rsid w:val="118F6FEC"/>
    <w:rsid w:val="11BD5668"/>
    <w:rsid w:val="178F694B"/>
    <w:rsid w:val="22A95394"/>
    <w:rsid w:val="230437EB"/>
    <w:rsid w:val="26E51320"/>
    <w:rsid w:val="2B8473BE"/>
    <w:rsid w:val="2C431156"/>
    <w:rsid w:val="33466FF4"/>
    <w:rsid w:val="33514637"/>
    <w:rsid w:val="3B570F6E"/>
    <w:rsid w:val="3E222612"/>
    <w:rsid w:val="44B20090"/>
    <w:rsid w:val="456C65A3"/>
    <w:rsid w:val="4E713E09"/>
    <w:rsid w:val="4FDD5418"/>
    <w:rsid w:val="53085B6D"/>
    <w:rsid w:val="56C94CDF"/>
    <w:rsid w:val="57031C4B"/>
    <w:rsid w:val="5CCB1AB4"/>
    <w:rsid w:val="5CE9261B"/>
    <w:rsid w:val="5DE2032E"/>
    <w:rsid w:val="62B41A41"/>
    <w:rsid w:val="652677E6"/>
    <w:rsid w:val="69D246A2"/>
    <w:rsid w:val="6B466869"/>
    <w:rsid w:val="6C066D46"/>
    <w:rsid w:val="6C86738A"/>
    <w:rsid w:val="6DA93006"/>
    <w:rsid w:val="75B93C1B"/>
    <w:rsid w:val="775E3873"/>
    <w:rsid w:val="789D50A8"/>
    <w:rsid w:val="7E3E411D"/>
    <w:rsid w:val="7E5D17EF"/>
    <w:rsid w:val="7E8D79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name="index 5"/>
    <w:lsdException w:uiPriority="99" w:name="index 6"/>
    <w:lsdException w:qFormat="1" w:unhideWhenUsed="0" w:uiPriority="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0" w:semiHidden="0" w:name="Body Text First Indent 2"/>
    <w:lsdException w:uiPriority="99" w:name="Note Heading"/>
    <w:lsdException w:uiPriority="99" w:name="Body Text 2"/>
    <w:lsdException w:qFormat="1"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23"/>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3"/>
    <w:autoRedefine/>
    <w:unhideWhenUsed/>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index 5"/>
    <w:basedOn w:val="1"/>
    <w:next w:val="1"/>
    <w:autoRedefine/>
    <w:semiHidden/>
    <w:unhideWhenUsed/>
    <w:qFormat/>
    <w:uiPriority w:val="99"/>
    <w:pPr>
      <w:ind w:left="800" w:leftChars="800"/>
    </w:pPr>
  </w:style>
  <w:style w:type="paragraph" w:styleId="6">
    <w:name w:val="annotation text"/>
    <w:basedOn w:val="1"/>
    <w:link w:val="49"/>
    <w:autoRedefine/>
    <w:unhideWhenUsed/>
    <w:qFormat/>
    <w:uiPriority w:val="0"/>
    <w:pPr>
      <w:jc w:val="left"/>
    </w:pPr>
  </w:style>
  <w:style w:type="paragraph" w:styleId="7">
    <w:name w:val="Body Text 3"/>
    <w:basedOn w:val="1"/>
    <w:link w:val="44"/>
    <w:unhideWhenUsed/>
    <w:qFormat/>
    <w:uiPriority w:val="0"/>
    <w:pPr>
      <w:autoSpaceDE w:val="0"/>
      <w:autoSpaceDN w:val="0"/>
      <w:adjustRightInd w:val="0"/>
      <w:spacing w:after="120"/>
    </w:pPr>
    <w:rPr>
      <w:rFonts w:ascii="Times New Roman" w:hAnsi="Times New Roman" w:eastAsia="宋体" w:cs="Times New Roman"/>
      <w:color w:val="000000"/>
      <w:kern w:val="0"/>
      <w:sz w:val="16"/>
      <w:szCs w:val="16"/>
    </w:rPr>
  </w:style>
  <w:style w:type="paragraph" w:styleId="8">
    <w:name w:val="Body Text"/>
    <w:basedOn w:val="1"/>
    <w:link w:val="32"/>
    <w:unhideWhenUsed/>
    <w:qFormat/>
    <w:uiPriority w:val="0"/>
    <w:pPr>
      <w:spacing w:after="120"/>
    </w:pPr>
  </w:style>
  <w:style w:type="paragraph" w:styleId="9">
    <w:name w:val="Body Text Indent"/>
    <w:basedOn w:val="1"/>
    <w:next w:val="1"/>
    <w:link w:val="24"/>
    <w:semiHidden/>
    <w:unhideWhenUsed/>
    <w:qFormat/>
    <w:uiPriority w:val="99"/>
    <w:pPr>
      <w:spacing w:after="120"/>
      <w:ind w:left="420" w:leftChars="200"/>
    </w:pPr>
  </w:style>
  <w:style w:type="paragraph" w:styleId="10">
    <w:name w:val="Plain Text"/>
    <w:basedOn w:val="1"/>
    <w:next w:val="1"/>
    <w:link w:val="46"/>
    <w:qFormat/>
    <w:uiPriority w:val="0"/>
    <w:pPr>
      <w:widowControl/>
      <w:overflowPunct w:val="0"/>
      <w:autoSpaceDE w:val="0"/>
      <w:autoSpaceDN w:val="0"/>
      <w:adjustRightInd w:val="0"/>
      <w:jc w:val="left"/>
      <w:textAlignment w:val="baseline"/>
    </w:pPr>
    <w:rPr>
      <w:rFonts w:ascii="宋体" w:hAnsi="Courier New" w:eastAsia="宋体" w:cs="Times New Roman"/>
      <w:kern w:val="0"/>
      <w:szCs w:val="21"/>
    </w:rPr>
  </w:style>
  <w:style w:type="paragraph" w:styleId="11">
    <w:name w:val="Balloon Text"/>
    <w:basedOn w:val="1"/>
    <w:link w:val="40"/>
    <w:unhideWhenUsed/>
    <w:qFormat/>
    <w:uiPriority w:val="0"/>
    <w:rPr>
      <w:sz w:val="18"/>
      <w:szCs w:val="18"/>
    </w:rPr>
  </w:style>
  <w:style w:type="paragraph" w:styleId="12">
    <w:name w:val="footer"/>
    <w:basedOn w:val="1"/>
    <w:link w:val="26"/>
    <w:autoRedefine/>
    <w:qFormat/>
    <w:uiPriority w:val="0"/>
    <w:pPr>
      <w:tabs>
        <w:tab w:val="center" w:pos="4153"/>
        <w:tab w:val="right" w:pos="8306"/>
      </w:tabs>
      <w:snapToGrid w:val="0"/>
      <w:jc w:val="left"/>
    </w:pPr>
    <w:rPr>
      <w:sz w:val="18"/>
      <w:szCs w:val="18"/>
    </w:rPr>
  </w:style>
  <w:style w:type="paragraph" w:styleId="13">
    <w:name w:val="header"/>
    <w:basedOn w:val="1"/>
    <w:link w:val="27"/>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index 7"/>
    <w:basedOn w:val="1"/>
    <w:next w:val="1"/>
    <w:semiHidden/>
    <w:qFormat/>
    <w:uiPriority w:val="0"/>
    <w:pPr>
      <w:autoSpaceDE w:val="0"/>
      <w:autoSpaceDN w:val="0"/>
      <w:adjustRightInd w:val="0"/>
      <w:ind w:left="1200" w:leftChars="1200"/>
    </w:pPr>
    <w:rPr>
      <w:rFonts w:ascii="Times New Roman" w:hAnsi="Times New Roman" w:eastAsia="宋体" w:cs="Times New Roman"/>
      <w:color w:val="000000"/>
      <w:kern w:val="0"/>
      <w:szCs w:val="21"/>
    </w:rPr>
  </w:style>
  <w:style w:type="paragraph" w:styleId="15">
    <w:name w:val="Normal (Web)"/>
    <w:basedOn w:val="1"/>
    <w:link w:val="30"/>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6"/>
    <w:next w:val="6"/>
    <w:link w:val="50"/>
    <w:autoRedefine/>
    <w:semiHidden/>
    <w:unhideWhenUsed/>
    <w:qFormat/>
    <w:uiPriority w:val="99"/>
    <w:rPr>
      <w:b/>
      <w:bCs/>
    </w:rPr>
  </w:style>
  <w:style w:type="paragraph" w:styleId="17">
    <w:name w:val="Body Text First Indent"/>
    <w:basedOn w:val="8"/>
    <w:link w:val="33"/>
    <w:autoRedefine/>
    <w:unhideWhenUsed/>
    <w:qFormat/>
    <w:uiPriority w:val="99"/>
    <w:pPr>
      <w:ind w:firstLine="420" w:firstLineChars="100"/>
    </w:pPr>
  </w:style>
  <w:style w:type="paragraph" w:styleId="18">
    <w:name w:val="Body Text First Indent 2"/>
    <w:basedOn w:val="9"/>
    <w:link w:val="25"/>
    <w:autoRedefine/>
    <w:unhideWhenUsed/>
    <w:qFormat/>
    <w:uiPriority w:val="0"/>
    <w:pPr>
      <w:ind w:firstLine="420" w:firstLineChars="200"/>
    </w:pPr>
    <w:rPr>
      <w:rFonts w:ascii="Times New Roman" w:hAnsi="Times New Roman" w:eastAsia="宋体" w:cs="Times New Roman"/>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annotation reference"/>
    <w:basedOn w:val="21"/>
    <w:autoRedefine/>
    <w:semiHidden/>
    <w:unhideWhenUsed/>
    <w:qFormat/>
    <w:uiPriority w:val="99"/>
    <w:rPr>
      <w:sz w:val="21"/>
      <w:szCs w:val="21"/>
    </w:rPr>
  </w:style>
  <w:style w:type="character" w:customStyle="1" w:styleId="23">
    <w:name w:val="标题 1 字符"/>
    <w:basedOn w:val="21"/>
    <w:link w:val="2"/>
    <w:qFormat/>
    <w:uiPriority w:val="0"/>
    <w:rPr>
      <w:rFonts w:ascii="Times New Roman" w:hAnsi="Times New Roman" w:eastAsia="宋体" w:cs="Times New Roman"/>
      <w:b/>
      <w:bCs/>
      <w:kern w:val="44"/>
      <w:sz w:val="44"/>
      <w:szCs w:val="44"/>
    </w:rPr>
  </w:style>
  <w:style w:type="character" w:customStyle="1" w:styleId="24">
    <w:name w:val="正文文本缩进 字符"/>
    <w:basedOn w:val="21"/>
    <w:link w:val="9"/>
    <w:semiHidden/>
    <w:qFormat/>
    <w:uiPriority w:val="99"/>
  </w:style>
  <w:style w:type="character" w:customStyle="1" w:styleId="25">
    <w:name w:val="正文文本首行缩进 2 字符"/>
    <w:basedOn w:val="24"/>
    <w:link w:val="18"/>
    <w:autoRedefine/>
    <w:qFormat/>
    <w:uiPriority w:val="0"/>
    <w:rPr>
      <w:rFonts w:ascii="Times New Roman" w:hAnsi="Times New Roman" w:eastAsia="宋体" w:cs="Times New Roman"/>
    </w:rPr>
  </w:style>
  <w:style w:type="character" w:customStyle="1" w:styleId="26">
    <w:name w:val="页脚 字符"/>
    <w:link w:val="12"/>
    <w:autoRedefine/>
    <w:qFormat/>
    <w:uiPriority w:val="0"/>
    <w:rPr>
      <w:sz w:val="18"/>
      <w:szCs w:val="18"/>
    </w:rPr>
  </w:style>
  <w:style w:type="character" w:customStyle="1" w:styleId="27">
    <w:name w:val="页眉 字符"/>
    <w:link w:val="13"/>
    <w:qFormat/>
    <w:uiPriority w:val="0"/>
    <w:rPr>
      <w:sz w:val="18"/>
      <w:szCs w:val="18"/>
    </w:rPr>
  </w:style>
  <w:style w:type="character" w:customStyle="1" w:styleId="28">
    <w:name w:val="页脚 字符1"/>
    <w:basedOn w:val="21"/>
    <w:autoRedefine/>
    <w:semiHidden/>
    <w:qFormat/>
    <w:uiPriority w:val="99"/>
    <w:rPr>
      <w:sz w:val="18"/>
      <w:szCs w:val="18"/>
    </w:rPr>
  </w:style>
  <w:style w:type="character" w:customStyle="1" w:styleId="29">
    <w:name w:val="页眉 字符1"/>
    <w:basedOn w:val="21"/>
    <w:autoRedefine/>
    <w:semiHidden/>
    <w:qFormat/>
    <w:uiPriority w:val="99"/>
    <w:rPr>
      <w:sz w:val="18"/>
      <w:szCs w:val="18"/>
    </w:rPr>
  </w:style>
  <w:style w:type="character" w:customStyle="1" w:styleId="30">
    <w:name w:val="普通(网站) 字符"/>
    <w:link w:val="15"/>
    <w:qFormat/>
    <w:uiPriority w:val="0"/>
    <w:rPr>
      <w:rFonts w:ascii="宋体" w:hAnsi="宋体" w:eastAsia="宋体" w:cs="宋体"/>
      <w:kern w:val="0"/>
      <w:sz w:val="24"/>
      <w:szCs w:val="24"/>
    </w:rPr>
  </w:style>
  <w:style w:type="paragraph" w:customStyle="1" w:styleId="31">
    <w:name w:val="Default"/>
    <w:autoRedefine/>
    <w:qFormat/>
    <w:uiPriority w:val="0"/>
    <w:pPr>
      <w:widowControl w:val="0"/>
      <w:autoSpaceDE w:val="0"/>
      <w:autoSpaceDN w:val="0"/>
      <w:adjustRightInd w:val="0"/>
      <w:spacing w:line="360" w:lineRule="auto"/>
      <w:jc w:val="both"/>
    </w:pPr>
    <w:rPr>
      <w:rFonts w:ascii="黑体" w:hAnsi="Times New Roman" w:eastAsia="黑体" w:cs="黑体"/>
      <w:color w:val="000000"/>
      <w:sz w:val="24"/>
      <w:szCs w:val="24"/>
      <w:lang w:val="en-US" w:eastAsia="zh-CN" w:bidi="ar-SA"/>
    </w:rPr>
  </w:style>
  <w:style w:type="character" w:customStyle="1" w:styleId="32">
    <w:name w:val="正文文本 字符"/>
    <w:basedOn w:val="21"/>
    <w:link w:val="8"/>
    <w:semiHidden/>
    <w:qFormat/>
    <w:uiPriority w:val="99"/>
  </w:style>
  <w:style w:type="character" w:customStyle="1" w:styleId="33">
    <w:name w:val="正文文本首行缩进 字符"/>
    <w:basedOn w:val="32"/>
    <w:link w:val="17"/>
    <w:autoRedefine/>
    <w:qFormat/>
    <w:uiPriority w:val="99"/>
  </w:style>
  <w:style w:type="paragraph" w:customStyle="1" w:styleId="34">
    <w:name w:val="四级目录 Char Char Char Char Char"/>
    <w:next w:val="1"/>
    <w:autoRedefine/>
    <w:qFormat/>
    <w:uiPriority w:val="0"/>
    <w:pPr>
      <w:spacing w:line="360" w:lineRule="auto"/>
      <w:ind w:left="200" w:leftChars="200"/>
    </w:pPr>
    <w:rPr>
      <w:rFonts w:ascii="Calibri" w:hAnsi="Calibri" w:eastAsia="宋体" w:cs="Times New Roman"/>
      <w:lang w:val="en-US" w:eastAsia="zh-CN" w:bidi="ar-SA"/>
    </w:rPr>
  </w:style>
  <w:style w:type="paragraph" w:styleId="35">
    <w:name w:val="List Paragraph"/>
    <w:basedOn w:val="1"/>
    <w:link w:val="39"/>
    <w:autoRedefine/>
    <w:qFormat/>
    <w:uiPriority w:val="34"/>
    <w:pPr>
      <w:ind w:firstLine="420" w:firstLineChars="200"/>
    </w:pPr>
  </w:style>
  <w:style w:type="character" w:customStyle="1" w:styleId="36">
    <w:name w:val="bookmark-item"/>
    <w:basedOn w:val="21"/>
    <w:qFormat/>
    <w:uiPriority w:val="0"/>
  </w:style>
  <w:style w:type="paragraph" w:customStyle="1" w:styleId="37">
    <w:name w:val="表格内容"/>
    <w:link w:val="38"/>
    <w:autoRedefine/>
    <w:qFormat/>
    <w:uiPriority w:val="0"/>
    <w:pPr>
      <w:jc w:val="center"/>
    </w:pPr>
    <w:rPr>
      <w:rFonts w:ascii="Times New Roman" w:hAnsi="Times New Roman" w:eastAsia="宋体" w:cs="Times New Roman"/>
      <w:sz w:val="24"/>
      <w:szCs w:val="28"/>
      <w:lang w:val="en-US" w:eastAsia="zh-CN" w:bidi="ar-SA"/>
    </w:rPr>
  </w:style>
  <w:style w:type="character" w:customStyle="1" w:styleId="38">
    <w:name w:val="表格内容 字符"/>
    <w:basedOn w:val="21"/>
    <w:link w:val="37"/>
    <w:autoRedefine/>
    <w:qFormat/>
    <w:uiPriority w:val="0"/>
    <w:rPr>
      <w:rFonts w:ascii="Times New Roman" w:hAnsi="Times New Roman" w:eastAsia="宋体" w:cs="Times New Roman"/>
      <w:kern w:val="0"/>
      <w:sz w:val="24"/>
      <w:szCs w:val="28"/>
    </w:rPr>
  </w:style>
  <w:style w:type="character" w:customStyle="1" w:styleId="39">
    <w:name w:val="列表段落 字符"/>
    <w:link w:val="35"/>
    <w:qFormat/>
    <w:uiPriority w:val="34"/>
  </w:style>
  <w:style w:type="character" w:customStyle="1" w:styleId="40">
    <w:name w:val="批注框文本 字符"/>
    <w:basedOn w:val="21"/>
    <w:link w:val="11"/>
    <w:qFormat/>
    <w:uiPriority w:val="0"/>
    <w:rPr>
      <w:sz w:val="18"/>
      <w:szCs w:val="18"/>
    </w:rPr>
  </w:style>
  <w:style w:type="paragraph" w:customStyle="1" w:styleId="41">
    <w:name w:val="表格标题"/>
    <w:next w:val="1"/>
    <w:link w:val="42"/>
    <w:qFormat/>
    <w:uiPriority w:val="0"/>
    <w:pPr>
      <w:tabs>
        <w:tab w:val="center" w:pos="4395"/>
      </w:tabs>
      <w:spacing w:line="360" w:lineRule="auto"/>
      <w:jc w:val="center"/>
    </w:pPr>
    <w:rPr>
      <w:rFonts w:ascii="Times New Roman" w:hAnsi="Times New Roman" w:eastAsia="宋体" w:cs="宋体"/>
      <w:b/>
      <w:sz w:val="28"/>
      <w:szCs w:val="28"/>
      <w:lang w:val="en-US" w:eastAsia="zh-CN" w:bidi="ar-SA"/>
    </w:rPr>
  </w:style>
  <w:style w:type="character" w:customStyle="1" w:styleId="42">
    <w:name w:val="表格标题 Char"/>
    <w:link w:val="41"/>
    <w:autoRedefine/>
    <w:qFormat/>
    <w:uiPriority w:val="0"/>
    <w:rPr>
      <w:rFonts w:ascii="Times New Roman" w:hAnsi="Times New Roman" w:eastAsia="宋体" w:cs="宋体"/>
      <w:b/>
      <w:kern w:val="0"/>
      <w:sz w:val="28"/>
      <w:szCs w:val="28"/>
    </w:rPr>
  </w:style>
  <w:style w:type="paragraph" w:customStyle="1" w:styleId="43">
    <w:name w:val="Table Paragraph"/>
    <w:basedOn w:val="1"/>
    <w:autoRedefine/>
    <w:qFormat/>
    <w:uiPriority w:val="1"/>
    <w:pPr>
      <w:autoSpaceDE w:val="0"/>
      <w:autoSpaceDN w:val="0"/>
      <w:adjustRightInd w:val="0"/>
      <w:jc w:val="left"/>
    </w:pPr>
    <w:rPr>
      <w:rFonts w:ascii="Times New Roman" w:hAnsi="Times New Roman" w:cs="Times New Roman"/>
      <w:kern w:val="0"/>
      <w:sz w:val="24"/>
      <w:szCs w:val="24"/>
    </w:rPr>
  </w:style>
  <w:style w:type="character" w:customStyle="1" w:styleId="44">
    <w:name w:val="正文文本 3 字符"/>
    <w:basedOn w:val="21"/>
    <w:link w:val="7"/>
    <w:autoRedefine/>
    <w:qFormat/>
    <w:uiPriority w:val="0"/>
    <w:rPr>
      <w:color w:val="000000"/>
      <w:sz w:val="16"/>
      <w:szCs w:val="16"/>
    </w:rPr>
  </w:style>
  <w:style w:type="paragraph" w:customStyle="1" w:styleId="45">
    <w:name w:val="Body Text First Indent 21"/>
    <w:basedOn w:val="1"/>
    <w:qFormat/>
    <w:uiPriority w:val="0"/>
    <w:pPr>
      <w:spacing w:after="120"/>
      <w:ind w:left="420" w:leftChars="200" w:firstLine="420"/>
    </w:pPr>
    <w:rPr>
      <w:rFonts w:ascii="Calibri" w:hAnsi="Calibri" w:eastAsia="宋体" w:cs="宋体"/>
      <w:szCs w:val="24"/>
    </w:rPr>
  </w:style>
  <w:style w:type="character" w:customStyle="1" w:styleId="46">
    <w:name w:val="纯文本 字符"/>
    <w:basedOn w:val="21"/>
    <w:link w:val="10"/>
    <w:qFormat/>
    <w:uiPriority w:val="0"/>
    <w:rPr>
      <w:rFonts w:ascii="宋体" w:hAnsi="Courier New"/>
      <w:sz w:val="21"/>
      <w:szCs w:val="21"/>
    </w:rPr>
  </w:style>
  <w:style w:type="character" w:customStyle="1" w:styleId="47">
    <w:name w:val="标题 2 字符"/>
    <w:basedOn w:val="21"/>
    <w:link w:val="3"/>
    <w:autoRedefine/>
    <w:semiHidden/>
    <w:qFormat/>
    <w:uiPriority w:val="9"/>
    <w:rPr>
      <w:rFonts w:asciiTheme="majorHAnsi" w:hAnsiTheme="majorHAnsi" w:eastAsiaTheme="majorEastAsia" w:cstheme="majorBidi"/>
      <w:b/>
      <w:bCs/>
      <w:kern w:val="2"/>
      <w:sz w:val="32"/>
      <w:szCs w:val="32"/>
    </w:rPr>
  </w:style>
  <w:style w:type="paragraph" w:customStyle="1" w:styleId="48">
    <w:name w:val="正文段"/>
    <w:next w:val="5"/>
    <w:autoRedefine/>
    <w:qFormat/>
    <w:uiPriority w:val="0"/>
    <w:pPr>
      <w:adjustRightInd w:val="0"/>
      <w:snapToGrid w:val="0"/>
      <w:spacing w:after="120" w:line="360" w:lineRule="auto"/>
      <w:ind w:left="-108" w:firstLine="527"/>
      <w:jc w:val="both"/>
    </w:pPr>
    <w:rPr>
      <w:rFonts w:ascii="宋体" w:hAnsi="宋体" w:eastAsia="宋体" w:cs="Times New Roman"/>
      <w:sz w:val="24"/>
      <w:szCs w:val="24"/>
      <w:lang w:val="en-US" w:eastAsia="zh-CN" w:bidi="ar-SA"/>
    </w:rPr>
  </w:style>
  <w:style w:type="character" w:customStyle="1" w:styleId="49">
    <w:name w:val="批注文字 字符"/>
    <w:basedOn w:val="21"/>
    <w:link w:val="6"/>
    <w:autoRedefine/>
    <w:semiHidden/>
    <w:qFormat/>
    <w:uiPriority w:val="99"/>
    <w:rPr>
      <w:rFonts w:asciiTheme="minorHAnsi" w:hAnsiTheme="minorHAnsi" w:eastAsiaTheme="minorEastAsia" w:cstheme="minorBidi"/>
      <w:kern w:val="2"/>
      <w:sz w:val="21"/>
      <w:szCs w:val="22"/>
    </w:rPr>
  </w:style>
  <w:style w:type="character" w:customStyle="1" w:styleId="50">
    <w:name w:val="批注主题 字符"/>
    <w:basedOn w:val="49"/>
    <w:link w:val="16"/>
    <w:autoRedefine/>
    <w:semiHidden/>
    <w:qFormat/>
    <w:uiPriority w:val="99"/>
    <w:rPr>
      <w:rFonts w:asciiTheme="minorHAnsi" w:hAnsiTheme="minorHAnsi" w:eastAsiaTheme="minorEastAsia" w:cstheme="minorBidi"/>
      <w:b/>
      <w:bCs/>
      <w:kern w:val="2"/>
      <w:sz w:val="21"/>
      <w:szCs w:val="22"/>
    </w:rPr>
  </w:style>
  <w:style w:type="paragraph" w:customStyle="1" w:styleId="51">
    <w:name w:val="样式 (中文) 仿宋_GB2312 四号 首行缩进:  0.98 厘米 行距: 固定值 22 磅"/>
    <w:basedOn w:val="1"/>
    <w:autoRedefine/>
    <w:qFormat/>
    <w:uiPriority w:val="0"/>
    <w:pPr>
      <w:spacing w:line="300" w:lineRule="auto"/>
      <w:ind w:firstLine="556"/>
    </w:pPr>
    <w:rPr>
      <w:rFonts w:ascii="Times New Roman" w:hAnsi="Times New Roman" w:eastAsia="仿宋_GB2312" w:cs="宋体"/>
      <w:spacing w:val="-2"/>
      <w:sz w:val="28"/>
      <w:szCs w:val="20"/>
    </w:rPr>
  </w:style>
  <w:style w:type="paragraph" w:customStyle="1" w:styleId="52">
    <w:name w:val="表格文字"/>
    <w:basedOn w:val="1"/>
    <w:next w:val="8"/>
    <w:qFormat/>
    <w:uiPriority w:val="0"/>
    <w:pPr>
      <w:autoSpaceDE w:val="0"/>
      <w:autoSpaceDN w:val="0"/>
      <w:adjustRightInd w:val="0"/>
      <w:spacing w:line="420" w:lineRule="atLeast"/>
      <w:textAlignment w:val="baseline"/>
    </w:pPr>
    <w:rPr>
      <w:rFonts w:ascii="Times New Roman" w:hAnsi="Times New Roman" w:eastAsia="宋体" w:cs="Times New Roman"/>
      <w:color w:val="000000"/>
      <w:kern w:val="0"/>
      <w:szCs w:val="24"/>
    </w:rPr>
  </w:style>
  <w:style w:type="character" w:customStyle="1" w:styleId="53">
    <w:name w:val="标题 3 字符"/>
    <w:basedOn w:val="21"/>
    <w:link w:val="4"/>
    <w:autoRedefine/>
    <w:semiHidden/>
    <w:qFormat/>
    <w:uiPriority w:val="9"/>
    <w:rPr>
      <w:rFonts w:asciiTheme="minorHAnsi" w:hAnsiTheme="minorHAnsi" w:eastAsiaTheme="minorEastAsia" w:cstheme="minorBidi"/>
      <w:b/>
      <w:bCs/>
      <w:kern w:val="2"/>
      <w:sz w:val="32"/>
      <w:szCs w:val="32"/>
    </w:rPr>
  </w:style>
  <w:style w:type="character" w:customStyle="1" w:styleId="54">
    <w:name w:val="font01"/>
    <w:basedOn w:val="21"/>
    <w:autoRedefine/>
    <w:qFormat/>
    <w:uiPriority w:val="0"/>
    <w:rPr>
      <w:rFonts w:hint="eastAsia" w:ascii="宋体" w:hAnsi="宋体" w:eastAsia="宋体" w:cs="宋体"/>
      <w:color w:val="000000"/>
      <w:sz w:val="22"/>
      <w:szCs w:val="22"/>
      <w:u w:val="none"/>
    </w:rPr>
  </w:style>
  <w:style w:type="paragraph" w:customStyle="1" w:styleId="55">
    <w:name w:val="Normal_0"/>
    <w:autoRedefine/>
    <w:qFormat/>
    <w:uiPriority w:val="0"/>
    <w:pPr>
      <w:widowControl w:val="0"/>
      <w:jc w:val="both"/>
    </w:pPr>
    <w:rPr>
      <w:rFonts w:hint="eastAsia" w:ascii="Arial Unicode MS" w:hAnsi="Arial Unicode MS" w:eastAsia="宋体" w:cs="Arial Unicode MS"/>
      <w:color w:val="000000"/>
      <w:sz w:val="22"/>
      <w:szCs w:val="22"/>
      <w:u w:color="000000"/>
      <w:lang w:val="en-US" w:eastAsia="zh-CN" w:bidi="ar-SA"/>
    </w:rPr>
  </w:style>
  <w:style w:type="paragraph" w:customStyle="1" w:styleId="56">
    <w:name w:val="1级目录"/>
    <w:basedOn w:val="1"/>
    <w:autoRedefine/>
    <w:qFormat/>
    <w:uiPriority w:val="0"/>
    <w:pPr>
      <w:numPr>
        <w:ilvl w:val="0"/>
        <w:numId w:val="1"/>
      </w:numPr>
      <w:autoSpaceDE w:val="0"/>
      <w:autoSpaceDN w:val="0"/>
      <w:adjustRightInd w:val="0"/>
      <w:snapToGrid w:val="0"/>
      <w:spacing w:line="360" w:lineRule="auto"/>
      <w:ind w:firstLine="200" w:firstLineChars="200"/>
      <w:jc w:val="center"/>
      <w:textAlignment w:val="baseline"/>
      <w:outlineLvl w:val="0"/>
    </w:pPr>
    <w:rPr>
      <w:rFonts w:ascii="黑体" w:hAnsi="黑体" w:eastAsia="黑体" w:cs="Times New Roman"/>
      <w:b/>
      <w:color w:val="000000"/>
      <w:kern w:val="0"/>
      <w:sz w:val="30"/>
      <w:szCs w:val="30"/>
    </w:rPr>
  </w:style>
  <w:style w:type="character" w:customStyle="1" w:styleId="57">
    <w:name w:val="font21"/>
    <w:basedOn w:val="21"/>
    <w:autoRedefine/>
    <w:qFormat/>
    <w:uiPriority w:val="0"/>
    <w:rPr>
      <w:rFonts w:hint="eastAsia" w:ascii="宋体" w:hAnsi="宋体" w:eastAsia="宋体" w:cs="宋体"/>
      <w:color w:val="000000"/>
      <w:sz w:val="24"/>
      <w:szCs w:val="24"/>
      <w:u w:val="none"/>
    </w:rPr>
  </w:style>
  <w:style w:type="character" w:customStyle="1" w:styleId="58">
    <w:name w:val="font11"/>
    <w:basedOn w:val="21"/>
    <w:autoRedefine/>
    <w:qFormat/>
    <w:uiPriority w:val="0"/>
    <w:rPr>
      <w:rFonts w:hint="eastAsia" w:ascii="宋体" w:hAnsi="宋体" w:eastAsia="宋体" w:cs="宋体"/>
      <w:color w:val="000000"/>
      <w:sz w:val="22"/>
      <w:szCs w:val="22"/>
      <w:u w:val="none"/>
    </w:rPr>
  </w:style>
  <w:style w:type="paragraph" w:customStyle="1" w:styleId="59">
    <w:name w:val="Table caption|1"/>
    <w:basedOn w:val="1"/>
    <w:autoRedefine/>
    <w:qFormat/>
    <w:uiPriority w:val="0"/>
    <w:pPr>
      <w:spacing w:line="463" w:lineRule="auto"/>
      <w:ind w:firstLine="400"/>
    </w:pPr>
    <w:rPr>
      <w:rFonts w:ascii="Times New Roman" w:hAnsi="Times New Roman" w:eastAsia="宋体" w:cs="Times New Roman"/>
      <w:sz w:val="20"/>
      <w:szCs w:val="20"/>
      <w:lang w:val="zh-TW" w:eastAsia="zh-TW" w:bidi="zh-TW"/>
    </w:rPr>
  </w:style>
  <w:style w:type="character" w:customStyle="1" w:styleId="60">
    <w:name w:val="font51"/>
    <w:basedOn w:val="21"/>
    <w:qFormat/>
    <w:uiPriority w:val="0"/>
    <w:rPr>
      <w:rFonts w:hint="eastAsia" w:ascii="仿宋" w:hAnsi="仿宋" w:eastAsia="仿宋" w:cs="仿宋"/>
      <w:color w:val="000000"/>
      <w:sz w:val="21"/>
      <w:szCs w:val="21"/>
      <w:u w:val="none"/>
      <w:vertAlign w:val="superscript"/>
    </w:rPr>
  </w:style>
  <w:style w:type="character" w:customStyle="1" w:styleId="61">
    <w:name w:val="font31"/>
    <w:basedOn w:val="21"/>
    <w:qFormat/>
    <w:uiPriority w:val="0"/>
    <w:rPr>
      <w:rFonts w:hint="eastAsia" w:ascii="仿宋" w:hAnsi="仿宋" w:eastAsia="仿宋" w:cs="仿宋"/>
      <w:color w:val="000000"/>
      <w:sz w:val="21"/>
      <w:szCs w:val="21"/>
      <w:u w:val="none"/>
    </w:rPr>
  </w:style>
  <w:style w:type="character" w:customStyle="1" w:styleId="62">
    <w:name w:val="font61"/>
    <w:basedOn w:val="21"/>
    <w:qFormat/>
    <w:uiPriority w:val="0"/>
    <w:rPr>
      <w:rFonts w:hint="default" w:ascii="Times New Roman" w:hAnsi="Times New Roman" w:cs="Times New Roman"/>
      <w:color w:val="000000"/>
      <w:sz w:val="21"/>
      <w:szCs w:val="21"/>
      <w:u w:val="none"/>
    </w:rPr>
  </w:style>
  <w:style w:type="character" w:customStyle="1" w:styleId="63">
    <w:name w:val="font71"/>
    <w:basedOn w:val="21"/>
    <w:qFormat/>
    <w:uiPriority w:val="0"/>
    <w:rPr>
      <w:rFonts w:hint="default" w:ascii="Times New Roman" w:hAnsi="Times New Roman" w:cs="Times New Roman"/>
      <w:color w:val="000000"/>
      <w:sz w:val="21"/>
      <w:szCs w:val="21"/>
      <w:u w:val="none"/>
    </w:rPr>
  </w:style>
  <w:style w:type="character" w:customStyle="1" w:styleId="64">
    <w:name w:val="font81"/>
    <w:basedOn w:val="21"/>
    <w:qFormat/>
    <w:uiPriority w:val="0"/>
    <w:rPr>
      <w:rFonts w:hint="eastAsia" w:ascii="仿宋" w:hAnsi="仿宋" w:eastAsia="仿宋" w:cs="仿宋"/>
      <w:color w:val="000000"/>
      <w:sz w:val="21"/>
      <w:szCs w:val="21"/>
      <w:u w:val="none"/>
      <w:vertAlign w:val="superscript"/>
    </w:rPr>
  </w:style>
  <w:style w:type="paragraph" w:customStyle="1" w:styleId="65">
    <w:name w:val="Table Text"/>
    <w:basedOn w:val="1"/>
    <w:qFormat/>
    <w:uiPriority w:val="0"/>
    <w:rPr>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12</Pages>
  <Words>8352</Words>
  <Characters>9357</Characters>
  <Lines>69</Lines>
  <Paragraphs>19</Paragraphs>
  <TotalTime>0</TotalTime>
  <ScaleCrop>false</ScaleCrop>
  <LinksUpToDate>false</LinksUpToDate>
  <CharactersWithSpaces>9384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2024-04-24T01:50:00Z</dcterms:created>
  <dc:creator>小蛮 吴</dc:creator>
  <cp:lastModifiedBy>阿蛮</cp:lastModifiedBy>
  <cp:lastPrinted>2025-01-06T06:08:00Z</cp:lastPrinted>
  <dcterms:modified xsi:type="dcterms:W3CDTF">2025-01-09T02:51:03Z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F434A9F5AE204D9C9FE444FEF51B329D</vt:lpwstr>
  </property>
  <property fmtid="{D5CDD505-2E9C-101B-9397-08002B2CF9AE}" pid="4" name="KSOTemplateDocerSaveRecord">
    <vt:lpwstr>eyJoZGlkIjoiMmFmOTYzNjFiZWE3NmQ4OGIwMGVmZTZiZGJkZmU4NDgiLCJ1c2VySWQiOiI1MTU1MjE0NjMifQ==</vt:lpwstr>
  </property>
</Properties>
</file>