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59220">
      <w:pPr>
        <w:snapToGrid w:val="0"/>
        <w:spacing w:line="300" w:lineRule="auto"/>
        <w:jc w:val="center"/>
        <w:rPr>
          <w:sz w:val="24"/>
        </w:rPr>
      </w:pPr>
      <w:r>
        <w:rPr>
          <w:rFonts w:hint="eastAsia"/>
          <w:sz w:val="24"/>
          <w:lang w:eastAsia="zh-CN"/>
        </w:rPr>
        <w:t>浙江省中波发射管理中心</w:t>
      </w:r>
    </w:p>
    <w:p w14:paraId="7259EB24">
      <w:pPr>
        <w:snapToGrid w:val="0"/>
        <w:spacing w:line="300" w:lineRule="auto"/>
        <w:jc w:val="center"/>
        <w:rPr>
          <w:rFonts w:hint="eastAsia" w:eastAsia="宋体"/>
          <w:sz w:val="24"/>
          <w:lang w:eastAsia="zh-CN"/>
        </w:rPr>
      </w:pPr>
      <w:r>
        <w:rPr>
          <w:rFonts w:hint="eastAsia"/>
          <w:sz w:val="24"/>
          <w:lang w:eastAsia="zh-CN"/>
        </w:rPr>
        <w:t>东阳广播转播台迁建项目播控室二次装修</w:t>
      </w:r>
    </w:p>
    <w:p w14:paraId="2E36D327">
      <w:pPr>
        <w:snapToGrid w:val="0"/>
        <w:spacing w:line="300" w:lineRule="auto"/>
        <w:jc w:val="center"/>
        <w:rPr>
          <w:b/>
          <w:bCs/>
          <w:sz w:val="28"/>
          <w:szCs w:val="28"/>
        </w:rPr>
      </w:pPr>
      <w:r>
        <w:rPr>
          <w:b/>
          <w:bCs/>
          <w:sz w:val="28"/>
          <w:szCs w:val="28"/>
        </w:rPr>
        <w:t>补充文件（一）</w:t>
      </w:r>
    </w:p>
    <w:p w14:paraId="11B5A117">
      <w:pPr>
        <w:snapToGrid w:val="0"/>
        <w:spacing w:line="300" w:lineRule="auto"/>
        <w:jc w:val="center"/>
      </w:pPr>
      <w:r>
        <w:t>（项目编号：</w:t>
      </w:r>
      <w:r>
        <w:rPr>
          <w:rFonts w:hint="eastAsia"/>
          <w:lang w:eastAsia="zh-CN"/>
        </w:rPr>
        <w:t>CTZB-2024090112</w:t>
      </w:r>
      <w:r>
        <w:t>）</w:t>
      </w:r>
    </w:p>
    <w:p w14:paraId="5ADDFD26">
      <w:pPr>
        <w:snapToGrid w:val="0"/>
        <w:spacing w:line="300" w:lineRule="auto"/>
      </w:pPr>
      <w:r>
        <w:t>各</w:t>
      </w:r>
      <w:r>
        <w:rPr>
          <w:rFonts w:hint="eastAsia"/>
          <w:lang w:eastAsia="zh-CN"/>
        </w:rPr>
        <w:t>供应商</w:t>
      </w:r>
      <w:r>
        <w:t>：</w:t>
      </w:r>
    </w:p>
    <w:p w14:paraId="6737B770">
      <w:pPr>
        <w:snapToGrid w:val="0"/>
        <w:spacing w:line="300" w:lineRule="auto"/>
        <w:ind w:firstLine="420" w:firstLineChars="200"/>
        <w:rPr>
          <w:snapToGrid w:val="0"/>
        </w:rPr>
      </w:pPr>
      <w:r>
        <w:rPr>
          <w:snapToGrid w:val="0"/>
        </w:rPr>
        <w:t>现对</w:t>
      </w:r>
      <w:r>
        <w:rPr>
          <w:rFonts w:hint="eastAsia"/>
          <w:snapToGrid w:val="0"/>
          <w:lang w:eastAsia="zh-CN"/>
        </w:rPr>
        <w:t>浙江省中波发射管理中心东阳广播转播台迁建项目播控室二次装修采购</w:t>
      </w:r>
      <w:r>
        <w:rPr>
          <w:snapToGrid w:val="0"/>
        </w:rPr>
        <w:t>文件（项目编号：</w:t>
      </w:r>
      <w:r>
        <w:rPr>
          <w:rFonts w:hint="eastAsia"/>
          <w:snapToGrid w:val="0"/>
          <w:lang w:eastAsia="zh-CN"/>
        </w:rPr>
        <w:t>CTZB-2024090112</w:t>
      </w:r>
      <w:r>
        <w:rPr>
          <w:snapToGrid w:val="0"/>
        </w:rPr>
        <w:t>）作如下修改说明：</w:t>
      </w:r>
    </w:p>
    <w:p w14:paraId="4391080F">
      <w:pPr>
        <w:snapToGrid w:val="0"/>
        <w:spacing w:line="300" w:lineRule="auto"/>
        <w:ind w:firstLine="420" w:firstLineChars="200"/>
        <w:rPr>
          <w:rFonts w:hint="eastAsia" w:eastAsia="宋体"/>
          <w:snapToGrid w:val="0"/>
          <w:lang w:eastAsia="zh-CN"/>
        </w:rPr>
      </w:pPr>
      <w:r>
        <w:rPr>
          <w:rFonts w:hint="eastAsia" w:eastAsia="宋体"/>
          <w:snapToGrid w:val="0"/>
          <w:lang w:val="en-US" w:eastAsia="zh-CN"/>
        </w:rPr>
        <w:t>1.</w:t>
      </w:r>
      <w:r>
        <w:rPr>
          <w:rFonts w:hint="eastAsia" w:eastAsia="宋体"/>
          <w:snapToGrid w:val="0"/>
          <w:lang w:eastAsia="zh-CN"/>
        </w:rPr>
        <w:t>更正内容：</w:t>
      </w:r>
    </w:p>
    <w:p w14:paraId="5B14E322">
      <w:pPr>
        <w:snapToGrid w:val="0"/>
        <w:spacing w:line="300" w:lineRule="auto"/>
        <w:ind w:firstLine="420" w:firstLineChars="200"/>
        <w:rPr>
          <w:rFonts w:hint="eastAsia" w:eastAsia="宋体"/>
          <w:snapToGrid w:val="0"/>
          <w:lang w:eastAsia="zh-CN"/>
        </w:rPr>
      </w:pPr>
      <w:r>
        <w:rPr>
          <w:rFonts w:hint="eastAsia" w:eastAsia="宋体"/>
          <w:snapToGrid w:val="0"/>
          <w:lang w:eastAsia="zh-CN"/>
        </w:rPr>
        <w:t>更正事项</w:t>
      </w:r>
      <w:r>
        <w:rPr>
          <w:rFonts w:hint="eastAsia"/>
          <w:snapToGrid w:val="0"/>
          <w:lang w:val="en-US" w:eastAsia="zh-CN"/>
        </w:rPr>
        <w:t>1</w:t>
      </w:r>
      <w:r>
        <w:rPr>
          <w:rFonts w:hint="eastAsia" w:eastAsia="宋体"/>
          <w:snapToGrid w:val="0"/>
          <w:lang w:eastAsia="zh-CN"/>
        </w:rPr>
        <w:t>：</w:t>
      </w:r>
      <w:r>
        <w:rPr>
          <w:rFonts w:hint="eastAsia"/>
          <w:snapToGrid w:val="0"/>
          <w:lang w:eastAsia="zh-CN"/>
        </w:rPr>
        <w:t>关于响应文件提交截止时间的</w:t>
      </w:r>
      <w:r>
        <w:rPr>
          <w:rFonts w:hint="eastAsia" w:eastAsia="宋体"/>
          <w:snapToGrid w:val="0"/>
          <w:lang w:eastAsia="zh-CN"/>
        </w:rPr>
        <w:t>调整</w:t>
      </w:r>
      <w:r>
        <w:rPr>
          <w:rFonts w:hint="eastAsia"/>
          <w:snapToGrid w:val="0"/>
          <w:lang w:eastAsia="zh-CN"/>
        </w:rPr>
        <w:t>。</w:t>
      </w:r>
    </w:p>
    <w:p w14:paraId="3DF28C08">
      <w:pPr>
        <w:snapToGrid w:val="0"/>
        <w:spacing w:line="300" w:lineRule="auto"/>
        <w:ind w:firstLine="420" w:firstLineChars="200"/>
        <w:rPr>
          <w:rFonts w:hint="eastAsia" w:eastAsia="宋体"/>
          <w:snapToGrid w:val="0"/>
          <w:lang w:eastAsia="zh-CN"/>
        </w:rPr>
      </w:pPr>
      <w:r>
        <w:rPr>
          <w:rFonts w:hint="eastAsia"/>
          <w:snapToGrid w:val="0"/>
          <w:lang w:eastAsia="zh-CN"/>
        </w:rPr>
        <w:t>原响应文件提交截止时间为202</w:t>
      </w:r>
      <w:r>
        <w:rPr>
          <w:rFonts w:hint="eastAsia"/>
          <w:snapToGrid w:val="0"/>
          <w:lang w:val="en-US" w:eastAsia="zh-CN"/>
        </w:rPr>
        <w:t>4</w:t>
      </w:r>
      <w:r>
        <w:rPr>
          <w:rFonts w:hint="eastAsia"/>
          <w:snapToGrid w:val="0"/>
          <w:lang w:eastAsia="zh-CN"/>
        </w:rPr>
        <w:t>年</w:t>
      </w:r>
      <w:r>
        <w:rPr>
          <w:rFonts w:hint="eastAsia"/>
          <w:snapToGrid w:val="0"/>
          <w:lang w:val="en-US" w:eastAsia="zh-CN"/>
        </w:rPr>
        <w:t>11</w:t>
      </w:r>
      <w:r>
        <w:rPr>
          <w:rFonts w:hint="eastAsia"/>
          <w:snapToGrid w:val="0"/>
          <w:lang w:eastAsia="zh-CN"/>
        </w:rPr>
        <w:t>月</w:t>
      </w:r>
      <w:r>
        <w:rPr>
          <w:rFonts w:hint="eastAsia"/>
          <w:snapToGrid w:val="0"/>
          <w:lang w:val="en-US" w:eastAsia="zh-CN"/>
        </w:rPr>
        <w:t>27</w:t>
      </w:r>
      <w:r>
        <w:rPr>
          <w:rFonts w:hint="eastAsia"/>
          <w:snapToGrid w:val="0"/>
          <w:lang w:eastAsia="zh-CN"/>
        </w:rPr>
        <w:t>日</w:t>
      </w:r>
      <w:r>
        <w:rPr>
          <w:rFonts w:hint="eastAsia"/>
          <w:snapToGrid w:val="0"/>
          <w:lang w:val="en-US" w:eastAsia="zh-CN"/>
        </w:rPr>
        <w:t>14</w:t>
      </w:r>
      <w:r>
        <w:rPr>
          <w:rFonts w:hint="eastAsia"/>
          <w:snapToGrid w:val="0"/>
          <w:lang w:eastAsia="zh-CN"/>
        </w:rPr>
        <w:t>时</w:t>
      </w:r>
      <w:r>
        <w:rPr>
          <w:rFonts w:hint="eastAsia"/>
          <w:snapToGrid w:val="0"/>
          <w:lang w:val="en-US" w:eastAsia="zh-CN"/>
        </w:rPr>
        <w:t>30</w:t>
      </w:r>
      <w:r>
        <w:rPr>
          <w:rFonts w:hint="eastAsia"/>
          <w:snapToGrid w:val="0"/>
          <w:lang w:eastAsia="zh-CN"/>
        </w:rPr>
        <w:t>分</w:t>
      </w:r>
      <w:r>
        <w:rPr>
          <w:rFonts w:hint="eastAsia"/>
          <w:snapToGrid w:val="0"/>
          <w:lang w:val="en-US" w:eastAsia="zh-CN"/>
        </w:rPr>
        <w:t>，现更正为</w:t>
      </w:r>
      <w:r>
        <w:rPr>
          <w:rFonts w:hint="eastAsia"/>
          <w:snapToGrid w:val="0"/>
          <w:lang w:eastAsia="zh-CN"/>
        </w:rPr>
        <w:t>202</w:t>
      </w:r>
      <w:r>
        <w:rPr>
          <w:rFonts w:hint="eastAsia"/>
          <w:snapToGrid w:val="0"/>
          <w:lang w:val="en-US" w:eastAsia="zh-CN"/>
        </w:rPr>
        <w:t>4</w:t>
      </w:r>
      <w:r>
        <w:rPr>
          <w:rFonts w:hint="eastAsia"/>
          <w:snapToGrid w:val="0"/>
          <w:lang w:eastAsia="zh-CN"/>
        </w:rPr>
        <w:t>年</w:t>
      </w:r>
      <w:r>
        <w:rPr>
          <w:rFonts w:hint="eastAsia"/>
          <w:snapToGrid w:val="0"/>
          <w:lang w:val="en-US" w:eastAsia="zh-CN"/>
        </w:rPr>
        <w:t>12</w:t>
      </w:r>
      <w:r>
        <w:rPr>
          <w:rFonts w:hint="eastAsia"/>
          <w:snapToGrid w:val="0"/>
          <w:lang w:eastAsia="zh-CN"/>
        </w:rPr>
        <w:t>月</w:t>
      </w:r>
      <w:r>
        <w:rPr>
          <w:rFonts w:hint="eastAsia"/>
          <w:snapToGrid w:val="0"/>
          <w:lang w:val="en-US" w:eastAsia="zh-CN"/>
        </w:rPr>
        <w:t>4</w:t>
      </w:r>
      <w:r>
        <w:rPr>
          <w:rFonts w:hint="eastAsia"/>
          <w:snapToGrid w:val="0"/>
          <w:lang w:eastAsia="zh-CN"/>
        </w:rPr>
        <w:t>日</w:t>
      </w:r>
      <w:r>
        <w:rPr>
          <w:rFonts w:hint="eastAsia"/>
          <w:snapToGrid w:val="0"/>
          <w:lang w:val="en-US" w:eastAsia="zh-CN"/>
        </w:rPr>
        <w:t>14</w:t>
      </w:r>
      <w:r>
        <w:rPr>
          <w:rFonts w:hint="eastAsia"/>
          <w:snapToGrid w:val="0"/>
          <w:lang w:eastAsia="zh-CN"/>
        </w:rPr>
        <w:t>时</w:t>
      </w:r>
      <w:r>
        <w:rPr>
          <w:rFonts w:hint="eastAsia"/>
          <w:snapToGrid w:val="0"/>
          <w:lang w:val="en-US" w:eastAsia="zh-CN"/>
        </w:rPr>
        <w:t>30</w:t>
      </w:r>
      <w:r>
        <w:rPr>
          <w:rFonts w:hint="eastAsia"/>
          <w:snapToGrid w:val="0"/>
          <w:lang w:eastAsia="zh-CN"/>
        </w:rPr>
        <w:t>分</w:t>
      </w:r>
      <w:r>
        <w:rPr>
          <w:rFonts w:hint="eastAsia"/>
          <w:snapToGrid w:val="0"/>
          <w:lang w:val="en-US" w:eastAsia="zh-CN"/>
        </w:rPr>
        <w:t>。</w:t>
      </w:r>
    </w:p>
    <w:p w14:paraId="70A45BE7">
      <w:pPr>
        <w:snapToGrid w:val="0"/>
        <w:spacing w:line="300" w:lineRule="auto"/>
        <w:ind w:firstLine="420" w:firstLineChars="200"/>
        <w:rPr>
          <w:rFonts w:hint="eastAsia" w:eastAsia="宋体"/>
          <w:snapToGrid w:val="0"/>
          <w:lang w:eastAsia="zh-CN"/>
        </w:rPr>
      </w:pPr>
      <w:r>
        <w:rPr>
          <w:rFonts w:hint="eastAsia" w:eastAsia="宋体"/>
          <w:snapToGrid w:val="0"/>
          <w:lang w:eastAsia="zh-CN"/>
        </w:rPr>
        <w:t>更正事项</w:t>
      </w:r>
      <w:r>
        <w:rPr>
          <w:rFonts w:hint="eastAsia"/>
          <w:snapToGrid w:val="0"/>
          <w:lang w:val="en-US" w:eastAsia="zh-CN"/>
        </w:rPr>
        <w:t>2</w:t>
      </w:r>
      <w:r>
        <w:rPr>
          <w:rFonts w:hint="eastAsia" w:eastAsia="宋体"/>
          <w:snapToGrid w:val="0"/>
          <w:lang w:eastAsia="zh-CN"/>
        </w:rPr>
        <w:t>：</w:t>
      </w:r>
      <w:r>
        <w:rPr>
          <w:rFonts w:hint="eastAsia"/>
          <w:snapToGrid w:val="0"/>
          <w:lang w:eastAsia="zh-CN"/>
        </w:rPr>
        <w:t>关于响应文件开启时间的</w:t>
      </w:r>
      <w:r>
        <w:rPr>
          <w:rFonts w:hint="eastAsia" w:eastAsia="宋体"/>
          <w:snapToGrid w:val="0"/>
          <w:lang w:eastAsia="zh-CN"/>
        </w:rPr>
        <w:t>调整</w:t>
      </w:r>
      <w:r>
        <w:rPr>
          <w:rFonts w:hint="eastAsia"/>
          <w:snapToGrid w:val="0"/>
          <w:lang w:eastAsia="zh-CN"/>
        </w:rPr>
        <w:t>。</w:t>
      </w:r>
    </w:p>
    <w:p w14:paraId="711AA766">
      <w:pPr>
        <w:snapToGrid w:val="0"/>
        <w:spacing w:line="300" w:lineRule="auto"/>
        <w:ind w:firstLine="420" w:firstLineChars="200"/>
        <w:rPr>
          <w:snapToGrid w:val="0"/>
        </w:rPr>
      </w:pPr>
      <w:r>
        <w:rPr>
          <w:rFonts w:hint="eastAsia"/>
          <w:snapToGrid w:val="0"/>
          <w:lang w:eastAsia="zh-CN"/>
        </w:rPr>
        <w:t>原响应文件开启时间为202</w:t>
      </w:r>
      <w:r>
        <w:rPr>
          <w:rFonts w:hint="eastAsia"/>
          <w:snapToGrid w:val="0"/>
          <w:lang w:val="en-US" w:eastAsia="zh-CN"/>
        </w:rPr>
        <w:t>4</w:t>
      </w:r>
      <w:r>
        <w:rPr>
          <w:rFonts w:hint="eastAsia"/>
          <w:snapToGrid w:val="0"/>
          <w:lang w:eastAsia="zh-CN"/>
        </w:rPr>
        <w:t>年</w:t>
      </w:r>
      <w:r>
        <w:rPr>
          <w:rFonts w:hint="eastAsia"/>
          <w:snapToGrid w:val="0"/>
          <w:lang w:val="en-US" w:eastAsia="zh-CN"/>
        </w:rPr>
        <w:t>11</w:t>
      </w:r>
      <w:r>
        <w:rPr>
          <w:rFonts w:hint="eastAsia"/>
          <w:snapToGrid w:val="0"/>
          <w:lang w:eastAsia="zh-CN"/>
        </w:rPr>
        <w:t>月</w:t>
      </w:r>
      <w:r>
        <w:rPr>
          <w:rFonts w:hint="eastAsia"/>
          <w:snapToGrid w:val="0"/>
          <w:lang w:val="en-US" w:eastAsia="zh-CN"/>
        </w:rPr>
        <w:t>27</w:t>
      </w:r>
      <w:r>
        <w:rPr>
          <w:rFonts w:hint="eastAsia"/>
          <w:snapToGrid w:val="0"/>
          <w:lang w:eastAsia="zh-CN"/>
        </w:rPr>
        <w:t>日</w:t>
      </w:r>
      <w:r>
        <w:rPr>
          <w:rFonts w:hint="eastAsia"/>
          <w:snapToGrid w:val="0"/>
          <w:lang w:val="en-US" w:eastAsia="zh-CN"/>
        </w:rPr>
        <w:t>14</w:t>
      </w:r>
      <w:r>
        <w:rPr>
          <w:rFonts w:hint="eastAsia"/>
          <w:snapToGrid w:val="0"/>
          <w:lang w:eastAsia="zh-CN"/>
        </w:rPr>
        <w:t>时</w:t>
      </w:r>
      <w:r>
        <w:rPr>
          <w:rFonts w:hint="eastAsia"/>
          <w:snapToGrid w:val="0"/>
          <w:lang w:val="en-US" w:eastAsia="zh-CN"/>
        </w:rPr>
        <w:t>30</w:t>
      </w:r>
      <w:r>
        <w:rPr>
          <w:rFonts w:hint="eastAsia"/>
          <w:snapToGrid w:val="0"/>
          <w:lang w:eastAsia="zh-CN"/>
        </w:rPr>
        <w:t>分</w:t>
      </w:r>
      <w:r>
        <w:rPr>
          <w:rFonts w:hint="eastAsia"/>
          <w:snapToGrid w:val="0"/>
          <w:lang w:val="en-US" w:eastAsia="zh-CN"/>
        </w:rPr>
        <w:t>，现更正为</w:t>
      </w:r>
      <w:r>
        <w:rPr>
          <w:rFonts w:hint="eastAsia"/>
          <w:snapToGrid w:val="0"/>
          <w:lang w:eastAsia="zh-CN"/>
        </w:rPr>
        <w:t>202</w:t>
      </w:r>
      <w:r>
        <w:rPr>
          <w:rFonts w:hint="eastAsia"/>
          <w:snapToGrid w:val="0"/>
          <w:lang w:val="en-US" w:eastAsia="zh-CN"/>
        </w:rPr>
        <w:t>4</w:t>
      </w:r>
      <w:r>
        <w:rPr>
          <w:rFonts w:hint="eastAsia"/>
          <w:snapToGrid w:val="0"/>
          <w:lang w:eastAsia="zh-CN"/>
        </w:rPr>
        <w:t>年</w:t>
      </w:r>
      <w:r>
        <w:rPr>
          <w:rFonts w:hint="eastAsia"/>
          <w:snapToGrid w:val="0"/>
          <w:lang w:val="en-US" w:eastAsia="zh-CN"/>
        </w:rPr>
        <w:t>12</w:t>
      </w:r>
      <w:r>
        <w:rPr>
          <w:rFonts w:hint="eastAsia"/>
          <w:snapToGrid w:val="0"/>
          <w:lang w:eastAsia="zh-CN"/>
        </w:rPr>
        <w:t>月</w:t>
      </w:r>
      <w:r>
        <w:rPr>
          <w:rFonts w:hint="eastAsia"/>
          <w:snapToGrid w:val="0"/>
          <w:lang w:val="en-US" w:eastAsia="zh-CN"/>
        </w:rPr>
        <w:t>4</w:t>
      </w:r>
      <w:r>
        <w:rPr>
          <w:rFonts w:hint="eastAsia"/>
          <w:snapToGrid w:val="0"/>
          <w:lang w:eastAsia="zh-CN"/>
        </w:rPr>
        <w:t>日</w:t>
      </w:r>
      <w:r>
        <w:rPr>
          <w:rFonts w:hint="eastAsia"/>
          <w:snapToGrid w:val="0"/>
          <w:lang w:val="en-US" w:eastAsia="zh-CN"/>
        </w:rPr>
        <w:t>14</w:t>
      </w:r>
      <w:r>
        <w:rPr>
          <w:rFonts w:hint="eastAsia"/>
          <w:snapToGrid w:val="0"/>
          <w:lang w:eastAsia="zh-CN"/>
        </w:rPr>
        <w:t>时</w:t>
      </w:r>
      <w:r>
        <w:rPr>
          <w:rFonts w:hint="eastAsia"/>
          <w:snapToGrid w:val="0"/>
          <w:lang w:val="en-US" w:eastAsia="zh-CN"/>
        </w:rPr>
        <w:t>30</w:t>
      </w:r>
      <w:r>
        <w:rPr>
          <w:rFonts w:hint="eastAsia"/>
          <w:snapToGrid w:val="0"/>
          <w:lang w:eastAsia="zh-CN"/>
        </w:rPr>
        <w:t>分</w:t>
      </w:r>
      <w:r>
        <w:rPr>
          <w:rFonts w:hint="eastAsia"/>
          <w:snapToGrid w:val="0"/>
          <w:lang w:val="en-US" w:eastAsia="zh-CN"/>
        </w:rPr>
        <w:t>。</w:t>
      </w:r>
    </w:p>
    <w:p w14:paraId="456E1814">
      <w:pPr>
        <w:snapToGrid w:val="0"/>
        <w:spacing w:line="300" w:lineRule="auto"/>
        <w:ind w:firstLine="420" w:firstLineChars="200"/>
        <w:rPr>
          <w:snapToGrid w:val="0"/>
        </w:rPr>
      </w:pPr>
      <w:r>
        <w:rPr>
          <w:snapToGrid w:val="0"/>
        </w:rPr>
        <w:t>2.与原</w:t>
      </w:r>
      <w:r>
        <w:rPr>
          <w:rFonts w:hint="eastAsia"/>
          <w:snapToGrid w:val="0"/>
          <w:lang w:eastAsia="zh-CN"/>
        </w:rPr>
        <w:t>采购</w:t>
      </w:r>
      <w:r>
        <w:rPr>
          <w:snapToGrid w:val="0"/>
        </w:rPr>
        <w:t>文件不一致处，以本补充文件为准。</w:t>
      </w:r>
    </w:p>
    <w:p w14:paraId="42785068">
      <w:pPr>
        <w:snapToGrid w:val="0"/>
        <w:spacing w:line="300" w:lineRule="auto"/>
        <w:ind w:firstLine="420" w:firstLineChars="200"/>
        <w:rPr>
          <w:snapToGrid w:val="0"/>
        </w:rPr>
      </w:pPr>
      <w:r>
        <w:rPr>
          <w:snapToGrid w:val="0"/>
        </w:rPr>
        <w:t>3.其余内容按原</w:t>
      </w:r>
      <w:r>
        <w:rPr>
          <w:rFonts w:hint="eastAsia"/>
          <w:snapToGrid w:val="0"/>
          <w:lang w:eastAsia="zh-CN"/>
        </w:rPr>
        <w:t>采购</w:t>
      </w:r>
      <w:r>
        <w:rPr>
          <w:snapToGrid w:val="0"/>
        </w:rPr>
        <w:t>文件执行。</w:t>
      </w:r>
    </w:p>
    <w:p w14:paraId="7343A08D">
      <w:pPr>
        <w:snapToGrid w:val="0"/>
        <w:spacing w:line="300" w:lineRule="auto"/>
        <w:ind w:firstLine="420" w:firstLineChars="200"/>
        <w:rPr>
          <w:snapToGrid w:val="0"/>
        </w:rPr>
      </w:pPr>
      <w:r>
        <w:rPr>
          <w:snapToGrid w:val="0"/>
        </w:rPr>
        <w:t>4.此补充文件作为</w:t>
      </w:r>
      <w:r>
        <w:rPr>
          <w:rFonts w:hint="eastAsia"/>
          <w:snapToGrid w:val="0"/>
          <w:lang w:eastAsia="zh-CN"/>
        </w:rPr>
        <w:t>采购</w:t>
      </w:r>
      <w:r>
        <w:rPr>
          <w:snapToGrid w:val="0"/>
        </w:rPr>
        <w:t>文件的</w:t>
      </w:r>
      <w:bookmarkStart w:id="0" w:name="_GoBack"/>
      <w:bookmarkEnd w:id="0"/>
      <w:r>
        <w:rPr>
          <w:snapToGrid w:val="0"/>
        </w:rPr>
        <w:t>组成部分。</w:t>
      </w:r>
    </w:p>
    <w:p w14:paraId="69B0022D">
      <w:pPr>
        <w:snapToGrid w:val="0"/>
        <w:spacing w:line="300" w:lineRule="auto"/>
      </w:pPr>
      <w:r>
        <w:rPr>
          <w:rFonts w:hint="eastAsia"/>
          <w:snapToGrid w:val="0"/>
          <w:lang w:eastAsia="zh-CN"/>
        </w:rPr>
        <w:t>浙江省中波发射管理中心</w:t>
      </w:r>
      <w:r>
        <w:t>（盖章）                    浙江省成套招标代理有限公司（盖章）</w:t>
      </w:r>
    </w:p>
    <w:p w14:paraId="743D8DD1">
      <w:pPr>
        <w:snapToGrid w:val="0"/>
        <w:spacing w:line="300" w:lineRule="auto"/>
        <w:ind w:left="420"/>
        <w:jc w:val="right"/>
      </w:pPr>
      <w:r>
        <w:t>202</w:t>
      </w:r>
      <w:r>
        <w:rPr>
          <w:rFonts w:hint="eastAsia"/>
        </w:rPr>
        <w:t>4</w:t>
      </w:r>
      <w:r>
        <w:t>年</w:t>
      </w:r>
      <w:r>
        <w:rPr>
          <w:rFonts w:hint="eastAsia"/>
          <w:lang w:val="en-US" w:eastAsia="zh-CN"/>
        </w:rPr>
        <w:t>11</w:t>
      </w:r>
      <w:r>
        <w:t>月</w:t>
      </w:r>
      <w:r>
        <w:rPr>
          <w:rFonts w:hint="eastAsia"/>
          <w:lang w:val="en-US" w:eastAsia="zh-CN"/>
        </w:rPr>
        <w:t>26</w:t>
      </w:r>
      <w:r>
        <w:t>日</w:t>
      </w:r>
    </w:p>
    <w:p w14:paraId="5008E195">
      <w:pPr>
        <w:snapToGrid w:val="0"/>
        <w:spacing w:line="300" w:lineRule="auto"/>
        <w:ind w:left="420"/>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52070</wp:posOffset>
                </wp:positionV>
                <wp:extent cx="6134100" cy="26670"/>
                <wp:effectExtent l="0" t="28575" r="0" b="40005"/>
                <wp:wrapNone/>
                <wp:docPr id="1" name="直线 2"/>
                <wp:cNvGraphicFramePr/>
                <a:graphic xmlns:a="http://schemas.openxmlformats.org/drawingml/2006/main">
                  <a:graphicData uri="http://schemas.microsoft.com/office/word/2010/wordprocessingShape">
                    <wps:wsp>
                      <wps:cNvCnPr/>
                      <wps:spPr>
                        <a:xfrm>
                          <a:off x="0" y="0"/>
                          <a:ext cx="6134100" cy="26670"/>
                        </a:xfrm>
                        <a:prstGeom prst="line">
                          <a:avLst/>
                        </a:prstGeom>
                        <a:ln w="57150" cap="flat" cmpd="thickThin">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4.1pt;height:2.1pt;width:483pt;z-index:251659264;mso-width-relative:page;mso-height-relative:page;" filled="f" stroked="t" coordsize="21600,21600" o:gfxdata="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3rzYDRAAAABQEA&#10;AA8AAAAAAAAAAQAgAAAAIgAAAGRycy9kb3ducmV2LnhtbFBLAQIUABQAAAAIAIdO4kAlgvwO6AEA&#10;ANoDAAAOAAAAAAAAAAEAIAAAACABAABkcnMvZTJvRG9jLnhtbFBLBQYAAAAABgAGAFkBAAB6BQAA&#10;AAA=&#10;">
                <v:fill on="f" focussize="0,0"/>
                <v:stroke weight="4.5pt" color="#000000" linestyle="thickThin" joinstyle="round"/>
                <v:imagedata o:title=""/>
                <o:lock v:ext="edit" aspectratio="f"/>
              </v:line>
            </w:pict>
          </mc:Fallback>
        </mc:AlternateContent>
      </w:r>
    </w:p>
    <w:p w14:paraId="23B30D1E">
      <w:pPr>
        <w:snapToGrid w:val="0"/>
        <w:spacing w:line="300" w:lineRule="auto"/>
        <w:ind w:firstLine="420" w:firstLineChars="200"/>
      </w:pPr>
      <w:r>
        <w:t>本补充文件共</w:t>
      </w:r>
      <w:r>
        <w:rPr>
          <w:rFonts w:hint="eastAsia"/>
          <w:lang w:val="en-US" w:eastAsia="zh-CN"/>
        </w:rPr>
        <w:t>1</w:t>
      </w:r>
      <w:r>
        <w:t>页，</w:t>
      </w:r>
      <w:r>
        <w:rPr>
          <w:rFonts w:hint="eastAsia"/>
          <w:lang w:eastAsia="zh-CN"/>
        </w:rPr>
        <w:t>供应商</w:t>
      </w:r>
      <w:r>
        <w:t xml:space="preserve">收到后请在24小时内将后附回执以书面形式通知采购代理机构，确认已收到该补充文件。盖章后扫描件回复85830198@zjsct.cn  </w:t>
      </w:r>
      <w:r>
        <w:rPr>
          <w:rFonts w:hint="eastAsia"/>
          <w:lang w:eastAsia="zh-CN"/>
        </w:rPr>
        <w:t>王</w:t>
      </w:r>
      <w:r>
        <w:t>先生收。</w:t>
      </w:r>
    </w:p>
    <w:p w14:paraId="331F4949">
      <w:r>
        <w:br w:type="page"/>
      </w:r>
    </w:p>
    <w:p w14:paraId="02A3A6E2">
      <w:pPr>
        <w:snapToGrid w:val="0"/>
        <w:spacing w:line="300" w:lineRule="auto"/>
        <w:jc w:val="center"/>
        <w:rPr>
          <w:sz w:val="24"/>
        </w:rPr>
      </w:pPr>
      <w:r>
        <w:rPr>
          <w:rFonts w:hint="eastAsia"/>
          <w:sz w:val="24"/>
          <w:lang w:eastAsia="zh-CN"/>
        </w:rPr>
        <w:t>浙江省中波发射管理中心</w:t>
      </w:r>
    </w:p>
    <w:p w14:paraId="365E5CF3">
      <w:pPr>
        <w:snapToGrid w:val="0"/>
        <w:spacing w:line="300" w:lineRule="auto"/>
        <w:jc w:val="center"/>
        <w:rPr>
          <w:rFonts w:hint="eastAsia" w:eastAsia="宋体"/>
          <w:sz w:val="24"/>
          <w:lang w:eastAsia="zh-CN"/>
        </w:rPr>
      </w:pPr>
      <w:r>
        <w:rPr>
          <w:rFonts w:hint="eastAsia"/>
          <w:sz w:val="24"/>
          <w:lang w:eastAsia="zh-CN"/>
        </w:rPr>
        <w:t>东阳广播转播台迁建项目播控室二次装修</w:t>
      </w:r>
    </w:p>
    <w:p w14:paraId="37FA4BB2">
      <w:pPr>
        <w:snapToGrid w:val="0"/>
        <w:spacing w:line="300" w:lineRule="auto"/>
        <w:jc w:val="center"/>
        <w:rPr>
          <w:b/>
          <w:bCs/>
          <w:sz w:val="28"/>
          <w:szCs w:val="28"/>
        </w:rPr>
      </w:pPr>
      <w:r>
        <w:rPr>
          <w:b/>
          <w:bCs/>
          <w:sz w:val="28"/>
          <w:szCs w:val="28"/>
        </w:rPr>
        <w:t>补充文件（一）</w:t>
      </w:r>
    </w:p>
    <w:p w14:paraId="1345DAD4">
      <w:pPr>
        <w:snapToGrid w:val="0"/>
        <w:spacing w:line="300" w:lineRule="auto"/>
        <w:jc w:val="center"/>
      </w:pPr>
      <w:r>
        <w:t>（项目编号：</w:t>
      </w:r>
      <w:r>
        <w:rPr>
          <w:rFonts w:hint="eastAsia"/>
          <w:lang w:eastAsia="zh-CN"/>
        </w:rPr>
        <w:t>CTZB-2024090112</w:t>
      </w:r>
      <w:r>
        <w:t>）</w:t>
      </w:r>
    </w:p>
    <w:p w14:paraId="3DCD15F6">
      <w:pPr>
        <w:snapToGrid w:val="0"/>
        <w:spacing w:line="300" w:lineRule="auto"/>
        <w:jc w:val="center"/>
        <w:rPr>
          <w:sz w:val="28"/>
          <w:szCs w:val="28"/>
        </w:rPr>
      </w:pPr>
      <w:r>
        <w:rPr>
          <w:sz w:val="28"/>
          <w:szCs w:val="28"/>
        </w:rPr>
        <w:t>回执</w:t>
      </w:r>
    </w:p>
    <w:p w14:paraId="2B43CE9F">
      <w:pPr>
        <w:snapToGrid w:val="0"/>
        <w:spacing w:line="300" w:lineRule="auto"/>
        <w:ind w:firstLine="420" w:firstLineChars="200"/>
      </w:pPr>
      <w:r>
        <w:t>我单位已收到你方发出的对</w:t>
      </w:r>
      <w:r>
        <w:rPr>
          <w:rFonts w:hint="eastAsia"/>
          <w:snapToGrid w:val="0"/>
          <w:lang w:eastAsia="zh-CN"/>
        </w:rPr>
        <w:t>浙江省中波发射管理中心东阳广播转播台迁建项目播控室二次装修采购</w:t>
      </w:r>
      <w:r>
        <w:rPr>
          <w:snapToGrid w:val="0"/>
        </w:rPr>
        <w:t>文件（项目编号：</w:t>
      </w:r>
      <w:r>
        <w:rPr>
          <w:rFonts w:hint="eastAsia"/>
          <w:snapToGrid w:val="0"/>
          <w:lang w:eastAsia="zh-CN"/>
        </w:rPr>
        <w:t>CTZB-2024090112</w:t>
      </w:r>
      <w:r>
        <w:rPr>
          <w:snapToGrid w:val="0"/>
        </w:rPr>
        <w:t>）</w:t>
      </w:r>
      <w:r>
        <w:t>的补充文件（一），</w:t>
      </w:r>
      <w:r>
        <w:rPr>
          <w:rFonts w:hint="default" w:ascii="Calibri" w:hAnsi="Calibri" w:eastAsia="宋体" w:cs="Calibri"/>
          <w:szCs w:val="21"/>
        </w:rPr>
        <w:t>补充文件澄清或修改内容不影响我单位编制</w:t>
      </w:r>
      <w:r>
        <w:rPr>
          <w:rFonts w:hint="eastAsia" w:cs="Calibri"/>
          <w:szCs w:val="21"/>
          <w:lang w:val="en-US" w:eastAsia="zh-CN"/>
        </w:rPr>
        <w:t>响应</w:t>
      </w:r>
      <w:r>
        <w:rPr>
          <w:rFonts w:hint="default" w:ascii="Calibri" w:hAnsi="Calibri" w:eastAsia="宋体" w:cs="Calibri"/>
          <w:szCs w:val="21"/>
        </w:rPr>
        <w:t>文件，并同意按</w:t>
      </w:r>
      <w:r>
        <w:rPr>
          <w:rFonts w:hint="eastAsia" w:cs="Calibri"/>
          <w:szCs w:val="21"/>
          <w:lang w:val="en-US" w:eastAsia="zh-CN"/>
        </w:rPr>
        <w:t>采购</w:t>
      </w:r>
      <w:r>
        <w:rPr>
          <w:rFonts w:hint="default" w:ascii="Calibri" w:hAnsi="Calibri" w:eastAsia="宋体" w:cs="Calibri"/>
          <w:szCs w:val="21"/>
        </w:rPr>
        <w:t>文件规定的</w:t>
      </w:r>
      <w:r>
        <w:rPr>
          <w:rFonts w:hint="default" w:ascii="Calibri" w:hAnsi="Calibri" w:cs="Calibri"/>
        </w:rPr>
        <w:t>响应文件提交截止时间</w:t>
      </w:r>
      <w:r>
        <w:rPr>
          <w:rFonts w:hint="default" w:ascii="Calibri" w:hAnsi="Calibri" w:eastAsia="宋体" w:cs="Calibri"/>
          <w:szCs w:val="21"/>
        </w:rPr>
        <w:t>提交</w:t>
      </w:r>
      <w:r>
        <w:rPr>
          <w:rFonts w:hint="eastAsia" w:cs="Calibri"/>
          <w:szCs w:val="21"/>
          <w:lang w:val="en-US" w:eastAsia="zh-CN"/>
        </w:rPr>
        <w:t>响应</w:t>
      </w:r>
      <w:r>
        <w:rPr>
          <w:rFonts w:hint="default" w:ascii="Calibri" w:hAnsi="Calibri" w:eastAsia="宋体" w:cs="Calibri"/>
          <w:szCs w:val="21"/>
        </w:rPr>
        <w:t>文件</w:t>
      </w:r>
      <w:r>
        <w:t>。</w:t>
      </w:r>
    </w:p>
    <w:p w14:paraId="0CC67F7A">
      <w:pPr>
        <w:snapToGrid w:val="0"/>
        <w:spacing w:line="300" w:lineRule="auto"/>
        <w:ind w:firstLine="420" w:firstLineChars="200"/>
      </w:pPr>
      <w:r>
        <w:rPr>
          <w:rFonts w:hint="eastAsia"/>
          <w:lang w:eastAsia="zh-CN"/>
        </w:rPr>
        <w:t>供应商</w:t>
      </w:r>
      <w:r>
        <w:t>：（盖章）</w:t>
      </w:r>
    </w:p>
    <w:p w14:paraId="079A797F">
      <w:pPr>
        <w:snapToGrid w:val="0"/>
        <w:spacing w:line="300" w:lineRule="auto"/>
        <w:ind w:firstLine="420" w:firstLineChars="200"/>
      </w:pPr>
      <w:r>
        <w:t>日期：202</w:t>
      </w:r>
      <w:r>
        <w:rPr>
          <w:rFonts w:hint="eastAsia"/>
        </w:rPr>
        <w:t>4</w:t>
      </w:r>
      <w:r>
        <w:t>年  月  日</w:t>
      </w:r>
    </w:p>
    <w:p w14:paraId="733C6007"/>
    <w:sectPr>
      <w:footerReference r:id="rId3" w:type="even"/>
      <w:pgSz w:w="11906" w:h="16838"/>
      <w:pgMar w:top="1247" w:right="1247" w:bottom="1247" w:left="1247"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E8DE">
    <w:pPr>
      <w:pStyle w:val="7"/>
      <w:framePr w:wrap="around" w:vAnchor="text" w:hAnchor="margin" w:xAlign="center" w:y="1"/>
      <w:rPr>
        <w:rStyle w:val="12"/>
      </w:rPr>
    </w:pPr>
    <w:r>
      <w:fldChar w:fldCharType="begin"/>
    </w:r>
    <w:r>
      <w:rPr>
        <w:rStyle w:val="12"/>
      </w:rPr>
      <w:instrText xml:space="preserve">PAGE  </w:instrText>
    </w:r>
    <w:r>
      <w:fldChar w:fldCharType="end"/>
    </w:r>
  </w:p>
  <w:p w14:paraId="119F2A54">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FA49E4"/>
    <w:rsid w:val="000D0282"/>
    <w:rsid w:val="000F052B"/>
    <w:rsid w:val="00126737"/>
    <w:rsid w:val="00155411"/>
    <w:rsid w:val="00166008"/>
    <w:rsid w:val="001A311A"/>
    <w:rsid w:val="001D5E6A"/>
    <w:rsid w:val="00220673"/>
    <w:rsid w:val="00260E50"/>
    <w:rsid w:val="0027646B"/>
    <w:rsid w:val="00284D9C"/>
    <w:rsid w:val="002C29AB"/>
    <w:rsid w:val="0030561C"/>
    <w:rsid w:val="00323886"/>
    <w:rsid w:val="00327C4B"/>
    <w:rsid w:val="00331CA9"/>
    <w:rsid w:val="00343C43"/>
    <w:rsid w:val="0036434E"/>
    <w:rsid w:val="0038680F"/>
    <w:rsid w:val="003A36CD"/>
    <w:rsid w:val="0042184E"/>
    <w:rsid w:val="004870E2"/>
    <w:rsid w:val="004D2625"/>
    <w:rsid w:val="004F0734"/>
    <w:rsid w:val="00521F82"/>
    <w:rsid w:val="00557214"/>
    <w:rsid w:val="005C6DE3"/>
    <w:rsid w:val="005C780C"/>
    <w:rsid w:val="006307DF"/>
    <w:rsid w:val="0063464A"/>
    <w:rsid w:val="0066238A"/>
    <w:rsid w:val="00664B98"/>
    <w:rsid w:val="006948DC"/>
    <w:rsid w:val="00713038"/>
    <w:rsid w:val="00756875"/>
    <w:rsid w:val="007937BC"/>
    <w:rsid w:val="00793F06"/>
    <w:rsid w:val="007D0BD4"/>
    <w:rsid w:val="0084703B"/>
    <w:rsid w:val="0089328A"/>
    <w:rsid w:val="008A7AD4"/>
    <w:rsid w:val="008D58C3"/>
    <w:rsid w:val="008F05BC"/>
    <w:rsid w:val="008F37C0"/>
    <w:rsid w:val="00932B49"/>
    <w:rsid w:val="009338FE"/>
    <w:rsid w:val="00957BC0"/>
    <w:rsid w:val="00984321"/>
    <w:rsid w:val="009B3A64"/>
    <w:rsid w:val="009B7FED"/>
    <w:rsid w:val="00A13CCA"/>
    <w:rsid w:val="00B135E5"/>
    <w:rsid w:val="00B3633E"/>
    <w:rsid w:val="00BB5991"/>
    <w:rsid w:val="00BD74BC"/>
    <w:rsid w:val="00BE46E5"/>
    <w:rsid w:val="00BF1D04"/>
    <w:rsid w:val="00C51DF9"/>
    <w:rsid w:val="00CB116F"/>
    <w:rsid w:val="00CC3F35"/>
    <w:rsid w:val="00CE063B"/>
    <w:rsid w:val="00D04DAC"/>
    <w:rsid w:val="00D20304"/>
    <w:rsid w:val="00D24884"/>
    <w:rsid w:val="00D42550"/>
    <w:rsid w:val="00E241C7"/>
    <w:rsid w:val="00EC0097"/>
    <w:rsid w:val="00F01EA7"/>
    <w:rsid w:val="00F63EB9"/>
    <w:rsid w:val="00F91FBB"/>
    <w:rsid w:val="00FA37EE"/>
    <w:rsid w:val="00FA49E4"/>
    <w:rsid w:val="00FD34C2"/>
    <w:rsid w:val="00FE50DC"/>
    <w:rsid w:val="032C0FB3"/>
    <w:rsid w:val="046825CA"/>
    <w:rsid w:val="05726DA2"/>
    <w:rsid w:val="06C00278"/>
    <w:rsid w:val="08B95A1B"/>
    <w:rsid w:val="08C52313"/>
    <w:rsid w:val="08EB40E9"/>
    <w:rsid w:val="0A2D65C6"/>
    <w:rsid w:val="0C692BC8"/>
    <w:rsid w:val="0D9566DA"/>
    <w:rsid w:val="0F7D3D25"/>
    <w:rsid w:val="15251AC7"/>
    <w:rsid w:val="17733A8E"/>
    <w:rsid w:val="1A6E76E0"/>
    <w:rsid w:val="1B3A75C2"/>
    <w:rsid w:val="1B4A42F7"/>
    <w:rsid w:val="1D526E45"/>
    <w:rsid w:val="1FA662F2"/>
    <w:rsid w:val="2239112F"/>
    <w:rsid w:val="239810C0"/>
    <w:rsid w:val="24112857"/>
    <w:rsid w:val="241224BC"/>
    <w:rsid w:val="25AC1A83"/>
    <w:rsid w:val="269319B7"/>
    <w:rsid w:val="29A806F8"/>
    <w:rsid w:val="2B0503BA"/>
    <w:rsid w:val="2B790568"/>
    <w:rsid w:val="2D620F8F"/>
    <w:rsid w:val="2EAC6AAD"/>
    <w:rsid w:val="339114A9"/>
    <w:rsid w:val="3B062EF3"/>
    <w:rsid w:val="3B87274B"/>
    <w:rsid w:val="3C296068"/>
    <w:rsid w:val="433E41EF"/>
    <w:rsid w:val="438F1CCE"/>
    <w:rsid w:val="44B71CCD"/>
    <w:rsid w:val="491C24F7"/>
    <w:rsid w:val="49B421EF"/>
    <w:rsid w:val="4A431B5A"/>
    <w:rsid w:val="4C724CAB"/>
    <w:rsid w:val="4E046F84"/>
    <w:rsid w:val="51076AD3"/>
    <w:rsid w:val="53306D53"/>
    <w:rsid w:val="5596563C"/>
    <w:rsid w:val="562B4374"/>
    <w:rsid w:val="56B944A6"/>
    <w:rsid w:val="57853398"/>
    <w:rsid w:val="5B67380B"/>
    <w:rsid w:val="60787F89"/>
    <w:rsid w:val="634D74F9"/>
    <w:rsid w:val="65935594"/>
    <w:rsid w:val="66F71579"/>
    <w:rsid w:val="67AB6E4B"/>
    <w:rsid w:val="689C69F1"/>
    <w:rsid w:val="6C314AB2"/>
    <w:rsid w:val="70AF47EB"/>
    <w:rsid w:val="72B72A97"/>
    <w:rsid w:val="73DF482D"/>
    <w:rsid w:val="77E22BE6"/>
    <w:rsid w:val="79B3354A"/>
    <w:rsid w:val="7E36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qFormat/>
    <w:uiPriority w:val="99"/>
    <w:pPr>
      <w:keepNext/>
      <w:keepLines/>
      <w:ind w:firstLine="200" w:firstLineChars="200"/>
      <w:outlineLvl w:val="1"/>
    </w:pPr>
    <w:rPr>
      <w:rFonts w:eastAsia="黑体"/>
      <w:bCs/>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4">
    <w:name w:val="Document Map"/>
    <w:basedOn w:val="1"/>
    <w:autoRedefine/>
    <w:semiHidden/>
    <w:qFormat/>
    <w:uiPriority w:val="0"/>
    <w:pPr>
      <w:shd w:val="clear" w:color="auto" w:fill="000080"/>
    </w:pPr>
  </w:style>
  <w:style w:type="paragraph" w:styleId="5">
    <w:name w:val="Plain Text"/>
    <w:basedOn w:val="1"/>
    <w:next w:val="6"/>
    <w:qFormat/>
    <w:uiPriority w:val="0"/>
    <w:rPr>
      <w:rFonts w:ascii="宋体" w:hAnsi="Courier New"/>
      <w:szCs w:val="20"/>
    </w:rPr>
  </w:style>
  <w:style w:type="paragraph" w:styleId="6">
    <w:name w:val="toc 2"/>
    <w:basedOn w:val="1"/>
    <w:next w:val="1"/>
    <w:semiHidden/>
    <w:qFormat/>
    <w:uiPriority w:val="99"/>
    <w:pPr>
      <w:tabs>
        <w:tab w:val="right" w:leader="dot" w:pos="9403"/>
      </w:tabs>
      <w:ind w:firstLine="200" w:firstLineChars="200"/>
    </w:pPr>
    <w:rPr>
      <w:rFonts w:ascii="Arial" w:hAnsi="Arial"/>
      <w:smallCaps/>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paragraph" w:customStyle="1" w:styleId="13">
    <w:name w:val="Char"/>
    <w:basedOn w:val="1"/>
    <w:autoRedefine/>
    <w:qFormat/>
    <w:uiPriority w:val="0"/>
    <w:rPr>
      <w:rFonts w:ascii="仿宋_GB2312" w:eastAsia="仿宋_GB2312"/>
      <w:b/>
      <w:sz w:val="32"/>
      <w:szCs w:val="32"/>
    </w:rPr>
  </w:style>
  <w:style w:type="paragraph" w:customStyle="1" w:styleId="14">
    <w:name w:val="Char4"/>
    <w:basedOn w:val="2"/>
    <w:autoRedefine/>
    <w:qFormat/>
    <w:uiPriority w:val="0"/>
    <w:pPr>
      <w:widowControl/>
      <w:spacing w:afterLines="50" w:line="360" w:lineRule="auto"/>
      <w:ind w:firstLine="480"/>
      <w:jc w:val="left"/>
    </w:pPr>
    <w:rPr>
      <w:kern w:val="0"/>
      <w:sz w:val="24"/>
      <w:szCs w:val="20"/>
    </w:rPr>
  </w:style>
  <w:style w:type="paragraph" w:customStyle="1" w:styleId="15">
    <w:name w:val="正文 B"/>
    <w:autoRedefine/>
    <w:qFormat/>
    <w:uiPriority w:val="0"/>
    <w:rPr>
      <w:rFonts w:ascii="Arial Unicode MS" w:hAnsi="Arial Unicode MS" w:eastAsia="Arial Unicode MS" w:cs="Arial Unicode MS"/>
      <w:color w:val="000000"/>
      <w:sz w:val="22"/>
      <w:szCs w:val="22"/>
      <w:u w:color="000000"/>
      <w:lang w:val="en-US" w:eastAsia="zh-CN" w:bidi="ar-SA"/>
    </w:rPr>
  </w:style>
  <w:style w:type="paragraph" w:customStyle="1" w:styleId="16">
    <w:name w:val="Normal Indent1"/>
    <w:basedOn w:val="1"/>
    <w:autoRedefine/>
    <w:qFormat/>
    <w:uiPriority w:val="0"/>
    <w:pPr>
      <w:snapToGrid w:val="0"/>
      <w:spacing w:line="300" w:lineRule="auto"/>
    </w:pPr>
    <w:rPr>
      <w:bCs/>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448</Words>
  <Characters>543</Characters>
  <Lines>8</Lines>
  <Paragraphs>2</Paragraphs>
  <TotalTime>1</TotalTime>
  <ScaleCrop>false</ScaleCrop>
  <LinksUpToDate>false</LinksUpToDate>
  <CharactersWithSpaces>569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2013-07-10T02:35:00Z</dcterms:created>
  <dc:creator>Lenovo</dc:creator>
  <cp:lastModifiedBy>王高</cp:lastModifiedBy>
  <dcterms:modified xsi:type="dcterms:W3CDTF">2024-11-26T07:02:39Z</dcterms:modified>
  <dc:title>基地管理用房配套及改造项目（员工宿舍改造、室外景观工程（二期））</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4963D4502BBF44B5B03F067FDB4559E3</vt:lpwstr>
  </property>
</Properties>
</file>