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930DC2">
      <w:pPr>
        <w:jc w:val="center"/>
        <w:rPr>
          <w:rFonts w:ascii="新宋体" w:hAnsi="新宋体" w:eastAsia="新宋体"/>
          <w:b/>
          <w:bCs/>
          <w:spacing w:val="100"/>
          <w:sz w:val="84"/>
          <w:szCs w:val="84"/>
        </w:rPr>
      </w:pPr>
    </w:p>
    <w:p w14:paraId="43524F75">
      <w:pPr>
        <w:jc w:val="center"/>
        <w:rPr>
          <w:rFonts w:ascii="新宋体" w:hAnsi="新宋体" w:eastAsia="新宋体"/>
          <w:b/>
          <w:bCs/>
          <w:spacing w:val="26"/>
          <w:sz w:val="84"/>
          <w:szCs w:val="84"/>
        </w:rPr>
      </w:pPr>
      <w:r>
        <w:rPr>
          <w:rFonts w:hint="eastAsia" w:ascii="新宋体" w:hAnsi="新宋体" w:eastAsia="新宋体"/>
          <w:b/>
          <w:bCs/>
          <w:spacing w:val="100"/>
          <w:sz w:val="84"/>
          <w:szCs w:val="84"/>
        </w:rPr>
        <w:t>自 行 采 购 项 目</w:t>
      </w:r>
    </w:p>
    <w:p w14:paraId="19CB32A1">
      <w:pPr>
        <w:jc w:val="center"/>
        <w:rPr>
          <w:rFonts w:ascii="新宋体" w:hAnsi="新宋体" w:eastAsia="新宋体"/>
          <w:b/>
          <w:bCs/>
          <w:spacing w:val="140"/>
          <w:sz w:val="72"/>
        </w:rPr>
      </w:pPr>
    </w:p>
    <w:p w14:paraId="1CF0AAC5">
      <w:pPr>
        <w:spacing w:line="900" w:lineRule="exact"/>
        <w:jc w:val="center"/>
        <w:rPr>
          <w:rFonts w:ascii="新宋体" w:hAnsi="新宋体" w:eastAsia="新宋体"/>
          <w:b/>
          <w:bCs/>
          <w:spacing w:val="140"/>
          <w:sz w:val="44"/>
          <w:szCs w:val="44"/>
        </w:rPr>
      </w:pPr>
      <w:r>
        <w:rPr>
          <w:rFonts w:hint="eastAsia" w:ascii="新宋体" w:hAnsi="新宋体" w:eastAsia="新宋体"/>
          <w:b/>
          <w:bCs/>
          <w:spacing w:val="140"/>
          <w:sz w:val="44"/>
          <w:szCs w:val="44"/>
        </w:rPr>
        <w:t>竞争性磋商文件</w:t>
      </w:r>
    </w:p>
    <w:p w14:paraId="428A4EE8">
      <w:pPr>
        <w:spacing w:line="600" w:lineRule="exact"/>
        <w:jc w:val="center"/>
        <w:rPr>
          <w:rFonts w:ascii="新宋体" w:hAnsi="新宋体" w:eastAsia="新宋体"/>
          <w:b/>
          <w:bCs/>
          <w:spacing w:val="140"/>
          <w:sz w:val="84"/>
          <w:szCs w:val="84"/>
        </w:rPr>
      </w:pPr>
    </w:p>
    <w:p w14:paraId="38506A4A">
      <w:pPr>
        <w:spacing w:line="400" w:lineRule="exact"/>
        <w:jc w:val="center"/>
        <w:rPr>
          <w:rFonts w:ascii="新宋体" w:hAnsi="新宋体" w:eastAsia="新宋体"/>
          <w:b/>
          <w:bCs/>
          <w:sz w:val="32"/>
          <w:szCs w:val="32"/>
        </w:rPr>
      </w:pPr>
    </w:p>
    <w:p w14:paraId="4B64C60E">
      <w:pPr>
        <w:jc w:val="center"/>
        <w:rPr>
          <w:rFonts w:ascii="新宋体" w:hAnsi="新宋体" w:eastAsia="新宋体"/>
          <w:spacing w:val="40"/>
          <w:sz w:val="30"/>
          <w:szCs w:val="30"/>
        </w:rPr>
      </w:pPr>
    </w:p>
    <w:p w14:paraId="6D882D80">
      <w:pPr>
        <w:jc w:val="center"/>
        <w:rPr>
          <w:rFonts w:ascii="新宋体" w:hAnsi="新宋体" w:eastAsia="新宋体"/>
          <w:spacing w:val="40"/>
          <w:sz w:val="30"/>
          <w:szCs w:val="30"/>
        </w:rPr>
      </w:pPr>
    </w:p>
    <w:p w14:paraId="6CF38677">
      <w:pPr>
        <w:jc w:val="center"/>
        <w:rPr>
          <w:rFonts w:ascii="新宋体" w:hAnsi="新宋体" w:eastAsia="新宋体"/>
          <w:spacing w:val="40"/>
          <w:sz w:val="30"/>
          <w:szCs w:val="30"/>
        </w:rPr>
      </w:pPr>
    </w:p>
    <w:tbl>
      <w:tblPr>
        <w:tblStyle w:val="53"/>
        <w:tblW w:w="4427" w:type="dxa"/>
        <w:jc w:val="center"/>
        <w:tblLayout w:type="fixed"/>
        <w:tblCellMar>
          <w:top w:w="0" w:type="dxa"/>
          <w:left w:w="108" w:type="dxa"/>
          <w:bottom w:w="0" w:type="dxa"/>
          <w:right w:w="108" w:type="dxa"/>
        </w:tblCellMar>
      </w:tblPr>
      <w:tblGrid>
        <w:gridCol w:w="1592"/>
        <w:gridCol w:w="2835"/>
      </w:tblGrid>
      <w:tr w14:paraId="68C57C54">
        <w:tblPrEx>
          <w:tblCellMar>
            <w:top w:w="0" w:type="dxa"/>
            <w:left w:w="108" w:type="dxa"/>
            <w:bottom w:w="0" w:type="dxa"/>
            <w:right w:w="108" w:type="dxa"/>
          </w:tblCellMar>
        </w:tblPrEx>
        <w:trPr>
          <w:trHeight w:val="1089" w:hRule="atLeast"/>
          <w:jc w:val="center"/>
        </w:trPr>
        <w:tc>
          <w:tcPr>
            <w:tcW w:w="1592" w:type="dxa"/>
            <w:vAlign w:val="center"/>
          </w:tcPr>
          <w:p w14:paraId="5DC1603F">
            <w:pPr>
              <w:rPr>
                <w:rFonts w:ascii="新宋体" w:hAnsi="新宋体" w:eastAsia="新宋体"/>
                <w:b/>
                <w:sz w:val="28"/>
                <w:szCs w:val="28"/>
              </w:rPr>
            </w:pPr>
            <w:r>
              <w:rPr>
                <w:rFonts w:hint="eastAsia" w:ascii="新宋体" w:hAnsi="新宋体" w:eastAsia="新宋体"/>
                <w:b/>
                <w:sz w:val="28"/>
                <w:szCs w:val="28"/>
              </w:rPr>
              <w:t>项目编号：</w:t>
            </w:r>
          </w:p>
        </w:tc>
        <w:tc>
          <w:tcPr>
            <w:tcW w:w="2835" w:type="dxa"/>
            <w:vAlign w:val="center"/>
          </w:tcPr>
          <w:p w14:paraId="175207E8">
            <w:pPr>
              <w:rPr>
                <w:rFonts w:hint="eastAsia" w:ascii="新宋体" w:hAnsi="新宋体" w:eastAsia="新宋体"/>
                <w:b/>
                <w:sz w:val="28"/>
                <w:szCs w:val="28"/>
                <w:lang w:eastAsia="zh-CN"/>
              </w:rPr>
            </w:pPr>
            <w:r>
              <w:rPr>
                <w:rFonts w:hint="eastAsia" w:ascii="新宋体" w:hAnsi="新宋体" w:eastAsia="新宋体"/>
                <w:b/>
                <w:sz w:val="28"/>
                <w:szCs w:val="28"/>
                <w:lang w:eastAsia="zh-CN"/>
              </w:rPr>
              <w:t>ZXZB-F20240904-WH</w:t>
            </w:r>
          </w:p>
        </w:tc>
      </w:tr>
      <w:tr w14:paraId="55EFA2BF">
        <w:tblPrEx>
          <w:tblCellMar>
            <w:top w:w="0" w:type="dxa"/>
            <w:left w:w="108" w:type="dxa"/>
            <w:bottom w:w="0" w:type="dxa"/>
            <w:right w:w="108" w:type="dxa"/>
          </w:tblCellMar>
        </w:tblPrEx>
        <w:trPr>
          <w:trHeight w:val="1089" w:hRule="atLeast"/>
          <w:jc w:val="center"/>
        </w:trPr>
        <w:tc>
          <w:tcPr>
            <w:tcW w:w="1592" w:type="dxa"/>
            <w:vAlign w:val="center"/>
          </w:tcPr>
          <w:p w14:paraId="2BDFDC37">
            <w:pPr>
              <w:rPr>
                <w:rFonts w:ascii="新宋体" w:hAnsi="新宋体" w:eastAsia="新宋体"/>
                <w:b/>
                <w:sz w:val="28"/>
                <w:szCs w:val="28"/>
              </w:rPr>
            </w:pPr>
            <w:r>
              <w:rPr>
                <w:rFonts w:hint="eastAsia" w:ascii="新宋体" w:hAnsi="新宋体" w:eastAsia="新宋体"/>
                <w:b/>
                <w:sz w:val="28"/>
                <w:szCs w:val="28"/>
              </w:rPr>
              <w:t>项目名称：</w:t>
            </w:r>
          </w:p>
        </w:tc>
        <w:tc>
          <w:tcPr>
            <w:tcW w:w="2835" w:type="dxa"/>
            <w:vAlign w:val="center"/>
          </w:tcPr>
          <w:p w14:paraId="5CEDA1EF">
            <w:pPr>
              <w:rPr>
                <w:rFonts w:hint="eastAsia" w:ascii="新宋体" w:hAnsi="新宋体" w:eastAsia="新宋体"/>
                <w:b/>
                <w:sz w:val="28"/>
                <w:szCs w:val="28"/>
                <w:lang w:eastAsia="zh-CN"/>
              </w:rPr>
            </w:pPr>
            <w:r>
              <w:rPr>
                <w:rFonts w:hint="eastAsia" w:ascii="新宋体" w:hAnsi="新宋体" w:eastAsia="新宋体"/>
                <w:b/>
                <w:sz w:val="28"/>
                <w:szCs w:val="28"/>
                <w:u w:val="none"/>
                <w:lang w:eastAsia="zh-CN"/>
              </w:rPr>
              <w:t>2024年温州市水利局中心机房设备、网络设备、服务器维护及局域网维护</w:t>
            </w:r>
          </w:p>
        </w:tc>
      </w:tr>
      <w:tr w14:paraId="13A36B39">
        <w:tblPrEx>
          <w:tblCellMar>
            <w:top w:w="0" w:type="dxa"/>
            <w:left w:w="108" w:type="dxa"/>
            <w:bottom w:w="0" w:type="dxa"/>
            <w:right w:w="108" w:type="dxa"/>
          </w:tblCellMar>
        </w:tblPrEx>
        <w:trPr>
          <w:trHeight w:val="1089" w:hRule="atLeast"/>
          <w:jc w:val="center"/>
        </w:trPr>
        <w:tc>
          <w:tcPr>
            <w:tcW w:w="1592" w:type="dxa"/>
            <w:vAlign w:val="center"/>
          </w:tcPr>
          <w:p w14:paraId="3B57ED95">
            <w:pPr>
              <w:rPr>
                <w:rFonts w:ascii="新宋体" w:hAnsi="新宋体" w:eastAsia="新宋体"/>
                <w:b/>
                <w:sz w:val="28"/>
                <w:szCs w:val="28"/>
              </w:rPr>
            </w:pPr>
            <w:r>
              <w:rPr>
                <w:rFonts w:hint="eastAsia" w:ascii="新宋体" w:hAnsi="新宋体" w:eastAsia="新宋体"/>
                <w:b/>
                <w:sz w:val="28"/>
                <w:szCs w:val="28"/>
              </w:rPr>
              <w:t>采购方式：</w:t>
            </w:r>
          </w:p>
        </w:tc>
        <w:tc>
          <w:tcPr>
            <w:tcW w:w="2835" w:type="dxa"/>
            <w:vAlign w:val="center"/>
          </w:tcPr>
          <w:p w14:paraId="3824F229">
            <w:pPr>
              <w:rPr>
                <w:rFonts w:ascii="新宋体" w:hAnsi="新宋体" w:eastAsia="新宋体"/>
                <w:b/>
                <w:sz w:val="28"/>
                <w:szCs w:val="28"/>
              </w:rPr>
            </w:pPr>
            <w:r>
              <w:rPr>
                <w:rFonts w:hint="eastAsia" w:ascii="新宋体" w:hAnsi="新宋体" w:eastAsia="新宋体"/>
                <w:b/>
                <w:sz w:val="28"/>
                <w:szCs w:val="28"/>
              </w:rPr>
              <w:t>竞争性磋商</w:t>
            </w:r>
          </w:p>
        </w:tc>
      </w:tr>
    </w:tbl>
    <w:p w14:paraId="30D0814F">
      <w:pPr>
        <w:spacing w:line="600" w:lineRule="exact"/>
        <w:ind w:firstLine="904" w:firstLineChars="300"/>
        <w:jc w:val="center"/>
        <w:rPr>
          <w:rFonts w:ascii="新宋体" w:hAnsi="新宋体" w:eastAsia="新宋体"/>
          <w:b/>
          <w:sz w:val="30"/>
          <w:szCs w:val="30"/>
        </w:rPr>
      </w:pPr>
      <w:r>
        <w:rPr>
          <w:rFonts w:hint="eastAsia" w:ascii="新宋体" w:hAnsi="新宋体" w:eastAsia="新宋体"/>
          <w:b/>
          <w:sz w:val="30"/>
          <w:szCs w:val="30"/>
        </w:rPr>
        <w:t xml:space="preserve">                 </w:t>
      </w:r>
    </w:p>
    <w:p w14:paraId="79117FAF">
      <w:pPr>
        <w:spacing w:line="600" w:lineRule="exact"/>
        <w:rPr>
          <w:rFonts w:ascii="新宋体" w:hAnsi="新宋体" w:eastAsia="新宋体"/>
          <w:b/>
          <w:sz w:val="30"/>
          <w:szCs w:val="30"/>
        </w:rPr>
      </w:pPr>
    </w:p>
    <w:p w14:paraId="07A81645">
      <w:pPr>
        <w:spacing w:line="480" w:lineRule="auto"/>
        <w:ind w:firstLine="744" w:firstLineChars="247"/>
        <w:rPr>
          <w:rFonts w:ascii="新宋体" w:hAnsi="新宋体" w:eastAsia="新宋体"/>
          <w:b/>
          <w:sz w:val="30"/>
          <w:szCs w:val="30"/>
        </w:rPr>
      </w:pPr>
    </w:p>
    <w:p w14:paraId="24F215F7">
      <w:pPr>
        <w:spacing w:line="480" w:lineRule="auto"/>
        <w:ind w:firstLine="1906" w:firstLineChars="633"/>
        <w:rPr>
          <w:rFonts w:ascii="新宋体" w:hAnsi="新宋体" w:eastAsia="新宋体"/>
          <w:b/>
          <w:sz w:val="30"/>
          <w:szCs w:val="30"/>
        </w:rPr>
      </w:pPr>
      <w:r>
        <w:rPr>
          <w:rFonts w:hint="eastAsia" w:ascii="新宋体" w:hAnsi="新宋体" w:eastAsia="新宋体"/>
          <w:b/>
          <w:sz w:val="30"/>
          <w:szCs w:val="30"/>
        </w:rPr>
        <w:t xml:space="preserve">采 </w:t>
      </w:r>
      <w:r>
        <w:rPr>
          <w:rFonts w:ascii="新宋体" w:hAnsi="新宋体" w:eastAsia="新宋体"/>
          <w:b/>
          <w:sz w:val="30"/>
          <w:szCs w:val="30"/>
        </w:rPr>
        <w:t xml:space="preserve">  </w:t>
      </w:r>
      <w:r>
        <w:rPr>
          <w:rFonts w:hint="eastAsia" w:ascii="新宋体" w:hAnsi="新宋体" w:eastAsia="新宋体"/>
          <w:b/>
          <w:sz w:val="30"/>
          <w:szCs w:val="30"/>
        </w:rPr>
        <w:t>购   人：温州市水利局</w:t>
      </w:r>
    </w:p>
    <w:p w14:paraId="46265FE7">
      <w:pPr>
        <w:spacing w:line="480" w:lineRule="auto"/>
        <w:ind w:firstLine="1906" w:firstLineChars="633"/>
        <w:jc w:val="left"/>
        <w:rPr>
          <w:rFonts w:ascii="新宋体" w:hAnsi="新宋体" w:eastAsia="新宋体"/>
          <w:b/>
          <w:sz w:val="30"/>
          <w:szCs w:val="30"/>
        </w:rPr>
      </w:pPr>
      <w:r>
        <w:rPr>
          <w:rFonts w:hint="eastAsia" w:ascii="新宋体" w:hAnsi="新宋体" w:eastAsia="新宋体"/>
          <w:b/>
          <w:sz w:val="30"/>
          <w:szCs w:val="30"/>
        </w:rPr>
        <w:t>采购代理机构：温州市智信招标代理有限公司</w:t>
      </w:r>
    </w:p>
    <w:p w14:paraId="65DFDD6A">
      <w:pPr>
        <w:spacing w:line="600" w:lineRule="exact"/>
        <w:jc w:val="center"/>
        <w:rPr>
          <w:rFonts w:ascii="新宋体" w:hAnsi="新宋体" w:eastAsia="新宋体"/>
          <w:b/>
          <w:sz w:val="30"/>
          <w:szCs w:val="30"/>
        </w:rPr>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pgNumType w:start="0"/>
          <w:cols w:space="720" w:num="1"/>
          <w:titlePg/>
          <w:docGrid w:linePitch="312" w:charSpace="0"/>
        </w:sectPr>
      </w:pPr>
      <w:r>
        <w:rPr>
          <w:rFonts w:hint="eastAsia" w:ascii="新宋体" w:hAnsi="新宋体" w:eastAsia="新宋体"/>
          <w:b/>
          <w:sz w:val="30"/>
          <w:szCs w:val="30"/>
        </w:rPr>
        <w:t xml:space="preserve">     二○二</w:t>
      </w:r>
      <w:r>
        <w:rPr>
          <w:rFonts w:hint="eastAsia" w:ascii="新宋体" w:hAnsi="新宋体" w:eastAsia="新宋体"/>
          <w:b/>
          <w:sz w:val="30"/>
          <w:szCs w:val="30"/>
          <w:lang w:val="en-US" w:eastAsia="zh-CN"/>
        </w:rPr>
        <w:t>四</w:t>
      </w:r>
      <w:r>
        <w:rPr>
          <w:rFonts w:hint="eastAsia" w:ascii="新宋体" w:hAnsi="新宋体" w:eastAsia="新宋体"/>
          <w:b/>
          <w:sz w:val="30"/>
          <w:szCs w:val="30"/>
        </w:rPr>
        <w:t>年</w:t>
      </w:r>
      <w:r>
        <w:rPr>
          <w:rFonts w:hint="eastAsia" w:ascii="新宋体" w:hAnsi="新宋体" w:eastAsia="新宋体"/>
          <w:b/>
          <w:sz w:val="30"/>
          <w:szCs w:val="30"/>
          <w:lang w:val="en-US" w:eastAsia="zh-CN"/>
        </w:rPr>
        <w:t>九</w:t>
      </w:r>
      <w:r>
        <w:rPr>
          <w:rFonts w:hint="eastAsia" w:ascii="新宋体" w:hAnsi="新宋体" w:eastAsia="新宋体"/>
          <w:b/>
          <w:sz w:val="30"/>
          <w:szCs w:val="30"/>
        </w:rPr>
        <w:t>月</w:t>
      </w:r>
    </w:p>
    <w:p w14:paraId="353DE3B2">
      <w:pPr>
        <w:rPr>
          <w:rFonts w:ascii="新宋体" w:hAnsi="新宋体" w:eastAsia="新宋体"/>
          <w:b/>
          <w:bCs/>
          <w:szCs w:val="21"/>
        </w:rPr>
      </w:pPr>
    </w:p>
    <w:p w14:paraId="7BBDD853">
      <w:pPr>
        <w:spacing w:line="600" w:lineRule="exact"/>
        <w:jc w:val="center"/>
        <w:rPr>
          <w:rFonts w:ascii="新宋体" w:hAnsi="新宋体" w:eastAsia="新宋体"/>
          <w:b/>
          <w:bCs/>
          <w:sz w:val="32"/>
          <w:szCs w:val="32"/>
        </w:rPr>
      </w:pPr>
      <w:r>
        <w:rPr>
          <w:rFonts w:hint="eastAsia" w:ascii="新宋体" w:hAnsi="新宋体" w:eastAsia="新宋体"/>
          <w:b/>
          <w:bCs/>
          <w:sz w:val="32"/>
          <w:szCs w:val="32"/>
        </w:rPr>
        <w:t>目    录</w:t>
      </w:r>
    </w:p>
    <w:p w14:paraId="562DD7D6">
      <w:pPr>
        <w:spacing w:line="600" w:lineRule="exact"/>
        <w:jc w:val="center"/>
        <w:rPr>
          <w:rFonts w:ascii="新宋体" w:hAnsi="新宋体" w:eastAsia="新宋体"/>
          <w:b/>
          <w:bCs/>
          <w:sz w:val="32"/>
          <w:szCs w:val="32"/>
        </w:rPr>
      </w:pPr>
    </w:p>
    <w:p w14:paraId="7033874E">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cs="新宋体"/>
          <w:sz w:val="22"/>
          <w:szCs w:val="22"/>
        </w:rPr>
        <w:fldChar w:fldCharType="begin"/>
      </w:r>
      <w:r>
        <w:rPr>
          <w:rFonts w:hint="eastAsia" w:ascii="新宋体" w:hAnsi="新宋体" w:eastAsia="新宋体" w:cs="新宋体"/>
          <w:sz w:val="22"/>
          <w:szCs w:val="22"/>
        </w:rPr>
        <w:instrText xml:space="preserve"> TOC \o "1-3" \h \z \u </w:instrText>
      </w:r>
      <w:r>
        <w:rPr>
          <w:rFonts w:hint="eastAsia" w:ascii="新宋体" w:hAnsi="新宋体" w:eastAsia="新宋体" w:cs="新宋体"/>
          <w:sz w:val="22"/>
          <w:szCs w:val="22"/>
        </w:rPr>
        <w:fldChar w:fldCharType="separate"/>
      </w:r>
      <w:r>
        <w:rPr>
          <w:rFonts w:hint="eastAsia" w:ascii="新宋体" w:hAnsi="新宋体" w:eastAsia="新宋体" w:cs="新宋体"/>
          <w:szCs w:val="22"/>
        </w:rPr>
        <w:fldChar w:fldCharType="begin"/>
      </w:r>
      <w:r>
        <w:rPr>
          <w:rFonts w:hint="eastAsia" w:ascii="新宋体" w:hAnsi="新宋体" w:eastAsia="新宋体" w:cs="新宋体"/>
          <w:szCs w:val="22"/>
        </w:rPr>
        <w:instrText xml:space="preserve"> HYPERLINK \l _Toc27598 </w:instrText>
      </w:r>
      <w:r>
        <w:rPr>
          <w:rFonts w:hint="eastAsia" w:ascii="新宋体" w:hAnsi="新宋体" w:eastAsia="新宋体" w:cs="新宋体"/>
          <w:szCs w:val="22"/>
        </w:rPr>
        <w:fldChar w:fldCharType="separate"/>
      </w:r>
      <w:r>
        <w:rPr>
          <w:rFonts w:hint="eastAsia" w:ascii="新宋体" w:hAnsi="新宋体" w:eastAsia="新宋体"/>
          <w:szCs w:val="36"/>
        </w:rPr>
        <w:t>温州市智信招标代理有限公司关于</w:t>
      </w:r>
      <w:r>
        <w:rPr>
          <w:rFonts w:hint="eastAsia" w:ascii="新宋体" w:hAnsi="新宋体" w:eastAsia="新宋体"/>
          <w:szCs w:val="36"/>
          <w:lang w:eastAsia="zh-CN"/>
        </w:rPr>
        <w:t>2024年温州市水利局中心机房设备、网络设备、服务器维护及局域网维护</w:t>
      </w:r>
      <w:r>
        <w:rPr>
          <w:rFonts w:hint="eastAsia" w:ascii="新宋体" w:hAnsi="新宋体" w:eastAsia="新宋体"/>
          <w:szCs w:val="36"/>
        </w:rPr>
        <w:t>（非政府采购）的竞争性磋商采购公告</w:t>
      </w:r>
      <w:r>
        <w:tab/>
      </w:r>
      <w:r>
        <w:fldChar w:fldCharType="begin"/>
      </w:r>
      <w:r>
        <w:instrText xml:space="preserve"> PAGEREF _Toc27598 \h </w:instrText>
      </w:r>
      <w:r>
        <w:fldChar w:fldCharType="separate"/>
      </w:r>
      <w:r>
        <w:t>2</w:t>
      </w:r>
      <w:r>
        <w:fldChar w:fldCharType="end"/>
      </w:r>
      <w:r>
        <w:rPr>
          <w:rFonts w:hint="eastAsia" w:ascii="新宋体" w:hAnsi="新宋体" w:eastAsia="新宋体" w:cs="新宋体"/>
          <w:szCs w:val="22"/>
        </w:rPr>
        <w:fldChar w:fldCharType="end"/>
      </w:r>
    </w:p>
    <w:p w14:paraId="778C3B36">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_Toc31629 </w:instrText>
      </w:r>
      <w:r>
        <w:rPr>
          <w:rFonts w:hint="eastAsia" w:ascii="新宋体" w:hAnsi="新宋体" w:eastAsia="新宋体"/>
          <w:szCs w:val="22"/>
        </w:rPr>
        <w:fldChar w:fldCharType="separate"/>
      </w:r>
      <w:r>
        <w:rPr>
          <w:rFonts w:hint="eastAsia" w:ascii="新宋体" w:hAnsi="新宋体" w:eastAsia="新宋体"/>
          <w:szCs w:val="36"/>
        </w:rPr>
        <w:t>供应商须知前附表</w:t>
      </w:r>
      <w:r>
        <w:tab/>
      </w:r>
      <w:r>
        <w:fldChar w:fldCharType="begin"/>
      </w:r>
      <w:r>
        <w:instrText xml:space="preserve"> PAGEREF _Toc31629 \h </w:instrText>
      </w:r>
      <w:r>
        <w:fldChar w:fldCharType="separate"/>
      </w:r>
      <w:r>
        <w:t>4</w:t>
      </w:r>
      <w:r>
        <w:fldChar w:fldCharType="end"/>
      </w:r>
      <w:r>
        <w:rPr>
          <w:rFonts w:hint="eastAsia" w:ascii="新宋体" w:hAnsi="新宋体" w:eastAsia="新宋体"/>
          <w:szCs w:val="22"/>
        </w:rPr>
        <w:fldChar w:fldCharType="end"/>
      </w:r>
    </w:p>
    <w:p w14:paraId="305B9909">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_Toc9518 </w:instrText>
      </w:r>
      <w:r>
        <w:rPr>
          <w:rFonts w:hint="eastAsia" w:ascii="新宋体" w:hAnsi="新宋体" w:eastAsia="新宋体"/>
          <w:szCs w:val="22"/>
        </w:rPr>
        <w:fldChar w:fldCharType="separate"/>
      </w:r>
      <w:r>
        <w:rPr>
          <w:rFonts w:hint="eastAsia" w:ascii="新宋体" w:hAnsi="新宋体" w:eastAsia="新宋体"/>
          <w:szCs w:val="36"/>
        </w:rPr>
        <w:t>第一部分    供应商须知</w:t>
      </w:r>
      <w:r>
        <w:tab/>
      </w:r>
      <w:r>
        <w:fldChar w:fldCharType="begin"/>
      </w:r>
      <w:r>
        <w:instrText xml:space="preserve"> PAGEREF _Toc9518 \h </w:instrText>
      </w:r>
      <w:r>
        <w:fldChar w:fldCharType="separate"/>
      </w:r>
      <w:r>
        <w:t>7</w:t>
      </w:r>
      <w:r>
        <w:fldChar w:fldCharType="end"/>
      </w:r>
      <w:r>
        <w:rPr>
          <w:rFonts w:hint="eastAsia" w:ascii="新宋体" w:hAnsi="新宋体" w:eastAsia="新宋体"/>
          <w:szCs w:val="22"/>
        </w:rPr>
        <w:fldChar w:fldCharType="end"/>
      </w:r>
    </w:p>
    <w:p w14:paraId="685B7D46">
      <w:pPr>
        <w:pStyle w:val="2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_Toc28961 </w:instrText>
      </w:r>
      <w:r>
        <w:rPr>
          <w:rFonts w:hint="eastAsia" w:ascii="新宋体" w:hAnsi="新宋体" w:eastAsia="新宋体"/>
          <w:szCs w:val="22"/>
        </w:rPr>
        <w:fldChar w:fldCharType="separate"/>
      </w:r>
      <w:r>
        <w:rPr>
          <w:rFonts w:hint="eastAsia" w:ascii="新宋体" w:hAnsi="新宋体" w:eastAsia="新宋体"/>
          <w:bCs/>
          <w:szCs w:val="22"/>
        </w:rPr>
        <w:t>一   说 明</w:t>
      </w:r>
      <w:r>
        <w:tab/>
      </w:r>
      <w:r>
        <w:fldChar w:fldCharType="begin"/>
      </w:r>
      <w:r>
        <w:instrText xml:space="preserve"> PAGEREF _Toc28961 \h </w:instrText>
      </w:r>
      <w:r>
        <w:fldChar w:fldCharType="separate"/>
      </w:r>
      <w:r>
        <w:t>7</w:t>
      </w:r>
      <w:r>
        <w:fldChar w:fldCharType="end"/>
      </w:r>
      <w:r>
        <w:rPr>
          <w:rFonts w:hint="eastAsia" w:ascii="新宋体" w:hAnsi="新宋体" w:eastAsia="新宋体"/>
          <w:szCs w:val="22"/>
        </w:rPr>
        <w:fldChar w:fldCharType="end"/>
      </w:r>
    </w:p>
    <w:p w14:paraId="1ABBF6C3">
      <w:pPr>
        <w:pStyle w:val="2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_Toc30840 </w:instrText>
      </w:r>
      <w:r>
        <w:rPr>
          <w:rFonts w:hint="eastAsia" w:ascii="新宋体" w:hAnsi="新宋体" w:eastAsia="新宋体"/>
          <w:szCs w:val="22"/>
        </w:rPr>
        <w:fldChar w:fldCharType="separate"/>
      </w:r>
      <w:r>
        <w:rPr>
          <w:rFonts w:hint="eastAsia" w:ascii="新宋体" w:hAnsi="新宋体" w:eastAsia="新宋体"/>
          <w:bCs/>
          <w:szCs w:val="22"/>
        </w:rPr>
        <w:t>二   竞争性磋商文件</w:t>
      </w:r>
      <w:r>
        <w:tab/>
      </w:r>
      <w:r>
        <w:fldChar w:fldCharType="begin"/>
      </w:r>
      <w:r>
        <w:instrText xml:space="preserve"> PAGEREF _Toc30840 \h </w:instrText>
      </w:r>
      <w:r>
        <w:fldChar w:fldCharType="separate"/>
      </w:r>
      <w:r>
        <w:t>7</w:t>
      </w:r>
      <w:r>
        <w:fldChar w:fldCharType="end"/>
      </w:r>
      <w:r>
        <w:rPr>
          <w:rFonts w:hint="eastAsia" w:ascii="新宋体" w:hAnsi="新宋体" w:eastAsia="新宋体"/>
          <w:szCs w:val="22"/>
        </w:rPr>
        <w:fldChar w:fldCharType="end"/>
      </w:r>
    </w:p>
    <w:p w14:paraId="0C2C40C4">
      <w:pPr>
        <w:pStyle w:val="2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_Toc4054 </w:instrText>
      </w:r>
      <w:r>
        <w:rPr>
          <w:rFonts w:hint="eastAsia" w:ascii="新宋体" w:hAnsi="新宋体" w:eastAsia="新宋体"/>
          <w:szCs w:val="22"/>
        </w:rPr>
        <w:fldChar w:fldCharType="separate"/>
      </w:r>
      <w:r>
        <w:rPr>
          <w:rFonts w:hint="eastAsia" w:ascii="新宋体" w:hAnsi="新宋体" w:eastAsia="新宋体"/>
          <w:bCs/>
          <w:szCs w:val="22"/>
        </w:rPr>
        <w:t>三   磋商响应文件的编制</w:t>
      </w:r>
      <w:r>
        <w:tab/>
      </w:r>
      <w:r>
        <w:fldChar w:fldCharType="begin"/>
      </w:r>
      <w:r>
        <w:instrText xml:space="preserve"> PAGEREF _Toc4054 \h </w:instrText>
      </w:r>
      <w:r>
        <w:fldChar w:fldCharType="separate"/>
      </w:r>
      <w:r>
        <w:t>7</w:t>
      </w:r>
      <w:r>
        <w:fldChar w:fldCharType="end"/>
      </w:r>
      <w:r>
        <w:rPr>
          <w:rFonts w:hint="eastAsia" w:ascii="新宋体" w:hAnsi="新宋体" w:eastAsia="新宋体"/>
          <w:szCs w:val="22"/>
        </w:rPr>
        <w:fldChar w:fldCharType="end"/>
      </w:r>
    </w:p>
    <w:p w14:paraId="450B54C3">
      <w:pPr>
        <w:pStyle w:val="2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_Toc13506 </w:instrText>
      </w:r>
      <w:r>
        <w:rPr>
          <w:rFonts w:hint="eastAsia" w:ascii="新宋体" w:hAnsi="新宋体" w:eastAsia="新宋体"/>
          <w:szCs w:val="22"/>
        </w:rPr>
        <w:fldChar w:fldCharType="separate"/>
      </w:r>
      <w:r>
        <w:rPr>
          <w:rFonts w:hint="eastAsia" w:ascii="新宋体" w:hAnsi="新宋体" w:eastAsia="新宋体"/>
          <w:bCs/>
          <w:szCs w:val="22"/>
        </w:rPr>
        <w:t>四   磋商响应文件的递交</w:t>
      </w:r>
      <w:r>
        <w:tab/>
      </w:r>
      <w:r>
        <w:fldChar w:fldCharType="begin"/>
      </w:r>
      <w:r>
        <w:instrText xml:space="preserve"> PAGEREF _Toc13506 \h </w:instrText>
      </w:r>
      <w:r>
        <w:fldChar w:fldCharType="separate"/>
      </w:r>
      <w:r>
        <w:t>10</w:t>
      </w:r>
      <w:r>
        <w:fldChar w:fldCharType="end"/>
      </w:r>
      <w:r>
        <w:rPr>
          <w:rFonts w:hint="eastAsia" w:ascii="新宋体" w:hAnsi="新宋体" w:eastAsia="新宋体"/>
          <w:szCs w:val="22"/>
        </w:rPr>
        <w:fldChar w:fldCharType="end"/>
      </w:r>
    </w:p>
    <w:p w14:paraId="5217C67B">
      <w:pPr>
        <w:pStyle w:val="2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_Toc27479 </w:instrText>
      </w:r>
      <w:r>
        <w:rPr>
          <w:rFonts w:hint="eastAsia" w:ascii="新宋体" w:hAnsi="新宋体" w:eastAsia="新宋体"/>
          <w:szCs w:val="22"/>
        </w:rPr>
        <w:fldChar w:fldCharType="separate"/>
      </w:r>
      <w:r>
        <w:rPr>
          <w:rFonts w:hint="eastAsia" w:ascii="新宋体" w:hAnsi="新宋体" w:eastAsia="新宋体"/>
          <w:bCs/>
          <w:szCs w:val="22"/>
        </w:rPr>
        <w:t>五   磋商</w:t>
      </w:r>
      <w:r>
        <w:tab/>
      </w:r>
      <w:r>
        <w:fldChar w:fldCharType="begin"/>
      </w:r>
      <w:r>
        <w:instrText xml:space="preserve"> PAGEREF _Toc27479 \h </w:instrText>
      </w:r>
      <w:r>
        <w:fldChar w:fldCharType="separate"/>
      </w:r>
      <w:r>
        <w:t>11</w:t>
      </w:r>
      <w:r>
        <w:fldChar w:fldCharType="end"/>
      </w:r>
      <w:r>
        <w:rPr>
          <w:rFonts w:hint="eastAsia" w:ascii="新宋体" w:hAnsi="新宋体" w:eastAsia="新宋体"/>
          <w:szCs w:val="22"/>
        </w:rPr>
        <w:fldChar w:fldCharType="end"/>
      </w:r>
    </w:p>
    <w:p w14:paraId="307A6B83">
      <w:pPr>
        <w:pStyle w:val="2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_Toc25655 </w:instrText>
      </w:r>
      <w:r>
        <w:rPr>
          <w:rFonts w:hint="eastAsia" w:ascii="新宋体" w:hAnsi="新宋体" w:eastAsia="新宋体"/>
          <w:szCs w:val="22"/>
        </w:rPr>
        <w:fldChar w:fldCharType="separate"/>
      </w:r>
      <w:r>
        <w:rPr>
          <w:rFonts w:hint="eastAsia" w:ascii="新宋体" w:hAnsi="新宋体" w:eastAsia="新宋体"/>
          <w:bCs/>
          <w:szCs w:val="22"/>
        </w:rPr>
        <w:t>六、 定标及授予合同</w:t>
      </w:r>
      <w:r>
        <w:tab/>
      </w:r>
      <w:r>
        <w:fldChar w:fldCharType="begin"/>
      </w:r>
      <w:r>
        <w:instrText xml:space="preserve"> PAGEREF _Toc25655 \h </w:instrText>
      </w:r>
      <w:r>
        <w:fldChar w:fldCharType="separate"/>
      </w:r>
      <w:r>
        <w:t>14</w:t>
      </w:r>
      <w:r>
        <w:fldChar w:fldCharType="end"/>
      </w:r>
      <w:r>
        <w:rPr>
          <w:rFonts w:hint="eastAsia" w:ascii="新宋体" w:hAnsi="新宋体" w:eastAsia="新宋体"/>
          <w:szCs w:val="22"/>
        </w:rPr>
        <w:fldChar w:fldCharType="end"/>
      </w:r>
    </w:p>
    <w:p w14:paraId="5B562015">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_Toc15791 </w:instrText>
      </w:r>
      <w:r>
        <w:rPr>
          <w:rFonts w:hint="eastAsia" w:ascii="新宋体" w:hAnsi="新宋体" w:eastAsia="新宋体"/>
          <w:szCs w:val="22"/>
        </w:rPr>
        <w:fldChar w:fldCharType="separate"/>
      </w:r>
      <w:r>
        <w:rPr>
          <w:rFonts w:hint="eastAsia" w:ascii="新宋体" w:hAnsi="新宋体" w:eastAsia="新宋体" w:cs="Times New Roman"/>
          <w:bCs/>
          <w:kern w:val="2"/>
          <w:szCs w:val="36"/>
          <w:lang w:val="en-US" w:eastAsia="zh-CN" w:bidi="ar-SA"/>
        </w:rPr>
        <w:t>第二部分     政府采购政策功能相关说明</w:t>
      </w:r>
      <w:r>
        <w:tab/>
      </w:r>
      <w:r>
        <w:fldChar w:fldCharType="begin"/>
      </w:r>
      <w:r>
        <w:instrText xml:space="preserve"> PAGEREF _Toc15791 \h </w:instrText>
      </w:r>
      <w:r>
        <w:fldChar w:fldCharType="separate"/>
      </w:r>
      <w:r>
        <w:t>16</w:t>
      </w:r>
      <w:r>
        <w:fldChar w:fldCharType="end"/>
      </w:r>
      <w:r>
        <w:rPr>
          <w:rFonts w:hint="eastAsia" w:ascii="新宋体" w:hAnsi="新宋体" w:eastAsia="新宋体"/>
          <w:szCs w:val="22"/>
        </w:rPr>
        <w:fldChar w:fldCharType="end"/>
      </w:r>
    </w:p>
    <w:p w14:paraId="0F676BDA">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_Toc22322 </w:instrText>
      </w:r>
      <w:r>
        <w:rPr>
          <w:rFonts w:hint="eastAsia" w:ascii="新宋体" w:hAnsi="新宋体" w:eastAsia="新宋体"/>
          <w:szCs w:val="22"/>
        </w:rPr>
        <w:fldChar w:fldCharType="separate"/>
      </w:r>
      <w:r>
        <w:rPr>
          <w:rFonts w:hint="eastAsia" w:ascii="新宋体" w:hAnsi="新宋体" w:eastAsia="新宋体" w:cs="Times New Roman"/>
          <w:bCs/>
          <w:kern w:val="2"/>
          <w:szCs w:val="36"/>
          <w:lang w:val="en-US" w:eastAsia="zh-CN" w:bidi="ar-SA"/>
        </w:rPr>
        <w:t>第三部分 合同条款及格式</w:t>
      </w:r>
      <w:r>
        <w:tab/>
      </w:r>
      <w:r>
        <w:fldChar w:fldCharType="begin"/>
      </w:r>
      <w:r>
        <w:instrText xml:space="preserve"> PAGEREF _Toc22322 \h </w:instrText>
      </w:r>
      <w:r>
        <w:fldChar w:fldCharType="separate"/>
      </w:r>
      <w:r>
        <w:t>21</w:t>
      </w:r>
      <w:r>
        <w:fldChar w:fldCharType="end"/>
      </w:r>
      <w:r>
        <w:rPr>
          <w:rFonts w:hint="eastAsia" w:ascii="新宋体" w:hAnsi="新宋体" w:eastAsia="新宋体"/>
          <w:szCs w:val="22"/>
        </w:rPr>
        <w:fldChar w:fldCharType="end"/>
      </w:r>
    </w:p>
    <w:p w14:paraId="7F7A7237">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_Toc596 </w:instrText>
      </w:r>
      <w:r>
        <w:rPr>
          <w:rFonts w:hint="eastAsia" w:ascii="新宋体" w:hAnsi="新宋体" w:eastAsia="新宋体"/>
          <w:szCs w:val="22"/>
        </w:rPr>
        <w:fldChar w:fldCharType="separate"/>
      </w:r>
      <w:r>
        <w:rPr>
          <w:rFonts w:hint="eastAsia" w:ascii="新宋体" w:hAnsi="新宋体" w:eastAsia="新宋体"/>
          <w:bCs w:val="0"/>
          <w:szCs w:val="36"/>
        </w:rPr>
        <w:t>第</w:t>
      </w:r>
      <w:r>
        <w:rPr>
          <w:rFonts w:hint="eastAsia" w:ascii="新宋体" w:hAnsi="新宋体" w:eastAsia="新宋体"/>
          <w:bCs w:val="0"/>
          <w:szCs w:val="36"/>
          <w:lang w:val="en-US" w:eastAsia="zh-CN"/>
        </w:rPr>
        <w:t>四</w:t>
      </w:r>
      <w:r>
        <w:rPr>
          <w:rFonts w:hint="eastAsia" w:ascii="新宋体" w:hAnsi="新宋体" w:eastAsia="新宋体"/>
          <w:bCs w:val="0"/>
          <w:szCs w:val="36"/>
        </w:rPr>
        <w:t>部分   磋商响应文件格式</w:t>
      </w:r>
      <w:r>
        <w:tab/>
      </w:r>
      <w:r>
        <w:fldChar w:fldCharType="begin"/>
      </w:r>
      <w:r>
        <w:instrText xml:space="preserve"> PAGEREF _Toc596 \h </w:instrText>
      </w:r>
      <w:r>
        <w:fldChar w:fldCharType="separate"/>
      </w:r>
      <w:r>
        <w:t>26</w:t>
      </w:r>
      <w:r>
        <w:fldChar w:fldCharType="end"/>
      </w:r>
      <w:r>
        <w:rPr>
          <w:rFonts w:hint="eastAsia" w:ascii="新宋体" w:hAnsi="新宋体" w:eastAsia="新宋体"/>
          <w:szCs w:val="22"/>
        </w:rPr>
        <w:fldChar w:fldCharType="end"/>
      </w:r>
    </w:p>
    <w:p w14:paraId="0AB0AFA6">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_Toc7576 </w:instrText>
      </w:r>
      <w:r>
        <w:rPr>
          <w:rFonts w:hint="eastAsia" w:ascii="新宋体" w:hAnsi="新宋体" w:eastAsia="新宋体"/>
          <w:szCs w:val="22"/>
        </w:rPr>
        <w:fldChar w:fldCharType="separate"/>
      </w:r>
      <w:r>
        <w:rPr>
          <w:rFonts w:hint="eastAsia" w:ascii="宋体" w:hAnsi="宋体" w:eastAsia="宋体" w:cs="宋体"/>
          <w:bCs w:val="0"/>
          <w:szCs w:val="36"/>
        </w:rPr>
        <w:t>第</w:t>
      </w:r>
      <w:r>
        <w:rPr>
          <w:rFonts w:hint="eastAsia" w:ascii="宋体" w:hAnsi="宋体" w:eastAsia="宋体" w:cs="宋体"/>
          <w:bCs w:val="0"/>
          <w:szCs w:val="36"/>
          <w:lang w:val="en-US" w:eastAsia="zh-CN"/>
        </w:rPr>
        <w:t>五</w:t>
      </w:r>
      <w:r>
        <w:rPr>
          <w:rFonts w:hint="eastAsia" w:ascii="宋体" w:hAnsi="宋体" w:eastAsia="宋体" w:cs="宋体"/>
          <w:bCs w:val="0"/>
          <w:szCs w:val="36"/>
        </w:rPr>
        <w:t>部分   采购内容及要求</w:t>
      </w:r>
      <w:r>
        <w:tab/>
      </w:r>
      <w:r>
        <w:fldChar w:fldCharType="begin"/>
      </w:r>
      <w:r>
        <w:instrText xml:space="preserve"> PAGEREF _Toc7576 \h </w:instrText>
      </w:r>
      <w:r>
        <w:fldChar w:fldCharType="separate"/>
      </w:r>
      <w:r>
        <w:t>45</w:t>
      </w:r>
      <w:r>
        <w:fldChar w:fldCharType="end"/>
      </w:r>
      <w:r>
        <w:rPr>
          <w:rFonts w:hint="eastAsia" w:ascii="新宋体" w:hAnsi="新宋体" w:eastAsia="新宋体"/>
          <w:szCs w:val="22"/>
        </w:rPr>
        <w:fldChar w:fldCharType="end"/>
      </w:r>
    </w:p>
    <w:p w14:paraId="665528F5">
      <w:pPr>
        <w:pStyle w:val="39"/>
        <w:keepNext w:val="0"/>
        <w:keepLines w:val="0"/>
        <w:pageBreakBefore w:val="0"/>
        <w:widowControl w:val="0"/>
        <w:tabs>
          <w:tab w:val="right" w:leader="dot" w:pos="9638"/>
        </w:tabs>
        <w:kinsoku/>
        <w:wordWrap/>
        <w:overflowPunct/>
        <w:topLinePunct w:val="0"/>
        <w:autoSpaceDE/>
        <w:autoSpaceDN/>
        <w:bidi w:val="0"/>
        <w:adjustRightInd/>
        <w:snapToGrid/>
        <w:spacing w:line="500" w:lineRule="exact"/>
        <w:textAlignment w:val="auto"/>
      </w:pPr>
      <w:r>
        <w:rPr>
          <w:rFonts w:hint="eastAsia" w:ascii="新宋体" w:hAnsi="新宋体" w:eastAsia="新宋体"/>
          <w:szCs w:val="22"/>
        </w:rPr>
        <w:fldChar w:fldCharType="begin"/>
      </w:r>
      <w:r>
        <w:rPr>
          <w:rFonts w:hint="eastAsia" w:ascii="新宋体" w:hAnsi="新宋体" w:eastAsia="新宋体"/>
          <w:szCs w:val="22"/>
        </w:rPr>
        <w:instrText xml:space="preserve"> HYPERLINK \l _Toc10948 </w:instrText>
      </w:r>
      <w:r>
        <w:rPr>
          <w:rFonts w:hint="eastAsia" w:ascii="新宋体" w:hAnsi="新宋体" w:eastAsia="新宋体"/>
          <w:szCs w:val="22"/>
        </w:rPr>
        <w:fldChar w:fldCharType="separate"/>
      </w:r>
      <w:r>
        <w:rPr>
          <w:rFonts w:hint="eastAsia" w:ascii="新宋体" w:hAnsi="新宋体" w:eastAsia="新宋体" w:cs="新宋体"/>
          <w:szCs w:val="36"/>
        </w:rPr>
        <w:t>第</w:t>
      </w:r>
      <w:r>
        <w:rPr>
          <w:rFonts w:hint="eastAsia" w:ascii="新宋体" w:hAnsi="新宋体" w:eastAsia="新宋体" w:cs="新宋体"/>
          <w:szCs w:val="36"/>
          <w:lang w:val="en-US" w:eastAsia="zh-CN"/>
        </w:rPr>
        <w:t>六</w:t>
      </w:r>
      <w:r>
        <w:rPr>
          <w:rFonts w:hint="eastAsia" w:ascii="新宋体" w:hAnsi="新宋体" w:eastAsia="新宋体" w:cs="新宋体"/>
          <w:szCs w:val="36"/>
        </w:rPr>
        <w:t>部分</w:t>
      </w:r>
      <w:r>
        <w:rPr>
          <w:rFonts w:ascii="新宋体" w:hAnsi="新宋体" w:eastAsia="新宋体" w:cs="新宋体"/>
          <w:szCs w:val="36"/>
        </w:rPr>
        <w:t xml:space="preserve">   </w:t>
      </w:r>
      <w:r>
        <w:rPr>
          <w:rFonts w:hint="eastAsia" w:ascii="新宋体" w:hAnsi="新宋体" w:eastAsia="新宋体" w:cs="新宋体"/>
          <w:szCs w:val="36"/>
        </w:rPr>
        <w:t>磋商原则及方法</w:t>
      </w:r>
      <w:r>
        <w:tab/>
      </w:r>
      <w:r>
        <w:fldChar w:fldCharType="begin"/>
      </w:r>
      <w:r>
        <w:instrText xml:space="preserve"> PAGEREF _Toc10948 \h </w:instrText>
      </w:r>
      <w:r>
        <w:fldChar w:fldCharType="separate"/>
      </w:r>
      <w:r>
        <w:t>52</w:t>
      </w:r>
      <w:r>
        <w:fldChar w:fldCharType="end"/>
      </w:r>
      <w:r>
        <w:rPr>
          <w:rFonts w:hint="eastAsia" w:ascii="新宋体" w:hAnsi="新宋体" w:eastAsia="新宋体"/>
          <w:szCs w:val="22"/>
        </w:rPr>
        <w:fldChar w:fldCharType="end"/>
      </w:r>
    </w:p>
    <w:p w14:paraId="3476021E">
      <w:pPr>
        <w:spacing w:line="480" w:lineRule="auto"/>
        <w:rPr>
          <w:rFonts w:ascii="新宋体" w:hAnsi="新宋体" w:eastAsia="新宋体"/>
          <w:b/>
          <w:bCs/>
          <w:sz w:val="24"/>
        </w:rPr>
      </w:pPr>
      <w:r>
        <w:rPr>
          <w:rFonts w:hint="eastAsia" w:ascii="新宋体" w:hAnsi="新宋体" w:eastAsia="新宋体"/>
          <w:szCs w:val="22"/>
        </w:rPr>
        <w:fldChar w:fldCharType="end"/>
      </w:r>
    </w:p>
    <w:p w14:paraId="5166B913">
      <w:pPr>
        <w:spacing w:line="560" w:lineRule="exact"/>
        <w:ind w:firstLine="843" w:firstLineChars="400"/>
        <w:rPr>
          <w:rFonts w:ascii="新宋体" w:hAnsi="新宋体" w:eastAsia="新宋体"/>
          <w:b/>
          <w:bCs/>
          <w:szCs w:val="21"/>
        </w:rPr>
      </w:pPr>
    </w:p>
    <w:p w14:paraId="6B4C701D">
      <w:pPr>
        <w:spacing w:line="360" w:lineRule="auto"/>
        <w:ind w:firstLine="422" w:firstLineChars="200"/>
        <w:rPr>
          <w:rFonts w:ascii="新宋体" w:hAnsi="新宋体" w:eastAsia="新宋体"/>
          <w:b/>
          <w:bCs/>
          <w:szCs w:val="21"/>
          <w:u w:val="single"/>
        </w:rPr>
      </w:pPr>
      <w:r>
        <w:rPr>
          <w:rFonts w:hint="eastAsia" w:ascii="新宋体" w:hAnsi="新宋体" w:eastAsia="新宋体"/>
          <w:b/>
          <w:bCs/>
          <w:szCs w:val="21"/>
          <w:u w:val="single"/>
        </w:rPr>
        <w:t>注：竞争性磋商文件中标“▲”且加下划线的为招标的实质性要求和条件，着重提醒各供应商必须响应。各供应商必须认真阅读和理解竞争性磋商文件中的每一个条款及要求，因误读竞争性磋商文件而造成的后果，采购人概不负责。</w:t>
      </w:r>
    </w:p>
    <w:p w14:paraId="6497CD1B">
      <w:pPr>
        <w:spacing w:line="240" w:lineRule="atLeast"/>
        <w:jc w:val="center"/>
        <w:rPr>
          <w:rFonts w:ascii="新宋体" w:hAnsi="新宋体" w:eastAsia="新宋体"/>
          <w:b/>
          <w:szCs w:val="21"/>
        </w:rPr>
      </w:pPr>
    </w:p>
    <w:p w14:paraId="05A8FA28">
      <w:pPr>
        <w:spacing w:line="240" w:lineRule="atLeast"/>
        <w:jc w:val="center"/>
        <w:rPr>
          <w:rFonts w:ascii="新宋体" w:hAnsi="新宋体" w:eastAsia="新宋体"/>
          <w:b/>
          <w:szCs w:val="21"/>
        </w:rPr>
      </w:pPr>
    </w:p>
    <w:p w14:paraId="2755FEFC">
      <w:pPr>
        <w:spacing w:line="240" w:lineRule="atLeast"/>
        <w:jc w:val="center"/>
        <w:rPr>
          <w:rFonts w:ascii="新宋体" w:hAnsi="新宋体" w:eastAsia="新宋体"/>
          <w:b/>
          <w:szCs w:val="21"/>
        </w:rPr>
      </w:pPr>
    </w:p>
    <w:p w14:paraId="21AE27FD">
      <w:pPr>
        <w:pStyle w:val="5"/>
        <w:rPr>
          <w:rFonts w:ascii="新宋体" w:hAnsi="新宋体" w:eastAsia="新宋体"/>
          <w:b w:val="0"/>
          <w:bCs w:val="0"/>
          <w:kern w:val="0"/>
          <w:sz w:val="30"/>
          <w:szCs w:val="30"/>
        </w:rPr>
      </w:pPr>
      <w:bookmarkStart w:id="0" w:name="_Toc363576971"/>
      <w:bookmarkStart w:id="1" w:name="_Toc445914867"/>
      <w:bookmarkStart w:id="2" w:name="_Toc361035134"/>
      <w:r>
        <w:rPr>
          <w:rFonts w:hint="eastAsia" w:ascii="新宋体" w:hAnsi="新宋体" w:eastAsia="新宋体"/>
          <w:sz w:val="36"/>
          <w:szCs w:val="36"/>
        </w:rPr>
        <w:br w:type="page"/>
      </w:r>
      <w:bookmarkStart w:id="3" w:name="_Toc27598"/>
      <w:r>
        <w:rPr>
          <w:rFonts w:hint="eastAsia" w:ascii="新宋体" w:hAnsi="新宋体" w:eastAsia="新宋体"/>
          <w:sz w:val="36"/>
          <w:szCs w:val="36"/>
        </w:rPr>
        <w:t>温州市智信招标代理有限公司关于</w:t>
      </w:r>
      <w:r>
        <w:rPr>
          <w:rFonts w:hint="eastAsia" w:ascii="新宋体" w:hAnsi="新宋体" w:eastAsia="新宋体"/>
          <w:sz w:val="36"/>
          <w:szCs w:val="36"/>
          <w:lang w:eastAsia="zh-CN"/>
        </w:rPr>
        <w:t>2024年温州市水利局中心机房设备、网络设备、服务器维护及局域网维护</w:t>
      </w:r>
      <w:r>
        <w:rPr>
          <w:rFonts w:hint="eastAsia" w:ascii="新宋体" w:hAnsi="新宋体" w:eastAsia="新宋体"/>
          <w:sz w:val="36"/>
          <w:szCs w:val="36"/>
        </w:rPr>
        <w:t>项目的竞争性磋商采购公告</w:t>
      </w:r>
      <w:bookmarkEnd w:id="3"/>
      <w:r>
        <w:rPr>
          <w:rFonts w:hint="eastAsia" w:ascii="新宋体" w:hAnsi="新宋体" w:eastAsia="新宋体"/>
          <w:sz w:val="36"/>
          <w:szCs w:val="36"/>
        </w:rPr>
        <w:t>（非政府采购）</w:t>
      </w:r>
    </w:p>
    <w:p w14:paraId="643BFC5F">
      <w:pPr>
        <w:widowControl/>
        <w:spacing w:before="60" w:after="60" w:line="400" w:lineRule="exact"/>
        <w:ind w:left="61" w:leftChars="29" w:right="60" w:firstLine="440" w:firstLineChars="200"/>
        <w:jc w:val="left"/>
        <w:rPr>
          <w:rFonts w:ascii="新宋体" w:hAnsi="新宋体" w:eastAsia="新宋体"/>
          <w:kern w:val="0"/>
          <w:sz w:val="22"/>
          <w:szCs w:val="22"/>
        </w:rPr>
      </w:pPr>
      <w:r>
        <w:rPr>
          <w:rFonts w:hint="eastAsia" w:ascii="新宋体" w:hAnsi="新宋体" w:eastAsia="新宋体"/>
          <w:kern w:val="0"/>
          <w:sz w:val="22"/>
          <w:szCs w:val="22"/>
        </w:rPr>
        <w:t>参照《中华人民共和国政府采购法》、</w:t>
      </w:r>
      <w:r>
        <w:rPr>
          <w:rFonts w:hint="eastAsia" w:ascii="新宋体" w:hAnsi="新宋体" w:eastAsia="新宋体"/>
          <w:sz w:val="22"/>
          <w:szCs w:val="22"/>
        </w:rPr>
        <w:t>《政府采购竞争性磋商采购方式管理暂行办法》、</w:t>
      </w:r>
      <w:r>
        <w:rPr>
          <w:rFonts w:hint="eastAsia" w:ascii="新宋体" w:hAnsi="新宋体" w:eastAsia="新宋体"/>
          <w:kern w:val="0"/>
          <w:sz w:val="22"/>
          <w:szCs w:val="22"/>
        </w:rPr>
        <w:t>《财政部关于政府采购竞争性磋商采购方式管理暂行办法有关问题的补充通知》等有关规定</w:t>
      </w:r>
      <w:r>
        <w:rPr>
          <w:rFonts w:hint="eastAsia" w:ascii="新宋体" w:hAnsi="新宋体" w:eastAsia="新宋体"/>
          <w:kern w:val="0"/>
          <w:sz w:val="22"/>
          <w:szCs w:val="22"/>
          <w:lang w:val="en-US" w:eastAsia="zh-CN"/>
        </w:rPr>
        <w:t>,</w:t>
      </w:r>
      <w:r>
        <w:rPr>
          <w:rFonts w:hint="eastAsia" w:ascii="新宋体" w:hAnsi="新宋体" w:eastAsia="新宋体"/>
          <w:kern w:val="0"/>
          <w:sz w:val="22"/>
          <w:szCs w:val="22"/>
        </w:rPr>
        <w:t>温州市智信招标代理有限公司受温州市水利局委托，就</w:t>
      </w:r>
      <w:r>
        <w:rPr>
          <w:rFonts w:hint="eastAsia" w:ascii="新宋体" w:hAnsi="新宋体" w:eastAsia="新宋体"/>
          <w:kern w:val="0"/>
          <w:sz w:val="22"/>
          <w:szCs w:val="22"/>
          <w:lang w:eastAsia="zh-CN"/>
        </w:rPr>
        <w:t>2024年温州市水利局中心机房设备、网络设备、服务器维护及局域网维护项目</w:t>
      </w:r>
      <w:r>
        <w:rPr>
          <w:rFonts w:hint="eastAsia" w:ascii="新宋体" w:hAnsi="新宋体" w:eastAsia="新宋体"/>
          <w:kern w:val="0"/>
          <w:sz w:val="22"/>
          <w:szCs w:val="22"/>
        </w:rPr>
        <w:t>以竞争性磋商采购方式进行采购，欢迎国内合格的供应商前来磋商。</w:t>
      </w:r>
    </w:p>
    <w:p w14:paraId="102758BD">
      <w:pPr>
        <w:widowControl/>
        <w:spacing w:before="60" w:after="60" w:line="400" w:lineRule="exact"/>
        <w:ind w:right="60"/>
        <w:jc w:val="left"/>
        <w:rPr>
          <w:rFonts w:hint="eastAsia" w:ascii="新宋体" w:hAnsi="新宋体" w:eastAsia="新宋体"/>
          <w:bCs/>
          <w:kern w:val="0"/>
          <w:sz w:val="22"/>
          <w:szCs w:val="22"/>
          <w:lang w:eastAsia="zh-CN"/>
        </w:rPr>
      </w:pPr>
      <w:r>
        <w:rPr>
          <w:rFonts w:hint="eastAsia" w:ascii="新宋体" w:hAnsi="新宋体" w:eastAsia="新宋体"/>
          <w:b/>
          <w:kern w:val="0"/>
          <w:sz w:val="22"/>
          <w:szCs w:val="22"/>
        </w:rPr>
        <w:t>一、项目编号</w:t>
      </w:r>
      <w:r>
        <w:rPr>
          <w:rFonts w:hint="eastAsia" w:ascii="新宋体" w:hAnsi="新宋体" w:eastAsia="新宋体"/>
          <w:bCs/>
          <w:kern w:val="0"/>
          <w:sz w:val="22"/>
          <w:szCs w:val="22"/>
        </w:rPr>
        <w:t>:</w:t>
      </w:r>
      <w:r>
        <w:rPr>
          <w:rFonts w:hint="eastAsia" w:ascii="新宋体" w:hAnsi="新宋体" w:eastAsia="新宋体"/>
          <w:kern w:val="0"/>
          <w:sz w:val="22"/>
          <w:szCs w:val="22"/>
        </w:rPr>
        <w:t xml:space="preserve"> </w:t>
      </w:r>
      <w:r>
        <w:rPr>
          <w:rFonts w:hint="eastAsia" w:ascii="新宋体" w:hAnsi="新宋体" w:eastAsia="新宋体"/>
          <w:kern w:val="0"/>
          <w:sz w:val="22"/>
          <w:szCs w:val="22"/>
          <w:lang w:eastAsia="zh-CN"/>
        </w:rPr>
        <w:t>ZXZB-F20240904-WH</w:t>
      </w:r>
    </w:p>
    <w:p w14:paraId="531545FD">
      <w:pPr>
        <w:widowControl/>
        <w:spacing w:before="60" w:after="60" w:line="400" w:lineRule="exact"/>
        <w:ind w:right="60"/>
        <w:jc w:val="left"/>
        <w:rPr>
          <w:rFonts w:ascii="新宋体" w:hAnsi="新宋体" w:eastAsia="新宋体"/>
          <w:bCs/>
          <w:kern w:val="0"/>
          <w:sz w:val="22"/>
          <w:szCs w:val="22"/>
        </w:rPr>
      </w:pPr>
      <w:r>
        <w:rPr>
          <w:rFonts w:hint="eastAsia" w:ascii="新宋体" w:hAnsi="新宋体" w:eastAsia="新宋体"/>
          <w:b/>
          <w:kern w:val="0"/>
          <w:sz w:val="22"/>
          <w:szCs w:val="22"/>
        </w:rPr>
        <w:t>二、采购组织类型</w:t>
      </w:r>
      <w:r>
        <w:rPr>
          <w:rFonts w:hint="eastAsia" w:ascii="新宋体" w:hAnsi="新宋体" w:eastAsia="新宋体"/>
          <w:bCs/>
          <w:kern w:val="0"/>
          <w:sz w:val="22"/>
          <w:szCs w:val="22"/>
        </w:rPr>
        <w:t>：自行采购委托代理</w:t>
      </w:r>
    </w:p>
    <w:p w14:paraId="654921B7">
      <w:pPr>
        <w:widowControl/>
        <w:spacing w:before="60" w:after="60" w:line="400" w:lineRule="exact"/>
        <w:ind w:right="60"/>
        <w:jc w:val="left"/>
        <w:rPr>
          <w:rFonts w:ascii="新宋体" w:hAnsi="新宋体" w:eastAsia="新宋体"/>
          <w:bCs/>
          <w:kern w:val="0"/>
          <w:sz w:val="22"/>
          <w:szCs w:val="22"/>
        </w:rPr>
      </w:pPr>
      <w:r>
        <w:rPr>
          <w:rFonts w:hint="eastAsia" w:ascii="新宋体" w:hAnsi="新宋体" w:eastAsia="新宋体"/>
          <w:b/>
          <w:kern w:val="0"/>
          <w:sz w:val="22"/>
          <w:szCs w:val="22"/>
        </w:rPr>
        <w:t>三、采购项目概况</w:t>
      </w:r>
      <w:r>
        <w:rPr>
          <w:rFonts w:hint="eastAsia" w:ascii="新宋体" w:hAnsi="新宋体" w:eastAsia="新宋体"/>
          <w:bCs/>
          <w:kern w:val="0"/>
          <w:sz w:val="22"/>
          <w:szCs w:val="22"/>
        </w:rPr>
        <w:t>（内容、用途、数量、简要技术要求等）：</w:t>
      </w:r>
    </w:p>
    <w:tbl>
      <w:tblPr>
        <w:tblStyle w:val="53"/>
        <w:tblW w:w="9648" w:type="dxa"/>
        <w:tblInd w:w="0" w:type="dxa"/>
        <w:tblLayout w:type="fixed"/>
        <w:tblCellMar>
          <w:top w:w="0" w:type="dxa"/>
          <w:left w:w="108" w:type="dxa"/>
          <w:bottom w:w="0" w:type="dxa"/>
          <w:right w:w="108" w:type="dxa"/>
        </w:tblCellMar>
      </w:tblPr>
      <w:tblGrid>
        <w:gridCol w:w="648"/>
        <w:gridCol w:w="2579"/>
        <w:gridCol w:w="840"/>
        <w:gridCol w:w="1286"/>
        <w:gridCol w:w="4295"/>
      </w:tblGrid>
      <w:tr w14:paraId="7B81B279">
        <w:tblPrEx>
          <w:tblCellMar>
            <w:top w:w="0" w:type="dxa"/>
            <w:left w:w="108" w:type="dxa"/>
            <w:bottom w:w="0" w:type="dxa"/>
            <w:right w:w="108" w:type="dxa"/>
          </w:tblCellMar>
        </w:tblPrEx>
        <w:tc>
          <w:tcPr>
            <w:tcW w:w="6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C4C4908">
            <w:pPr>
              <w:jc w:val="center"/>
              <w:rPr>
                <w:rFonts w:ascii="新宋体" w:hAnsi="新宋体" w:eastAsia="新宋体"/>
                <w:sz w:val="22"/>
                <w:szCs w:val="22"/>
              </w:rPr>
            </w:pPr>
            <w:r>
              <w:rPr>
                <w:rFonts w:hint="eastAsia" w:ascii="新宋体" w:hAnsi="新宋体" w:eastAsia="新宋体"/>
                <w:sz w:val="22"/>
                <w:szCs w:val="22"/>
              </w:rPr>
              <w:t>序号</w:t>
            </w:r>
          </w:p>
        </w:tc>
        <w:tc>
          <w:tcPr>
            <w:tcW w:w="257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F682A3D">
            <w:pPr>
              <w:jc w:val="center"/>
              <w:rPr>
                <w:rFonts w:ascii="新宋体" w:hAnsi="新宋体" w:eastAsia="新宋体"/>
                <w:sz w:val="22"/>
                <w:szCs w:val="22"/>
              </w:rPr>
            </w:pPr>
            <w:r>
              <w:rPr>
                <w:rFonts w:hint="eastAsia" w:ascii="新宋体" w:hAnsi="新宋体" w:eastAsia="新宋体"/>
                <w:sz w:val="22"/>
                <w:szCs w:val="22"/>
              </w:rPr>
              <w:t>标项内容</w:t>
            </w:r>
          </w:p>
        </w:tc>
        <w:tc>
          <w:tcPr>
            <w:tcW w:w="8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075A257">
            <w:pPr>
              <w:jc w:val="center"/>
              <w:rPr>
                <w:rFonts w:ascii="新宋体" w:hAnsi="新宋体" w:eastAsia="新宋体"/>
                <w:sz w:val="22"/>
                <w:szCs w:val="22"/>
              </w:rPr>
            </w:pPr>
            <w:r>
              <w:rPr>
                <w:rFonts w:hint="eastAsia" w:ascii="新宋体" w:hAnsi="新宋体" w:eastAsia="新宋体"/>
                <w:sz w:val="22"/>
                <w:szCs w:val="22"/>
              </w:rPr>
              <w:t>数量</w:t>
            </w:r>
          </w:p>
        </w:tc>
        <w:tc>
          <w:tcPr>
            <w:tcW w:w="128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DDBF6C">
            <w:pPr>
              <w:jc w:val="center"/>
              <w:rPr>
                <w:rFonts w:ascii="新宋体" w:hAnsi="新宋体" w:eastAsia="新宋体"/>
                <w:sz w:val="22"/>
                <w:szCs w:val="22"/>
                <w:highlight w:val="none"/>
              </w:rPr>
            </w:pPr>
            <w:r>
              <w:rPr>
                <w:rFonts w:hint="eastAsia" w:ascii="新宋体" w:hAnsi="新宋体" w:eastAsia="新宋体"/>
                <w:sz w:val="22"/>
                <w:szCs w:val="22"/>
                <w:highlight w:val="none"/>
              </w:rPr>
              <w:t>预算金额</w:t>
            </w:r>
          </w:p>
          <w:p w14:paraId="1A42085C">
            <w:pPr>
              <w:jc w:val="center"/>
              <w:rPr>
                <w:rFonts w:ascii="新宋体" w:hAnsi="新宋体" w:eastAsia="新宋体"/>
                <w:sz w:val="22"/>
                <w:szCs w:val="22"/>
                <w:highlight w:val="none"/>
              </w:rPr>
            </w:pPr>
            <w:r>
              <w:rPr>
                <w:rFonts w:hint="eastAsia" w:ascii="新宋体" w:hAnsi="新宋体" w:eastAsia="新宋体"/>
                <w:sz w:val="22"/>
                <w:szCs w:val="22"/>
                <w:highlight w:val="none"/>
              </w:rPr>
              <w:t>(万元)</w:t>
            </w:r>
          </w:p>
        </w:tc>
        <w:tc>
          <w:tcPr>
            <w:tcW w:w="42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66F019E">
            <w:pPr>
              <w:jc w:val="center"/>
              <w:rPr>
                <w:rFonts w:ascii="新宋体" w:hAnsi="新宋体" w:eastAsia="新宋体"/>
                <w:sz w:val="22"/>
                <w:szCs w:val="22"/>
              </w:rPr>
            </w:pPr>
            <w:r>
              <w:rPr>
                <w:rFonts w:hint="eastAsia" w:ascii="新宋体" w:hAnsi="新宋体" w:eastAsia="新宋体"/>
                <w:sz w:val="22"/>
                <w:szCs w:val="22"/>
              </w:rPr>
              <w:t>简要技术要求、用途</w:t>
            </w:r>
          </w:p>
        </w:tc>
      </w:tr>
      <w:tr w14:paraId="69F00E94">
        <w:tblPrEx>
          <w:tblCellMar>
            <w:top w:w="0" w:type="dxa"/>
            <w:left w:w="108" w:type="dxa"/>
            <w:bottom w:w="0" w:type="dxa"/>
            <w:right w:w="108" w:type="dxa"/>
          </w:tblCellMar>
        </w:tblPrEx>
        <w:tc>
          <w:tcPr>
            <w:tcW w:w="648"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EFCB9D4">
            <w:pPr>
              <w:rPr>
                <w:rFonts w:ascii="新宋体" w:hAnsi="新宋体" w:eastAsia="新宋体"/>
                <w:sz w:val="22"/>
                <w:szCs w:val="22"/>
              </w:rPr>
            </w:pPr>
            <w:r>
              <w:rPr>
                <w:rFonts w:hint="eastAsia" w:ascii="新宋体" w:hAnsi="新宋体" w:eastAsia="新宋体"/>
                <w:sz w:val="22"/>
                <w:szCs w:val="22"/>
              </w:rPr>
              <w:t>1</w:t>
            </w:r>
          </w:p>
        </w:tc>
        <w:tc>
          <w:tcPr>
            <w:tcW w:w="257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B7FD91">
            <w:pPr>
              <w:rPr>
                <w:rFonts w:hint="eastAsia" w:ascii="新宋体" w:hAnsi="新宋体" w:eastAsia="新宋体"/>
                <w:sz w:val="22"/>
                <w:szCs w:val="22"/>
                <w:lang w:eastAsia="zh-CN"/>
              </w:rPr>
            </w:pPr>
            <w:r>
              <w:rPr>
                <w:rFonts w:hint="eastAsia" w:ascii="新宋体" w:hAnsi="新宋体" w:eastAsia="新宋体"/>
                <w:sz w:val="22"/>
                <w:szCs w:val="22"/>
                <w:lang w:eastAsia="zh-CN"/>
              </w:rPr>
              <w:t>2024年温州市水利局中心机房设备、网络设备、服务器维护及局域网维护</w:t>
            </w:r>
          </w:p>
        </w:tc>
        <w:tc>
          <w:tcPr>
            <w:tcW w:w="8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EBCCBC3">
            <w:pPr>
              <w:jc w:val="center"/>
              <w:rPr>
                <w:rFonts w:ascii="新宋体" w:hAnsi="新宋体" w:eastAsia="新宋体"/>
                <w:sz w:val="22"/>
                <w:szCs w:val="22"/>
              </w:rPr>
            </w:pPr>
            <w:r>
              <w:rPr>
                <w:rFonts w:hint="eastAsia" w:ascii="新宋体" w:hAnsi="新宋体" w:eastAsia="新宋体"/>
                <w:sz w:val="22"/>
                <w:szCs w:val="22"/>
              </w:rPr>
              <w:t>1项</w:t>
            </w:r>
          </w:p>
        </w:tc>
        <w:tc>
          <w:tcPr>
            <w:tcW w:w="128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9D6BD9E">
            <w:pPr>
              <w:jc w:val="center"/>
              <w:rPr>
                <w:rFonts w:hint="default" w:ascii="新宋体" w:hAnsi="新宋体" w:eastAsia="新宋体"/>
                <w:sz w:val="22"/>
                <w:szCs w:val="22"/>
                <w:highlight w:val="none"/>
                <w:lang w:val="en-US" w:eastAsia="zh-CN"/>
              </w:rPr>
            </w:pPr>
            <w:r>
              <w:rPr>
                <w:rFonts w:hint="eastAsia" w:ascii="新宋体" w:hAnsi="新宋体" w:eastAsia="新宋体"/>
                <w:sz w:val="22"/>
                <w:szCs w:val="22"/>
                <w:highlight w:val="none"/>
                <w:lang w:val="en-US" w:eastAsia="zh-CN"/>
              </w:rPr>
              <w:t>40</w:t>
            </w:r>
          </w:p>
        </w:tc>
        <w:tc>
          <w:tcPr>
            <w:tcW w:w="42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F45DDAF">
            <w:pPr>
              <w:jc w:val="left"/>
              <w:rPr>
                <w:rFonts w:ascii="新宋体" w:hAnsi="新宋体" w:eastAsia="新宋体"/>
                <w:sz w:val="22"/>
                <w:szCs w:val="22"/>
              </w:rPr>
            </w:pPr>
            <w:r>
              <w:rPr>
                <w:rFonts w:hint="eastAsia" w:ascii="新宋体" w:hAnsi="新宋体" w:eastAsia="新宋体"/>
                <w:sz w:val="22"/>
                <w:szCs w:val="22"/>
                <w:lang w:eastAsia="zh-CN"/>
              </w:rPr>
              <w:t>2024年温州市水利局中心机房设备、网络设备、服务器维护及局域网维护</w:t>
            </w:r>
            <w:r>
              <w:rPr>
                <w:rFonts w:hint="eastAsia" w:ascii="新宋体" w:hAnsi="新宋体" w:eastAsia="新宋体" w:cs="新宋体"/>
                <w:kern w:val="0"/>
                <w:sz w:val="22"/>
                <w:szCs w:val="22"/>
              </w:rPr>
              <w:t>，具体采购内容及要求见竞争性磋商采购文件相关部分。</w:t>
            </w:r>
          </w:p>
        </w:tc>
      </w:tr>
    </w:tbl>
    <w:p w14:paraId="120FCE14">
      <w:pPr>
        <w:widowControl/>
        <w:spacing w:before="60" w:after="60" w:line="400" w:lineRule="exact"/>
        <w:ind w:left="60" w:right="60"/>
        <w:jc w:val="left"/>
        <w:rPr>
          <w:rFonts w:ascii="新宋体" w:hAnsi="新宋体" w:eastAsia="新宋体"/>
          <w:b/>
          <w:kern w:val="0"/>
          <w:sz w:val="22"/>
          <w:szCs w:val="22"/>
        </w:rPr>
      </w:pPr>
      <w:r>
        <w:rPr>
          <w:rFonts w:hint="eastAsia" w:ascii="新宋体" w:hAnsi="新宋体" w:eastAsia="新宋体"/>
          <w:b/>
          <w:kern w:val="0"/>
          <w:sz w:val="22"/>
          <w:szCs w:val="22"/>
        </w:rPr>
        <w:t>四、供应商资格要求：</w:t>
      </w:r>
    </w:p>
    <w:p w14:paraId="2E4FE229">
      <w:pPr>
        <w:widowControl/>
        <w:spacing w:line="400" w:lineRule="exact"/>
        <w:ind w:firstLine="440" w:firstLineChars="200"/>
        <w:jc w:val="left"/>
        <w:rPr>
          <w:rFonts w:ascii="新宋体" w:hAnsi="新宋体" w:eastAsia="新宋体"/>
          <w:kern w:val="0"/>
          <w:sz w:val="22"/>
          <w:szCs w:val="22"/>
        </w:rPr>
      </w:pPr>
      <w:r>
        <w:rPr>
          <w:rFonts w:hint="eastAsia" w:ascii="新宋体" w:hAnsi="新宋体" w:eastAsia="新宋体"/>
          <w:kern w:val="0"/>
          <w:sz w:val="22"/>
          <w:szCs w:val="22"/>
        </w:rPr>
        <w:t>1.一般资格条件：</w:t>
      </w:r>
    </w:p>
    <w:p w14:paraId="6ACC98E9">
      <w:pPr>
        <w:widowControl/>
        <w:spacing w:line="440" w:lineRule="exact"/>
        <w:ind w:firstLine="440" w:firstLineChars="200"/>
        <w:jc w:val="left"/>
        <w:rPr>
          <w:rFonts w:hint="eastAsia" w:ascii="新宋体" w:hAnsi="新宋体" w:eastAsia="新宋体" w:cs="新宋体"/>
          <w:kern w:val="0"/>
          <w:sz w:val="22"/>
          <w:szCs w:val="22"/>
        </w:rPr>
      </w:pPr>
      <w:r>
        <w:rPr>
          <w:rFonts w:hint="eastAsia" w:ascii="新宋体" w:hAnsi="新宋体" w:eastAsia="新宋体" w:cs="新宋体"/>
          <w:kern w:val="0"/>
          <w:sz w:val="22"/>
          <w:szCs w:val="22"/>
        </w:rPr>
        <w:t>（1）具有独立承担民事责任的能力，具有良好的商业信誉和健全的财务会计制度，具有履行合同所必需的设备和专业技术能力，有依法缴纳税收和社会保障资金的良好记录，参加采购活动前三年内，在经营活动中没有重大违法记录，法律、行政法规规定的其他条件。</w:t>
      </w:r>
    </w:p>
    <w:p w14:paraId="36DD6A52">
      <w:pPr>
        <w:widowControl/>
        <w:spacing w:line="400" w:lineRule="exact"/>
        <w:ind w:firstLine="440" w:firstLineChars="200"/>
        <w:jc w:val="left"/>
        <w:rPr>
          <w:rFonts w:ascii="新宋体" w:hAnsi="新宋体" w:eastAsia="新宋体"/>
          <w:kern w:val="0"/>
          <w:sz w:val="22"/>
          <w:szCs w:val="22"/>
        </w:rPr>
      </w:pPr>
      <w:r>
        <w:rPr>
          <w:rFonts w:hint="eastAsia" w:ascii="新宋体" w:hAnsi="新宋体" w:eastAsia="新宋体" w:cs="新宋体"/>
          <w:kern w:val="0"/>
          <w:sz w:val="22"/>
          <w:szCs w:val="22"/>
        </w:rPr>
        <w:t>（2）供应商未被列入失信被执行人名单、重大税收违法案件当事人名单、政府采购严重违法失信行为记录名单，信用信息以信用中国网站（www.creditchina.gov.cn）、中国政府采购网（www.ccgp.gov.cn）公布为准</w:t>
      </w:r>
      <w:r>
        <w:rPr>
          <w:rFonts w:hint="eastAsia" w:ascii="新宋体" w:hAnsi="新宋体" w:eastAsia="新宋体"/>
          <w:kern w:val="0"/>
          <w:sz w:val="22"/>
          <w:szCs w:val="22"/>
        </w:rPr>
        <w:t>。</w:t>
      </w:r>
    </w:p>
    <w:p w14:paraId="56988A42">
      <w:pPr>
        <w:widowControl/>
        <w:spacing w:line="400" w:lineRule="exact"/>
        <w:ind w:firstLine="440" w:firstLineChars="200"/>
        <w:jc w:val="left"/>
        <w:rPr>
          <w:rFonts w:hint="eastAsia" w:ascii="新宋体" w:hAnsi="新宋体" w:eastAsia="新宋体"/>
          <w:kern w:val="0"/>
          <w:sz w:val="22"/>
          <w:szCs w:val="22"/>
          <w:lang w:val="en-US" w:eastAsia="zh-CN"/>
        </w:rPr>
      </w:pPr>
      <w:r>
        <w:rPr>
          <w:rFonts w:hint="eastAsia" w:ascii="新宋体" w:hAnsi="新宋体" w:eastAsia="新宋体"/>
          <w:kern w:val="0"/>
          <w:sz w:val="22"/>
          <w:szCs w:val="22"/>
        </w:rPr>
        <w:t>2.特殊资格条件：</w:t>
      </w:r>
      <w:r>
        <w:rPr>
          <w:rFonts w:hint="eastAsia" w:ascii="新宋体" w:hAnsi="新宋体" w:eastAsia="新宋体"/>
          <w:kern w:val="0"/>
          <w:sz w:val="22"/>
          <w:szCs w:val="22"/>
          <w:lang w:val="en-US" w:eastAsia="zh-CN"/>
        </w:rPr>
        <w:t>无</w:t>
      </w:r>
    </w:p>
    <w:p w14:paraId="0B662C84">
      <w:pPr>
        <w:pStyle w:val="23"/>
        <w:widowControl/>
        <w:spacing w:line="400" w:lineRule="exact"/>
        <w:jc w:val="left"/>
        <w:rPr>
          <w:rFonts w:hint="eastAsia" w:ascii="新宋体" w:hAnsi="新宋体" w:eastAsia="新宋体"/>
          <w:kern w:val="0"/>
          <w:sz w:val="22"/>
          <w:szCs w:val="22"/>
        </w:rPr>
      </w:pPr>
      <w:r>
        <w:rPr>
          <w:rFonts w:hint="eastAsia" w:ascii="新宋体" w:hAnsi="新宋体" w:eastAsia="新宋体"/>
          <w:kern w:val="0"/>
          <w:sz w:val="22"/>
          <w:szCs w:val="22"/>
        </w:rPr>
        <w:t>3</w:t>
      </w:r>
      <w:r>
        <w:rPr>
          <w:rFonts w:hint="eastAsia" w:ascii="新宋体" w:hAnsi="新宋体" w:eastAsia="新宋体"/>
          <w:kern w:val="0"/>
          <w:sz w:val="22"/>
          <w:szCs w:val="22"/>
          <w:lang w:val="en-US" w:eastAsia="zh-CN"/>
        </w:rPr>
        <w:t>.</w:t>
      </w:r>
      <w:r>
        <w:rPr>
          <w:rFonts w:ascii="新宋体" w:hAnsi="新宋体" w:eastAsia="新宋体" w:cs="宋体"/>
          <w:kern w:val="0"/>
          <w:sz w:val="22"/>
          <w:szCs w:val="22"/>
        </w:rPr>
        <w:t>落实政府采购政策需满足的资格要求：</w:t>
      </w:r>
      <w:r>
        <w:rPr>
          <w:rFonts w:hint="eastAsia" w:ascii="新宋体" w:hAnsi="新宋体" w:eastAsia="新宋体" w:cs="新宋体"/>
          <w:kern w:val="0"/>
          <w:sz w:val="22"/>
          <w:szCs w:val="22"/>
        </w:rPr>
        <w:t>供应商为中小企业/小微企业</w:t>
      </w:r>
      <w:r>
        <w:rPr>
          <w:rFonts w:ascii="新宋体" w:hAnsi="新宋体" w:eastAsia="新宋体" w:cs="宋体"/>
          <w:kern w:val="0"/>
          <w:sz w:val="22"/>
          <w:szCs w:val="22"/>
        </w:rPr>
        <w:t>；</w:t>
      </w:r>
    </w:p>
    <w:p w14:paraId="6BC2BD43">
      <w:pPr>
        <w:widowControl/>
        <w:spacing w:line="400" w:lineRule="exact"/>
        <w:ind w:firstLine="440" w:firstLineChars="200"/>
        <w:jc w:val="left"/>
        <w:rPr>
          <w:rFonts w:ascii="新宋体" w:hAnsi="新宋体" w:eastAsia="新宋体"/>
          <w:kern w:val="0"/>
          <w:sz w:val="22"/>
          <w:szCs w:val="22"/>
        </w:rPr>
      </w:pPr>
      <w:r>
        <w:rPr>
          <w:rFonts w:hint="eastAsia" w:ascii="新宋体" w:hAnsi="新宋体" w:eastAsia="新宋体"/>
          <w:kern w:val="0"/>
          <w:sz w:val="22"/>
          <w:szCs w:val="22"/>
        </w:rPr>
        <w:t>4.</w:t>
      </w:r>
      <w:r>
        <w:rPr>
          <w:rFonts w:hint="eastAsia" w:ascii="新宋体" w:hAnsi="新宋体" w:eastAsia="新宋体"/>
          <w:kern w:val="0"/>
          <w:sz w:val="22"/>
          <w:szCs w:val="22"/>
          <w:lang w:val="zh-CN"/>
        </w:rPr>
        <w:t>本项目不接受联合体投标。</w:t>
      </w:r>
    </w:p>
    <w:p w14:paraId="2CFCF9B3">
      <w:pPr>
        <w:widowControl/>
        <w:spacing w:before="60" w:after="60" w:line="400" w:lineRule="exact"/>
        <w:ind w:left="60" w:right="60"/>
        <w:jc w:val="left"/>
        <w:rPr>
          <w:rFonts w:ascii="新宋体" w:hAnsi="新宋体" w:eastAsia="新宋体"/>
          <w:b/>
          <w:kern w:val="0"/>
          <w:sz w:val="22"/>
          <w:szCs w:val="22"/>
        </w:rPr>
      </w:pPr>
      <w:r>
        <w:rPr>
          <w:rFonts w:hint="eastAsia" w:ascii="新宋体" w:hAnsi="新宋体" w:eastAsia="新宋体"/>
          <w:b/>
          <w:kern w:val="0"/>
          <w:sz w:val="22"/>
          <w:szCs w:val="22"/>
        </w:rPr>
        <w:t>五、获取竞争性磋商文件时间、地点及方式：</w:t>
      </w:r>
    </w:p>
    <w:p w14:paraId="34838934">
      <w:pPr>
        <w:widowControl/>
        <w:spacing w:line="400" w:lineRule="exact"/>
        <w:ind w:firstLine="440" w:firstLineChars="200"/>
        <w:jc w:val="left"/>
        <w:rPr>
          <w:rFonts w:hint="eastAsia" w:ascii="宋体" w:hAnsi="宋体"/>
          <w:color w:val="auto"/>
          <w:kern w:val="0"/>
          <w:sz w:val="22"/>
          <w:szCs w:val="22"/>
          <w:highlight w:val="none"/>
        </w:rPr>
      </w:pPr>
      <w:r>
        <w:rPr>
          <w:rFonts w:hint="eastAsia" w:ascii="宋体" w:hAnsi="宋体"/>
          <w:color w:val="auto"/>
          <w:kern w:val="0"/>
          <w:sz w:val="22"/>
          <w:szCs w:val="22"/>
          <w:highlight w:val="none"/>
        </w:rPr>
        <w:t>通过现场报名的，供应商将报名资料送至代理机构地址；通过快递方式报名的，请在报名资料上注明联系人和联系方式并邮寄至代理机构地址，代理机构将在收到报名资料后1个工作日内与供应商联系标书购买事项。</w:t>
      </w:r>
    </w:p>
    <w:p w14:paraId="63AC9E02">
      <w:pPr>
        <w:widowControl/>
        <w:spacing w:line="400" w:lineRule="exact"/>
        <w:ind w:firstLine="422" w:firstLineChars="200"/>
        <w:jc w:val="left"/>
        <w:rPr>
          <w:rFonts w:hint="eastAsia" w:ascii="新宋体" w:hAnsi="新宋体" w:eastAsia="新宋体" w:cs="新宋体"/>
          <w:b/>
          <w:kern w:val="0"/>
          <w:szCs w:val="21"/>
          <w:highlight w:val="none"/>
        </w:rPr>
      </w:pPr>
      <w:r>
        <w:rPr>
          <w:rFonts w:hint="eastAsia" w:ascii="新宋体" w:hAnsi="新宋体" w:eastAsia="新宋体" w:cs="新宋体"/>
          <w:b/>
          <w:kern w:val="0"/>
          <w:szCs w:val="21"/>
          <w:highlight w:val="none"/>
        </w:rPr>
        <w:t>①法定代表人（单位负责人）授权委托书/公司介绍信；</w:t>
      </w:r>
    </w:p>
    <w:p w14:paraId="7EE4A7ED">
      <w:pPr>
        <w:widowControl/>
        <w:spacing w:line="400" w:lineRule="exact"/>
        <w:ind w:firstLine="422" w:firstLineChars="200"/>
        <w:jc w:val="left"/>
        <w:rPr>
          <w:rFonts w:hint="eastAsia" w:ascii="新宋体" w:hAnsi="新宋体" w:eastAsia="新宋体" w:cs="新宋体"/>
          <w:b/>
          <w:kern w:val="0"/>
          <w:szCs w:val="21"/>
          <w:highlight w:val="none"/>
        </w:rPr>
      </w:pPr>
      <w:r>
        <w:rPr>
          <w:rFonts w:hint="eastAsia" w:ascii="新宋体" w:hAnsi="新宋体" w:eastAsia="新宋体" w:cs="新宋体"/>
          <w:b/>
          <w:kern w:val="0"/>
          <w:szCs w:val="21"/>
          <w:highlight w:val="none"/>
        </w:rPr>
        <w:t>②被授权人身份证复印件</w:t>
      </w:r>
    </w:p>
    <w:p w14:paraId="3A3E027C">
      <w:pPr>
        <w:widowControl/>
        <w:spacing w:line="400" w:lineRule="exact"/>
        <w:ind w:firstLine="422" w:firstLineChars="200"/>
        <w:jc w:val="left"/>
        <w:rPr>
          <w:rFonts w:hint="eastAsia" w:ascii="新宋体" w:hAnsi="新宋体" w:eastAsia="新宋体" w:cs="新宋体"/>
          <w:b/>
          <w:kern w:val="0"/>
          <w:szCs w:val="21"/>
          <w:highlight w:val="none"/>
        </w:rPr>
      </w:pPr>
      <w:r>
        <w:rPr>
          <w:rFonts w:hint="eastAsia" w:ascii="新宋体" w:hAnsi="新宋体" w:eastAsia="新宋体" w:cs="新宋体"/>
          <w:b/>
          <w:kern w:val="0"/>
          <w:szCs w:val="21"/>
          <w:highlight w:val="none"/>
        </w:rPr>
        <w:t>③企业营业执照副本或其他证明文件；</w:t>
      </w:r>
    </w:p>
    <w:p w14:paraId="158D4AA9">
      <w:pPr>
        <w:widowControl/>
        <w:spacing w:line="400" w:lineRule="exact"/>
        <w:ind w:firstLine="422" w:firstLineChars="200"/>
        <w:jc w:val="left"/>
        <w:rPr>
          <w:rFonts w:hint="eastAsia" w:ascii="新宋体" w:hAnsi="新宋体" w:eastAsia="新宋体" w:cs="新宋体"/>
          <w:b/>
          <w:kern w:val="0"/>
          <w:szCs w:val="21"/>
          <w:highlight w:val="none"/>
        </w:rPr>
      </w:pPr>
      <w:r>
        <w:rPr>
          <w:rFonts w:hint="eastAsia" w:ascii="新宋体" w:hAnsi="新宋体" w:eastAsia="新宋体" w:cs="新宋体"/>
          <w:b/>
          <w:kern w:val="0"/>
          <w:szCs w:val="21"/>
          <w:highlight w:val="none"/>
          <w:lang w:eastAsia="zh-CN"/>
        </w:rPr>
        <w:t>④</w:t>
      </w:r>
      <w:r>
        <w:rPr>
          <w:rFonts w:hint="eastAsia" w:ascii="新宋体" w:hAnsi="新宋体" w:eastAsia="新宋体" w:cs="新宋体"/>
          <w:b/>
          <w:kern w:val="0"/>
          <w:szCs w:val="21"/>
          <w:highlight w:val="none"/>
        </w:rPr>
        <w:t>投标人认为需要提供的其他资料。</w:t>
      </w:r>
    </w:p>
    <w:p w14:paraId="2C86AF0F">
      <w:pPr>
        <w:widowControl/>
        <w:spacing w:line="440" w:lineRule="exact"/>
        <w:ind w:right="60" w:firstLine="440" w:firstLineChars="200"/>
        <w:jc w:val="left"/>
        <w:rPr>
          <w:rFonts w:ascii="新宋体" w:hAnsi="新宋体" w:eastAsia="新宋体" w:cs="新宋体"/>
          <w:snapToGrid w:val="0"/>
          <w:sz w:val="22"/>
          <w:szCs w:val="22"/>
        </w:rPr>
      </w:pPr>
      <w:r>
        <w:rPr>
          <w:rFonts w:hint="eastAsia" w:ascii="宋体" w:hAnsi="宋体"/>
          <w:color w:val="auto"/>
          <w:kern w:val="0"/>
          <w:sz w:val="22"/>
          <w:szCs w:val="22"/>
          <w:highlight w:val="none"/>
        </w:rPr>
        <w:t>（2）网上报名。投标人将报名资料扫描件发送到代理机构邮箱：</w:t>
      </w:r>
      <w:r>
        <w:rPr>
          <w:rFonts w:hint="eastAsia" w:ascii="宋体" w:hAnsi="宋体"/>
          <w:color w:val="auto"/>
          <w:kern w:val="0"/>
          <w:sz w:val="22"/>
          <w:szCs w:val="22"/>
          <w:highlight w:val="none"/>
        </w:rPr>
        <w:fldChar w:fldCharType="begin"/>
      </w:r>
      <w:r>
        <w:rPr>
          <w:rFonts w:ascii="宋体" w:hAnsi="宋体"/>
          <w:color w:val="auto"/>
          <w:kern w:val="0"/>
          <w:sz w:val="22"/>
          <w:szCs w:val="22"/>
          <w:highlight w:val="none"/>
        </w:rPr>
        <w:instrText xml:space="preserve"> HYPERLINK "mailto:8549204@qq.com。代理机构经过审核后回复标书购买费汇入账户，投标人缴纳报名费后将缴费截图发回代理机构电子邮箱。代理机构发送电子版招标文件给投标人" </w:instrText>
      </w:r>
      <w:r>
        <w:rPr>
          <w:rFonts w:hint="eastAsia" w:ascii="宋体" w:hAnsi="宋体"/>
          <w:color w:val="auto"/>
          <w:kern w:val="0"/>
          <w:sz w:val="22"/>
          <w:szCs w:val="22"/>
          <w:highlight w:val="none"/>
        </w:rPr>
        <w:fldChar w:fldCharType="separate"/>
      </w:r>
      <w:r>
        <w:rPr>
          <w:rFonts w:ascii="宋体" w:hAnsi="宋体"/>
          <w:color w:val="auto"/>
          <w:szCs w:val="22"/>
          <w:highlight w:val="none"/>
        </w:rPr>
        <w:t>342487104@qq.com</w:t>
      </w:r>
      <w:r>
        <w:rPr>
          <w:rFonts w:hint="eastAsia" w:ascii="宋体" w:hAnsi="宋体"/>
          <w:color w:val="auto"/>
          <w:szCs w:val="22"/>
          <w:highlight w:val="none"/>
        </w:rPr>
        <w:t>。</w:t>
      </w:r>
      <w:r>
        <w:rPr>
          <w:rFonts w:hint="eastAsia" w:ascii="宋体" w:hAnsi="宋体"/>
          <w:color w:val="auto"/>
          <w:szCs w:val="22"/>
          <w:highlight w:val="none"/>
        </w:rPr>
        <w:fldChar w:fldCharType="end"/>
      </w:r>
      <w:r>
        <w:rPr>
          <w:rFonts w:hint="eastAsia" w:ascii="新宋体" w:hAnsi="新宋体" w:eastAsia="新宋体" w:cs="新宋体"/>
          <w:snapToGrid w:val="0"/>
          <w:sz w:val="22"/>
          <w:szCs w:val="22"/>
        </w:rPr>
        <w:t>：</w:t>
      </w:r>
    </w:p>
    <w:p w14:paraId="05B7B3A2">
      <w:pPr>
        <w:widowControl/>
        <w:spacing w:line="440" w:lineRule="exact"/>
        <w:ind w:right="60" w:firstLine="440" w:firstLineChars="200"/>
        <w:jc w:val="left"/>
        <w:rPr>
          <w:rFonts w:ascii="新宋体" w:hAnsi="新宋体" w:eastAsia="新宋体" w:cs="新宋体"/>
          <w:snapToGrid w:val="0"/>
          <w:sz w:val="22"/>
          <w:szCs w:val="22"/>
        </w:rPr>
      </w:pPr>
      <w:r>
        <w:rPr>
          <w:rFonts w:hint="eastAsia" w:ascii="新宋体" w:hAnsi="新宋体" w:eastAsia="新宋体" w:cs="新宋体"/>
          <w:snapToGrid w:val="0"/>
          <w:sz w:val="22"/>
          <w:szCs w:val="22"/>
        </w:rPr>
        <w:t>2．申请获取采购文件时间：</w:t>
      </w:r>
      <w:r>
        <w:rPr>
          <w:rFonts w:hint="eastAsia" w:ascii="宋体" w:hAnsi="宋体" w:cs="新宋体"/>
          <w:snapToGrid w:val="0"/>
          <w:color w:val="auto"/>
          <w:sz w:val="22"/>
          <w:szCs w:val="22"/>
          <w:highlight w:val="none"/>
        </w:rPr>
        <w:t>公告发布之日起至磋商响应文件递交截止时间前（节假日除外）</w:t>
      </w:r>
      <w:r>
        <w:rPr>
          <w:rFonts w:hint="eastAsia" w:ascii="新宋体" w:hAnsi="新宋体" w:eastAsia="新宋体" w:cs="新宋体"/>
          <w:snapToGrid w:val="0"/>
          <w:sz w:val="22"/>
          <w:szCs w:val="22"/>
        </w:rPr>
        <w:t>。</w:t>
      </w:r>
    </w:p>
    <w:p w14:paraId="129E8C96">
      <w:pPr>
        <w:widowControl/>
        <w:spacing w:line="440" w:lineRule="exact"/>
        <w:ind w:right="60" w:firstLine="440" w:firstLineChars="200"/>
        <w:jc w:val="left"/>
        <w:rPr>
          <w:rFonts w:ascii="新宋体" w:hAnsi="新宋体" w:eastAsia="新宋体" w:cs="新宋体"/>
          <w:snapToGrid w:val="0"/>
          <w:sz w:val="22"/>
          <w:szCs w:val="22"/>
          <w:highlight w:val="none"/>
        </w:rPr>
      </w:pPr>
      <w:r>
        <w:rPr>
          <w:rFonts w:hint="eastAsia" w:ascii="新宋体" w:hAnsi="新宋体" w:eastAsia="新宋体" w:cs="新宋体"/>
          <w:snapToGrid w:val="0"/>
          <w:sz w:val="22"/>
          <w:szCs w:val="22"/>
        </w:rPr>
        <w:t>3.购领采购文件时间和地点：温州市智信招标代理有限公司（</w:t>
      </w:r>
      <w:r>
        <w:rPr>
          <w:rFonts w:hint="eastAsia" w:ascii="新宋体" w:hAnsi="新宋体" w:eastAsia="新宋体" w:cs="新宋体"/>
          <w:snapToGrid w:val="0"/>
          <w:sz w:val="22"/>
          <w:szCs w:val="22"/>
          <w:lang w:eastAsia="zh-CN"/>
        </w:rPr>
        <w:t>温州市瓯海区新桥街道高昂路1号牛山广场2号楼1409室</w:t>
      </w:r>
      <w:r>
        <w:rPr>
          <w:rFonts w:hint="eastAsia" w:ascii="新宋体" w:hAnsi="新宋体" w:eastAsia="新宋体" w:cs="新宋体"/>
          <w:snapToGrid w:val="0"/>
          <w:sz w:val="22"/>
          <w:szCs w:val="22"/>
        </w:rPr>
        <w:t>）。采购代理机构将拒收未购领采购文件的潜在投标人递交的投标文件，采购文件每套500元整，售后不退</w:t>
      </w:r>
      <w:r>
        <w:rPr>
          <w:rFonts w:hint="eastAsia" w:ascii="新宋体" w:hAnsi="新宋体" w:eastAsia="新宋体" w:cs="新宋体"/>
          <w:snapToGrid w:val="0"/>
          <w:sz w:val="22"/>
          <w:szCs w:val="22"/>
          <w:highlight w:val="none"/>
        </w:rPr>
        <w:t>。</w:t>
      </w:r>
    </w:p>
    <w:p w14:paraId="1698B032">
      <w:pPr>
        <w:widowControl/>
        <w:spacing w:before="60" w:after="60" w:line="400" w:lineRule="exact"/>
        <w:ind w:left="60" w:right="60"/>
        <w:jc w:val="left"/>
        <w:rPr>
          <w:rFonts w:ascii="新宋体" w:hAnsi="新宋体" w:eastAsia="新宋体"/>
          <w:bCs/>
          <w:kern w:val="0"/>
          <w:sz w:val="22"/>
          <w:szCs w:val="22"/>
          <w:highlight w:val="none"/>
        </w:rPr>
      </w:pPr>
      <w:r>
        <w:rPr>
          <w:rFonts w:hint="eastAsia" w:ascii="新宋体" w:hAnsi="新宋体" w:eastAsia="新宋体"/>
          <w:b/>
          <w:kern w:val="0"/>
          <w:sz w:val="22"/>
          <w:szCs w:val="22"/>
          <w:highlight w:val="none"/>
        </w:rPr>
        <w:t>六、递交磋商响应文件截止时间</w:t>
      </w:r>
      <w:r>
        <w:rPr>
          <w:rFonts w:hint="eastAsia" w:ascii="新宋体" w:hAnsi="新宋体" w:eastAsia="新宋体"/>
          <w:kern w:val="0"/>
          <w:sz w:val="22"/>
          <w:szCs w:val="22"/>
          <w:highlight w:val="none"/>
        </w:rPr>
        <w:t>：</w:t>
      </w:r>
      <w:r>
        <w:rPr>
          <w:rFonts w:hint="eastAsia" w:ascii="新宋体" w:hAnsi="新宋体" w:eastAsia="新宋体"/>
          <w:kern w:val="0"/>
          <w:sz w:val="22"/>
          <w:szCs w:val="22"/>
          <w:highlight w:val="none"/>
          <w:lang w:eastAsia="zh-CN"/>
        </w:rPr>
        <w:t>2024年</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lang w:eastAsia="zh-CN"/>
        </w:rPr>
        <w:t>月</w:t>
      </w:r>
      <w:r>
        <w:rPr>
          <w:rFonts w:hint="eastAsia" w:ascii="新宋体" w:hAnsi="新宋体" w:eastAsia="新宋体"/>
          <w:kern w:val="0"/>
          <w:sz w:val="22"/>
          <w:szCs w:val="22"/>
          <w:highlight w:val="none"/>
          <w:lang w:val="en-US" w:eastAsia="zh-CN"/>
        </w:rPr>
        <w:t>23</w:t>
      </w:r>
      <w:r>
        <w:rPr>
          <w:rFonts w:hint="eastAsia" w:ascii="新宋体" w:hAnsi="新宋体" w:eastAsia="新宋体"/>
          <w:kern w:val="0"/>
          <w:sz w:val="22"/>
          <w:szCs w:val="22"/>
          <w:highlight w:val="none"/>
          <w:lang w:eastAsia="zh-CN"/>
        </w:rPr>
        <w:t>日</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rPr>
        <w:t>时</w:t>
      </w:r>
      <w:r>
        <w:rPr>
          <w:rFonts w:hint="eastAsia" w:ascii="新宋体" w:hAnsi="新宋体" w:eastAsia="新宋体"/>
          <w:kern w:val="0"/>
          <w:sz w:val="22"/>
          <w:szCs w:val="22"/>
          <w:highlight w:val="none"/>
          <w:lang w:val="en-US" w:eastAsia="zh-CN"/>
        </w:rPr>
        <w:t>00</w:t>
      </w:r>
      <w:r>
        <w:rPr>
          <w:rFonts w:hint="eastAsia" w:ascii="新宋体" w:hAnsi="新宋体" w:eastAsia="新宋体"/>
          <w:kern w:val="0"/>
          <w:sz w:val="22"/>
          <w:szCs w:val="22"/>
          <w:highlight w:val="none"/>
        </w:rPr>
        <w:t>分</w:t>
      </w:r>
      <w:r>
        <w:rPr>
          <w:rFonts w:hint="eastAsia" w:ascii="新宋体" w:hAnsi="新宋体" w:eastAsia="新宋体" w:cs="新宋体"/>
          <w:kern w:val="0"/>
          <w:sz w:val="22"/>
          <w:szCs w:val="22"/>
          <w:highlight w:val="none"/>
        </w:rPr>
        <w:t>。</w:t>
      </w:r>
    </w:p>
    <w:p w14:paraId="2B6AB5D3">
      <w:pPr>
        <w:widowControl/>
        <w:spacing w:before="60" w:after="60" w:line="400" w:lineRule="exact"/>
        <w:ind w:left="602" w:leftChars="29" w:right="60" w:hanging="541" w:hangingChars="245"/>
        <w:jc w:val="left"/>
        <w:rPr>
          <w:rFonts w:ascii="新宋体" w:hAnsi="新宋体" w:eastAsia="新宋体"/>
          <w:bCs/>
          <w:kern w:val="0"/>
          <w:sz w:val="22"/>
          <w:szCs w:val="22"/>
          <w:highlight w:val="none"/>
        </w:rPr>
      </w:pPr>
      <w:r>
        <w:rPr>
          <w:rFonts w:hint="eastAsia" w:ascii="新宋体" w:hAnsi="新宋体" w:eastAsia="新宋体"/>
          <w:b/>
          <w:kern w:val="0"/>
          <w:sz w:val="22"/>
          <w:szCs w:val="22"/>
          <w:highlight w:val="none"/>
        </w:rPr>
        <w:t>七、磋商响应文件提交地点</w:t>
      </w:r>
      <w:r>
        <w:rPr>
          <w:rFonts w:hint="eastAsia" w:ascii="新宋体" w:hAnsi="新宋体" w:eastAsia="新宋体"/>
          <w:bCs/>
          <w:kern w:val="0"/>
          <w:sz w:val="22"/>
          <w:szCs w:val="22"/>
          <w:highlight w:val="none"/>
        </w:rPr>
        <w:t>：</w:t>
      </w:r>
      <w:r>
        <w:rPr>
          <w:rFonts w:hint="eastAsia" w:ascii="新宋体" w:hAnsi="新宋体" w:eastAsia="新宋体"/>
          <w:bCs/>
          <w:kern w:val="0"/>
          <w:sz w:val="22"/>
          <w:szCs w:val="22"/>
          <w:highlight w:val="none"/>
          <w:lang w:eastAsia="zh-CN"/>
        </w:rPr>
        <w:t>温州市瓯海区新桥街道高昂路1号牛山广场2号楼1409室</w:t>
      </w:r>
      <w:r>
        <w:rPr>
          <w:rFonts w:hint="eastAsia" w:ascii="新宋体" w:hAnsi="新宋体" w:eastAsia="新宋体"/>
          <w:bCs/>
          <w:kern w:val="0"/>
          <w:sz w:val="22"/>
          <w:szCs w:val="22"/>
          <w:highlight w:val="none"/>
        </w:rPr>
        <w:t>。</w:t>
      </w:r>
    </w:p>
    <w:p w14:paraId="0DB80E67">
      <w:pPr>
        <w:widowControl/>
        <w:spacing w:before="60" w:after="60" w:line="400" w:lineRule="exact"/>
        <w:ind w:left="60" w:right="60"/>
        <w:jc w:val="left"/>
        <w:rPr>
          <w:rFonts w:ascii="新宋体" w:hAnsi="新宋体" w:eastAsia="新宋体"/>
          <w:bCs/>
          <w:kern w:val="0"/>
          <w:sz w:val="22"/>
          <w:szCs w:val="22"/>
          <w:highlight w:val="none"/>
        </w:rPr>
      </w:pPr>
      <w:r>
        <w:rPr>
          <w:rFonts w:hint="eastAsia" w:ascii="新宋体" w:hAnsi="新宋体" w:eastAsia="新宋体"/>
          <w:b/>
          <w:kern w:val="0"/>
          <w:sz w:val="22"/>
          <w:szCs w:val="22"/>
          <w:highlight w:val="none"/>
        </w:rPr>
        <w:t>八、开标时间</w:t>
      </w:r>
      <w:r>
        <w:rPr>
          <w:rFonts w:hint="eastAsia" w:ascii="新宋体" w:hAnsi="新宋体" w:eastAsia="新宋体"/>
          <w:bCs/>
          <w:kern w:val="0"/>
          <w:sz w:val="22"/>
          <w:szCs w:val="22"/>
          <w:highlight w:val="none"/>
        </w:rPr>
        <w:t>：</w:t>
      </w:r>
      <w:bookmarkStart w:id="4" w:name="B26_谈判时间日期"/>
      <w:bookmarkEnd w:id="4"/>
      <w:r>
        <w:rPr>
          <w:rFonts w:hint="eastAsia" w:ascii="新宋体" w:hAnsi="新宋体" w:eastAsia="新宋体"/>
          <w:kern w:val="0"/>
          <w:sz w:val="22"/>
          <w:szCs w:val="22"/>
          <w:highlight w:val="none"/>
          <w:lang w:eastAsia="zh-CN"/>
        </w:rPr>
        <w:t>2024年</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lang w:eastAsia="zh-CN"/>
        </w:rPr>
        <w:t>月</w:t>
      </w:r>
      <w:r>
        <w:rPr>
          <w:rFonts w:hint="eastAsia" w:ascii="新宋体" w:hAnsi="新宋体" w:eastAsia="新宋体"/>
          <w:kern w:val="0"/>
          <w:sz w:val="22"/>
          <w:szCs w:val="22"/>
          <w:highlight w:val="none"/>
          <w:lang w:val="en-US" w:eastAsia="zh-CN"/>
        </w:rPr>
        <w:t>23</w:t>
      </w:r>
      <w:r>
        <w:rPr>
          <w:rFonts w:hint="eastAsia" w:ascii="新宋体" w:hAnsi="新宋体" w:eastAsia="新宋体"/>
          <w:kern w:val="0"/>
          <w:sz w:val="22"/>
          <w:szCs w:val="22"/>
          <w:highlight w:val="none"/>
          <w:lang w:eastAsia="zh-CN"/>
        </w:rPr>
        <w:t>日</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rPr>
        <w:t>时</w:t>
      </w:r>
      <w:r>
        <w:rPr>
          <w:rFonts w:hint="eastAsia" w:ascii="新宋体" w:hAnsi="新宋体" w:eastAsia="新宋体"/>
          <w:kern w:val="0"/>
          <w:sz w:val="22"/>
          <w:szCs w:val="22"/>
          <w:highlight w:val="none"/>
          <w:lang w:val="en-US" w:eastAsia="zh-CN"/>
        </w:rPr>
        <w:t>00</w:t>
      </w:r>
      <w:r>
        <w:rPr>
          <w:rFonts w:hint="eastAsia" w:ascii="新宋体" w:hAnsi="新宋体" w:eastAsia="新宋体"/>
          <w:kern w:val="0"/>
          <w:sz w:val="22"/>
          <w:szCs w:val="22"/>
          <w:highlight w:val="none"/>
        </w:rPr>
        <w:t>分</w:t>
      </w:r>
      <w:r>
        <w:rPr>
          <w:rFonts w:hint="eastAsia" w:ascii="新宋体" w:hAnsi="新宋体" w:eastAsia="新宋体" w:cs="新宋体"/>
          <w:kern w:val="0"/>
          <w:sz w:val="22"/>
          <w:szCs w:val="22"/>
          <w:highlight w:val="none"/>
        </w:rPr>
        <w:t>。</w:t>
      </w:r>
    </w:p>
    <w:p w14:paraId="44EA65BD">
      <w:pPr>
        <w:widowControl/>
        <w:spacing w:before="60" w:after="60" w:line="400" w:lineRule="exact"/>
        <w:ind w:left="602" w:leftChars="29" w:right="60" w:hanging="541" w:hangingChars="245"/>
        <w:jc w:val="left"/>
        <w:rPr>
          <w:rFonts w:ascii="新宋体" w:hAnsi="新宋体" w:eastAsia="新宋体"/>
          <w:bCs/>
          <w:kern w:val="0"/>
          <w:sz w:val="22"/>
          <w:szCs w:val="22"/>
          <w:highlight w:val="none"/>
        </w:rPr>
      </w:pPr>
      <w:r>
        <w:rPr>
          <w:rFonts w:hint="eastAsia" w:ascii="新宋体" w:hAnsi="新宋体" w:eastAsia="新宋体"/>
          <w:b/>
          <w:kern w:val="0"/>
          <w:sz w:val="22"/>
          <w:szCs w:val="22"/>
          <w:highlight w:val="none"/>
        </w:rPr>
        <w:t>九、开标地点</w:t>
      </w:r>
      <w:r>
        <w:rPr>
          <w:rFonts w:hint="eastAsia" w:ascii="新宋体" w:hAnsi="新宋体" w:eastAsia="新宋体"/>
          <w:bCs/>
          <w:kern w:val="0"/>
          <w:sz w:val="22"/>
          <w:szCs w:val="22"/>
          <w:highlight w:val="none"/>
        </w:rPr>
        <w:t>：</w:t>
      </w:r>
      <w:r>
        <w:rPr>
          <w:rFonts w:hint="eastAsia" w:ascii="新宋体" w:hAnsi="新宋体" w:eastAsia="新宋体"/>
          <w:bCs/>
          <w:kern w:val="0"/>
          <w:sz w:val="22"/>
          <w:szCs w:val="22"/>
          <w:highlight w:val="none"/>
          <w:lang w:eastAsia="zh-CN"/>
        </w:rPr>
        <w:t>温州市瓯海区新桥街道高昂路1号牛山广场2号楼1409室</w:t>
      </w:r>
      <w:r>
        <w:rPr>
          <w:rFonts w:hint="eastAsia" w:ascii="新宋体" w:hAnsi="新宋体" w:eastAsia="新宋体"/>
          <w:bCs/>
          <w:kern w:val="0"/>
          <w:sz w:val="22"/>
          <w:szCs w:val="22"/>
          <w:highlight w:val="none"/>
        </w:rPr>
        <w:t>。</w:t>
      </w:r>
    </w:p>
    <w:p w14:paraId="01979E1E">
      <w:pPr>
        <w:widowControl/>
        <w:spacing w:before="60" w:after="60" w:line="400" w:lineRule="exact"/>
        <w:ind w:left="60" w:right="60"/>
        <w:jc w:val="left"/>
        <w:rPr>
          <w:rFonts w:ascii="新宋体" w:hAnsi="新宋体" w:eastAsia="新宋体"/>
          <w:b/>
          <w:kern w:val="0"/>
          <w:sz w:val="22"/>
          <w:szCs w:val="22"/>
          <w:highlight w:val="none"/>
        </w:rPr>
      </w:pPr>
      <w:r>
        <w:rPr>
          <w:rFonts w:hint="eastAsia" w:ascii="新宋体" w:hAnsi="新宋体" w:eastAsia="新宋体"/>
          <w:b/>
          <w:kern w:val="0"/>
          <w:sz w:val="22"/>
          <w:szCs w:val="22"/>
          <w:highlight w:val="none"/>
        </w:rPr>
        <w:t>十、其他事项：</w:t>
      </w:r>
    </w:p>
    <w:p w14:paraId="708E8E41">
      <w:pPr>
        <w:widowControl/>
        <w:spacing w:before="60" w:after="60" w:line="400" w:lineRule="exact"/>
        <w:ind w:right="62" w:firstLine="398" w:firstLineChars="181"/>
        <w:jc w:val="left"/>
        <w:rPr>
          <w:rFonts w:ascii="新宋体" w:hAnsi="新宋体" w:eastAsia="新宋体"/>
          <w:bCs/>
          <w:kern w:val="0"/>
          <w:sz w:val="22"/>
          <w:szCs w:val="22"/>
        </w:rPr>
      </w:pPr>
      <w:r>
        <w:rPr>
          <w:rFonts w:hint="eastAsia" w:ascii="新宋体" w:hAnsi="新宋体" w:eastAsia="新宋体"/>
          <w:bCs/>
          <w:kern w:val="0"/>
          <w:sz w:val="22"/>
          <w:szCs w:val="22"/>
          <w:highlight w:val="none"/>
        </w:rPr>
        <w:t>1.供应商认为竞争性磋商文件使自己</w:t>
      </w:r>
      <w:r>
        <w:rPr>
          <w:rFonts w:hint="eastAsia" w:ascii="新宋体" w:hAnsi="新宋体" w:eastAsia="新宋体"/>
          <w:bCs/>
          <w:kern w:val="0"/>
          <w:sz w:val="22"/>
          <w:szCs w:val="22"/>
        </w:rPr>
        <w:t>的权益受到损害的，可以自收到竞争性磋商文件之日（发售截止日之后收到竞争性磋商文件的，以发售截止日为准）或者竞争性磋商文件公告期限届满之日（即为招标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77C46C99">
      <w:pPr>
        <w:widowControl/>
        <w:spacing w:before="60" w:after="60" w:line="400" w:lineRule="exact"/>
        <w:ind w:right="62" w:firstLine="398" w:firstLineChars="181"/>
        <w:jc w:val="left"/>
        <w:rPr>
          <w:rFonts w:ascii="新宋体" w:hAnsi="新宋体" w:eastAsia="新宋体"/>
          <w:bCs/>
          <w:kern w:val="0"/>
          <w:sz w:val="22"/>
          <w:szCs w:val="22"/>
        </w:rPr>
      </w:pPr>
      <w:bookmarkStart w:id="5" w:name="B38_其他事项"/>
      <w:r>
        <w:rPr>
          <w:rFonts w:hint="eastAsia" w:ascii="新宋体" w:hAnsi="新宋体" w:eastAsia="新宋体"/>
          <w:bCs/>
          <w:kern w:val="0"/>
          <w:sz w:val="22"/>
          <w:szCs w:val="22"/>
        </w:rPr>
        <w:t>2.</w:t>
      </w:r>
      <w:bookmarkEnd w:id="5"/>
      <w:r>
        <w:rPr>
          <w:rFonts w:hint="eastAsia" w:ascii="新宋体" w:hAnsi="新宋体" w:eastAsia="新宋体"/>
          <w:bCs/>
          <w:kern w:val="0"/>
          <w:sz w:val="22"/>
          <w:szCs w:val="22"/>
        </w:rPr>
        <w:t>本项目按照《温州市水利局系统自行采购项目谈判暂行规定》的相关规定进行采购。</w:t>
      </w:r>
    </w:p>
    <w:p w14:paraId="159F89D2">
      <w:pPr>
        <w:widowControl/>
        <w:spacing w:before="60" w:after="60" w:line="400" w:lineRule="exact"/>
        <w:ind w:right="62" w:firstLine="398" w:firstLineChars="181"/>
        <w:jc w:val="left"/>
        <w:rPr>
          <w:rFonts w:hint="eastAsia" w:ascii="新宋体" w:hAnsi="新宋体" w:eastAsia="新宋体"/>
          <w:bCs/>
          <w:kern w:val="0"/>
          <w:sz w:val="22"/>
          <w:szCs w:val="22"/>
          <w:lang w:eastAsia="zh-CN"/>
        </w:rPr>
      </w:pPr>
      <w:r>
        <w:rPr>
          <w:rFonts w:hint="eastAsia" w:ascii="新宋体" w:hAnsi="新宋体" w:eastAsia="新宋体"/>
          <w:bCs/>
          <w:kern w:val="0"/>
          <w:sz w:val="22"/>
          <w:szCs w:val="22"/>
        </w:rPr>
        <w:t>3</w:t>
      </w:r>
      <w:r>
        <w:rPr>
          <w:rFonts w:hint="eastAsia" w:ascii="新宋体" w:hAnsi="新宋体" w:eastAsia="新宋体"/>
          <w:bCs/>
          <w:kern w:val="0"/>
          <w:sz w:val="22"/>
          <w:szCs w:val="22"/>
          <w:lang w:val="en-US" w:eastAsia="zh-CN"/>
        </w:rPr>
        <w:t>.</w:t>
      </w:r>
      <w:r>
        <w:rPr>
          <w:rFonts w:hint="eastAsia" w:ascii="新宋体" w:hAnsi="新宋体" w:eastAsia="新宋体"/>
          <w:bCs/>
          <w:kern w:val="0"/>
          <w:sz w:val="22"/>
          <w:szCs w:val="22"/>
        </w:rPr>
        <w:t>磋商响应文件递交截止时间之前，所有潜在供应商可以获取竞争性磋商文件，但该供应商如对竞争性磋商文件有疑问应按竞争性磋商文件规定的询疑截止时间前提出，逾期提出的，采购组织机构可以不予受理、答复</w:t>
      </w:r>
      <w:r>
        <w:rPr>
          <w:rFonts w:hint="eastAsia" w:ascii="新宋体" w:hAnsi="新宋体" w:eastAsia="新宋体"/>
          <w:bCs/>
          <w:kern w:val="0"/>
          <w:sz w:val="22"/>
          <w:szCs w:val="22"/>
          <w:lang w:eastAsia="zh-CN"/>
        </w:rPr>
        <w:t>。</w:t>
      </w:r>
    </w:p>
    <w:p w14:paraId="2C7C569D">
      <w:pPr>
        <w:widowControl/>
        <w:spacing w:before="60" w:after="60" w:line="400" w:lineRule="exact"/>
        <w:ind w:right="62" w:firstLine="398" w:firstLineChars="181"/>
        <w:jc w:val="left"/>
        <w:rPr>
          <w:rFonts w:ascii="新宋体" w:hAnsi="新宋体" w:eastAsia="新宋体"/>
          <w:bCs/>
          <w:kern w:val="0"/>
          <w:sz w:val="22"/>
          <w:szCs w:val="22"/>
        </w:rPr>
      </w:pPr>
      <w:r>
        <w:rPr>
          <w:rFonts w:hint="eastAsia" w:ascii="新宋体" w:hAnsi="新宋体" w:eastAsia="新宋体"/>
          <w:bCs/>
          <w:kern w:val="0"/>
          <w:sz w:val="22"/>
          <w:szCs w:val="22"/>
        </w:rPr>
        <w:t>4.书面质疑受理地点：</w:t>
      </w:r>
      <w:r>
        <w:rPr>
          <w:rFonts w:hint="eastAsia" w:ascii="新宋体" w:hAnsi="新宋体" w:eastAsia="新宋体"/>
          <w:bCs/>
          <w:kern w:val="0"/>
          <w:sz w:val="22"/>
          <w:szCs w:val="22"/>
          <w:lang w:eastAsia="zh-CN"/>
        </w:rPr>
        <w:t>温州市瓯海区新桥街道高昂路1号牛山广场2号楼1409室</w:t>
      </w:r>
      <w:r>
        <w:rPr>
          <w:rFonts w:hint="eastAsia" w:ascii="新宋体" w:hAnsi="新宋体" w:eastAsia="新宋体"/>
          <w:bCs/>
          <w:kern w:val="0"/>
          <w:sz w:val="22"/>
          <w:szCs w:val="22"/>
        </w:rPr>
        <w:t>，联系人：熊先生，联系电话：13676780329。</w:t>
      </w:r>
    </w:p>
    <w:p w14:paraId="1AFD03B5">
      <w:pPr>
        <w:widowControl/>
        <w:spacing w:before="60" w:after="60" w:line="400" w:lineRule="exact"/>
        <w:ind w:left="60" w:right="60"/>
        <w:jc w:val="left"/>
        <w:rPr>
          <w:rFonts w:ascii="新宋体" w:hAnsi="新宋体" w:eastAsia="新宋体"/>
          <w:b/>
          <w:kern w:val="0"/>
          <w:sz w:val="22"/>
          <w:szCs w:val="22"/>
          <w:highlight w:val="none"/>
        </w:rPr>
      </w:pPr>
      <w:r>
        <w:rPr>
          <w:rFonts w:hint="eastAsia" w:ascii="新宋体" w:hAnsi="新宋体" w:eastAsia="新宋体"/>
          <w:b/>
          <w:kern w:val="0"/>
          <w:sz w:val="22"/>
          <w:szCs w:val="22"/>
        </w:rPr>
        <w:t>十一、联系方式</w:t>
      </w:r>
    </w:p>
    <w:p w14:paraId="265A4E7F">
      <w:pPr>
        <w:pStyle w:val="3"/>
        <w:ind w:firstLine="440" w:firstLineChars="200"/>
        <w:rPr>
          <w:rFonts w:ascii="新宋体" w:hAnsi="新宋体" w:eastAsia="新宋体"/>
          <w:b w:val="0"/>
          <w:bCs/>
          <w:sz w:val="22"/>
          <w:szCs w:val="22"/>
          <w:highlight w:val="none"/>
        </w:rPr>
      </w:pPr>
      <w:r>
        <w:rPr>
          <w:rFonts w:hint="eastAsia" w:ascii="新宋体" w:hAnsi="新宋体" w:eastAsia="新宋体"/>
          <w:b w:val="0"/>
          <w:bCs/>
          <w:sz w:val="22"/>
          <w:szCs w:val="22"/>
          <w:highlight w:val="none"/>
        </w:rPr>
        <w:t>采购人：温州市水利局</w:t>
      </w:r>
    </w:p>
    <w:p w14:paraId="2D3D4615">
      <w:pPr>
        <w:widowControl/>
        <w:spacing w:before="60" w:after="60" w:line="400" w:lineRule="exact"/>
        <w:ind w:left="400" w:right="62"/>
        <w:jc w:val="left"/>
        <w:rPr>
          <w:rFonts w:hint="default" w:ascii="新宋体" w:hAnsi="新宋体" w:eastAsia="新宋体"/>
          <w:bCs/>
          <w:kern w:val="0"/>
          <w:sz w:val="22"/>
          <w:szCs w:val="22"/>
          <w:highlight w:val="none"/>
          <w:lang w:val="en-US" w:eastAsia="zh-CN"/>
        </w:rPr>
      </w:pPr>
      <w:r>
        <w:rPr>
          <w:rFonts w:hint="eastAsia" w:ascii="新宋体" w:hAnsi="新宋体" w:eastAsia="新宋体"/>
          <w:bCs/>
          <w:kern w:val="0"/>
          <w:sz w:val="22"/>
          <w:szCs w:val="22"/>
          <w:highlight w:val="none"/>
          <w:lang w:val="en-US" w:eastAsia="zh-CN"/>
        </w:rPr>
        <w:t xml:space="preserve">联系人：邱先生   联系电话：0577-57579961 </w:t>
      </w:r>
    </w:p>
    <w:p w14:paraId="4E0B4B09">
      <w:pPr>
        <w:widowControl/>
        <w:spacing w:before="60" w:after="60" w:line="400" w:lineRule="exact"/>
        <w:ind w:left="400" w:right="62"/>
        <w:jc w:val="left"/>
        <w:rPr>
          <w:rFonts w:cs="新宋体" w:asciiTheme="majorEastAsia" w:hAnsiTheme="majorEastAsia" w:eastAsiaTheme="majorEastAsia"/>
          <w:bCs/>
          <w:kern w:val="0"/>
          <w:szCs w:val="22"/>
          <w:highlight w:val="none"/>
          <w:lang w:val="zh-CN"/>
        </w:rPr>
      </w:pPr>
      <w:r>
        <w:rPr>
          <w:rFonts w:hint="eastAsia" w:ascii="新宋体" w:hAnsi="新宋体" w:eastAsia="新宋体"/>
          <w:bCs/>
          <w:kern w:val="0"/>
          <w:sz w:val="22"/>
          <w:szCs w:val="22"/>
          <w:highlight w:val="none"/>
        </w:rPr>
        <w:t>联系地址：</w:t>
      </w:r>
      <w:r>
        <w:rPr>
          <w:rFonts w:hint="eastAsia" w:cs="新宋体" w:asciiTheme="majorEastAsia" w:hAnsiTheme="majorEastAsia" w:eastAsiaTheme="majorEastAsia"/>
          <w:bCs/>
          <w:kern w:val="0"/>
          <w:szCs w:val="22"/>
          <w:highlight w:val="none"/>
          <w:lang w:val="zh-CN"/>
        </w:rPr>
        <w:t>浙江省温州市绣山路198号水利大楼</w:t>
      </w:r>
    </w:p>
    <w:p w14:paraId="40FE479E">
      <w:pPr>
        <w:widowControl/>
        <w:spacing w:before="60" w:after="60" w:line="400" w:lineRule="exact"/>
        <w:ind w:left="400" w:right="62"/>
        <w:jc w:val="left"/>
        <w:rPr>
          <w:rFonts w:ascii="新宋体" w:hAnsi="新宋体" w:eastAsia="新宋体"/>
          <w:bCs/>
          <w:kern w:val="0"/>
          <w:sz w:val="22"/>
          <w:szCs w:val="22"/>
          <w:highlight w:val="none"/>
        </w:rPr>
      </w:pPr>
      <w:r>
        <w:rPr>
          <w:rFonts w:hint="eastAsia" w:ascii="新宋体" w:hAnsi="新宋体" w:eastAsia="新宋体"/>
          <w:bCs/>
          <w:kern w:val="0"/>
          <w:sz w:val="22"/>
          <w:szCs w:val="22"/>
          <w:highlight w:val="none"/>
        </w:rPr>
        <w:t>采购代理机构名称：温州市智信招标代理有限公司</w:t>
      </w:r>
    </w:p>
    <w:p w14:paraId="256C67AA">
      <w:pPr>
        <w:widowControl/>
        <w:spacing w:before="60" w:after="60" w:line="400" w:lineRule="exact"/>
        <w:ind w:left="400" w:right="62"/>
        <w:jc w:val="left"/>
        <w:rPr>
          <w:rFonts w:ascii="新宋体" w:hAnsi="新宋体" w:eastAsia="新宋体"/>
          <w:bCs/>
          <w:kern w:val="0"/>
          <w:sz w:val="22"/>
          <w:szCs w:val="22"/>
        </w:rPr>
      </w:pPr>
      <w:r>
        <w:rPr>
          <w:rFonts w:hint="eastAsia" w:ascii="新宋体" w:hAnsi="新宋体" w:eastAsia="新宋体"/>
          <w:bCs/>
          <w:kern w:val="0"/>
          <w:sz w:val="22"/>
          <w:szCs w:val="22"/>
          <w:highlight w:val="none"/>
        </w:rPr>
        <w:t>地 址：</w:t>
      </w:r>
      <w:r>
        <w:rPr>
          <w:rFonts w:hint="eastAsia" w:ascii="新宋体" w:hAnsi="新宋体" w:eastAsia="新宋体"/>
          <w:bCs/>
          <w:kern w:val="0"/>
          <w:sz w:val="22"/>
          <w:szCs w:val="22"/>
          <w:highlight w:val="none"/>
          <w:lang w:eastAsia="zh-CN"/>
        </w:rPr>
        <w:t>温州市瓯海区新桥街道高昂路1号牛山</w:t>
      </w:r>
      <w:r>
        <w:rPr>
          <w:rFonts w:hint="eastAsia" w:ascii="新宋体" w:hAnsi="新宋体" w:eastAsia="新宋体"/>
          <w:bCs/>
          <w:kern w:val="0"/>
          <w:sz w:val="22"/>
          <w:szCs w:val="22"/>
          <w:lang w:eastAsia="zh-CN"/>
        </w:rPr>
        <w:t>广场2号楼1409室</w:t>
      </w:r>
      <w:r>
        <w:rPr>
          <w:rFonts w:hint="eastAsia" w:ascii="新宋体" w:hAnsi="新宋体" w:eastAsia="新宋体"/>
          <w:bCs/>
          <w:kern w:val="0"/>
          <w:sz w:val="22"/>
          <w:szCs w:val="22"/>
        </w:rPr>
        <w:t>。</w:t>
      </w:r>
    </w:p>
    <w:p w14:paraId="7B714876">
      <w:pPr>
        <w:widowControl/>
        <w:spacing w:before="60" w:after="60" w:line="400" w:lineRule="exact"/>
        <w:ind w:left="400" w:right="62"/>
        <w:jc w:val="left"/>
        <w:rPr>
          <w:rFonts w:ascii="新宋体" w:hAnsi="新宋体" w:eastAsia="新宋体"/>
          <w:b/>
          <w:sz w:val="36"/>
          <w:szCs w:val="36"/>
        </w:rPr>
      </w:pPr>
      <w:r>
        <w:rPr>
          <w:rFonts w:hint="eastAsia" w:ascii="新宋体" w:hAnsi="新宋体" w:eastAsia="新宋体"/>
          <w:bCs/>
          <w:kern w:val="0"/>
          <w:sz w:val="22"/>
          <w:szCs w:val="22"/>
        </w:rPr>
        <w:t>联系人：苏先生 电话：13626506308</w:t>
      </w:r>
      <w:bookmarkEnd w:id="0"/>
      <w:bookmarkEnd w:id="1"/>
      <w:bookmarkEnd w:id="2"/>
    </w:p>
    <w:p w14:paraId="6C0B7770">
      <w:pPr>
        <w:pStyle w:val="5"/>
        <w:rPr>
          <w:rFonts w:ascii="新宋体" w:hAnsi="新宋体" w:eastAsia="新宋体"/>
          <w:sz w:val="36"/>
          <w:szCs w:val="36"/>
        </w:rPr>
      </w:pPr>
      <w:r>
        <w:rPr>
          <w:rFonts w:hint="eastAsia" w:ascii="新宋体" w:hAnsi="新宋体" w:eastAsia="新宋体"/>
          <w:b w:val="0"/>
          <w:sz w:val="36"/>
          <w:szCs w:val="36"/>
        </w:rPr>
        <w:br w:type="page"/>
      </w:r>
      <w:bookmarkStart w:id="6" w:name="_Toc31629"/>
      <w:r>
        <w:rPr>
          <w:rFonts w:hint="eastAsia" w:ascii="新宋体" w:hAnsi="新宋体" w:eastAsia="新宋体"/>
          <w:sz w:val="36"/>
          <w:szCs w:val="36"/>
        </w:rPr>
        <w:t>供应商须知前附表</w:t>
      </w:r>
      <w:bookmarkEnd w:id="6"/>
    </w:p>
    <w:p w14:paraId="2588C57A">
      <w:pPr>
        <w:spacing w:line="360" w:lineRule="auto"/>
        <w:rPr>
          <w:rFonts w:ascii="新宋体" w:hAnsi="新宋体" w:eastAsia="新宋体"/>
          <w:sz w:val="22"/>
          <w:szCs w:val="22"/>
        </w:rPr>
      </w:pPr>
    </w:p>
    <w:tbl>
      <w:tblPr>
        <w:tblStyle w:val="53"/>
        <w:tblW w:w="10123" w:type="dxa"/>
        <w:tblInd w:w="0" w:type="dxa"/>
        <w:tblLayout w:type="fixed"/>
        <w:tblCellMar>
          <w:top w:w="0" w:type="dxa"/>
          <w:left w:w="108" w:type="dxa"/>
          <w:bottom w:w="0" w:type="dxa"/>
          <w:right w:w="108" w:type="dxa"/>
        </w:tblCellMar>
      </w:tblPr>
      <w:tblGrid>
        <w:gridCol w:w="667"/>
        <w:gridCol w:w="2037"/>
        <w:gridCol w:w="7419"/>
      </w:tblGrid>
      <w:tr w14:paraId="70B7C6F5">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3D86F54E">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序号</w:t>
            </w:r>
          </w:p>
        </w:tc>
        <w:tc>
          <w:tcPr>
            <w:tcW w:w="2037" w:type="dxa"/>
            <w:tcBorders>
              <w:top w:val="single" w:color="auto" w:sz="4" w:space="0"/>
              <w:left w:val="single" w:color="auto" w:sz="4" w:space="0"/>
              <w:bottom w:val="single" w:color="auto" w:sz="4" w:space="0"/>
              <w:right w:val="single" w:color="auto" w:sz="4" w:space="0"/>
            </w:tcBorders>
            <w:vAlign w:val="center"/>
          </w:tcPr>
          <w:p w14:paraId="2CCF6B93">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条款名称</w:t>
            </w:r>
          </w:p>
        </w:tc>
        <w:tc>
          <w:tcPr>
            <w:tcW w:w="7419" w:type="dxa"/>
            <w:tcBorders>
              <w:top w:val="single" w:color="auto" w:sz="4" w:space="0"/>
              <w:left w:val="single" w:color="auto" w:sz="4" w:space="0"/>
              <w:bottom w:val="single" w:color="auto" w:sz="4" w:space="0"/>
              <w:right w:val="single" w:color="auto" w:sz="4" w:space="0"/>
            </w:tcBorders>
            <w:vAlign w:val="center"/>
          </w:tcPr>
          <w:p w14:paraId="0E72C9CC">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编列内容</w:t>
            </w:r>
          </w:p>
        </w:tc>
      </w:tr>
      <w:tr w14:paraId="2D289547">
        <w:tblPrEx>
          <w:tblCellMar>
            <w:top w:w="0" w:type="dxa"/>
            <w:left w:w="108" w:type="dxa"/>
            <w:bottom w:w="0" w:type="dxa"/>
            <w:right w:w="108" w:type="dxa"/>
          </w:tblCellMar>
        </w:tblPrEx>
        <w:trPr>
          <w:trHeight w:val="90" w:hRule="atLeast"/>
        </w:trPr>
        <w:tc>
          <w:tcPr>
            <w:tcW w:w="667" w:type="dxa"/>
            <w:tcBorders>
              <w:top w:val="single" w:color="auto" w:sz="4" w:space="0"/>
              <w:left w:val="single" w:color="auto" w:sz="4" w:space="0"/>
              <w:bottom w:val="single" w:color="auto" w:sz="4" w:space="0"/>
              <w:right w:val="single" w:color="auto" w:sz="4" w:space="0"/>
            </w:tcBorders>
            <w:vAlign w:val="center"/>
          </w:tcPr>
          <w:p w14:paraId="1ABC9F6F">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w:t>
            </w:r>
          </w:p>
        </w:tc>
        <w:tc>
          <w:tcPr>
            <w:tcW w:w="2037" w:type="dxa"/>
            <w:tcBorders>
              <w:top w:val="single" w:color="auto" w:sz="4" w:space="0"/>
              <w:left w:val="single" w:color="auto" w:sz="4" w:space="0"/>
              <w:bottom w:val="single" w:color="auto" w:sz="4" w:space="0"/>
              <w:right w:val="single" w:color="auto" w:sz="4" w:space="0"/>
            </w:tcBorders>
            <w:vAlign w:val="center"/>
          </w:tcPr>
          <w:p w14:paraId="462B87E5">
            <w:pPr>
              <w:spacing w:line="300" w:lineRule="exact"/>
              <w:jc w:val="left"/>
              <w:rPr>
                <w:rFonts w:ascii="新宋体" w:hAnsi="新宋体" w:eastAsia="新宋体"/>
                <w:kern w:val="0"/>
                <w:sz w:val="22"/>
                <w:szCs w:val="22"/>
                <w:highlight w:val="none"/>
              </w:rPr>
            </w:pPr>
            <w:r>
              <w:rPr>
                <w:rFonts w:hint="eastAsia" w:ascii="新宋体" w:hAnsi="新宋体" w:eastAsia="新宋体"/>
                <w:kern w:val="0"/>
                <w:sz w:val="22"/>
                <w:szCs w:val="22"/>
                <w:highlight w:val="none"/>
              </w:rPr>
              <w:t>采购人</w:t>
            </w:r>
          </w:p>
        </w:tc>
        <w:tc>
          <w:tcPr>
            <w:tcW w:w="7419" w:type="dxa"/>
            <w:tcBorders>
              <w:top w:val="single" w:color="auto" w:sz="4" w:space="0"/>
              <w:left w:val="single" w:color="auto" w:sz="4" w:space="0"/>
              <w:bottom w:val="single" w:color="auto" w:sz="4" w:space="0"/>
              <w:right w:val="single" w:color="auto" w:sz="4" w:space="0"/>
            </w:tcBorders>
            <w:vAlign w:val="center"/>
          </w:tcPr>
          <w:p w14:paraId="5F92993F">
            <w:pPr>
              <w:spacing w:line="300" w:lineRule="exact"/>
              <w:rPr>
                <w:rFonts w:ascii="新宋体" w:hAnsi="新宋体" w:eastAsia="新宋体"/>
                <w:kern w:val="0"/>
                <w:sz w:val="22"/>
                <w:szCs w:val="22"/>
                <w:highlight w:val="none"/>
              </w:rPr>
            </w:pPr>
            <w:r>
              <w:rPr>
                <w:rFonts w:hint="eastAsia" w:ascii="新宋体" w:hAnsi="新宋体" w:eastAsia="新宋体"/>
                <w:kern w:val="0"/>
                <w:sz w:val="22"/>
                <w:szCs w:val="22"/>
                <w:highlight w:val="none"/>
              </w:rPr>
              <w:t>采购人名称：温州市水利局</w:t>
            </w:r>
          </w:p>
          <w:p w14:paraId="74113502">
            <w:pPr>
              <w:spacing w:line="300" w:lineRule="exact"/>
              <w:rPr>
                <w:rFonts w:hint="default" w:ascii="新宋体" w:hAnsi="新宋体" w:eastAsia="新宋体"/>
                <w:kern w:val="0"/>
                <w:sz w:val="22"/>
                <w:szCs w:val="22"/>
                <w:highlight w:val="none"/>
                <w:lang w:val="en-US"/>
              </w:rPr>
            </w:pPr>
            <w:r>
              <w:rPr>
                <w:rFonts w:hint="eastAsia" w:ascii="新宋体" w:hAnsi="新宋体" w:eastAsia="新宋体"/>
                <w:kern w:val="0"/>
                <w:sz w:val="22"/>
                <w:szCs w:val="22"/>
                <w:highlight w:val="none"/>
                <w:lang w:val="en-US" w:eastAsia="zh-CN"/>
              </w:rPr>
              <w:t xml:space="preserve">联系人：邱先生   联系电话：0577-57579961  </w:t>
            </w:r>
          </w:p>
          <w:p w14:paraId="10D8FCA4">
            <w:pPr>
              <w:spacing w:line="300" w:lineRule="exact"/>
              <w:rPr>
                <w:rFonts w:ascii="新宋体" w:hAnsi="新宋体" w:eastAsia="新宋体"/>
                <w:kern w:val="0"/>
                <w:sz w:val="22"/>
                <w:szCs w:val="22"/>
                <w:highlight w:val="none"/>
              </w:rPr>
            </w:pPr>
            <w:r>
              <w:rPr>
                <w:rFonts w:hint="eastAsia" w:ascii="新宋体" w:hAnsi="新宋体" w:eastAsia="新宋体"/>
                <w:kern w:val="0"/>
                <w:sz w:val="22"/>
                <w:szCs w:val="22"/>
                <w:highlight w:val="none"/>
              </w:rPr>
              <w:t>联系地址：</w:t>
            </w:r>
            <w:r>
              <w:rPr>
                <w:rFonts w:hint="eastAsia" w:cs="新宋体" w:asciiTheme="majorEastAsia" w:hAnsiTheme="majorEastAsia" w:eastAsiaTheme="majorEastAsia"/>
                <w:bCs/>
                <w:kern w:val="0"/>
                <w:szCs w:val="22"/>
                <w:highlight w:val="none"/>
                <w:lang w:val="zh-CN"/>
              </w:rPr>
              <w:t>浙江省温州市绣山路198号水利大楼</w:t>
            </w:r>
          </w:p>
        </w:tc>
      </w:tr>
      <w:tr w14:paraId="5F175547">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250A71B9">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2</w:t>
            </w:r>
          </w:p>
        </w:tc>
        <w:tc>
          <w:tcPr>
            <w:tcW w:w="2037" w:type="dxa"/>
            <w:tcBorders>
              <w:top w:val="single" w:color="auto" w:sz="4" w:space="0"/>
              <w:left w:val="single" w:color="auto" w:sz="4" w:space="0"/>
              <w:bottom w:val="single" w:color="auto" w:sz="4" w:space="0"/>
              <w:right w:val="single" w:color="auto" w:sz="4" w:space="0"/>
            </w:tcBorders>
            <w:vAlign w:val="center"/>
          </w:tcPr>
          <w:p w14:paraId="7834209B">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采购代理机构</w:t>
            </w:r>
          </w:p>
        </w:tc>
        <w:tc>
          <w:tcPr>
            <w:tcW w:w="7419" w:type="dxa"/>
            <w:tcBorders>
              <w:top w:val="single" w:color="auto" w:sz="4" w:space="0"/>
              <w:left w:val="single" w:color="auto" w:sz="4" w:space="0"/>
              <w:bottom w:val="single" w:color="auto" w:sz="4" w:space="0"/>
              <w:right w:val="single" w:color="auto" w:sz="4" w:space="0"/>
            </w:tcBorders>
            <w:vAlign w:val="center"/>
          </w:tcPr>
          <w:p w14:paraId="3B419489">
            <w:pPr>
              <w:spacing w:line="300" w:lineRule="exact"/>
              <w:rPr>
                <w:rFonts w:ascii="新宋体" w:hAnsi="新宋体" w:eastAsia="新宋体"/>
                <w:bCs/>
                <w:kern w:val="0"/>
                <w:sz w:val="22"/>
                <w:szCs w:val="22"/>
              </w:rPr>
            </w:pPr>
            <w:r>
              <w:rPr>
                <w:rFonts w:hint="eastAsia" w:ascii="新宋体" w:hAnsi="新宋体" w:eastAsia="新宋体"/>
                <w:bCs/>
                <w:kern w:val="0"/>
                <w:sz w:val="22"/>
                <w:szCs w:val="22"/>
              </w:rPr>
              <w:t>采购代理机构名称：温州市智信招标代理有限公司</w:t>
            </w:r>
          </w:p>
          <w:p w14:paraId="526980EB">
            <w:pPr>
              <w:spacing w:line="300" w:lineRule="exact"/>
              <w:rPr>
                <w:rFonts w:ascii="新宋体" w:hAnsi="新宋体" w:eastAsia="新宋体"/>
                <w:bCs/>
                <w:kern w:val="0"/>
                <w:sz w:val="22"/>
                <w:szCs w:val="22"/>
              </w:rPr>
            </w:pPr>
            <w:r>
              <w:rPr>
                <w:rFonts w:hint="eastAsia" w:ascii="新宋体" w:hAnsi="新宋体" w:eastAsia="新宋体"/>
                <w:bCs/>
                <w:kern w:val="0"/>
                <w:sz w:val="22"/>
                <w:szCs w:val="22"/>
              </w:rPr>
              <w:t>地 址：</w:t>
            </w:r>
            <w:r>
              <w:rPr>
                <w:rFonts w:hint="eastAsia" w:ascii="新宋体" w:hAnsi="新宋体" w:eastAsia="新宋体"/>
                <w:bCs/>
                <w:kern w:val="0"/>
                <w:sz w:val="22"/>
                <w:szCs w:val="22"/>
                <w:lang w:eastAsia="zh-CN"/>
              </w:rPr>
              <w:t>温州市瓯海区新桥街道高昂路1号牛山广场2号楼1409室</w:t>
            </w:r>
            <w:r>
              <w:rPr>
                <w:rFonts w:hint="eastAsia" w:ascii="新宋体" w:hAnsi="新宋体" w:eastAsia="新宋体"/>
                <w:bCs/>
                <w:kern w:val="0"/>
                <w:sz w:val="22"/>
                <w:szCs w:val="22"/>
              </w:rPr>
              <w:t>。</w:t>
            </w:r>
          </w:p>
          <w:p w14:paraId="0655DF7F">
            <w:pPr>
              <w:spacing w:line="300" w:lineRule="exact"/>
              <w:rPr>
                <w:rFonts w:ascii="新宋体" w:hAnsi="新宋体" w:eastAsia="新宋体"/>
                <w:bCs/>
                <w:kern w:val="0"/>
                <w:sz w:val="22"/>
                <w:szCs w:val="22"/>
              </w:rPr>
            </w:pPr>
            <w:r>
              <w:rPr>
                <w:rFonts w:hint="eastAsia" w:ascii="新宋体" w:hAnsi="新宋体" w:eastAsia="新宋体"/>
                <w:bCs/>
                <w:kern w:val="0"/>
                <w:sz w:val="22"/>
                <w:szCs w:val="22"/>
              </w:rPr>
              <w:t>联系人：苏先生 电话：13626506308</w:t>
            </w:r>
          </w:p>
        </w:tc>
      </w:tr>
      <w:tr w14:paraId="04CE4CF5">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69140B4C">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3</w:t>
            </w:r>
          </w:p>
        </w:tc>
        <w:tc>
          <w:tcPr>
            <w:tcW w:w="2037" w:type="dxa"/>
            <w:tcBorders>
              <w:top w:val="single" w:color="auto" w:sz="4" w:space="0"/>
              <w:left w:val="single" w:color="auto" w:sz="4" w:space="0"/>
              <w:bottom w:val="single" w:color="auto" w:sz="4" w:space="0"/>
              <w:right w:val="single" w:color="auto" w:sz="4" w:space="0"/>
            </w:tcBorders>
            <w:vAlign w:val="center"/>
          </w:tcPr>
          <w:p w14:paraId="06C27781">
            <w:pPr>
              <w:spacing w:line="300" w:lineRule="exact"/>
              <w:jc w:val="left"/>
              <w:rPr>
                <w:rFonts w:hint="default" w:ascii="新宋体" w:hAnsi="新宋体" w:eastAsia="新宋体"/>
                <w:kern w:val="0"/>
                <w:sz w:val="22"/>
                <w:szCs w:val="22"/>
                <w:lang w:val="en-US" w:eastAsia="zh-CN"/>
              </w:rPr>
            </w:pPr>
            <w:r>
              <w:rPr>
                <w:rFonts w:hint="eastAsia" w:ascii="新宋体" w:hAnsi="新宋体" w:eastAsia="新宋体"/>
                <w:kern w:val="0"/>
                <w:sz w:val="22"/>
                <w:szCs w:val="22"/>
              </w:rPr>
              <w:t>项目名称</w:t>
            </w:r>
            <w:r>
              <w:rPr>
                <w:rFonts w:hint="eastAsia" w:ascii="新宋体" w:hAnsi="新宋体" w:eastAsia="新宋体"/>
                <w:kern w:val="0"/>
                <w:sz w:val="22"/>
                <w:szCs w:val="22"/>
                <w:lang w:val="en-US" w:eastAsia="zh-CN"/>
              </w:rPr>
              <w:t>及项目编号</w:t>
            </w:r>
          </w:p>
        </w:tc>
        <w:tc>
          <w:tcPr>
            <w:tcW w:w="7419" w:type="dxa"/>
            <w:tcBorders>
              <w:top w:val="single" w:color="auto" w:sz="4" w:space="0"/>
              <w:left w:val="single" w:color="auto" w:sz="4" w:space="0"/>
              <w:bottom w:val="single" w:color="auto" w:sz="4" w:space="0"/>
              <w:right w:val="single" w:color="auto" w:sz="4" w:space="0"/>
            </w:tcBorders>
            <w:vAlign w:val="center"/>
          </w:tcPr>
          <w:p w14:paraId="2CE18365">
            <w:pPr>
              <w:spacing w:line="300" w:lineRule="exact"/>
              <w:rPr>
                <w:rFonts w:hint="eastAsia" w:ascii="新宋体" w:hAnsi="新宋体" w:eastAsia="新宋体"/>
                <w:bCs/>
                <w:kern w:val="0"/>
                <w:sz w:val="22"/>
                <w:szCs w:val="22"/>
                <w:lang w:eastAsia="zh-CN"/>
              </w:rPr>
            </w:pPr>
            <w:r>
              <w:rPr>
                <w:rFonts w:hint="eastAsia" w:ascii="新宋体" w:hAnsi="新宋体" w:eastAsia="新宋体"/>
                <w:bCs/>
                <w:kern w:val="0"/>
                <w:sz w:val="22"/>
                <w:szCs w:val="22"/>
                <w:lang w:val="en-US" w:eastAsia="zh-CN"/>
              </w:rPr>
              <w:t>项目名称：</w:t>
            </w:r>
            <w:r>
              <w:rPr>
                <w:rFonts w:hint="eastAsia" w:ascii="新宋体" w:hAnsi="新宋体" w:eastAsia="新宋体"/>
                <w:bCs/>
                <w:kern w:val="0"/>
                <w:sz w:val="22"/>
                <w:szCs w:val="22"/>
                <w:lang w:eastAsia="zh-CN"/>
              </w:rPr>
              <w:t>2024年温州市水利局中心机房设备、网络设备、服务器维护及局域网维护</w:t>
            </w:r>
          </w:p>
          <w:p w14:paraId="4022CC1F">
            <w:pPr>
              <w:spacing w:line="300" w:lineRule="exact"/>
              <w:rPr>
                <w:rFonts w:ascii="新宋体" w:hAnsi="新宋体" w:eastAsia="新宋体"/>
                <w:bCs/>
                <w:kern w:val="0"/>
                <w:sz w:val="22"/>
                <w:szCs w:val="22"/>
              </w:rPr>
            </w:pPr>
            <w:r>
              <w:rPr>
                <w:rFonts w:hint="eastAsia" w:ascii="新宋体" w:hAnsi="新宋体" w:eastAsia="新宋体"/>
                <w:bCs/>
                <w:kern w:val="0"/>
                <w:sz w:val="22"/>
                <w:szCs w:val="22"/>
              </w:rPr>
              <w:t>项目编号：</w:t>
            </w:r>
            <w:r>
              <w:rPr>
                <w:rFonts w:hint="eastAsia" w:ascii="新宋体" w:hAnsi="新宋体" w:eastAsia="新宋体"/>
                <w:bCs/>
                <w:kern w:val="0"/>
                <w:sz w:val="22"/>
                <w:szCs w:val="22"/>
                <w:lang w:eastAsia="zh-CN"/>
              </w:rPr>
              <w:t>ZXZB-F20240904-WH</w:t>
            </w:r>
            <w:r>
              <w:rPr>
                <w:rFonts w:hint="eastAsia" w:ascii="新宋体" w:hAnsi="新宋体" w:eastAsia="新宋体"/>
                <w:bCs/>
                <w:kern w:val="0"/>
                <w:sz w:val="22"/>
                <w:szCs w:val="22"/>
              </w:rPr>
              <w:t xml:space="preserve"> </w:t>
            </w:r>
          </w:p>
        </w:tc>
      </w:tr>
      <w:tr w14:paraId="633880F1">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29EF5DF7">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4</w:t>
            </w:r>
          </w:p>
        </w:tc>
        <w:tc>
          <w:tcPr>
            <w:tcW w:w="2037" w:type="dxa"/>
            <w:tcBorders>
              <w:top w:val="single" w:color="auto" w:sz="4" w:space="0"/>
              <w:left w:val="single" w:color="auto" w:sz="4" w:space="0"/>
              <w:bottom w:val="single" w:color="auto" w:sz="4" w:space="0"/>
              <w:right w:val="single" w:color="auto" w:sz="4" w:space="0"/>
            </w:tcBorders>
            <w:vAlign w:val="center"/>
          </w:tcPr>
          <w:p w14:paraId="0D950EA8">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采购内容</w:t>
            </w:r>
          </w:p>
        </w:tc>
        <w:tc>
          <w:tcPr>
            <w:tcW w:w="7419" w:type="dxa"/>
            <w:tcBorders>
              <w:top w:val="single" w:color="auto" w:sz="4" w:space="0"/>
              <w:left w:val="single" w:color="auto" w:sz="4" w:space="0"/>
              <w:bottom w:val="single" w:color="auto" w:sz="4" w:space="0"/>
              <w:right w:val="single" w:color="auto" w:sz="4" w:space="0"/>
            </w:tcBorders>
            <w:vAlign w:val="center"/>
          </w:tcPr>
          <w:p w14:paraId="0A672D81">
            <w:pPr>
              <w:spacing w:line="300" w:lineRule="exact"/>
              <w:rPr>
                <w:rFonts w:ascii="新宋体" w:hAnsi="新宋体" w:eastAsia="新宋体"/>
                <w:bCs/>
                <w:kern w:val="0"/>
                <w:sz w:val="22"/>
                <w:szCs w:val="22"/>
              </w:rPr>
            </w:pPr>
            <w:r>
              <w:rPr>
                <w:rFonts w:hint="eastAsia" w:ascii="新宋体" w:hAnsi="新宋体" w:eastAsia="新宋体"/>
                <w:sz w:val="22"/>
                <w:szCs w:val="22"/>
                <w:lang w:eastAsia="zh-CN"/>
              </w:rPr>
              <w:t>2024年温州市水利局中心机房设备、网络设备、服务器维护及局域网维护</w:t>
            </w:r>
            <w:r>
              <w:rPr>
                <w:rFonts w:hint="eastAsia" w:ascii="新宋体" w:hAnsi="新宋体" w:eastAsia="新宋体" w:cs="新宋体"/>
                <w:kern w:val="0"/>
                <w:sz w:val="22"/>
                <w:szCs w:val="22"/>
              </w:rPr>
              <w:t>，具体采购内容及要求见竞争性磋商采购文件相关部分。</w:t>
            </w:r>
          </w:p>
        </w:tc>
      </w:tr>
      <w:tr w14:paraId="34B3B973">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70CA1C93">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5</w:t>
            </w:r>
          </w:p>
        </w:tc>
        <w:tc>
          <w:tcPr>
            <w:tcW w:w="2037" w:type="dxa"/>
            <w:tcBorders>
              <w:top w:val="single" w:color="auto" w:sz="4" w:space="0"/>
              <w:left w:val="single" w:color="auto" w:sz="4" w:space="0"/>
              <w:bottom w:val="single" w:color="auto" w:sz="4" w:space="0"/>
              <w:right w:val="single" w:color="auto" w:sz="4" w:space="0"/>
            </w:tcBorders>
            <w:vAlign w:val="center"/>
          </w:tcPr>
          <w:p w14:paraId="477A7853">
            <w:pPr>
              <w:spacing w:line="300" w:lineRule="exact"/>
              <w:jc w:val="left"/>
              <w:rPr>
                <w:rFonts w:ascii="新宋体" w:hAnsi="新宋体" w:eastAsia="新宋体"/>
                <w:kern w:val="0"/>
                <w:sz w:val="22"/>
                <w:szCs w:val="22"/>
              </w:rPr>
            </w:pPr>
            <w:r>
              <w:rPr>
                <w:rFonts w:hint="eastAsia" w:ascii="新宋体" w:hAnsi="新宋体" w:eastAsia="新宋体"/>
                <w:sz w:val="22"/>
                <w:szCs w:val="22"/>
              </w:rPr>
              <w:t>服务期限</w:t>
            </w:r>
          </w:p>
        </w:tc>
        <w:tc>
          <w:tcPr>
            <w:tcW w:w="7419" w:type="dxa"/>
            <w:tcBorders>
              <w:top w:val="single" w:color="auto" w:sz="4" w:space="0"/>
              <w:left w:val="single" w:color="auto" w:sz="4" w:space="0"/>
              <w:bottom w:val="single" w:color="auto" w:sz="4" w:space="0"/>
              <w:right w:val="single" w:color="auto" w:sz="4" w:space="0"/>
            </w:tcBorders>
            <w:vAlign w:val="center"/>
          </w:tcPr>
          <w:p w14:paraId="3957CD69">
            <w:pPr>
              <w:spacing w:line="300" w:lineRule="exact"/>
              <w:rPr>
                <w:rFonts w:ascii="新宋体" w:hAnsi="新宋体" w:eastAsia="新宋体"/>
                <w:bCs/>
                <w:kern w:val="0"/>
                <w:sz w:val="22"/>
                <w:szCs w:val="22"/>
              </w:rPr>
            </w:pPr>
            <w:r>
              <w:rPr>
                <w:rFonts w:hint="eastAsia" w:ascii="新宋体" w:hAnsi="新宋体" w:eastAsia="新宋体"/>
                <w:bCs/>
                <w:color w:val="auto"/>
                <w:kern w:val="0"/>
                <w:sz w:val="22"/>
                <w:highlight w:val="none"/>
                <w:u w:val="single"/>
              </w:rPr>
              <w:t>合同签订之日起1年</w:t>
            </w:r>
            <w:r>
              <w:rPr>
                <w:rFonts w:hint="eastAsia" w:ascii="新宋体" w:hAnsi="新宋体" w:eastAsia="新宋体"/>
                <w:bCs/>
                <w:kern w:val="0"/>
                <w:sz w:val="22"/>
                <w:szCs w:val="22"/>
              </w:rPr>
              <w:t>。</w:t>
            </w:r>
          </w:p>
        </w:tc>
      </w:tr>
      <w:tr w14:paraId="1F7AB3F4">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26638953">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6</w:t>
            </w:r>
          </w:p>
        </w:tc>
        <w:tc>
          <w:tcPr>
            <w:tcW w:w="2037" w:type="dxa"/>
            <w:tcBorders>
              <w:top w:val="single" w:color="auto" w:sz="4" w:space="0"/>
              <w:left w:val="single" w:color="auto" w:sz="4" w:space="0"/>
              <w:bottom w:val="single" w:color="auto" w:sz="4" w:space="0"/>
              <w:right w:val="single" w:color="auto" w:sz="4" w:space="0"/>
            </w:tcBorders>
            <w:vAlign w:val="center"/>
          </w:tcPr>
          <w:p w14:paraId="23E7B2D8">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供应商资质格要求</w:t>
            </w:r>
          </w:p>
        </w:tc>
        <w:tc>
          <w:tcPr>
            <w:tcW w:w="7419" w:type="dxa"/>
            <w:tcBorders>
              <w:top w:val="single" w:color="auto" w:sz="4" w:space="0"/>
              <w:left w:val="single" w:color="auto" w:sz="4" w:space="0"/>
              <w:bottom w:val="single" w:color="auto" w:sz="4" w:space="0"/>
              <w:right w:val="single" w:color="auto" w:sz="4" w:space="0"/>
            </w:tcBorders>
            <w:vAlign w:val="center"/>
          </w:tcPr>
          <w:p w14:paraId="109BC60B">
            <w:pPr>
              <w:spacing w:line="300" w:lineRule="exact"/>
              <w:rPr>
                <w:rFonts w:hint="eastAsia"/>
              </w:rPr>
            </w:pPr>
            <w:r>
              <w:rPr>
                <w:rFonts w:hint="eastAsia"/>
                <w:lang w:val="en-US" w:eastAsia="zh-CN"/>
              </w:rPr>
              <w:t>1.</w:t>
            </w:r>
            <w:r>
              <w:rPr>
                <w:rFonts w:hint="eastAsia"/>
              </w:rPr>
              <w:t>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法律、行政法规规定的其他条件。</w:t>
            </w:r>
          </w:p>
          <w:p w14:paraId="2DCDE31B">
            <w:pPr>
              <w:spacing w:line="300" w:lineRule="exact"/>
              <w:rPr>
                <w:rFonts w:hint="eastAsia"/>
                <w:lang w:val="en-US" w:eastAsia="zh-CN"/>
              </w:rPr>
            </w:pPr>
            <w:r>
              <w:rPr>
                <w:rFonts w:hint="eastAsia"/>
              </w:rPr>
              <w:t>2.特殊资格条件：</w:t>
            </w:r>
            <w:r>
              <w:rPr>
                <w:rFonts w:hint="eastAsia"/>
                <w:lang w:val="en-US" w:eastAsia="zh-CN"/>
              </w:rPr>
              <w:t>无</w:t>
            </w:r>
          </w:p>
          <w:p w14:paraId="408AE57B">
            <w:pPr>
              <w:spacing w:line="300" w:lineRule="exact"/>
            </w:pPr>
            <w:r>
              <w:rPr>
                <w:rFonts w:hint="eastAsia"/>
              </w:rPr>
              <w:t>3</w:t>
            </w:r>
            <w:r>
              <w:rPr>
                <w:rFonts w:hint="eastAsia"/>
                <w:lang w:val="en-US" w:eastAsia="zh-CN"/>
              </w:rPr>
              <w:t>.</w:t>
            </w:r>
            <w:r>
              <w:rPr>
                <w:rFonts w:hint="eastAsia"/>
              </w:rPr>
              <w:t>落实政府采购政策需满足的资格要求：供应商为中小企业/小微企业；</w:t>
            </w:r>
          </w:p>
        </w:tc>
      </w:tr>
      <w:tr w14:paraId="777BC73D">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05CE7487">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7</w:t>
            </w:r>
          </w:p>
        </w:tc>
        <w:tc>
          <w:tcPr>
            <w:tcW w:w="2037" w:type="dxa"/>
            <w:tcBorders>
              <w:top w:val="single" w:color="auto" w:sz="4" w:space="0"/>
              <w:left w:val="single" w:color="auto" w:sz="4" w:space="0"/>
              <w:bottom w:val="single" w:color="auto" w:sz="4" w:space="0"/>
              <w:right w:val="single" w:color="auto" w:sz="4" w:space="0"/>
            </w:tcBorders>
            <w:vAlign w:val="center"/>
          </w:tcPr>
          <w:p w14:paraId="017034BF">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是否接受联合体投标</w:t>
            </w:r>
          </w:p>
        </w:tc>
        <w:tc>
          <w:tcPr>
            <w:tcW w:w="7419" w:type="dxa"/>
            <w:tcBorders>
              <w:top w:val="single" w:color="auto" w:sz="4" w:space="0"/>
              <w:left w:val="single" w:color="auto" w:sz="4" w:space="0"/>
              <w:bottom w:val="single" w:color="auto" w:sz="4" w:space="0"/>
              <w:right w:val="single" w:color="auto" w:sz="4" w:space="0"/>
            </w:tcBorders>
            <w:vAlign w:val="center"/>
          </w:tcPr>
          <w:p w14:paraId="67D6F2F9">
            <w:pPr>
              <w:spacing w:line="300" w:lineRule="exact"/>
              <w:rPr>
                <w:rFonts w:ascii="新宋体" w:hAnsi="新宋体" w:eastAsia="新宋体"/>
                <w:kern w:val="0"/>
                <w:sz w:val="22"/>
                <w:szCs w:val="22"/>
              </w:rPr>
            </w:pPr>
            <w:r>
              <w:rPr>
                <w:rFonts w:hint="eastAsia" w:ascii="新宋体" w:hAnsi="新宋体" w:eastAsia="新宋体"/>
                <w:b/>
                <w:snapToGrid w:val="0"/>
                <w:sz w:val="22"/>
                <w:szCs w:val="22"/>
              </w:rPr>
              <w:sym w:font="Wingdings" w:char="F0FE"/>
            </w:r>
            <w:r>
              <w:rPr>
                <w:rFonts w:hint="eastAsia" w:ascii="新宋体" w:hAnsi="新宋体" w:eastAsia="新宋体"/>
                <w:kern w:val="0"/>
                <w:sz w:val="22"/>
                <w:szCs w:val="22"/>
              </w:rPr>
              <w:t>不接受</w:t>
            </w:r>
          </w:p>
          <w:p w14:paraId="343530C1">
            <w:pPr>
              <w:spacing w:line="300" w:lineRule="exact"/>
              <w:rPr>
                <w:rFonts w:ascii="新宋体" w:hAnsi="新宋体" w:eastAsia="新宋体"/>
                <w:kern w:val="0"/>
                <w:sz w:val="22"/>
                <w:szCs w:val="22"/>
              </w:rPr>
            </w:pPr>
            <w:r>
              <w:rPr>
                <w:rFonts w:hint="eastAsia" w:ascii="新宋体" w:hAnsi="新宋体" w:eastAsia="新宋体"/>
                <w:kern w:val="0"/>
                <w:sz w:val="22"/>
                <w:szCs w:val="22"/>
              </w:rPr>
              <w:t>□接受，应满足下列要求：</w:t>
            </w:r>
          </w:p>
        </w:tc>
      </w:tr>
      <w:tr w14:paraId="381DE586">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0CFC4E40">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8</w:t>
            </w:r>
          </w:p>
        </w:tc>
        <w:tc>
          <w:tcPr>
            <w:tcW w:w="2037" w:type="dxa"/>
            <w:tcBorders>
              <w:top w:val="single" w:color="auto" w:sz="4" w:space="0"/>
              <w:left w:val="single" w:color="auto" w:sz="4" w:space="0"/>
              <w:bottom w:val="single" w:color="auto" w:sz="4" w:space="0"/>
              <w:right w:val="single" w:color="auto" w:sz="4" w:space="0"/>
            </w:tcBorders>
            <w:vAlign w:val="center"/>
          </w:tcPr>
          <w:p w14:paraId="39DF3223">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踏勘现场</w:t>
            </w:r>
          </w:p>
        </w:tc>
        <w:tc>
          <w:tcPr>
            <w:tcW w:w="7419" w:type="dxa"/>
            <w:tcBorders>
              <w:top w:val="single" w:color="auto" w:sz="4" w:space="0"/>
              <w:left w:val="single" w:color="auto" w:sz="4" w:space="0"/>
              <w:bottom w:val="single" w:color="auto" w:sz="4" w:space="0"/>
              <w:right w:val="single" w:color="auto" w:sz="4" w:space="0"/>
            </w:tcBorders>
            <w:vAlign w:val="center"/>
          </w:tcPr>
          <w:p w14:paraId="4CED087D">
            <w:pPr>
              <w:spacing w:line="300" w:lineRule="exact"/>
              <w:rPr>
                <w:rFonts w:ascii="新宋体" w:hAnsi="新宋体" w:eastAsia="新宋体"/>
                <w:kern w:val="0"/>
                <w:sz w:val="22"/>
                <w:szCs w:val="22"/>
              </w:rPr>
            </w:pPr>
            <w:r>
              <w:rPr>
                <w:rFonts w:hint="eastAsia" w:ascii="新宋体" w:hAnsi="新宋体" w:eastAsia="新宋体"/>
                <w:kern w:val="0"/>
                <w:sz w:val="22"/>
                <w:szCs w:val="22"/>
              </w:rPr>
              <w:t>□组织</w:t>
            </w:r>
          </w:p>
          <w:p w14:paraId="280BCD8D">
            <w:pPr>
              <w:spacing w:line="300" w:lineRule="exact"/>
              <w:rPr>
                <w:rFonts w:ascii="新宋体" w:hAnsi="新宋体" w:eastAsia="新宋体"/>
                <w:kern w:val="0"/>
                <w:sz w:val="22"/>
                <w:szCs w:val="22"/>
              </w:rPr>
            </w:pPr>
            <w:r>
              <w:rPr>
                <w:rFonts w:hint="eastAsia" w:ascii="新宋体" w:hAnsi="新宋体" w:eastAsia="新宋体"/>
                <w:b/>
                <w:snapToGrid w:val="0"/>
                <w:sz w:val="22"/>
                <w:szCs w:val="22"/>
              </w:rPr>
              <w:sym w:font="Wingdings" w:char="F0FE"/>
            </w:r>
            <w:r>
              <w:rPr>
                <w:rFonts w:hint="eastAsia" w:ascii="新宋体" w:hAnsi="新宋体" w:eastAsia="新宋体"/>
                <w:kern w:val="0"/>
                <w:sz w:val="22"/>
                <w:szCs w:val="22"/>
              </w:rPr>
              <w:t>不组织，供应商自行前往项目现场进行踏勘。</w:t>
            </w:r>
          </w:p>
        </w:tc>
      </w:tr>
      <w:tr w14:paraId="15C676DF">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2C1C3A8E">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9</w:t>
            </w:r>
          </w:p>
        </w:tc>
        <w:tc>
          <w:tcPr>
            <w:tcW w:w="2037" w:type="dxa"/>
            <w:tcBorders>
              <w:top w:val="single" w:color="auto" w:sz="4" w:space="0"/>
              <w:left w:val="single" w:color="auto" w:sz="4" w:space="0"/>
              <w:bottom w:val="single" w:color="auto" w:sz="4" w:space="0"/>
              <w:right w:val="single" w:color="auto" w:sz="4" w:space="0"/>
            </w:tcBorders>
            <w:vAlign w:val="center"/>
          </w:tcPr>
          <w:p w14:paraId="21FCEC7A">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投标预备会</w:t>
            </w:r>
          </w:p>
        </w:tc>
        <w:tc>
          <w:tcPr>
            <w:tcW w:w="7419" w:type="dxa"/>
            <w:tcBorders>
              <w:top w:val="single" w:color="auto" w:sz="4" w:space="0"/>
              <w:left w:val="single" w:color="auto" w:sz="4" w:space="0"/>
              <w:bottom w:val="single" w:color="auto" w:sz="4" w:space="0"/>
              <w:right w:val="single" w:color="auto" w:sz="4" w:space="0"/>
            </w:tcBorders>
            <w:vAlign w:val="center"/>
          </w:tcPr>
          <w:p w14:paraId="60DFE90D">
            <w:pPr>
              <w:spacing w:line="300" w:lineRule="exact"/>
              <w:rPr>
                <w:rFonts w:ascii="新宋体" w:hAnsi="新宋体" w:eastAsia="新宋体"/>
                <w:kern w:val="0"/>
                <w:sz w:val="22"/>
                <w:szCs w:val="22"/>
              </w:rPr>
            </w:pPr>
            <w:r>
              <w:rPr>
                <w:rFonts w:hint="eastAsia" w:ascii="新宋体" w:hAnsi="新宋体" w:eastAsia="新宋体"/>
                <w:kern w:val="0"/>
                <w:sz w:val="22"/>
                <w:szCs w:val="22"/>
              </w:rPr>
              <w:t>□召开</w:t>
            </w:r>
          </w:p>
          <w:p w14:paraId="163454FE">
            <w:pPr>
              <w:spacing w:line="300" w:lineRule="exact"/>
              <w:rPr>
                <w:rFonts w:ascii="新宋体" w:hAnsi="新宋体" w:eastAsia="新宋体"/>
                <w:kern w:val="0"/>
                <w:sz w:val="22"/>
                <w:szCs w:val="22"/>
              </w:rPr>
            </w:pPr>
            <w:r>
              <w:rPr>
                <w:rFonts w:hint="eastAsia" w:ascii="新宋体" w:hAnsi="新宋体" w:eastAsia="新宋体"/>
                <w:b/>
                <w:snapToGrid w:val="0"/>
                <w:sz w:val="22"/>
                <w:szCs w:val="22"/>
              </w:rPr>
              <w:sym w:font="Wingdings" w:char="F0FE"/>
            </w:r>
            <w:r>
              <w:rPr>
                <w:rFonts w:hint="eastAsia" w:ascii="新宋体" w:hAnsi="新宋体" w:eastAsia="新宋体"/>
                <w:kern w:val="0"/>
                <w:sz w:val="22"/>
                <w:szCs w:val="22"/>
              </w:rPr>
              <w:t>不召开</w:t>
            </w:r>
          </w:p>
        </w:tc>
      </w:tr>
      <w:tr w14:paraId="4F3A47ED">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02688556">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10</w:t>
            </w:r>
          </w:p>
        </w:tc>
        <w:tc>
          <w:tcPr>
            <w:tcW w:w="2037" w:type="dxa"/>
            <w:tcBorders>
              <w:top w:val="single" w:color="auto" w:sz="4" w:space="0"/>
              <w:left w:val="single" w:color="auto" w:sz="4" w:space="0"/>
              <w:bottom w:val="single" w:color="auto" w:sz="4" w:space="0"/>
              <w:right w:val="single" w:color="auto" w:sz="4" w:space="0"/>
            </w:tcBorders>
            <w:vAlign w:val="center"/>
          </w:tcPr>
          <w:p w14:paraId="381F0368">
            <w:pPr>
              <w:spacing w:line="300" w:lineRule="exact"/>
              <w:jc w:val="left"/>
              <w:rPr>
                <w:rFonts w:ascii="新宋体" w:hAnsi="新宋体" w:eastAsia="新宋体"/>
                <w:kern w:val="0"/>
                <w:sz w:val="22"/>
                <w:szCs w:val="22"/>
                <w:highlight w:val="none"/>
              </w:rPr>
            </w:pPr>
            <w:r>
              <w:rPr>
                <w:rFonts w:hint="eastAsia" w:ascii="新宋体" w:hAnsi="新宋体" w:eastAsia="新宋体"/>
                <w:kern w:val="0"/>
                <w:sz w:val="22"/>
                <w:szCs w:val="22"/>
                <w:highlight w:val="none"/>
              </w:rPr>
              <w:t>投标截止时间</w:t>
            </w:r>
          </w:p>
        </w:tc>
        <w:tc>
          <w:tcPr>
            <w:tcW w:w="7419" w:type="dxa"/>
            <w:tcBorders>
              <w:top w:val="single" w:color="auto" w:sz="4" w:space="0"/>
              <w:left w:val="single" w:color="auto" w:sz="4" w:space="0"/>
              <w:bottom w:val="single" w:color="auto" w:sz="4" w:space="0"/>
              <w:right w:val="single" w:color="auto" w:sz="4" w:space="0"/>
            </w:tcBorders>
            <w:vAlign w:val="center"/>
          </w:tcPr>
          <w:p w14:paraId="5AD996D1">
            <w:pPr>
              <w:spacing w:line="300" w:lineRule="exact"/>
              <w:rPr>
                <w:rFonts w:ascii="新宋体" w:hAnsi="新宋体" w:eastAsia="新宋体"/>
                <w:kern w:val="0"/>
                <w:sz w:val="22"/>
                <w:szCs w:val="22"/>
                <w:highlight w:val="none"/>
              </w:rPr>
            </w:pPr>
            <w:r>
              <w:rPr>
                <w:rFonts w:hint="eastAsia" w:ascii="新宋体" w:hAnsi="新宋体" w:eastAsia="新宋体"/>
                <w:kern w:val="0"/>
                <w:sz w:val="22"/>
                <w:szCs w:val="22"/>
                <w:highlight w:val="none"/>
                <w:lang w:eastAsia="zh-CN"/>
              </w:rPr>
              <w:t>2024年</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lang w:eastAsia="zh-CN"/>
              </w:rPr>
              <w:t>月</w:t>
            </w:r>
            <w:r>
              <w:rPr>
                <w:rFonts w:hint="eastAsia" w:ascii="新宋体" w:hAnsi="新宋体" w:eastAsia="新宋体"/>
                <w:kern w:val="0"/>
                <w:sz w:val="22"/>
                <w:szCs w:val="22"/>
                <w:highlight w:val="none"/>
                <w:lang w:val="en-US" w:eastAsia="zh-CN"/>
              </w:rPr>
              <w:t>23</w:t>
            </w:r>
            <w:r>
              <w:rPr>
                <w:rFonts w:hint="eastAsia" w:ascii="新宋体" w:hAnsi="新宋体" w:eastAsia="新宋体"/>
                <w:kern w:val="0"/>
                <w:sz w:val="22"/>
                <w:szCs w:val="22"/>
                <w:highlight w:val="none"/>
                <w:lang w:eastAsia="zh-CN"/>
              </w:rPr>
              <w:t>日</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rPr>
              <w:t>时</w:t>
            </w:r>
            <w:r>
              <w:rPr>
                <w:rFonts w:hint="eastAsia" w:ascii="新宋体" w:hAnsi="新宋体" w:eastAsia="新宋体"/>
                <w:kern w:val="0"/>
                <w:sz w:val="22"/>
                <w:szCs w:val="22"/>
                <w:highlight w:val="none"/>
                <w:lang w:val="en-US" w:eastAsia="zh-CN"/>
              </w:rPr>
              <w:t>00</w:t>
            </w:r>
            <w:r>
              <w:rPr>
                <w:rFonts w:hint="eastAsia" w:ascii="新宋体" w:hAnsi="新宋体" w:eastAsia="新宋体"/>
                <w:kern w:val="0"/>
                <w:sz w:val="22"/>
                <w:szCs w:val="22"/>
                <w:highlight w:val="none"/>
              </w:rPr>
              <w:t>分</w:t>
            </w:r>
          </w:p>
        </w:tc>
      </w:tr>
      <w:tr w14:paraId="78A0E664">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73CCA204">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11</w:t>
            </w:r>
          </w:p>
        </w:tc>
        <w:tc>
          <w:tcPr>
            <w:tcW w:w="2037" w:type="dxa"/>
            <w:tcBorders>
              <w:top w:val="single" w:color="auto" w:sz="4" w:space="0"/>
              <w:left w:val="single" w:color="auto" w:sz="4" w:space="0"/>
              <w:bottom w:val="single" w:color="auto" w:sz="4" w:space="0"/>
              <w:right w:val="single" w:color="auto" w:sz="4" w:space="0"/>
            </w:tcBorders>
            <w:vAlign w:val="center"/>
          </w:tcPr>
          <w:p w14:paraId="3C69EB3B">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分包</w:t>
            </w:r>
          </w:p>
        </w:tc>
        <w:tc>
          <w:tcPr>
            <w:tcW w:w="7419" w:type="dxa"/>
            <w:tcBorders>
              <w:top w:val="single" w:color="auto" w:sz="4" w:space="0"/>
              <w:left w:val="single" w:color="auto" w:sz="4" w:space="0"/>
              <w:bottom w:val="single" w:color="auto" w:sz="4" w:space="0"/>
              <w:right w:val="single" w:color="auto" w:sz="4" w:space="0"/>
            </w:tcBorders>
            <w:vAlign w:val="center"/>
          </w:tcPr>
          <w:p w14:paraId="5358D30C">
            <w:pPr>
              <w:spacing w:line="300" w:lineRule="exact"/>
              <w:rPr>
                <w:rFonts w:ascii="新宋体" w:hAnsi="新宋体" w:eastAsia="新宋体"/>
                <w:kern w:val="0"/>
                <w:sz w:val="22"/>
                <w:szCs w:val="22"/>
              </w:rPr>
            </w:pPr>
            <w:r>
              <w:rPr>
                <w:rFonts w:hint="eastAsia" w:ascii="新宋体" w:hAnsi="新宋体" w:eastAsia="新宋体"/>
                <w:kern w:val="0"/>
                <w:sz w:val="22"/>
                <w:szCs w:val="22"/>
              </w:rPr>
              <w:t>□允许</w:t>
            </w:r>
          </w:p>
          <w:p w14:paraId="0DBBE32F">
            <w:pPr>
              <w:spacing w:line="300" w:lineRule="exact"/>
              <w:rPr>
                <w:rFonts w:ascii="新宋体" w:hAnsi="新宋体" w:eastAsia="新宋体"/>
                <w:kern w:val="0"/>
                <w:sz w:val="22"/>
                <w:szCs w:val="22"/>
              </w:rPr>
            </w:pPr>
            <w:r>
              <w:rPr>
                <w:rFonts w:hint="eastAsia" w:ascii="新宋体" w:hAnsi="新宋体" w:eastAsia="新宋体"/>
                <w:b/>
                <w:snapToGrid w:val="0"/>
                <w:sz w:val="22"/>
                <w:szCs w:val="22"/>
              </w:rPr>
              <w:sym w:font="Wingdings" w:char="F0FE"/>
            </w:r>
            <w:r>
              <w:rPr>
                <w:rFonts w:hint="eastAsia" w:ascii="新宋体" w:hAnsi="新宋体" w:eastAsia="新宋体"/>
                <w:kern w:val="0"/>
                <w:sz w:val="22"/>
                <w:szCs w:val="22"/>
              </w:rPr>
              <w:t>不允许</w:t>
            </w:r>
          </w:p>
        </w:tc>
      </w:tr>
      <w:tr w14:paraId="0F93F369">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701E53C5">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12</w:t>
            </w:r>
          </w:p>
        </w:tc>
        <w:tc>
          <w:tcPr>
            <w:tcW w:w="2037" w:type="dxa"/>
            <w:tcBorders>
              <w:top w:val="single" w:color="auto" w:sz="4" w:space="0"/>
              <w:left w:val="single" w:color="auto" w:sz="4" w:space="0"/>
              <w:bottom w:val="single" w:color="auto" w:sz="4" w:space="0"/>
              <w:right w:val="single" w:color="auto" w:sz="4" w:space="0"/>
            </w:tcBorders>
            <w:vAlign w:val="center"/>
          </w:tcPr>
          <w:p w14:paraId="7E98F520">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偏离</w:t>
            </w:r>
          </w:p>
        </w:tc>
        <w:tc>
          <w:tcPr>
            <w:tcW w:w="7419" w:type="dxa"/>
            <w:tcBorders>
              <w:top w:val="single" w:color="auto" w:sz="4" w:space="0"/>
              <w:left w:val="single" w:color="auto" w:sz="4" w:space="0"/>
              <w:bottom w:val="single" w:color="auto" w:sz="4" w:space="0"/>
              <w:right w:val="single" w:color="auto" w:sz="4" w:space="0"/>
            </w:tcBorders>
            <w:vAlign w:val="center"/>
          </w:tcPr>
          <w:p w14:paraId="5E4B9C46">
            <w:pPr>
              <w:spacing w:line="300" w:lineRule="exact"/>
              <w:rPr>
                <w:rFonts w:ascii="新宋体" w:hAnsi="新宋体" w:eastAsia="新宋体"/>
                <w:kern w:val="0"/>
                <w:sz w:val="22"/>
                <w:szCs w:val="22"/>
              </w:rPr>
            </w:pPr>
            <w:r>
              <w:rPr>
                <w:rFonts w:hint="eastAsia" w:ascii="新宋体" w:hAnsi="新宋体" w:eastAsia="新宋体"/>
                <w:kern w:val="0"/>
                <w:sz w:val="22"/>
                <w:szCs w:val="22"/>
              </w:rPr>
              <w:t>偏差允许幅度及其处理方法：允许细微偏差，不允许重大偏差。由磋商小组判断，细微偏差要求供应商在评审结束前予以澄清、说明或补正，不接受要求进行的，磋商小组有权做无效标处理，详见评审及磋商办法。</w:t>
            </w:r>
          </w:p>
        </w:tc>
      </w:tr>
      <w:tr w14:paraId="74183959">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433BE7EA">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13</w:t>
            </w:r>
          </w:p>
        </w:tc>
        <w:tc>
          <w:tcPr>
            <w:tcW w:w="2037" w:type="dxa"/>
            <w:tcBorders>
              <w:top w:val="single" w:color="auto" w:sz="4" w:space="0"/>
              <w:left w:val="single" w:color="auto" w:sz="4" w:space="0"/>
              <w:bottom w:val="single" w:color="auto" w:sz="4" w:space="0"/>
              <w:right w:val="single" w:color="auto" w:sz="4" w:space="0"/>
            </w:tcBorders>
            <w:vAlign w:val="center"/>
          </w:tcPr>
          <w:p w14:paraId="2BBC77D7">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磋商响应文件有效期</w:t>
            </w:r>
          </w:p>
        </w:tc>
        <w:tc>
          <w:tcPr>
            <w:tcW w:w="7419" w:type="dxa"/>
            <w:tcBorders>
              <w:top w:val="single" w:color="auto" w:sz="4" w:space="0"/>
              <w:left w:val="single" w:color="auto" w:sz="4" w:space="0"/>
              <w:bottom w:val="single" w:color="auto" w:sz="4" w:space="0"/>
              <w:right w:val="single" w:color="auto" w:sz="4" w:space="0"/>
            </w:tcBorders>
            <w:vAlign w:val="center"/>
          </w:tcPr>
          <w:p w14:paraId="1FA34B8A">
            <w:pPr>
              <w:spacing w:line="300" w:lineRule="exact"/>
              <w:rPr>
                <w:rFonts w:ascii="新宋体" w:hAnsi="新宋体" w:eastAsia="新宋体"/>
                <w:kern w:val="0"/>
                <w:sz w:val="22"/>
                <w:szCs w:val="22"/>
              </w:rPr>
            </w:pPr>
            <w:r>
              <w:rPr>
                <w:rFonts w:hint="eastAsia" w:ascii="新宋体" w:hAnsi="新宋体" w:eastAsia="新宋体"/>
                <w:kern w:val="0"/>
                <w:sz w:val="22"/>
                <w:szCs w:val="22"/>
              </w:rPr>
              <w:t>磋商响应文件自投标截止时间起生效，有效期</w:t>
            </w:r>
            <w:r>
              <w:rPr>
                <w:rFonts w:hint="eastAsia" w:ascii="新宋体" w:hAnsi="新宋体" w:eastAsia="新宋体"/>
                <w:kern w:val="0"/>
                <w:sz w:val="22"/>
                <w:szCs w:val="22"/>
                <w:u w:val="single"/>
              </w:rPr>
              <w:t>90</w:t>
            </w:r>
            <w:r>
              <w:rPr>
                <w:rFonts w:hint="eastAsia" w:ascii="新宋体" w:hAnsi="新宋体" w:eastAsia="新宋体"/>
                <w:kern w:val="0"/>
                <w:sz w:val="22"/>
                <w:szCs w:val="22"/>
              </w:rPr>
              <w:t>天。</w:t>
            </w:r>
          </w:p>
        </w:tc>
      </w:tr>
      <w:tr w14:paraId="2E06A739">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12C25D6D">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14</w:t>
            </w:r>
          </w:p>
        </w:tc>
        <w:tc>
          <w:tcPr>
            <w:tcW w:w="2037" w:type="dxa"/>
            <w:tcBorders>
              <w:top w:val="single" w:color="auto" w:sz="4" w:space="0"/>
              <w:left w:val="single" w:color="auto" w:sz="4" w:space="0"/>
              <w:bottom w:val="single" w:color="auto" w:sz="4" w:space="0"/>
              <w:right w:val="single" w:color="auto" w:sz="4" w:space="0"/>
            </w:tcBorders>
            <w:vAlign w:val="center"/>
          </w:tcPr>
          <w:p w14:paraId="41C1213E">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投标保证金</w:t>
            </w:r>
          </w:p>
        </w:tc>
        <w:tc>
          <w:tcPr>
            <w:tcW w:w="7419" w:type="dxa"/>
            <w:tcBorders>
              <w:top w:val="single" w:color="auto" w:sz="4" w:space="0"/>
              <w:left w:val="single" w:color="auto" w:sz="4" w:space="0"/>
              <w:bottom w:val="single" w:color="auto" w:sz="4" w:space="0"/>
              <w:right w:val="single" w:color="auto" w:sz="4" w:space="0"/>
            </w:tcBorders>
            <w:vAlign w:val="center"/>
          </w:tcPr>
          <w:p w14:paraId="535F7076">
            <w:pPr>
              <w:spacing w:line="300" w:lineRule="exact"/>
              <w:rPr>
                <w:rFonts w:ascii="新宋体" w:hAnsi="新宋体" w:eastAsia="新宋体"/>
                <w:b/>
                <w:bCs/>
                <w:kern w:val="0"/>
                <w:sz w:val="22"/>
                <w:szCs w:val="22"/>
                <w:u w:val="single"/>
              </w:rPr>
            </w:pPr>
            <w:r>
              <w:rPr>
                <w:rFonts w:hint="eastAsia" w:ascii="新宋体" w:hAnsi="新宋体" w:eastAsia="新宋体"/>
                <w:b/>
                <w:bCs/>
                <w:kern w:val="0"/>
                <w:sz w:val="22"/>
                <w:szCs w:val="22"/>
                <w:u w:val="single"/>
              </w:rPr>
              <w:t>不提交</w:t>
            </w:r>
          </w:p>
        </w:tc>
      </w:tr>
      <w:tr w14:paraId="65D44073">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1084E24A">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15</w:t>
            </w:r>
          </w:p>
        </w:tc>
        <w:tc>
          <w:tcPr>
            <w:tcW w:w="2037" w:type="dxa"/>
            <w:tcBorders>
              <w:top w:val="single" w:color="auto" w:sz="4" w:space="0"/>
              <w:left w:val="single" w:color="auto" w:sz="4" w:space="0"/>
              <w:bottom w:val="single" w:color="auto" w:sz="4" w:space="0"/>
              <w:right w:val="single" w:color="auto" w:sz="4" w:space="0"/>
            </w:tcBorders>
            <w:vAlign w:val="center"/>
          </w:tcPr>
          <w:p w14:paraId="6AF85252">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磋商响应文件份数</w:t>
            </w:r>
          </w:p>
        </w:tc>
        <w:tc>
          <w:tcPr>
            <w:tcW w:w="7419" w:type="dxa"/>
            <w:tcBorders>
              <w:top w:val="single" w:color="auto" w:sz="4" w:space="0"/>
              <w:left w:val="single" w:color="auto" w:sz="4" w:space="0"/>
              <w:bottom w:val="single" w:color="auto" w:sz="4" w:space="0"/>
              <w:right w:val="single" w:color="auto" w:sz="4" w:space="0"/>
            </w:tcBorders>
            <w:vAlign w:val="center"/>
          </w:tcPr>
          <w:p w14:paraId="3A90C930">
            <w:pPr>
              <w:spacing w:line="300" w:lineRule="exact"/>
              <w:rPr>
                <w:rFonts w:ascii="新宋体" w:hAnsi="新宋体" w:eastAsia="新宋体"/>
                <w:kern w:val="0"/>
                <w:sz w:val="22"/>
                <w:szCs w:val="22"/>
              </w:rPr>
            </w:pPr>
            <w:r>
              <w:rPr>
                <w:rFonts w:hint="eastAsia" w:ascii="新宋体" w:hAnsi="新宋体" w:eastAsia="新宋体"/>
                <w:kern w:val="0"/>
                <w:sz w:val="22"/>
                <w:szCs w:val="22"/>
              </w:rPr>
              <w:t>磋商响应文件一式4份，正本1份，副本3份。</w:t>
            </w:r>
          </w:p>
        </w:tc>
      </w:tr>
      <w:tr w14:paraId="5158352C">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543E26AD">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16</w:t>
            </w:r>
          </w:p>
        </w:tc>
        <w:tc>
          <w:tcPr>
            <w:tcW w:w="2037" w:type="dxa"/>
            <w:tcBorders>
              <w:top w:val="single" w:color="auto" w:sz="4" w:space="0"/>
              <w:left w:val="single" w:color="auto" w:sz="4" w:space="0"/>
              <w:bottom w:val="single" w:color="auto" w:sz="4" w:space="0"/>
              <w:right w:val="single" w:color="auto" w:sz="4" w:space="0"/>
            </w:tcBorders>
            <w:vAlign w:val="center"/>
          </w:tcPr>
          <w:p w14:paraId="48C92C49">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包装要求</w:t>
            </w:r>
          </w:p>
        </w:tc>
        <w:tc>
          <w:tcPr>
            <w:tcW w:w="7419" w:type="dxa"/>
            <w:tcBorders>
              <w:top w:val="single" w:color="auto" w:sz="4" w:space="0"/>
              <w:left w:val="single" w:color="auto" w:sz="4" w:space="0"/>
              <w:bottom w:val="single" w:color="auto" w:sz="4" w:space="0"/>
              <w:right w:val="single" w:color="auto" w:sz="4" w:space="0"/>
            </w:tcBorders>
            <w:vAlign w:val="center"/>
          </w:tcPr>
          <w:p w14:paraId="5212CA7C">
            <w:pPr>
              <w:spacing w:line="300" w:lineRule="exact"/>
              <w:rPr>
                <w:rFonts w:ascii="新宋体" w:hAnsi="新宋体" w:eastAsia="新宋体"/>
                <w:kern w:val="0"/>
                <w:sz w:val="22"/>
                <w:szCs w:val="22"/>
              </w:rPr>
            </w:pPr>
            <w:r>
              <w:rPr>
                <w:rFonts w:hint="eastAsia" w:ascii="新宋体" w:hAnsi="新宋体" w:eastAsia="新宋体"/>
                <w:kern w:val="0"/>
                <w:sz w:val="22"/>
                <w:szCs w:val="22"/>
              </w:rPr>
              <w:t>磋商响应文件的正本和副本密封于包封袋中，并加盖密封印章，并在封套的封口处加盖供应商单位章，并由法定代表人或其授权代表签字。</w:t>
            </w:r>
          </w:p>
        </w:tc>
      </w:tr>
      <w:tr w14:paraId="2385E55E">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06A24F20">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17</w:t>
            </w:r>
          </w:p>
        </w:tc>
        <w:tc>
          <w:tcPr>
            <w:tcW w:w="2037" w:type="dxa"/>
            <w:tcBorders>
              <w:top w:val="single" w:color="auto" w:sz="4" w:space="0"/>
              <w:left w:val="single" w:color="auto" w:sz="4" w:space="0"/>
              <w:bottom w:val="single" w:color="auto" w:sz="4" w:space="0"/>
              <w:right w:val="single" w:color="auto" w:sz="4" w:space="0"/>
            </w:tcBorders>
            <w:vAlign w:val="center"/>
          </w:tcPr>
          <w:p w14:paraId="20B2571E">
            <w:pPr>
              <w:spacing w:line="300" w:lineRule="exact"/>
              <w:jc w:val="left"/>
              <w:rPr>
                <w:rFonts w:ascii="新宋体" w:hAnsi="新宋体" w:eastAsia="新宋体"/>
                <w:kern w:val="0"/>
                <w:sz w:val="22"/>
                <w:szCs w:val="22"/>
              </w:rPr>
            </w:pPr>
            <w:r>
              <w:rPr>
                <w:rFonts w:hint="eastAsia" w:ascii="新宋体" w:hAnsi="新宋体" w:eastAsia="新宋体" w:cs="新宋体"/>
                <w:kern w:val="0"/>
                <w:sz w:val="22"/>
                <w:szCs w:val="22"/>
              </w:rPr>
              <w:t>签字或盖章要求</w:t>
            </w:r>
          </w:p>
        </w:tc>
        <w:tc>
          <w:tcPr>
            <w:tcW w:w="7419" w:type="dxa"/>
            <w:tcBorders>
              <w:top w:val="single" w:color="auto" w:sz="4" w:space="0"/>
              <w:left w:val="single" w:color="auto" w:sz="4" w:space="0"/>
              <w:bottom w:val="single" w:color="auto" w:sz="4" w:space="0"/>
              <w:right w:val="single" w:color="auto" w:sz="4" w:space="0"/>
            </w:tcBorders>
            <w:vAlign w:val="center"/>
          </w:tcPr>
          <w:p w14:paraId="4DB9AD28">
            <w:pPr>
              <w:spacing w:line="300" w:lineRule="exact"/>
              <w:rPr>
                <w:rFonts w:ascii="新宋体" w:hAnsi="新宋体" w:eastAsia="新宋体" w:cs="新宋体"/>
                <w:kern w:val="0"/>
                <w:sz w:val="22"/>
                <w:szCs w:val="22"/>
              </w:rPr>
            </w:pPr>
            <w:r>
              <w:rPr>
                <w:rFonts w:hint="eastAsia" w:ascii="新宋体" w:hAnsi="新宋体" w:eastAsia="新宋体" w:cs="新宋体"/>
                <w:kern w:val="0"/>
                <w:sz w:val="22"/>
                <w:szCs w:val="22"/>
              </w:rPr>
              <w:t>磋商响应文件的相应位置应加盖：</w:t>
            </w:r>
          </w:p>
          <w:p w14:paraId="24A056A3">
            <w:pPr>
              <w:spacing w:line="300" w:lineRule="exact"/>
              <w:rPr>
                <w:rFonts w:ascii="新宋体" w:hAnsi="新宋体" w:eastAsia="新宋体" w:cs="新宋体"/>
                <w:kern w:val="0"/>
                <w:sz w:val="22"/>
                <w:szCs w:val="22"/>
              </w:rPr>
            </w:pPr>
            <w:r>
              <w:rPr>
                <w:rFonts w:hint="eastAsia" w:ascii="新宋体" w:hAnsi="新宋体" w:eastAsia="新宋体" w:cs="新宋体"/>
                <w:kern w:val="0"/>
                <w:sz w:val="22"/>
                <w:szCs w:val="22"/>
              </w:rPr>
              <w:t>（1）单位公章；</w:t>
            </w:r>
          </w:p>
          <w:p w14:paraId="68BBED27">
            <w:pPr>
              <w:spacing w:line="300" w:lineRule="exact"/>
              <w:rPr>
                <w:rFonts w:ascii="新宋体" w:hAnsi="新宋体" w:eastAsia="新宋体" w:cs="新宋体"/>
                <w:kern w:val="0"/>
                <w:sz w:val="22"/>
                <w:szCs w:val="22"/>
              </w:rPr>
            </w:pPr>
            <w:r>
              <w:rPr>
                <w:rFonts w:hint="eastAsia" w:ascii="新宋体" w:hAnsi="新宋体" w:eastAsia="新宋体" w:cs="新宋体"/>
                <w:kern w:val="0"/>
                <w:sz w:val="22"/>
                <w:szCs w:val="22"/>
              </w:rPr>
              <w:t>（2）法定代表人或其授权委托代理人签字或盖章（如为授权委托代理人签字或盖章的须提供法定代表人授权委托书）。</w:t>
            </w:r>
          </w:p>
          <w:p w14:paraId="7506E581">
            <w:pPr>
              <w:spacing w:line="300" w:lineRule="exact"/>
              <w:rPr>
                <w:rFonts w:ascii="新宋体" w:hAnsi="新宋体" w:eastAsia="新宋体"/>
                <w:bCs/>
                <w:kern w:val="0"/>
                <w:sz w:val="22"/>
                <w:szCs w:val="22"/>
              </w:rPr>
            </w:pPr>
            <w:r>
              <w:rPr>
                <w:rFonts w:hint="eastAsia" w:ascii="新宋体" w:hAnsi="新宋体" w:eastAsia="新宋体" w:cs="新宋体"/>
                <w:kern w:val="0"/>
                <w:sz w:val="22"/>
                <w:szCs w:val="22"/>
              </w:rPr>
              <w:t>（3）供应商单位不得以投标专用章、合同专用章等其他形式印章代替，否则视为无效印章。</w:t>
            </w:r>
          </w:p>
        </w:tc>
      </w:tr>
      <w:tr w14:paraId="51AAAEB6">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60B87A89">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18</w:t>
            </w:r>
          </w:p>
        </w:tc>
        <w:tc>
          <w:tcPr>
            <w:tcW w:w="2037" w:type="dxa"/>
            <w:tcBorders>
              <w:top w:val="single" w:color="auto" w:sz="4" w:space="0"/>
              <w:left w:val="single" w:color="auto" w:sz="4" w:space="0"/>
              <w:bottom w:val="single" w:color="auto" w:sz="4" w:space="0"/>
              <w:right w:val="single" w:color="auto" w:sz="4" w:space="0"/>
            </w:tcBorders>
            <w:vAlign w:val="center"/>
          </w:tcPr>
          <w:p w14:paraId="3E79FE74">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递交投标文件地点</w:t>
            </w:r>
          </w:p>
        </w:tc>
        <w:tc>
          <w:tcPr>
            <w:tcW w:w="7419" w:type="dxa"/>
            <w:tcBorders>
              <w:top w:val="single" w:color="auto" w:sz="4" w:space="0"/>
              <w:left w:val="single" w:color="auto" w:sz="4" w:space="0"/>
              <w:bottom w:val="single" w:color="auto" w:sz="4" w:space="0"/>
              <w:right w:val="single" w:color="auto" w:sz="4" w:space="0"/>
            </w:tcBorders>
            <w:vAlign w:val="center"/>
          </w:tcPr>
          <w:p w14:paraId="0783F505">
            <w:pPr>
              <w:spacing w:line="300" w:lineRule="exact"/>
              <w:rPr>
                <w:rFonts w:ascii="新宋体" w:hAnsi="新宋体" w:eastAsia="新宋体"/>
                <w:kern w:val="0"/>
                <w:sz w:val="22"/>
                <w:szCs w:val="22"/>
              </w:rPr>
            </w:pPr>
            <w:r>
              <w:rPr>
                <w:rFonts w:hint="eastAsia" w:ascii="新宋体" w:hAnsi="新宋体" w:eastAsia="新宋体"/>
                <w:bCs/>
                <w:kern w:val="0"/>
                <w:sz w:val="22"/>
                <w:szCs w:val="22"/>
                <w:lang w:eastAsia="zh-CN"/>
              </w:rPr>
              <w:t>温州市瓯海区新桥街道高昂路1号牛山广场2号楼1409室</w:t>
            </w:r>
            <w:r>
              <w:rPr>
                <w:rFonts w:hint="eastAsia" w:ascii="新宋体" w:hAnsi="新宋体" w:eastAsia="新宋体"/>
                <w:kern w:val="0"/>
                <w:sz w:val="22"/>
                <w:szCs w:val="22"/>
              </w:rPr>
              <w:t>。</w:t>
            </w:r>
          </w:p>
        </w:tc>
      </w:tr>
      <w:tr w14:paraId="3D09D1AD">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1FE100FA">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19</w:t>
            </w:r>
          </w:p>
        </w:tc>
        <w:tc>
          <w:tcPr>
            <w:tcW w:w="2037" w:type="dxa"/>
            <w:tcBorders>
              <w:top w:val="single" w:color="auto" w:sz="4" w:space="0"/>
              <w:left w:val="single" w:color="auto" w:sz="4" w:space="0"/>
              <w:bottom w:val="single" w:color="auto" w:sz="4" w:space="0"/>
              <w:right w:val="single" w:color="auto" w:sz="4" w:space="0"/>
            </w:tcBorders>
            <w:vAlign w:val="center"/>
          </w:tcPr>
          <w:p w14:paraId="6099EA23">
            <w:pPr>
              <w:spacing w:line="300" w:lineRule="exact"/>
              <w:jc w:val="left"/>
              <w:rPr>
                <w:rFonts w:ascii="新宋体" w:hAnsi="新宋体" w:eastAsia="新宋体"/>
                <w:kern w:val="0"/>
                <w:sz w:val="22"/>
                <w:szCs w:val="22"/>
                <w:highlight w:val="none"/>
              </w:rPr>
            </w:pPr>
            <w:r>
              <w:rPr>
                <w:rFonts w:hint="eastAsia" w:ascii="新宋体" w:hAnsi="新宋体" w:eastAsia="新宋体"/>
                <w:kern w:val="0"/>
                <w:sz w:val="22"/>
                <w:szCs w:val="22"/>
                <w:highlight w:val="none"/>
              </w:rPr>
              <w:t>开标时间和地点</w:t>
            </w:r>
          </w:p>
        </w:tc>
        <w:tc>
          <w:tcPr>
            <w:tcW w:w="7419" w:type="dxa"/>
            <w:tcBorders>
              <w:top w:val="single" w:color="auto" w:sz="4" w:space="0"/>
              <w:left w:val="single" w:color="auto" w:sz="4" w:space="0"/>
              <w:bottom w:val="single" w:color="auto" w:sz="4" w:space="0"/>
              <w:right w:val="single" w:color="auto" w:sz="4" w:space="0"/>
            </w:tcBorders>
            <w:vAlign w:val="center"/>
          </w:tcPr>
          <w:p w14:paraId="71AED3C4">
            <w:pPr>
              <w:spacing w:line="300" w:lineRule="exact"/>
              <w:rPr>
                <w:rFonts w:ascii="新宋体" w:hAnsi="新宋体" w:eastAsia="新宋体"/>
                <w:kern w:val="0"/>
                <w:sz w:val="22"/>
                <w:szCs w:val="22"/>
                <w:highlight w:val="none"/>
              </w:rPr>
            </w:pPr>
            <w:r>
              <w:rPr>
                <w:rFonts w:hint="eastAsia" w:ascii="新宋体" w:hAnsi="新宋体" w:eastAsia="新宋体"/>
                <w:kern w:val="0"/>
                <w:sz w:val="22"/>
                <w:szCs w:val="22"/>
                <w:highlight w:val="none"/>
              </w:rPr>
              <w:t>开标时间：</w:t>
            </w:r>
            <w:r>
              <w:rPr>
                <w:rFonts w:hint="eastAsia" w:ascii="新宋体" w:hAnsi="新宋体" w:eastAsia="新宋体"/>
                <w:kern w:val="0"/>
                <w:sz w:val="22"/>
                <w:szCs w:val="22"/>
                <w:highlight w:val="none"/>
                <w:lang w:eastAsia="zh-CN"/>
              </w:rPr>
              <w:t>2024年</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lang w:eastAsia="zh-CN"/>
              </w:rPr>
              <w:t>月</w:t>
            </w:r>
            <w:r>
              <w:rPr>
                <w:rFonts w:hint="eastAsia" w:ascii="新宋体" w:hAnsi="新宋体" w:eastAsia="新宋体"/>
                <w:kern w:val="0"/>
                <w:sz w:val="22"/>
                <w:szCs w:val="22"/>
                <w:highlight w:val="none"/>
                <w:lang w:val="en-US" w:eastAsia="zh-CN"/>
              </w:rPr>
              <w:t>23</w:t>
            </w:r>
            <w:r>
              <w:rPr>
                <w:rFonts w:hint="eastAsia" w:ascii="新宋体" w:hAnsi="新宋体" w:eastAsia="新宋体"/>
                <w:kern w:val="0"/>
                <w:sz w:val="22"/>
                <w:szCs w:val="22"/>
                <w:highlight w:val="none"/>
                <w:lang w:eastAsia="zh-CN"/>
              </w:rPr>
              <w:t>日</w:t>
            </w:r>
            <w:r>
              <w:rPr>
                <w:rFonts w:hint="eastAsia" w:ascii="新宋体" w:hAnsi="新宋体" w:eastAsia="新宋体"/>
                <w:kern w:val="0"/>
                <w:sz w:val="22"/>
                <w:szCs w:val="22"/>
                <w:highlight w:val="none"/>
                <w:lang w:val="en-US" w:eastAsia="zh-CN"/>
              </w:rPr>
              <w:t>9</w:t>
            </w:r>
            <w:r>
              <w:rPr>
                <w:rFonts w:hint="eastAsia" w:ascii="新宋体" w:hAnsi="新宋体" w:eastAsia="新宋体"/>
                <w:kern w:val="0"/>
                <w:sz w:val="22"/>
                <w:szCs w:val="22"/>
                <w:highlight w:val="none"/>
              </w:rPr>
              <w:t>时</w:t>
            </w:r>
            <w:r>
              <w:rPr>
                <w:rFonts w:hint="eastAsia" w:ascii="新宋体" w:hAnsi="新宋体" w:eastAsia="新宋体"/>
                <w:kern w:val="0"/>
                <w:sz w:val="22"/>
                <w:szCs w:val="22"/>
                <w:highlight w:val="none"/>
                <w:lang w:val="en-US" w:eastAsia="zh-CN"/>
              </w:rPr>
              <w:t>00</w:t>
            </w:r>
            <w:r>
              <w:rPr>
                <w:rFonts w:hint="eastAsia" w:ascii="新宋体" w:hAnsi="新宋体" w:eastAsia="新宋体"/>
                <w:kern w:val="0"/>
                <w:sz w:val="22"/>
                <w:szCs w:val="22"/>
                <w:highlight w:val="none"/>
              </w:rPr>
              <w:t>分</w:t>
            </w:r>
          </w:p>
          <w:p w14:paraId="250E984F">
            <w:pPr>
              <w:spacing w:line="300" w:lineRule="exact"/>
              <w:rPr>
                <w:rFonts w:ascii="新宋体" w:hAnsi="新宋体" w:eastAsia="新宋体"/>
                <w:kern w:val="0"/>
                <w:sz w:val="22"/>
                <w:szCs w:val="22"/>
                <w:highlight w:val="none"/>
              </w:rPr>
            </w:pPr>
            <w:r>
              <w:rPr>
                <w:rFonts w:hint="eastAsia" w:ascii="新宋体" w:hAnsi="新宋体" w:eastAsia="新宋体"/>
                <w:kern w:val="0"/>
                <w:sz w:val="22"/>
                <w:szCs w:val="22"/>
                <w:highlight w:val="none"/>
              </w:rPr>
              <w:t>开标地点：</w:t>
            </w:r>
            <w:r>
              <w:rPr>
                <w:rFonts w:hint="eastAsia" w:ascii="新宋体" w:hAnsi="新宋体" w:eastAsia="新宋体"/>
                <w:bCs/>
                <w:kern w:val="0"/>
                <w:sz w:val="22"/>
                <w:szCs w:val="22"/>
                <w:highlight w:val="none"/>
                <w:lang w:eastAsia="zh-CN"/>
              </w:rPr>
              <w:t>温州市瓯海区新桥街道高昂路1号牛山广场2号楼1409室</w:t>
            </w:r>
            <w:r>
              <w:rPr>
                <w:rFonts w:hint="eastAsia" w:ascii="新宋体" w:hAnsi="新宋体" w:eastAsia="新宋体"/>
                <w:kern w:val="0"/>
                <w:sz w:val="22"/>
                <w:szCs w:val="22"/>
                <w:highlight w:val="none"/>
              </w:rPr>
              <w:t>。</w:t>
            </w:r>
          </w:p>
        </w:tc>
      </w:tr>
      <w:tr w14:paraId="3417FBA2">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403259CE">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20</w:t>
            </w:r>
          </w:p>
        </w:tc>
        <w:tc>
          <w:tcPr>
            <w:tcW w:w="2037" w:type="dxa"/>
            <w:tcBorders>
              <w:top w:val="single" w:color="auto" w:sz="4" w:space="0"/>
              <w:left w:val="single" w:color="auto" w:sz="4" w:space="0"/>
              <w:bottom w:val="single" w:color="auto" w:sz="4" w:space="0"/>
              <w:right w:val="single" w:color="auto" w:sz="4" w:space="0"/>
            </w:tcBorders>
            <w:vAlign w:val="center"/>
          </w:tcPr>
          <w:p w14:paraId="5C7A6117">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磋商评审程序</w:t>
            </w:r>
          </w:p>
        </w:tc>
        <w:tc>
          <w:tcPr>
            <w:tcW w:w="7419" w:type="dxa"/>
            <w:tcBorders>
              <w:top w:val="single" w:color="auto" w:sz="4" w:space="0"/>
              <w:left w:val="single" w:color="auto" w:sz="4" w:space="0"/>
              <w:bottom w:val="single" w:color="auto" w:sz="4" w:space="0"/>
              <w:right w:val="single" w:color="auto" w:sz="4" w:space="0"/>
            </w:tcBorders>
            <w:vAlign w:val="center"/>
          </w:tcPr>
          <w:p w14:paraId="4C9B7C0D">
            <w:pPr>
              <w:rPr>
                <w:rFonts w:ascii="新宋体" w:hAnsi="新宋体" w:eastAsia="新宋体"/>
                <w:kern w:val="0"/>
                <w:sz w:val="22"/>
                <w:szCs w:val="22"/>
              </w:rPr>
            </w:pPr>
            <w:r>
              <w:rPr>
                <w:rFonts w:hint="eastAsia" w:ascii="新宋体" w:hAnsi="新宋体" w:eastAsia="新宋体"/>
                <w:kern w:val="0"/>
                <w:sz w:val="22"/>
                <w:szCs w:val="22"/>
              </w:rPr>
              <w:t>1）递交磋商响应文件后，各供应商在指定开标室里集中；</w:t>
            </w:r>
          </w:p>
          <w:p w14:paraId="41F2E3B2">
            <w:pPr>
              <w:rPr>
                <w:rFonts w:ascii="新宋体" w:hAnsi="新宋体" w:eastAsia="新宋体"/>
                <w:kern w:val="0"/>
                <w:sz w:val="22"/>
                <w:szCs w:val="22"/>
              </w:rPr>
            </w:pPr>
            <w:r>
              <w:rPr>
                <w:rFonts w:hint="eastAsia" w:ascii="新宋体" w:hAnsi="新宋体" w:eastAsia="新宋体"/>
                <w:kern w:val="0"/>
                <w:sz w:val="22"/>
                <w:szCs w:val="22"/>
              </w:rPr>
              <w:t>2）公布在投标截止时间前递交磋商响应文件的供应商名称，并点名确认供应商是否委派代表人到场；</w:t>
            </w:r>
          </w:p>
          <w:p w14:paraId="29138F80">
            <w:pPr>
              <w:rPr>
                <w:rFonts w:ascii="新宋体" w:hAnsi="新宋体" w:eastAsia="新宋体"/>
                <w:kern w:val="0"/>
                <w:sz w:val="22"/>
                <w:szCs w:val="22"/>
              </w:rPr>
            </w:pPr>
            <w:r>
              <w:rPr>
                <w:rFonts w:hint="eastAsia" w:ascii="新宋体" w:hAnsi="新宋体" w:eastAsia="新宋体"/>
                <w:kern w:val="0"/>
                <w:sz w:val="22"/>
                <w:szCs w:val="22"/>
              </w:rPr>
              <w:t>3）密封情况检查：由监督人员或供应商推选的代表检查磋商响应文件密封情况；</w:t>
            </w:r>
          </w:p>
          <w:p w14:paraId="33AFEF9A">
            <w:pPr>
              <w:rPr>
                <w:rFonts w:ascii="新宋体" w:hAnsi="新宋体" w:eastAsia="新宋体"/>
                <w:kern w:val="0"/>
                <w:sz w:val="22"/>
                <w:szCs w:val="22"/>
              </w:rPr>
            </w:pPr>
            <w:r>
              <w:rPr>
                <w:rFonts w:hint="eastAsia" w:ascii="新宋体" w:hAnsi="新宋体" w:eastAsia="新宋体"/>
                <w:kern w:val="0"/>
                <w:sz w:val="22"/>
                <w:szCs w:val="22"/>
              </w:rPr>
              <w:t>4）开标顺序：供应商送达磋商响应文件的逆序；在开标室里先开启磋商响应文件，再送达评审室评审。</w:t>
            </w:r>
          </w:p>
          <w:p w14:paraId="2234D28F">
            <w:pPr>
              <w:rPr>
                <w:rFonts w:ascii="新宋体" w:hAnsi="新宋体" w:eastAsia="新宋体"/>
                <w:kern w:val="0"/>
                <w:sz w:val="22"/>
                <w:szCs w:val="22"/>
              </w:rPr>
            </w:pPr>
            <w:r>
              <w:rPr>
                <w:rFonts w:hint="eastAsia" w:ascii="新宋体" w:hAnsi="新宋体" w:eastAsia="新宋体"/>
                <w:kern w:val="0"/>
                <w:sz w:val="22"/>
                <w:szCs w:val="22"/>
              </w:rPr>
              <w:t>5）确认开标结果：供应商代表对开标记录进行当场校核及勘误，并签字确认；并同时由记录人、监督人当场签字确认。供应商代表未到场签字确认的，不影响开评审过程及结果；</w:t>
            </w:r>
          </w:p>
          <w:p w14:paraId="4FBBF7FC">
            <w:pPr>
              <w:rPr>
                <w:rFonts w:ascii="新宋体" w:hAnsi="新宋体" w:eastAsia="新宋体"/>
                <w:kern w:val="0"/>
                <w:sz w:val="22"/>
                <w:szCs w:val="22"/>
              </w:rPr>
            </w:pPr>
            <w:r>
              <w:rPr>
                <w:rFonts w:hint="eastAsia" w:ascii="新宋体" w:hAnsi="新宋体" w:eastAsia="新宋体"/>
                <w:kern w:val="0"/>
                <w:sz w:val="22"/>
                <w:szCs w:val="22"/>
              </w:rPr>
              <w:t>6）技术资信标评审；</w:t>
            </w:r>
          </w:p>
          <w:p w14:paraId="62753F45">
            <w:pPr>
              <w:rPr>
                <w:rFonts w:ascii="新宋体" w:hAnsi="新宋体" w:eastAsia="新宋体"/>
                <w:kern w:val="0"/>
                <w:sz w:val="22"/>
                <w:szCs w:val="22"/>
              </w:rPr>
            </w:pPr>
            <w:r>
              <w:rPr>
                <w:rFonts w:hint="eastAsia" w:ascii="新宋体" w:hAnsi="新宋体" w:eastAsia="新宋体"/>
                <w:kern w:val="0"/>
                <w:sz w:val="22"/>
                <w:szCs w:val="22"/>
              </w:rPr>
              <w:t>7）磋商并进行二次（最终）报价；</w:t>
            </w:r>
          </w:p>
          <w:p w14:paraId="02E1E177">
            <w:pPr>
              <w:rPr>
                <w:rFonts w:ascii="新宋体" w:hAnsi="新宋体" w:eastAsia="新宋体"/>
                <w:kern w:val="0"/>
                <w:sz w:val="22"/>
                <w:szCs w:val="22"/>
              </w:rPr>
            </w:pPr>
            <w:r>
              <w:rPr>
                <w:rFonts w:hint="eastAsia" w:ascii="新宋体" w:hAnsi="新宋体" w:eastAsia="新宋体"/>
                <w:kern w:val="0"/>
                <w:sz w:val="22"/>
                <w:szCs w:val="22"/>
              </w:rPr>
              <w:t>8）编写评审报告；</w:t>
            </w:r>
          </w:p>
          <w:p w14:paraId="60605528">
            <w:pPr>
              <w:spacing w:line="300" w:lineRule="exact"/>
              <w:rPr>
                <w:rFonts w:ascii="新宋体" w:hAnsi="新宋体" w:eastAsia="新宋体"/>
                <w:kern w:val="0"/>
                <w:sz w:val="22"/>
                <w:szCs w:val="22"/>
              </w:rPr>
            </w:pPr>
            <w:r>
              <w:rPr>
                <w:rFonts w:hint="eastAsia" w:ascii="新宋体" w:hAnsi="新宋体" w:eastAsia="新宋体"/>
                <w:kern w:val="0"/>
                <w:sz w:val="22"/>
                <w:szCs w:val="22"/>
              </w:rPr>
              <w:t>9）宣布开标结束。</w:t>
            </w:r>
          </w:p>
        </w:tc>
      </w:tr>
      <w:tr w14:paraId="1FC90190">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018A403D">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20</w:t>
            </w:r>
          </w:p>
        </w:tc>
        <w:tc>
          <w:tcPr>
            <w:tcW w:w="2037" w:type="dxa"/>
            <w:tcBorders>
              <w:top w:val="single" w:color="auto" w:sz="4" w:space="0"/>
              <w:left w:val="single" w:color="auto" w:sz="4" w:space="0"/>
              <w:bottom w:val="single" w:color="auto" w:sz="4" w:space="0"/>
              <w:right w:val="single" w:color="auto" w:sz="4" w:space="0"/>
            </w:tcBorders>
            <w:vAlign w:val="center"/>
          </w:tcPr>
          <w:p w14:paraId="09536F7F">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磋商小组</w:t>
            </w:r>
          </w:p>
          <w:p w14:paraId="6FA7920B">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的组建</w:t>
            </w:r>
          </w:p>
        </w:tc>
        <w:tc>
          <w:tcPr>
            <w:tcW w:w="7419" w:type="dxa"/>
            <w:tcBorders>
              <w:top w:val="single" w:color="auto" w:sz="4" w:space="0"/>
              <w:left w:val="single" w:color="auto" w:sz="4" w:space="0"/>
              <w:bottom w:val="single" w:color="auto" w:sz="4" w:space="0"/>
              <w:right w:val="single" w:color="auto" w:sz="4" w:space="0"/>
            </w:tcBorders>
            <w:vAlign w:val="center"/>
          </w:tcPr>
          <w:p w14:paraId="75B9AF5A">
            <w:pPr>
              <w:spacing w:line="300" w:lineRule="exact"/>
              <w:rPr>
                <w:rFonts w:ascii="新宋体" w:hAnsi="新宋体" w:eastAsia="新宋体"/>
                <w:kern w:val="0"/>
                <w:sz w:val="22"/>
                <w:szCs w:val="22"/>
              </w:rPr>
            </w:pPr>
            <w:r>
              <w:rPr>
                <w:rFonts w:hint="eastAsia" w:ascii="新宋体" w:hAnsi="新宋体" w:eastAsia="新宋体"/>
                <w:kern w:val="0"/>
                <w:sz w:val="22"/>
                <w:szCs w:val="22"/>
              </w:rPr>
              <w:t>磋商小组成员由采购人代表和有关技术、经济等方面的专家组成，有关技术、经济等方面的专家成员人数为3人及以上单数，</w:t>
            </w:r>
            <w:r>
              <w:rPr>
                <w:rFonts w:hint="eastAsia" w:ascii="新宋体" w:hAnsi="新宋体" w:eastAsia="新宋体"/>
                <w:bCs/>
                <w:sz w:val="22"/>
                <w:szCs w:val="22"/>
              </w:rPr>
              <w:t>除采购人代表外的专家将在评标专家库中随机抽取产生。</w:t>
            </w:r>
          </w:p>
        </w:tc>
      </w:tr>
      <w:tr w14:paraId="3A2CD413">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6DB5E025">
            <w:pPr>
              <w:spacing w:line="300" w:lineRule="exact"/>
              <w:jc w:val="center"/>
              <w:rPr>
                <w:rFonts w:ascii="新宋体" w:hAnsi="新宋体" w:eastAsia="新宋体"/>
                <w:kern w:val="0"/>
                <w:sz w:val="22"/>
                <w:szCs w:val="22"/>
              </w:rPr>
            </w:pPr>
            <w:r>
              <w:rPr>
                <w:rFonts w:hint="eastAsia" w:ascii="新宋体" w:hAnsi="新宋体" w:eastAsia="新宋体"/>
                <w:kern w:val="0"/>
                <w:sz w:val="22"/>
                <w:szCs w:val="22"/>
              </w:rPr>
              <w:t>21</w:t>
            </w:r>
          </w:p>
        </w:tc>
        <w:tc>
          <w:tcPr>
            <w:tcW w:w="2037" w:type="dxa"/>
            <w:tcBorders>
              <w:top w:val="single" w:color="auto" w:sz="4" w:space="0"/>
              <w:left w:val="single" w:color="auto" w:sz="4" w:space="0"/>
              <w:bottom w:val="single" w:color="auto" w:sz="4" w:space="0"/>
              <w:right w:val="single" w:color="auto" w:sz="4" w:space="0"/>
            </w:tcBorders>
            <w:vAlign w:val="center"/>
          </w:tcPr>
          <w:p w14:paraId="77D8423E">
            <w:pPr>
              <w:spacing w:line="300" w:lineRule="exact"/>
              <w:jc w:val="left"/>
              <w:rPr>
                <w:rFonts w:ascii="新宋体" w:hAnsi="新宋体" w:eastAsia="新宋体"/>
                <w:kern w:val="0"/>
                <w:sz w:val="22"/>
                <w:szCs w:val="22"/>
              </w:rPr>
            </w:pPr>
            <w:r>
              <w:rPr>
                <w:rFonts w:hint="eastAsia" w:ascii="新宋体" w:hAnsi="新宋体" w:eastAsia="新宋体"/>
                <w:kern w:val="0"/>
                <w:sz w:val="22"/>
                <w:szCs w:val="22"/>
              </w:rPr>
              <w:t>原 件</w:t>
            </w:r>
          </w:p>
        </w:tc>
        <w:tc>
          <w:tcPr>
            <w:tcW w:w="7419" w:type="dxa"/>
            <w:tcBorders>
              <w:top w:val="single" w:color="auto" w:sz="4" w:space="0"/>
              <w:left w:val="single" w:color="auto" w:sz="4" w:space="0"/>
              <w:bottom w:val="single" w:color="auto" w:sz="4" w:space="0"/>
              <w:right w:val="single" w:color="auto" w:sz="4" w:space="0"/>
            </w:tcBorders>
            <w:vAlign w:val="center"/>
          </w:tcPr>
          <w:p w14:paraId="43EF3F1F">
            <w:pPr>
              <w:spacing w:line="300" w:lineRule="exact"/>
              <w:rPr>
                <w:rFonts w:ascii="新宋体" w:hAnsi="新宋体" w:eastAsia="新宋体"/>
                <w:kern w:val="0"/>
                <w:sz w:val="22"/>
                <w:szCs w:val="22"/>
              </w:rPr>
            </w:pPr>
            <w:r>
              <w:rPr>
                <w:rFonts w:hint="eastAsia" w:ascii="新宋体" w:hAnsi="新宋体" w:eastAsia="新宋体"/>
                <w:kern w:val="0"/>
                <w:sz w:val="22"/>
                <w:szCs w:val="22"/>
              </w:rPr>
              <w:t>□提交，具体要求见供应商须知</w:t>
            </w:r>
          </w:p>
          <w:p w14:paraId="0FBB7B6B">
            <w:pPr>
              <w:spacing w:line="300" w:lineRule="exact"/>
              <w:rPr>
                <w:rFonts w:ascii="新宋体" w:hAnsi="新宋体" w:eastAsia="新宋体"/>
                <w:kern w:val="0"/>
                <w:sz w:val="22"/>
                <w:szCs w:val="22"/>
              </w:rPr>
            </w:pPr>
            <w:r>
              <w:rPr>
                <w:rFonts w:hint="eastAsia" w:ascii="新宋体" w:hAnsi="新宋体" w:eastAsia="新宋体"/>
                <w:b/>
                <w:snapToGrid w:val="0"/>
                <w:sz w:val="22"/>
                <w:szCs w:val="22"/>
              </w:rPr>
              <w:sym w:font="Wingdings" w:char="F0FE"/>
            </w:r>
            <w:r>
              <w:rPr>
                <w:rFonts w:hint="eastAsia" w:ascii="新宋体" w:hAnsi="新宋体" w:eastAsia="新宋体"/>
                <w:kern w:val="0"/>
                <w:sz w:val="22"/>
                <w:szCs w:val="22"/>
              </w:rPr>
              <w:t>不提交</w:t>
            </w:r>
          </w:p>
        </w:tc>
      </w:tr>
      <w:tr w14:paraId="07B79BC4">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008012BD">
            <w:pPr>
              <w:spacing w:line="300" w:lineRule="exact"/>
              <w:jc w:val="center"/>
              <w:rPr>
                <w:rFonts w:ascii="新宋体" w:hAnsi="新宋体" w:eastAsia="新宋体"/>
                <w:kern w:val="0"/>
                <w:sz w:val="22"/>
                <w:szCs w:val="22"/>
              </w:rPr>
            </w:pPr>
            <w:r>
              <w:rPr>
                <w:rFonts w:hint="eastAsia" w:ascii="新宋体" w:hAnsi="新宋体" w:eastAsia="新宋体" w:cs="新宋体"/>
                <w:kern w:val="0"/>
                <w:sz w:val="22"/>
                <w:szCs w:val="22"/>
              </w:rPr>
              <w:t>22</w:t>
            </w:r>
          </w:p>
        </w:tc>
        <w:tc>
          <w:tcPr>
            <w:tcW w:w="2037" w:type="dxa"/>
            <w:tcBorders>
              <w:top w:val="single" w:color="auto" w:sz="4" w:space="0"/>
              <w:left w:val="single" w:color="auto" w:sz="4" w:space="0"/>
              <w:bottom w:val="single" w:color="auto" w:sz="4" w:space="0"/>
              <w:right w:val="single" w:color="auto" w:sz="4" w:space="0"/>
            </w:tcBorders>
            <w:vAlign w:val="center"/>
          </w:tcPr>
          <w:p w14:paraId="4C66B3DC">
            <w:pPr>
              <w:jc w:val="left"/>
              <w:rPr>
                <w:rFonts w:ascii="新宋体" w:hAnsi="新宋体" w:eastAsia="新宋体"/>
                <w:kern w:val="0"/>
                <w:sz w:val="22"/>
                <w:szCs w:val="22"/>
              </w:rPr>
            </w:pPr>
            <w:r>
              <w:rPr>
                <w:rFonts w:hint="eastAsia" w:ascii="新宋体" w:hAnsi="新宋体" w:eastAsia="新宋体" w:cs="新宋体"/>
                <w:szCs w:val="21"/>
              </w:rPr>
              <w:t>供应商信用查询</w:t>
            </w:r>
          </w:p>
        </w:tc>
        <w:tc>
          <w:tcPr>
            <w:tcW w:w="7419" w:type="dxa"/>
            <w:tcBorders>
              <w:top w:val="single" w:color="auto" w:sz="4" w:space="0"/>
              <w:left w:val="single" w:color="auto" w:sz="4" w:space="0"/>
              <w:bottom w:val="single" w:color="auto" w:sz="4" w:space="0"/>
              <w:right w:val="single" w:color="auto" w:sz="4" w:space="0"/>
            </w:tcBorders>
            <w:vAlign w:val="center"/>
          </w:tcPr>
          <w:p w14:paraId="52BCEB6F">
            <w:pPr>
              <w:jc w:val="left"/>
              <w:rPr>
                <w:rFonts w:ascii="新宋体" w:hAnsi="新宋体" w:eastAsia="新宋体" w:cs="新宋体"/>
                <w:sz w:val="22"/>
                <w:szCs w:val="22"/>
              </w:rPr>
            </w:pPr>
            <w:r>
              <w:rPr>
                <w:rFonts w:hint="eastAsia" w:ascii="新宋体" w:hAnsi="新宋体" w:eastAsia="新宋体" w:cs="新宋体"/>
                <w:sz w:val="22"/>
                <w:szCs w:val="22"/>
              </w:rPr>
              <w:t>（1）供应商信用信息查询的查询渠道：“信用中国”(</w:t>
            </w:r>
            <w:r>
              <w:fldChar w:fldCharType="begin"/>
            </w:r>
            <w:r>
              <w:instrText xml:space="preserve"> HYPERLINK "http://www.creditchina.gov.cn" </w:instrText>
            </w:r>
            <w:r>
              <w:fldChar w:fldCharType="separate"/>
            </w:r>
            <w:r>
              <w:rPr>
                <w:rFonts w:hint="eastAsia" w:ascii="新宋体" w:hAnsi="新宋体" w:eastAsia="新宋体" w:cs="新宋体"/>
                <w:sz w:val="22"/>
                <w:szCs w:val="22"/>
              </w:rPr>
              <w:t>www.creditchina.gov.cn</w:t>
            </w:r>
            <w:r>
              <w:rPr>
                <w:rFonts w:hint="eastAsia" w:ascii="新宋体" w:hAnsi="新宋体" w:eastAsia="新宋体" w:cs="新宋体"/>
                <w:sz w:val="22"/>
                <w:szCs w:val="22"/>
              </w:rPr>
              <w:fldChar w:fldCharType="end"/>
            </w:r>
            <w:r>
              <w:rPr>
                <w:rFonts w:hint="eastAsia" w:ascii="新宋体" w:hAnsi="新宋体" w:eastAsia="新宋体" w:cs="新宋体"/>
                <w:sz w:val="22"/>
                <w:szCs w:val="22"/>
              </w:rPr>
              <w:t>)；“中国政府采购网”（http://www.ccgp.gov.cn/）；</w:t>
            </w:r>
          </w:p>
          <w:p w14:paraId="5C620B40">
            <w:pPr>
              <w:jc w:val="left"/>
              <w:rPr>
                <w:rFonts w:ascii="新宋体" w:hAnsi="新宋体" w:eastAsia="新宋体" w:cs="新宋体"/>
                <w:sz w:val="22"/>
                <w:szCs w:val="22"/>
              </w:rPr>
            </w:pPr>
            <w:r>
              <w:rPr>
                <w:rFonts w:hint="eastAsia" w:ascii="新宋体" w:hAnsi="新宋体" w:eastAsia="新宋体" w:cs="新宋体"/>
                <w:sz w:val="22"/>
                <w:szCs w:val="22"/>
              </w:rPr>
              <w:t>（2）供应商信用信息查询截止时点：本项目磋商响应文件递交截止时间。</w:t>
            </w:r>
          </w:p>
          <w:p w14:paraId="46FB0F28">
            <w:pPr>
              <w:jc w:val="left"/>
              <w:rPr>
                <w:rFonts w:ascii="新宋体" w:hAnsi="新宋体" w:eastAsia="新宋体" w:cs="新宋体"/>
                <w:sz w:val="22"/>
                <w:szCs w:val="22"/>
              </w:rPr>
            </w:pPr>
            <w:r>
              <w:rPr>
                <w:rFonts w:hint="eastAsia" w:ascii="新宋体" w:hAnsi="新宋体" w:eastAsia="新宋体" w:cs="新宋体"/>
                <w:sz w:val="22"/>
                <w:szCs w:val="22"/>
              </w:rPr>
              <w:t>（3）供应商信用信息查询记录和证据留存的具体方式：网页截图打印；</w:t>
            </w:r>
          </w:p>
          <w:p w14:paraId="17E375F8">
            <w:pPr>
              <w:jc w:val="left"/>
              <w:rPr>
                <w:rFonts w:ascii="新宋体" w:hAnsi="新宋体" w:eastAsia="新宋体" w:cs="新宋体"/>
                <w:sz w:val="22"/>
                <w:szCs w:val="22"/>
              </w:rPr>
            </w:pPr>
            <w:r>
              <w:rPr>
                <w:rFonts w:hint="eastAsia" w:ascii="新宋体" w:hAnsi="新宋体" w:eastAsia="新宋体" w:cs="新宋体"/>
                <w:sz w:val="22"/>
                <w:szCs w:val="22"/>
              </w:rPr>
              <w:t>（4）信用信息的使用规则：</w:t>
            </w:r>
          </w:p>
          <w:p w14:paraId="2411621A">
            <w:pPr>
              <w:jc w:val="left"/>
              <w:rPr>
                <w:rFonts w:ascii="新宋体" w:hAnsi="新宋体" w:eastAsia="新宋体" w:cs="新宋体"/>
                <w:sz w:val="22"/>
                <w:szCs w:val="22"/>
              </w:rPr>
            </w:pPr>
            <w:r>
              <w:rPr>
                <w:rFonts w:hint="eastAsia" w:ascii="新宋体" w:hAnsi="新宋体" w:eastAsia="新宋体" w:cs="新宋体"/>
                <w:sz w:val="22"/>
                <w:szCs w:val="22"/>
              </w:rPr>
              <w:t>①在“信用中国”具有负面记录：列入失信被执行人、重大税收违法案件当事人名单、政府采购严重违法失信行为名单；</w:t>
            </w:r>
          </w:p>
          <w:p w14:paraId="75637E03">
            <w:pPr>
              <w:jc w:val="left"/>
              <w:rPr>
                <w:rFonts w:ascii="新宋体" w:hAnsi="新宋体" w:eastAsia="新宋体" w:cs="新宋体"/>
                <w:sz w:val="22"/>
                <w:szCs w:val="22"/>
              </w:rPr>
            </w:pPr>
            <w:r>
              <w:rPr>
                <w:rFonts w:hint="eastAsia" w:ascii="新宋体" w:hAnsi="新宋体" w:eastAsia="新宋体" w:cs="新宋体"/>
                <w:sz w:val="22"/>
                <w:szCs w:val="22"/>
              </w:rPr>
              <w:t>②被“中国政府采购网”(www.ccgp.gov.cn)列入政府采购严重违法失信行为记录名单。</w:t>
            </w:r>
          </w:p>
          <w:p w14:paraId="7B457A8A">
            <w:pPr>
              <w:jc w:val="left"/>
              <w:rPr>
                <w:rFonts w:ascii="新宋体" w:hAnsi="新宋体" w:eastAsia="新宋体" w:cs="新宋体"/>
                <w:sz w:val="22"/>
                <w:szCs w:val="22"/>
              </w:rPr>
            </w:pPr>
            <w:r>
              <w:rPr>
                <w:rFonts w:hint="eastAsia" w:ascii="新宋体" w:hAnsi="新宋体" w:eastAsia="新宋体" w:cs="新宋体"/>
                <w:sz w:val="22"/>
                <w:szCs w:val="22"/>
              </w:rPr>
              <w:t>（5）具有以上（4）所述信息记录的供应商，其投标做无效投标处理。</w:t>
            </w:r>
          </w:p>
          <w:p w14:paraId="34E5CCAB">
            <w:pPr>
              <w:rPr>
                <w:rFonts w:ascii="新宋体" w:hAnsi="新宋体" w:eastAsia="新宋体" w:cs="新宋体"/>
              </w:rPr>
            </w:pPr>
            <w:r>
              <w:rPr>
                <w:rFonts w:hint="eastAsia" w:ascii="新宋体" w:hAnsi="新宋体" w:eastAsia="新宋体" w:cs="新宋体"/>
                <w:b/>
                <w:bCs/>
                <w:szCs w:val="21"/>
                <w:u w:val="single"/>
              </w:rPr>
              <w:t>（6）▲</w:t>
            </w:r>
            <w:r>
              <w:rPr>
                <w:rFonts w:hint="eastAsia" w:ascii="新宋体" w:hAnsi="新宋体" w:eastAsia="新宋体" w:cs="新宋体"/>
                <w:b/>
                <w:sz w:val="22"/>
                <w:szCs w:val="22"/>
                <w:u w:val="single"/>
              </w:rPr>
              <w:t>关于</w:t>
            </w:r>
            <w:r>
              <w:rPr>
                <w:rFonts w:hint="eastAsia" w:ascii="新宋体" w:hAnsi="新宋体" w:eastAsia="新宋体" w:cs="新宋体"/>
                <w:b/>
                <w:bCs/>
                <w:sz w:val="22"/>
                <w:szCs w:val="22"/>
                <w:u w:val="single"/>
              </w:rPr>
              <w:t>“信用中国”(www.creditchina.gov.cn) 信用记录网页截图相关说明</w:t>
            </w:r>
            <w:r>
              <w:rPr>
                <w:rFonts w:hint="eastAsia" w:ascii="新宋体" w:hAnsi="新宋体" w:eastAsia="新宋体" w:cs="新宋体"/>
                <w:bCs/>
                <w:sz w:val="22"/>
                <w:szCs w:val="22"/>
              </w:rPr>
              <w:t>：</w:t>
            </w:r>
          </w:p>
          <w:p w14:paraId="36E828B9">
            <w:pPr>
              <w:rPr>
                <w:rFonts w:ascii="新宋体" w:hAnsi="新宋体" w:eastAsia="新宋体" w:cs="新宋体"/>
                <w:bCs/>
                <w:sz w:val="22"/>
                <w:szCs w:val="22"/>
              </w:rPr>
            </w:pPr>
            <w:r>
              <w:rPr>
                <w:rFonts w:hint="eastAsia" w:ascii="新宋体" w:hAnsi="新宋体" w:eastAsia="新宋体" w:cs="新宋体"/>
                <w:bCs/>
                <w:sz w:val="22"/>
                <w:szCs w:val="22"/>
              </w:rPr>
              <w:t>①若供应商查询页面“行政处罚”栏显示有行政处罚事项，须将所有行政处罚事项在“信用中国”网页上列出的明细一并打印，并附说明，是否属于“</w:t>
            </w:r>
            <w:r>
              <w:rPr>
                <w:rFonts w:hint="eastAsia" w:ascii="新宋体" w:hAnsi="新宋体" w:eastAsia="新宋体" w:cs="新宋体"/>
                <w:sz w:val="22"/>
                <w:szCs w:val="22"/>
              </w:rPr>
              <w:t>经营活动中的重大违法记录</w:t>
            </w:r>
            <w:r>
              <w:rPr>
                <w:rFonts w:hint="eastAsia" w:ascii="新宋体" w:hAnsi="新宋体" w:eastAsia="新宋体" w:cs="新宋体"/>
                <w:bCs/>
                <w:sz w:val="22"/>
                <w:szCs w:val="22"/>
              </w:rPr>
              <w:t>”。</w:t>
            </w:r>
          </w:p>
          <w:p w14:paraId="1DE2986B">
            <w:pPr>
              <w:rPr>
                <w:rFonts w:ascii="新宋体" w:hAnsi="新宋体" w:eastAsia="新宋体" w:cs="新宋体"/>
              </w:rPr>
            </w:pPr>
            <w:r>
              <w:rPr>
                <w:rFonts w:hint="eastAsia" w:ascii="新宋体" w:hAnsi="新宋体" w:eastAsia="新宋体" w:cs="新宋体"/>
                <w:bCs/>
                <w:sz w:val="22"/>
                <w:szCs w:val="22"/>
              </w:rPr>
              <w:t>②若供应商在“信用中国”无数据，亦须将搜索结果页面打印，并附说明。</w:t>
            </w:r>
          </w:p>
        </w:tc>
      </w:tr>
      <w:tr w14:paraId="64621317">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2C8BD0B2">
            <w:pPr>
              <w:jc w:val="center"/>
              <w:rPr>
                <w:rFonts w:ascii="新宋体" w:hAnsi="新宋体" w:eastAsia="新宋体"/>
                <w:kern w:val="0"/>
                <w:sz w:val="22"/>
                <w:szCs w:val="22"/>
              </w:rPr>
            </w:pPr>
            <w:r>
              <w:rPr>
                <w:rFonts w:hint="eastAsia" w:ascii="新宋体" w:hAnsi="新宋体" w:eastAsia="新宋体" w:cs="新宋体"/>
                <w:kern w:val="0"/>
                <w:sz w:val="22"/>
                <w:szCs w:val="22"/>
              </w:rPr>
              <w:t>23</w:t>
            </w:r>
          </w:p>
        </w:tc>
        <w:tc>
          <w:tcPr>
            <w:tcW w:w="2037" w:type="dxa"/>
            <w:tcBorders>
              <w:top w:val="single" w:color="auto" w:sz="4" w:space="0"/>
              <w:left w:val="single" w:color="auto" w:sz="4" w:space="0"/>
              <w:bottom w:val="single" w:color="auto" w:sz="4" w:space="0"/>
              <w:right w:val="single" w:color="auto" w:sz="4" w:space="0"/>
            </w:tcBorders>
            <w:vAlign w:val="center"/>
          </w:tcPr>
          <w:p w14:paraId="0D24AC9B">
            <w:pPr>
              <w:jc w:val="left"/>
              <w:rPr>
                <w:rFonts w:ascii="新宋体" w:hAnsi="新宋体" w:eastAsia="新宋体"/>
                <w:kern w:val="0"/>
                <w:sz w:val="22"/>
                <w:szCs w:val="22"/>
              </w:rPr>
            </w:pPr>
            <w:r>
              <w:rPr>
                <w:rFonts w:hint="eastAsia" w:ascii="新宋体" w:hAnsi="新宋体" w:eastAsia="新宋体" w:cs="新宋体"/>
                <w:szCs w:val="21"/>
              </w:rPr>
              <w:t>合同备案</w:t>
            </w:r>
          </w:p>
        </w:tc>
        <w:tc>
          <w:tcPr>
            <w:tcW w:w="7419" w:type="dxa"/>
            <w:tcBorders>
              <w:top w:val="single" w:color="auto" w:sz="4" w:space="0"/>
              <w:left w:val="single" w:color="auto" w:sz="4" w:space="0"/>
              <w:bottom w:val="single" w:color="auto" w:sz="4" w:space="0"/>
              <w:right w:val="single" w:color="auto" w:sz="4" w:space="0"/>
            </w:tcBorders>
            <w:vAlign w:val="center"/>
          </w:tcPr>
          <w:p w14:paraId="6A528A07">
            <w:pPr>
              <w:jc w:val="left"/>
              <w:rPr>
                <w:rFonts w:ascii="新宋体" w:hAnsi="新宋体" w:eastAsia="新宋体" w:cs="新宋体"/>
                <w:sz w:val="22"/>
                <w:szCs w:val="22"/>
              </w:rPr>
            </w:pPr>
            <w:r>
              <w:rPr>
                <w:rFonts w:hint="eastAsia" w:ascii="新宋体" w:hAnsi="新宋体" w:eastAsia="新宋体" w:cs="新宋体"/>
                <w:sz w:val="22"/>
                <w:szCs w:val="22"/>
              </w:rPr>
              <w:t>（1）成交供应商须在成交通知书发出之日起30日历天内与采购人签订合同。</w:t>
            </w:r>
          </w:p>
          <w:p w14:paraId="5ED23B71">
            <w:pPr>
              <w:jc w:val="left"/>
              <w:rPr>
                <w:rFonts w:ascii="新宋体" w:hAnsi="新宋体" w:eastAsia="新宋体"/>
                <w:kern w:val="0"/>
                <w:sz w:val="22"/>
                <w:szCs w:val="22"/>
              </w:rPr>
            </w:pPr>
            <w:r>
              <w:rPr>
                <w:rFonts w:hint="eastAsia" w:ascii="新宋体" w:hAnsi="新宋体" w:eastAsia="新宋体" w:cs="新宋体"/>
                <w:sz w:val="22"/>
                <w:szCs w:val="22"/>
              </w:rPr>
              <w:t>（2）成交供应商与采购人签订合同后，2日历天内将合同扫描件电子版发给采购代理机构：邮箱：</w:t>
            </w:r>
            <w:r>
              <w:rPr>
                <w:rFonts w:hint="eastAsia" w:ascii="新宋体" w:hAnsi="新宋体" w:eastAsia="新宋体" w:cs="新宋体"/>
                <w:b/>
                <w:sz w:val="22"/>
                <w:szCs w:val="22"/>
                <w:u w:val="single"/>
              </w:rPr>
              <w:t>ye462978466@qq.com</w:t>
            </w:r>
            <w:r>
              <w:rPr>
                <w:rFonts w:hint="eastAsia" w:ascii="新宋体" w:hAnsi="新宋体" w:eastAsia="新宋体" w:cs="新宋体"/>
                <w:sz w:val="22"/>
                <w:szCs w:val="22"/>
              </w:rPr>
              <w:t>。</w:t>
            </w:r>
          </w:p>
        </w:tc>
      </w:tr>
      <w:tr w14:paraId="415F63F8">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61A9463A">
            <w:pPr>
              <w:jc w:val="center"/>
              <w:rPr>
                <w:rFonts w:ascii="新宋体" w:hAnsi="新宋体" w:eastAsia="新宋体"/>
                <w:kern w:val="0"/>
                <w:sz w:val="22"/>
                <w:szCs w:val="22"/>
              </w:rPr>
            </w:pPr>
            <w:r>
              <w:rPr>
                <w:rFonts w:hint="eastAsia" w:ascii="新宋体" w:hAnsi="新宋体" w:eastAsia="新宋体" w:cs="新宋体"/>
                <w:kern w:val="0"/>
                <w:sz w:val="22"/>
                <w:szCs w:val="22"/>
              </w:rPr>
              <w:t>24</w:t>
            </w:r>
          </w:p>
        </w:tc>
        <w:tc>
          <w:tcPr>
            <w:tcW w:w="2037" w:type="dxa"/>
            <w:tcBorders>
              <w:top w:val="single" w:color="auto" w:sz="4" w:space="0"/>
              <w:left w:val="single" w:color="auto" w:sz="4" w:space="0"/>
              <w:bottom w:val="single" w:color="auto" w:sz="4" w:space="0"/>
              <w:right w:val="single" w:color="auto" w:sz="4" w:space="0"/>
            </w:tcBorders>
            <w:vAlign w:val="center"/>
          </w:tcPr>
          <w:p w14:paraId="10472EA6">
            <w:pPr>
              <w:jc w:val="left"/>
              <w:rPr>
                <w:rFonts w:ascii="新宋体" w:hAnsi="新宋体" w:eastAsia="新宋体"/>
                <w:kern w:val="0"/>
                <w:sz w:val="22"/>
                <w:szCs w:val="22"/>
              </w:rPr>
            </w:pPr>
            <w:r>
              <w:rPr>
                <w:rFonts w:hint="eastAsia" w:ascii="新宋体" w:hAnsi="新宋体" w:eastAsia="新宋体" w:cs="新宋体"/>
                <w:szCs w:val="21"/>
              </w:rPr>
              <w:t>合同履约管理</w:t>
            </w:r>
          </w:p>
        </w:tc>
        <w:tc>
          <w:tcPr>
            <w:tcW w:w="7419" w:type="dxa"/>
            <w:tcBorders>
              <w:top w:val="single" w:color="auto" w:sz="4" w:space="0"/>
              <w:left w:val="single" w:color="auto" w:sz="4" w:space="0"/>
              <w:bottom w:val="single" w:color="auto" w:sz="4" w:space="0"/>
              <w:right w:val="single" w:color="auto" w:sz="4" w:space="0"/>
            </w:tcBorders>
            <w:vAlign w:val="center"/>
          </w:tcPr>
          <w:p w14:paraId="7B462AFF">
            <w:pPr>
              <w:jc w:val="left"/>
              <w:rPr>
                <w:rFonts w:ascii="新宋体" w:hAnsi="新宋体" w:eastAsia="新宋体"/>
                <w:kern w:val="0"/>
                <w:sz w:val="22"/>
                <w:szCs w:val="22"/>
              </w:rPr>
            </w:pPr>
            <w:r>
              <w:rPr>
                <w:rFonts w:hint="eastAsia" w:ascii="新宋体" w:hAnsi="新宋体" w:eastAsia="新宋体" w:cs="新宋体"/>
                <w:sz w:val="22"/>
                <w:szCs w:val="22"/>
              </w:rPr>
              <w:t>合同签订后，采购人依法加强对合同履约进行管理，并在中标单位服务、项目验收等重要关节，如实填写《合同验收报告》（或考核资料），并及时向同级财政部门报告验收过程中遇到的问题。</w:t>
            </w:r>
          </w:p>
        </w:tc>
      </w:tr>
      <w:tr w14:paraId="13210D02">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52156D20">
            <w:pPr>
              <w:jc w:val="center"/>
              <w:rPr>
                <w:rFonts w:ascii="新宋体" w:hAnsi="新宋体" w:eastAsia="新宋体"/>
                <w:kern w:val="0"/>
                <w:sz w:val="22"/>
                <w:szCs w:val="22"/>
              </w:rPr>
            </w:pPr>
            <w:r>
              <w:rPr>
                <w:rFonts w:hint="eastAsia" w:ascii="新宋体" w:hAnsi="新宋体" w:eastAsia="新宋体" w:cs="新宋体"/>
                <w:kern w:val="0"/>
                <w:sz w:val="22"/>
                <w:szCs w:val="22"/>
              </w:rPr>
              <w:t>25</w:t>
            </w:r>
          </w:p>
        </w:tc>
        <w:tc>
          <w:tcPr>
            <w:tcW w:w="2037" w:type="dxa"/>
            <w:tcBorders>
              <w:top w:val="single" w:color="auto" w:sz="4" w:space="0"/>
              <w:left w:val="single" w:color="auto" w:sz="4" w:space="0"/>
              <w:bottom w:val="single" w:color="auto" w:sz="4" w:space="0"/>
              <w:right w:val="single" w:color="auto" w:sz="4" w:space="0"/>
            </w:tcBorders>
            <w:vAlign w:val="center"/>
          </w:tcPr>
          <w:p w14:paraId="58B83A2F">
            <w:pPr>
              <w:jc w:val="left"/>
              <w:rPr>
                <w:rFonts w:ascii="新宋体" w:hAnsi="新宋体" w:eastAsia="新宋体"/>
                <w:kern w:val="0"/>
                <w:sz w:val="22"/>
                <w:szCs w:val="22"/>
              </w:rPr>
            </w:pPr>
            <w:r>
              <w:rPr>
                <w:rFonts w:hint="eastAsia" w:ascii="新宋体" w:hAnsi="新宋体" w:eastAsia="新宋体" w:cs="新宋体"/>
                <w:szCs w:val="21"/>
              </w:rPr>
              <w:t>解释权</w:t>
            </w:r>
          </w:p>
        </w:tc>
        <w:tc>
          <w:tcPr>
            <w:tcW w:w="7419" w:type="dxa"/>
            <w:tcBorders>
              <w:top w:val="single" w:color="auto" w:sz="4" w:space="0"/>
              <w:left w:val="single" w:color="auto" w:sz="4" w:space="0"/>
              <w:bottom w:val="single" w:color="auto" w:sz="4" w:space="0"/>
              <w:right w:val="single" w:color="auto" w:sz="4" w:space="0"/>
            </w:tcBorders>
            <w:vAlign w:val="center"/>
          </w:tcPr>
          <w:p w14:paraId="7C7F08AF">
            <w:pPr>
              <w:rPr>
                <w:rFonts w:ascii="新宋体" w:hAnsi="新宋体" w:eastAsia="新宋体"/>
                <w:kern w:val="0"/>
                <w:sz w:val="22"/>
                <w:szCs w:val="22"/>
              </w:rPr>
            </w:pPr>
            <w:r>
              <w:rPr>
                <w:rFonts w:hint="eastAsia" w:ascii="新宋体" w:hAnsi="新宋体" w:eastAsia="新宋体" w:cs="新宋体"/>
                <w:sz w:val="22"/>
                <w:szCs w:val="22"/>
              </w:rPr>
              <w:t>构成本竞争性磋商文件的各个组成文件应互为解释，互为说明；如有不明确或不一致，构成合同文件组成内容的，以合同文件约定内容为准，且以专用合同条款约定的合同文件优先顺序解释；仅适用于招标投标阶段的约定，按招标公告、供应商须知、评标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46D2CFB4">
        <w:tblPrEx>
          <w:tblCellMar>
            <w:top w:w="0" w:type="dxa"/>
            <w:left w:w="108" w:type="dxa"/>
            <w:bottom w:w="0" w:type="dxa"/>
            <w:right w:w="108" w:type="dxa"/>
          </w:tblCellMar>
        </w:tblPrEx>
        <w:trPr>
          <w:trHeight w:val="850" w:hRule="atLeast"/>
        </w:trPr>
        <w:tc>
          <w:tcPr>
            <w:tcW w:w="667" w:type="dxa"/>
            <w:tcBorders>
              <w:top w:val="single" w:color="auto" w:sz="4" w:space="0"/>
              <w:left w:val="single" w:color="auto" w:sz="4" w:space="0"/>
              <w:bottom w:val="single" w:color="auto" w:sz="4" w:space="0"/>
              <w:right w:val="single" w:color="auto" w:sz="4" w:space="0"/>
            </w:tcBorders>
            <w:vAlign w:val="center"/>
          </w:tcPr>
          <w:p w14:paraId="59751F7D">
            <w:pPr>
              <w:jc w:val="center"/>
              <w:rPr>
                <w:rFonts w:hint="default" w:ascii="新宋体" w:hAnsi="新宋体" w:eastAsia="新宋体" w:cs="新宋体"/>
                <w:kern w:val="0"/>
                <w:sz w:val="22"/>
                <w:szCs w:val="22"/>
                <w:lang w:val="en-US" w:eastAsia="zh-CN"/>
              </w:rPr>
            </w:pPr>
            <w:r>
              <w:rPr>
                <w:rFonts w:hint="eastAsia" w:ascii="新宋体" w:hAnsi="新宋体" w:eastAsia="新宋体" w:cs="新宋体"/>
                <w:kern w:val="0"/>
                <w:sz w:val="22"/>
                <w:szCs w:val="22"/>
                <w:lang w:val="en-US" w:eastAsia="zh-CN"/>
              </w:rPr>
              <w:t>26</w:t>
            </w:r>
          </w:p>
        </w:tc>
        <w:tc>
          <w:tcPr>
            <w:tcW w:w="2037" w:type="dxa"/>
            <w:tcBorders>
              <w:top w:val="single" w:color="auto" w:sz="4" w:space="0"/>
              <w:left w:val="single" w:color="auto" w:sz="4" w:space="0"/>
              <w:bottom w:val="single" w:color="auto" w:sz="4" w:space="0"/>
              <w:right w:val="single" w:color="auto" w:sz="4" w:space="0"/>
            </w:tcBorders>
            <w:vAlign w:val="center"/>
          </w:tcPr>
          <w:p w14:paraId="27F8053D">
            <w:pPr>
              <w:jc w:val="center"/>
              <w:rPr>
                <w:rFonts w:hint="eastAsia" w:ascii="新宋体" w:hAnsi="新宋体" w:eastAsia="新宋体" w:cs="新宋体"/>
                <w:szCs w:val="21"/>
              </w:rPr>
            </w:pPr>
            <w:r>
              <w:rPr>
                <w:rFonts w:hint="eastAsia" w:ascii="新宋体" w:hAnsi="新宋体" w:cs="新宋体"/>
                <w:color w:val="auto"/>
                <w:szCs w:val="22"/>
                <w:highlight w:val="none"/>
                <w:lang w:val="en-US" w:eastAsia="zh-CN"/>
              </w:rPr>
              <w:t>项目类型</w:t>
            </w:r>
          </w:p>
        </w:tc>
        <w:tc>
          <w:tcPr>
            <w:tcW w:w="7419" w:type="dxa"/>
            <w:tcBorders>
              <w:top w:val="single" w:color="auto" w:sz="4" w:space="0"/>
              <w:left w:val="single" w:color="auto" w:sz="4" w:space="0"/>
              <w:bottom w:val="single" w:color="auto" w:sz="4" w:space="0"/>
              <w:right w:val="single" w:color="auto" w:sz="4" w:space="0"/>
            </w:tcBorders>
            <w:vAlign w:val="center"/>
          </w:tcPr>
          <w:p w14:paraId="0E13DC11">
            <w:pPr>
              <w:rPr>
                <w:rFonts w:hint="eastAsia" w:ascii="新宋体" w:hAnsi="新宋体" w:eastAsia="新宋体" w:cs="新宋体"/>
                <w:sz w:val="22"/>
                <w:szCs w:val="22"/>
              </w:rPr>
            </w:pPr>
            <w:r>
              <w:rPr>
                <w:rFonts w:hint="eastAsia" w:ascii="新宋体" w:hAnsi="新宋体" w:cs="新宋体"/>
                <w:color w:val="auto"/>
                <w:szCs w:val="22"/>
                <w:highlight w:val="none"/>
                <w:lang w:val="en-US" w:eastAsia="zh-CN"/>
              </w:rPr>
              <w:t>服务类   所属行业：软件和信息技术服务业</w:t>
            </w:r>
          </w:p>
        </w:tc>
      </w:tr>
    </w:tbl>
    <w:p w14:paraId="423C4418">
      <w:pPr>
        <w:spacing w:line="500" w:lineRule="exact"/>
        <w:rPr>
          <w:rFonts w:ascii="新宋体" w:hAnsi="新宋体" w:eastAsia="新宋体"/>
          <w:b/>
          <w:bCs/>
          <w:sz w:val="36"/>
          <w:szCs w:val="36"/>
        </w:rPr>
      </w:pPr>
    </w:p>
    <w:p w14:paraId="1DA19BE8">
      <w:pPr>
        <w:spacing w:line="500" w:lineRule="exact"/>
        <w:jc w:val="center"/>
        <w:rPr>
          <w:rFonts w:ascii="新宋体" w:hAnsi="新宋体" w:eastAsia="新宋体"/>
          <w:b/>
          <w:bCs/>
          <w:sz w:val="36"/>
          <w:szCs w:val="36"/>
        </w:rPr>
      </w:pPr>
    </w:p>
    <w:p w14:paraId="037D1509">
      <w:pPr>
        <w:pStyle w:val="5"/>
        <w:rPr>
          <w:rFonts w:ascii="新宋体" w:hAnsi="新宋体" w:eastAsia="新宋体"/>
          <w:sz w:val="36"/>
          <w:szCs w:val="36"/>
        </w:rPr>
      </w:pPr>
      <w:r>
        <w:rPr>
          <w:rFonts w:hint="eastAsia" w:ascii="新宋体" w:hAnsi="新宋体" w:eastAsia="新宋体"/>
          <w:sz w:val="36"/>
          <w:szCs w:val="36"/>
        </w:rPr>
        <w:br w:type="page"/>
      </w:r>
      <w:bookmarkStart w:id="7" w:name="_Toc9518"/>
      <w:r>
        <w:rPr>
          <w:rFonts w:hint="eastAsia" w:ascii="新宋体" w:hAnsi="新宋体" w:eastAsia="新宋体"/>
          <w:sz w:val="36"/>
          <w:szCs w:val="36"/>
        </w:rPr>
        <w:t>第一部分    供应商须知</w:t>
      </w:r>
      <w:bookmarkEnd w:id="7"/>
    </w:p>
    <w:p w14:paraId="40E21C47">
      <w:pPr>
        <w:spacing w:before="100" w:beforeAutospacing="1" w:after="100" w:afterAutospacing="1" w:line="440" w:lineRule="exact"/>
        <w:jc w:val="center"/>
        <w:outlineLvl w:val="1"/>
        <w:rPr>
          <w:rFonts w:ascii="新宋体" w:hAnsi="新宋体" w:eastAsia="新宋体"/>
          <w:b/>
          <w:bCs/>
          <w:sz w:val="22"/>
          <w:szCs w:val="22"/>
        </w:rPr>
      </w:pPr>
      <w:bookmarkStart w:id="8" w:name="_Toc22689"/>
      <w:bookmarkStart w:id="9" w:name="_Toc28961"/>
      <w:bookmarkStart w:id="10" w:name="_Toc393699549"/>
      <w:r>
        <w:rPr>
          <w:rFonts w:hint="eastAsia" w:ascii="新宋体" w:hAnsi="新宋体" w:eastAsia="新宋体"/>
          <w:b/>
          <w:bCs/>
          <w:sz w:val="22"/>
          <w:szCs w:val="22"/>
        </w:rPr>
        <w:t>一   说 明</w:t>
      </w:r>
      <w:bookmarkEnd w:id="8"/>
      <w:bookmarkEnd w:id="9"/>
    </w:p>
    <w:p w14:paraId="535D72C3">
      <w:pPr>
        <w:numPr>
          <w:ilvl w:val="0"/>
          <w:numId w:val="3"/>
        </w:numPr>
        <w:tabs>
          <w:tab w:val="left" w:pos="360"/>
        </w:tabs>
        <w:spacing w:line="360" w:lineRule="auto"/>
        <w:rPr>
          <w:rFonts w:ascii="新宋体" w:hAnsi="新宋体" w:eastAsia="新宋体"/>
          <w:sz w:val="22"/>
          <w:szCs w:val="22"/>
        </w:rPr>
      </w:pPr>
      <w:r>
        <w:rPr>
          <w:rFonts w:hint="eastAsia" w:ascii="新宋体" w:hAnsi="新宋体" w:eastAsia="新宋体"/>
          <w:sz w:val="22"/>
          <w:szCs w:val="22"/>
        </w:rPr>
        <w:t>本次采购是参考</w:t>
      </w:r>
      <w:r>
        <w:rPr>
          <w:rFonts w:hint="eastAsia" w:ascii="新宋体" w:hAnsi="新宋体" w:eastAsia="新宋体"/>
          <w:kern w:val="0"/>
          <w:sz w:val="22"/>
          <w:szCs w:val="22"/>
        </w:rPr>
        <w:t>《中华人民共和国政府采购法》、</w:t>
      </w:r>
      <w:r>
        <w:rPr>
          <w:rFonts w:hint="eastAsia" w:ascii="新宋体" w:hAnsi="新宋体" w:eastAsia="新宋体"/>
          <w:sz w:val="22"/>
          <w:szCs w:val="22"/>
        </w:rPr>
        <w:t>《政府采购竞争性磋商采购方式管理暂行办法》、《财政部关于政府采购竞争性磋商采购方式管理暂行办法有关问题的补充通知》等法律法规及有关规范性文件组织和实施的。欢迎国内合格的供应商前来磋商，现将有关事项公告如下：</w:t>
      </w:r>
    </w:p>
    <w:p w14:paraId="02B87A88">
      <w:pPr>
        <w:numPr>
          <w:ilvl w:val="0"/>
          <w:numId w:val="3"/>
        </w:numPr>
        <w:tabs>
          <w:tab w:val="left" w:pos="360"/>
        </w:tabs>
        <w:spacing w:line="360" w:lineRule="auto"/>
        <w:rPr>
          <w:rFonts w:ascii="新宋体" w:hAnsi="新宋体" w:eastAsia="新宋体"/>
          <w:bCs/>
          <w:sz w:val="22"/>
          <w:szCs w:val="22"/>
        </w:rPr>
      </w:pPr>
      <w:r>
        <w:rPr>
          <w:rFonts w:hint="eastAsia" w:ascii="新宋体" w:hAnsi="新宋体" w:eastAsia="新宋体"/>
          <w:b/>
          <w:bCs/>
          <w:sz w:val="22"/>
          <w:szCs w:val="22"/>
        </w:rPr>
        <w:t>合格供应商要求以本项目公告及供应商须知前附表表述为准。</w:t>
      </w:r>
    </w:p>
    <w:p w14:paraId="2D318625">
      <w:pPr>
        <w:numPr>
          <w:ilvl w:val="0"/>
          <w:numId w:val="3"/>
        </w:numPr>
        <w:spacing w:line="360" w:lineRule="auto"/>
        <w:rPr>
          <w:rFonts w:ascii="新宋体" w:hAnsi="新宋体" w:eastAsia="新宋体"/>
          <w:sz w:val="22"/>
          <w:szCs w:val="22"/>
        </w:rPr>
      </w:pPr>
      <w:r>
        <w:rPr>
          <w:rFonts w:hint="eastAsia" w:ascii="新宋体" w:hAnsi="新宋体" w:eastAsia="新宋体"/>
          <w:sz w:val="22"/>
          <w:szCs w:val="22"/>
        </w:rPr>
        <w:t>供应商代表</w:t>
      </w:r>
    </w:p>
    <w:p w14:paraId="38BCDADF">
      <w:pPr>
        <w:spacing w:line="360" w:lineRule="auto"/>
        <w:ind w:firstLine="440" w:firstLineChars="200"/>
        <w:rPr>
          <w:rFonts w:ascii="新宋体" w:hAnsi="新宋体" w:eastAsia="新宋体"/>
          <w:sz w:val="22"/>
          <w:szCs w:val="22"/>
        </w:rPr>
      </w:pPr>
      <w:r>
        <w:rPr>
          <w:rFonts w:hint="eastAsia" w:ascii="新宋体" w:hAnsi="新宋体" w:eastAsia="新宋体"/>
          <w:sz w:val="22"/>
          <w:szCs w:val="22"/>
        </w:rPr>
        <w:t>指全权代表供应商参加投标活动并签署磋商响应文件的人。如果供应商代表不是法定代表人，须持有《法定代表人授权书》见附件五。</w:t>
      </w:r>
    </w:p>
    <w:p w14:paraId="58B97C63">
      <w:pPr>
        <w:numPr>
          <w:ilvl w:val="0"/>
          <w:numId w:val="3"/>
        </w:numPr>
        <w:spacing w:line="360" w:lineRule="auto"/>
        <w:rPr>
          <w:rFonts w:ascii="新宋体" w:hAnsi="新宋体" w:eastAsia="新宋体"/>
          <w:sz w:val="22"/>
          <w:szCs w:val="22"/>
        </w:rPr>
      </w:pPr>
      <w:r>
        <w:rPr>
          <w:rFonts w:hint="eastAsia" w:ascii="新宋体" w:hAnsi="新宋体" w:eastAsia="新宋体"/>
          <w:sz w:val="22"/>
          <w:szCs w:val="22"/>
        </w:rPr>
        <w:t>磋商响应费用</w:t>
      </w:r>
    </w:p>
    <w:p w14:paraId="0448480E">
      <w:pPr>
        <w:spacing w:line="360" w:lineRule="auto"/>
        <w:ind w:firstLine="440" w:firstLineChars="200"/>
        <w:rPr>
          <w:rFonts w:ascii="新宋体" w:hAnsi="新宋体" w:eastAsia="新宋体"/>
          <w:sz w:val="22"/>
          <w:szCs w:val="22"/>
        </w:rPr>
      </w:pPr>
      <w:r>
        <w:rPr>
          <w:rFonts w:hint="eastAsia" w:ascii="新宋体" w:hAnsi="新宋体" w:eastAsia="新宋体"/>
          <w:sz w:val="22"/>
          <w:szCs w:val="22"/>
        </w:rPr>
        <w:t>供应商应承担所有与准备和参加投标有关费用，不论投标的结果如何，采购人及采购代理机构均无义务和责任承担这些费用。</w:t>
      </w:r>
    </w:p>
    <w:p w14:paraId="18EDEE2F">
      <w:pPr>
        <w:spacing w:before="100" w:beforeAutospacing="1" w:after="100" w:afterAutospacing="1" w:line="440" w:lineRule="exact"/>
        <w:jc w:val="center"/>
        <w:outlineLvl w:val="1"/>
        <w:rPr>
          <w:rFonts w:ascii="新宋体" w:hAnsi="新宋体" w:eastAsia="新宋体"/>
          <w:b/>
          <w:bCs/>
          <w:sz w:val="22"/>
          <w:szCs w:val="22"/>
        </w:rPr>
      </w:pPr>
      <w:bookmarkStart w:id="11" w:name="_Toc30840"/>
      <w:bookmarkStart w:id="12" w:name="_Toc25973"/>
      <w:r>
        <w:rPr>
          <w:rFonts w:hint="eastAsia" w:ascii="新宋体" w:hAnsi="新宋体" w:eastAsia="新宋体"/>
          <w:b/>
          <w:bCs/>
          <w:sz w:val="22"/>
          <w:szCs w:val="22"/>
        </w:rPr>
        <w:t>二   竞争性磋商文件</w:t>
      </w:r>
      <w:bookmarkEnd w:id="11"/>
      <w:bookmarkEnd w:id="12"/>
    </w:p>
    <w:p w14:paraId="6C2EEE2C">
      <w:pPr>
        <w:numPr>
          <w:ilvl w:val="0"/>
          <w:numId w:val="3"/>
        </w:numPr>
        <w:spacing w:line="360" w:lineRule="auto"/>
        <w:rPr>
          <w:rFonts w:ascii="新宋体" w:hAnsi="新宋体" w:eastAsia="新宋体"/>
          <w:sz w:val="22"/>
          <w:szCs w:val="22"/>
        </w:rPr>
      </w:pPr>
      <w:r>
        <w:rPr>
          <w:rFonts w:hint="eastAsia" w:ascii="新宋体" w:hAnsi="新宋体" w:eastAsia="新宋体"/>
          <w:sz w:val="22"/>
          <w:szCs w:val="22"/>
        </w:rPr>
        <w:t>竞争性磋商文件由竞争性磋商文件目录所列内容及相关资料组成。</w:t>
      </w:r>
    </w:p>
    <w:p w14:paraId="3616195E">
      <w:pPr>
        <w:numPr>
          <w:ilvl w:val="0"/>
          <w:numId w:val="3"/>
        </w:numPr>
        <w:spacing w:line="360" w:lineRule="auto"/>
        <w:rPr>
          <w:rFonts w:ascii="新宋体" w:hAnsi="新宋体" w:eastAsia="新宋体"/>
          <w:sz w:val="22"/>
          <w:szCs w:val="22"/>
        </w:rPr>
      </w:pPr>
      <w:r>
        <w:rPr>
          <w:rFonts w:hint="eastAsia" w:ascii="新宋体" w:hAnsi="新宋体" w:eastAsia="新宋体"/>
          <w:sz w:val="22"/>
          <w:szCs w:val="22"/>
        </w:rPr>
        <w:t>竞争性磋商文件的澄清</w:t>
      </w:r>
    </w:p>
    <w:p w14:paraId="7757D365">
      <w:pPr>
        <w:spacing w:line="360" w:lineRule="auto"/>
        <w:ind w:firstLine="440" w:firstLineChars="200"/>
        <w:rPr>
          <w:rFonts w:ascii="新宋体" w:hAnsi="新宋体" w:eastAsia="新宋体"/>
          <w:sz w:val="22"/>
          <w:szCs w:val="22"/>
        </w:rPr>
      </w:pPr>
      <w:r>
        <w:rPr>
          <w:rFonts w:hint="eastAsia" w:ascii="新宋体" w:hAnsi="新宋体" w:eastAsia="新宋体"/>
          <w:sz w:val="22"/>
          <w:szCs w:val="22"/>
        </w:rPr>
        <w:t>供应商对竞争性磋商文件如有疑点要求澄清或质疑，或认为有必要与用户进行技术交流，须在磋商通知(邀请)函规定的质疑时间前用书面形式（包括信函、传真，下同）通知采购机构，采购机构将用书面形式予以答复。如有必要，可将不说明来源的答复发给各有关供应商。</w:t>
      </w:r>
    </w:p>
    <w:p w14:paraId="0C48A11A">
      <w:pPr>
        <w:numPr>
          <w:ilvl w:val="0"/>
          <w:numId w:val="3"/>
        </w:numPr>
        <w:spacing w:line="360" w:lineRule="auto"/>
        <w:rPr>
          <w:rFonts w:ascii="新宋体" w:hAnsi="新宋体" w:eastAsia="新宋体"/>
          <w:bCs/>
          <w:sz w:val="22"/>
          <w:szCs w:val="22"/>
        </w:rPr>
      </w:pPr>
      <w:r>
        <w:rPr>
          <w:rFonts w:hint="eastAsia" w:ascii="新宋体" w:hAnsi="新宋体" w:eastAsia="新宋体"/>
          <w:sz w:val="22"/>
          <w:szCs w:val="22"/>
        </w:rPr>
        <w:t>竞争性磋商文件</w:t>
      </w:r>
      <w:r>
        <w:rPr>
          <w:rFonts w:hint="eastAsia" w:ascii="新宋体" w:hAnsi="新宋体" w:eastAsia="新宋体"/>
          <w:bCs/>
          <w:sz w:val="22"/>
          <w:szCs w:val="22"/>
        </w:rPr>
        <w:t>的修改</w:t>
      </w:r>
    </w:p>
    <w:p w14:paraId="1296B61E">
      <w:pPr>
        <w:spacing w:line="360" w:lineRule="auto"/>
        <w:rPr>
          <w:rFonts w:ascii="新宋体" w:hAnsi="新宋体" w:eastAsia="新宋体"/>
          <w:sz w:val="22"/>
          <w:szCs w:val="22"/>
        </w:rPr>
      </w:pPr>
      <w:r>
        <w:rPr>
          <w:rFonts w:hint="eastAsia" w:ascii="新宋体" w:hAnsi="新宋体" w:eastAsia="新宋体"/>
          <w:sz w:val="22"/>
          <w:szCs w:val="22"/>
        </w:rPr>
        <w:t>7.1 在投标截止期5天前，采购人无论是出于何种原因，均可对竞争性磋商文件用补充文件的方式进行澄清和修改，并发布澄清和修改公告。该澄清和修改的内容为竞争性磋商文件的组成部分。采购人可以视采购具体情况在竞争性磋商文件要求提交截止时间3天前，做出延长递交磋商响应文件截止时间和开标时间的决定，并将变更时间书面通知所有竞争性磋商文件收受人，并发布变更公告。</w:t>
      </w:r>
    </w:p>
    <w:p w14:paraId="416904DF">
      <w:pPr>
        <w:spacing w:line="360" w:lineRule="auto"/>
        <w:rPr>
          <w:rFonts w:ascii="新宋体" w:hAnsi="新宋体" w:eastAsia="新宋体"/>
          <w:sz w:val="22"/>
          <w:szCs w:val="22"/>
        </w:rPr>
      </w:pPr>
      <w:r>
        <w:rPr>
          <w:rFonts w:hint="eastAsia" w:ascii="新宋体" w:hAnsi="新宋体" w:eastAsia="新宋体"/>
          <w:sz w:val="22"/>
          <w:szCs w:val="22"/>
        </w:rPr>
        <w:t>7.2竞争性磋商文件如有补充更正均见“浙江政府采购网”（</w:t>
      </w:r>
      <w:r>
        <w:rPr>
          <w:rFonts w:ascii="新宋体" w:hAnsi="新宋体" w:eastAsia="新宋体" w:cs="新宋体"/>
          <w:snapToGrid w:val="0"/>
          <w:sz w:val="22"/>
          <w:szCs w:val="22"/>
        </w:rPr>
        <w:t>https://zfcg.czt.zj.gov.cn/</w:t>
      </w:r>
      <w:r>
        <w:rPr>
          <w:rFonts w:hint="eastAsia" w:ascii="新宋体" w:hAnsi="新宋体" w:eastAsia="新宋体"/>
          <w:sz w:val="22"/>
          <w:szCs w:val="22"/>
        </w:rPr>
        <w:t>）。供应商须在开标前一日自行查看是否有补充更正文件，并按补充更正文件要求磋商响应，否则责任自负。</w:t>
      </w:r>
    </w:p>
    <w:p w14:paraId="1169C0C1">
      <w:pPr>
        <w:spacing w:before="100" w:beforeAutospacing="1" w:after="100" w:afterAutospacing="1" w:line="440" w:lineRule="exact"/>
        <w:jc w:val="center"/>
        <w:outlineLvl w:val="1"/>
        <w:rPr>
          <w:rFonts w:ascii="新宋体" w:hAnsi="新宋体" w:eastAsia="新宋体"/>
          <w:b/>
          <w:bCs/>
          <w:sz w:val="22"/>
          <w:szCs w:val="22"/>
        </w:rPr>
      </w:pPr>
      <w:bookmarkStart w:id="13" w:name="_Toc4093"/>
      <w:bookmarkStart w:id="14" w:name="_Toc4054"/>
      <w:r>
        <w:rPr>
          <w:rFonts w:hint="eastAsia" w:ascii="新宋体" w:hAnsi="新宋体" w:eastAsia="新宋体"/>
          <w:b/>
          <w:bCs/>
          <w:sz w:val="22"/>
          <w:szCs w:val="22"/>
        </w:rPr>
        <w:t>三   磋商响应文件的编制</w:t>
      </w:r>
      <w:bookmarkEnd w:id="13"/>
      <w:bookmarkEnd w:id="14"/>
    </w:p>
    <w:p w14:paraId="2C9B7277">
      <w:pPr>
        <w:numPr>
          <w:ilvl w:val="0"/>
          <w:numId w:val="3"/>
        </w:numPr>
        <w:spacing w:line="360" w:lineRule="auto"/>
        <w:rPr>
          <w:rFonts w:ascii="新宋体" w:hAnsi="新宋体" w:eastAsia="新宋体"/>
          <w:bCs/>
          <w:sz w:val="22"/>
          <w:szCs w:val="22"/>
          <w:u w:val="single"/>
        </w:rPr>
      </w:pPr>
      <w:r>
        <w:rPr>
          <w:rFonts w:hint="eastAsia" w:ascii="新宋体" w:hAnsi="新宋体" w:eastAsia="新宋体"/>
          <w:sz w:val="22"/>
          <w:szCs w:val="22"/>
        </w:rPr>
        <w:t>供应商应认真阅读竞争性磋商文件中所有事项格式、条款和技术规范等。</w:t>
      </w:r>
      <w:r>
        <w:rPr>
          <w:rFonts w:hint="eastAsia" w:ascii="新宋体" w:hAnsi="新宋体" w:eastAsia="新宋体"/>
          <w:bCs/>
          <w:sz w:val="22"/>
          <w:szCs w:val="22"/>
          <w:u w:val="single"/>
        </w:rPr>
        <w:t>▲</w:t>
      </w:r>
      <w:r>
        <w:rPr>
          <w:rFonts w:hint="eastAsia" w:ascii="新宋体" w:hAnsi="新宋体" w:eastAsia="新宋体"/>
          <w:sz w:val="22"/>
          <w:szCs w:val="22"/>
          <w:u w:val="single"/>
        </w:rPr>
        <w:t>供应商没有按照竞争性磋商文件要求提交全部资料，或者没有对竞争性磋商文件各个方面做出实质性响应，导致投标被拒绝的风险由供应商自行承担。</w:t>
      </w:r>
    </w:p>
    <w:p w14:paraId="1C30742C">
      <w:pPr>
        <w:numPr>
          <w:ilvl w:val="0"/>
          <w:numId w:val="3"/>
        </w:numPr>
        <w:spacing w:line="360" w:lineRule="auto"/>
        <w:rPr>
          <w:rFonts w:ascii="新宋体" w:hAnsi="新宋体" w:eastAsia="新宋体"/>
          <w:b/>
          <w:sz w:val="22"/>
          <w:szCs w:val="22"/>
        </w:rPr>
      </w:pPr>
      <w:r>
        <w:rPr>
          <w:rFonts w:hint="eastAsia" w:ascii="新宋体" w:hAnsi="新宋体" w:eastAsia="新宋体"/>
          <w:bCs/>
          <w:sz w:val="22"/>
          <w:szCs w:val="22"/>
          <w:u w:val="single"/>
        </w:rPr>
        <w:t>▲</w:t>
      </w:r>
      <w:r>
        <w:rPr>
          <w:rFonts w:hint="eastAsia" w:ascii="新宋体" w:hAnsi="新宋体" w:eastAsia="新宋体"/>
          <w:sz w:val="22"/>
          <w:szCs w:val="22"/>
          <w:u w:val="single"/>
        </w:rPr>
        <w:t>供应商应保证所提供文件资料的真实性，所有文件资料必须是针对本次投标的。如发现供应商提供了虚假文件资料，其投标将被拒绝，并自行承担相应的法律责任。</w:t>
      </w:r>
    </w:p>
    <w:p w14:paraId="3FC1F135">
      <w:pPr>
        <w:numPr>
          <w:ilvl w:val="0"/>
          <w:numId w:val="3"/>
        </w:numPr>
        <w:tabs>
          <w:tab w:val="left" w:pos="540"/>
        </w:tabs>
        <w:spacing w:line="460" w:lineRule="exact"/>
        <w:rPr>
          <w:rFonts w:ascii="新宋体" w:hAnsi="新宋体" w:eastAsia="新宋体"/>
          <w:bCs/>
          <w:sz w:val="22"/>
          <w:szCs w:val="22"/>
        </w:rPr>
      </w:pPr>
      <w:r>
        <w:rPr>
          <w:rFonts w:hint="eastAsia" w:ascii="新宋体" w:hAnsi="新宋体" w:eastAsia="新宋体"/>
          <w:bCs/>
          <w:sz w:val="22"/>
          <w:szCs w:val="22"/>
        </w:rPr>
        <w:t>磋商响应文件的构成：</w:t>
      </w:r>
    </w:p>
    <w:p w14:paraId="02D3D086">
      <w:pPr>
        <w:tabs>
          <w:tab w:val="left" w:pos="360"/>
        </w:tabs>
        <w:spacing w:line="460" w:lineRule="exact"/>
        <w:rPr>
          <w:rFonts w:ascii="新宋体" w:hAnsi="新宋体" w:eastAsia="新宋体"/>
          <w:sz w:val="22"/>
          <w:szCs w:val="22"/>
        </w:rPr>
      </w:pPr>
      <w:r>
        <w:rPr>
          <w:rFonts w:hint="eastAsia" w:ascii="新宋体" w:hAnsi="新宋体" w:eastAsia="新宋体"/>
          <w:b/>
          <w:bCs/>
          <w:sz w:val="22"/>
          <w:szCs w:val="22"/>
        </w:rPr>
        <w:t>10.1 磋商响应文件包括资格审查资料、技术资信标、商务报价标三部分，可合并装订为一册。</w:t>
      </w:r>
    </w:p>
    <w:p w14:paraId="4A673428">
      <w:pPr>
        <w:spacing w:line="430" w:lineRule="exact"/>
        <w:rPr>
          <w:rFonts w:ascii="新宋体" w:hAnsi="新宋体" w:eastAsia="新宋体"/>
          <w:b/>
          <w:bCs/>
          <w:sz w:val="22"/>
          <w:szCs w:val="22"/>
        </w:rPr>
      </w:pPr>
      <w:bookmarkStart w:id="15" w:name="_Toc221356886"/>
      <w:r>
        <w:rPr>
          <w:rFonts w:hint="eastAsia" w:ascii="新宋体" w:hAnsi="新宋体" w:eastAsia="新宋体"/>
          <w:b/>
          <w:bCs/>
          <w:sz w:val="22"/>
          <w:szCs w:val="22"/>
        </w:rPr>
        <w:t>10.1.1 磋商响应文件资格审查资料须包括下列部分：</w:t>
      </w:r>
    </w:p>
    <w:tbl>
      <w:tblPr>
        <w:tblStyle w:val="5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9115"/>
      </w:tblGrid>
      <w:tr w14:paraId="2CACF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20780CF4">
            <w:pPr>
              <w:overflowPunct w:val="0"/>
              <w:spacing w:line="430" w:lineRule="exact"/>
              <w:jc w:val="center"/>
              <w:rPr>
                <w:rFonts w:ascii="新宋体" w:hAnsi="新宋体" w:eastAsia="新宋体" w:cs="新宋体"/>
                <w:b/>
                <w:sz w:val="22"/>
                <w:szCs w:val="22"/>
              </w:rPr>
            </w:pPr>
            <w:r>
              <w:rPr>
                <w:rFonts w:hint="eastAsia" w:ascii="新宋体" w:hAnsi="新宋体" w:eastAsia="新宋体" w:cs="新宋体"/>
                <w:b/>
                <w:sz w:val="22"/>
                <w:szCs w:val="22"/>
              </w:rPr>
              <w:t>序号</w:t>
            </w:r>
          </w:p>
        </w:tc>
        <w:tc>
          <w:tcPr>
            <w:tcW w:w="9115" w:type="dxa"/>
            <w:vAlign w:val="center"/>
          </w:tcPr>
          <w:p w14:paraId="220B9202">
            <w:pPr>
              <w:overflowPunct w:val="0"/>
              <w:spacing w:line="430" w:lineRule="exact"/>
              <w:jc w:val="center"/>
              <w:rPr>
                <w:rFonts w:ascii="新宋体" w:hAnsi="新宋体" w:eastAsia="新宋体" w:cs="新宋体"/>
                <w:b/>
                <w:sz w:val="22"/>
                <w:szCs w:val="22"/>
              </w:rPr>
            </w:pPr>
            <w:r>
              <w:rPr>
                <w:rFonts w:hint="eastAsia" w:ascii="新宋体" w:hAnsi="新宋体" w:eastAsia="新宋体" w:cs="新宋体"/>
                <w:b/>
                <w:sz w:val="22"/>
                <w:szCs w:val="22"/>
              </w:rPr>
              <w:t>内 容</w:t>
            </w:r>
          </w:p>
        </w:tc>
      </w:tr>
      <w:tr w14:paraId="7BE10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653E2CE9">
            <w:pPr>
              <w:overflowPunct w:val="0"/>
              <w:spacing w:line="430" w:lineRule="exact"/>
              <w:jc w:val="center"/>
              <w:rPr>
                <w:rFonts w:ascii="新宋体" w:hAnsi="新宋体" w:eastAsia="新宋体" w:cs="新宋体"/>
                <w:bCs/>
                <w:sz w:val="22"/>
                <w:szCs w:val="22"/>
              </w:rPr>
            </w:pPr>
            <w:r>
              <w:rPr>
                <w:rFonts w:hint="eastAsia" w:ascii="新宋体" w:hAnsi="新宋体" w:eastAsia="新宋体" w:cs="新宋体"/>
                <w:bCs/>
                <w:sz w:val="22"/>
                <w:szCs w:val="22"/>
              </w:rPr>
              <w:t>1</w:t>
            </w:r>
          </w:p>
        </w:tc>
        <w:tc>
          <w:tcPr>
            <w:tcW w:w="9115" w:type="dxa"/>
            <w:vAlign w:val="center"/>
          </w:tcPr>
          <w:p w14:paraId="14E3BB8C">
            <w:pPr>
              <w:rPr>
                <w:rFonts w:ascii="新宋体" w:hAnsi="新宋体" w:eastAsia="新宋体" w:cs="新宋体"/>
                <w:bCs/>
                <w:sz w:val="22"/>
                <w:szCs w:val="22"/>
              </w:rPr>
            </w:pPr>
            <w:r>
              <w:rPr>
                <w:rFonts w:hint="eastAsia" w:ascii="新宋体" w:hAnsi="新宋体" w:eastAsia="新宋体" w:cs="新宋体"/>
                <w:bCs/>
                <w:sz w:val="22"/>
                <w:szCs w:val="22"/>
              </w:rPr>
              <w:t>法定代表人授权书和被授权人有效身份证明；</w:t>
            </w:r>
          </w:p>
        </w:tc>
      </w:tr>
      <w:tr w14:paraId="5435C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305E63B4">
            <w:pPr>
              <w:overflowPunct w:val="0"/>
              <w:spacing w:line="430" w:lineRule="exact"/>
              <w:jc w:val="center"/>
              <w:rPr>
                <w:rFonts w:ascii="新宋体" w:hAnsi="新宋体" w:eastAsia="新宋体" w:cs="新宋体"/>
                <w:bCs/>
                <w:sz w:val="22"/>
                <w:szCs w:val="22"/>
              </w:rPr>
            </w:pPr>
            <w:r>
              <w:rPr>
                <w:rFonts w:hint="eastAsia" w:ascii="新宋体" w:hAnsi="新宋体" w:eastAsia="新宋体" w:cs="新宋体"/>
                <w:bCs/>
                <w:sz w:val="22"/>
                <w:szCs w:val="22"/>
              </w:rPr>
              <w:t>2</w:t>
            </w:r>
          </w:p>
        </w:tc>
        <w:tc>
          <w:tcPr>
            <w:tcW w:w="9115" w:type="dxa"/>
            <w:vAlign w:val="center"/>
          </w:tcPr>
          <w:p w14:paraId="2809916C">
            <w:pPr>
              <w:rPr>
                <w:rFonts w:ascii="新宋体" w:hAnsi="新宋体" w:eastAsia="新宋体" w:cs="新宋体"/>
                <w:bCs/>
                <w:sz w:val="22"/>
                <w:szCs w:val="22"/>
              </w:rPr>
            </w:pPr>
            <w:r>
              <w:rPr>
                <w:rFonts w:hint="eastAsia" w:ascii="新宋体" w:hAnsi="新宋体" w:eastAsia="新宋体" w:cs="新宋体"/>
                <w:bCs/>
                <w:sz w:val="22"/>
                <w:szCs w:val="22"/>
              </w:rPr>
              <w:t>营业执照(或事业法人登记证书或其它工商等登记证明材料)；</w:t>
            </w:r>
          </w:p>
        </w:tc>
      </w:tr>
      <w:tr w14:paraId="1FBC0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61CD1313">
            <w:pPr>
              <w:overflowPunct w:val="0"/>
              <w:spacing w:line="430" w:lineRule="exact"/>
              <w:jc w:val="center"/>
              <w:rPr>
                <w:rFonts w:hint="eastAsia" w:ascii="新宋体" w:hAnsi="新宋体" w:eastAsia="新宋体" w:cs="新宋体"/>
                <w:bCs/>
                <w:sz w:val="22"/>
                <w:szCs w:val="22"/>
                <w:lang w:val="en-US" w:eastAsia="zh-CN"/>
              </w:rPr>
            </w:pPr>
            <w:r>
              <w:rPr>
                <w:rFonts w:hint="eastAsia" w:ascii="新宋体" w:hAnsi="新宋体" w:eastAsia="新宋体" w:cs="新宋体"/>
                <w:bCs/>
                <w:sz w:val="22"/>
                <w:szCs w:val="22"/>
                <w:lang w:val="en-US" w:eastAsia="zh-CN"/>
              </w:rPr>
              <w:t>3</w:t>
            </w:r>
          </w:p>
        </w:tc>
        <w:tc>
          <w:tcPr>
            <w:tcW w:w="9115" w:type="dxa"/>
            <w:vAlign w:val="center"/>
          </w:tcPr>
          <w:p w14:paraId="48F4FF9A">
            <w:pPr>
              <w:rPr>
                <w:rFonts w:hint="eastAsia" w:ascii="新宋体" w:hAnsi="新宋体" w:eastAsia="新宋体" w:cs="新宋体"/>
                <w:bCs/>
                <w:sz w:val="22"/>
                <w:szCs w:val="22"/>
              </w:rPr>
            </w:pPr>
            <w:r>
              <w:rPr>
                <w:rFonts w:hint="eastAsia" w:ascii="新宋体" w:hAnsi="新宋体" w:eastAsia="新宋体" w:cs="新宋体"/>
                <w:kern w:val="0"/>
                <w:sz w:val="22"/>
                <w:szCs w:val="22"/>
                <w:lang w:val="zh-CN"/>
              </w:rPr>
              <w:t>中小企业声明函（或监狱企业声明函残疾人福利性单位声明函）（采购文件第二部分相关附件）</w:t>
            </w:r>
          </w:p>
        </w:tc>
      </w:tr>
      <w:tr w14:paraId="68510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410945F4">
            <w:pPr>
              <w:overflowPunct w:val="0"/>
              <w:spacing w:line="430" w:lineRule="exact"/>
              <w:jc w:val="center"/>
              <w:rPr>
                <w:rFonts w:hint="eastAsia" w:ascii="新宋体" w:hAnsi="新宋体" w:eastAsia="新宋体" w:cs="新宋体"/>
                <w:bCs/>
                <w:kern w:val="2"/>
                <w:sz w:val="22"/>
                <w:szCs w:val="22"/>
                <w:lang w:val="en-US" w:eastAsia="zh-CN" w:bidi="ar-SA"/>
              </w:rPr>
            </w:pPr>
            <w:r>
              <w:rPr>
                <w:rFonts w:hint="eastAsia" w:ascii="新宋体" w:hAnsi="新宋体" w:eastAsia="新宋体" w:cs="新宋体"/>
                <w:bCs/>
                <w:sz w:val="22"/>
                <w:szCs w:val="22"/>
              </w:rPr>
              <w:t>4</w:t>
            </w:r>
          </w:p>
        </w:tc>
        <w:tc>
          <w:tcPr>
            <w:tcW w:w="9115" w:type="dxa"/>
            <w:vAlign w:val="center"/>
          </w:tcPr>
          <w:p w14:paraId="59FEDD6B">
            <w:pPr>
              <w:rPr>
                <w:rFonts w:hint="eastAsia" w:ascii="宋体" w:hAnsi="宋体" w:eastAsia="宋体" w:cs="宋体"/>
                <w:bCs/>
                <w:color w:val="auto"/>
                <w:kern w:val="0"/>
                <w:sz w:val="22"/>
                <w:szCs w:val="22"/>
                <w:highlight w:val="none"/>
                <w:lang w:val="en-US" w:eastAsia="zh-CN" w:bidi="ar-SA"/>
              </w:rPr>
            </w:pPr>
            <w:r>
              <w:rPr>
                <w:rFonts w:hint="eastAsia" w:ascii="新宋体" w:hAnsi="新宋体" w:eastAsia="新宋体" w:cs="宋体"/>
                <w:color w:val="auto"/>
                <w:kern w:val="0"/>
                <w:sz w:val="22"/>
                <w:szCs w:val="22"/>
                <w:highlight w:val="none"/>
              </w:rPr>
              <w:t>资格条件承诺函</w:t>
            </w:r>
          </w:p>
        </w:tc>
      </w:tr>
      <w:tr w14:paraId="45B76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12245166">
            <w:pPr>
              <w:overflowPunct w:val="0"/>
              <w:spacing w:line="430" w:lineRule="exact"/>
              <w:jc w:val="center"/>
              <w:rPr>
                <w:rFonts w:ascii="新宋体" w:hAnsi="新宋体" w:eastAsia="新宋体" w:cs="新宋体"/>
                <w:bCs/>
                <w:kern w:val="2"/>
                <w:sz w:val="22"/>
                <w:szCs w:val="22"/>
                <w:lang w:val="en-US" w:eastAsia="zh-CN" w:bidi="ar-SA"/>
              </w:rPr>
            </w:pPr>
            <w:r>
              <w:rPr>
                <w:rFonts w:hint="eastAsia" w:ascii="新宋体" w:hAnsi="新宋体" w:eastAsia="新宋体" w:cs="新宋体"/>
                <w:bCs/>
                <w:sz w:val="22"/>
                <w:szCs w:val="22"/>
              </w:rPr>
              <w:t>5</w:t>
            </w:r>
          </w:p>
        </w:tc>
        <w:tc>
          <w:tcPr>
            <w:tcW w:w="9115" w:type="dxa"/>
            <w:vAlign w:val="center"/>
          </w:tcPr>
          <w:p w14:paraId="431001BB">
            <w:pPr>
              <w:rPr>
                <w:rFonts w:hint="eastAsia" w:ascii="宋体" w:hAnsi="宋体" w:eastAsia="宋体" w:cs="宋体"/>
                <w:color w:val="auto"/>
                <w:kern w:val="0"/>
                <w:sz w:val="22"/>
                <w:szCs w:val="22"/>
                <w:highlight w:val="none"/>
                <w:lang w:val="en-US" w:eastAsia="zh-CN" w:bidi="ar-SA"/>
              </w:rPr>
            </w:pPr>
            <w:r>
              <w:rPr>
                <w:rFonts w:hint="eastAsia" w:ascii="新宋体" w:hAnsi="新宋体" w:eastAsia="新宋体" w:cs="新宋体"/>
                <w:bCs/>
                <w:color w:val="auto"/>
                <w:sz w:val="22"/>
                <w:szCs w:val="22"/>
                <w:highlight w:val="none"/>
              </w:rPr>
              <w:t>申请材料真实性声明</w:t>
            </w:r>
          </w:p>
        </w:tc>
      </w:tr>
    </w:tbl>
    <w:p w14:paraId="229E7052">
      <w:pPr>
        <w:spacing w:line="430" w:lineRule="exact"/>
        <w:rPr>
          <w:rFonts w:ascii="新宋体" w:hAnsi="新宋体" w:eastAsia="新宋体" w:cs="新宋体"/>
          <w:b/>
          <w:bCs/>
          <w:sz w:val="22"/>
          <w:szCs w:val="22"/>
        </w:rPr>
      </w:pPr>
      <w:r>
        <w:rPr>
          <w:rFonts w:hint="eastAsia" w:ascii="新宋体" w:hAnsi="新宋体" w:eastAsia="新宋体" w:cs="新宋体"/>
          <w:b/>
          <w:bCs/>
          <w:sz w:val="22"/>
          <w:szCs w:val="22"/>
        </w:rPr>
        <w:t>备注：</w:t>
      </w:r>
    </w:p>
    <w:p w14:paraId="58EDA6F8">
      <w:pPr>
        <w:numPr>
          <w:ilvl w:val="0"/>
          <w:numId w:val="4"/>
        </w:numPr>
        <w:spacing w:line="430" w:lineRule="exact"/>
        <w:rPr>
          <w:rFonts w:ascii="新宋体" w:hAnsi="新宋体" w:eastAsia="新宋体" w:cs="新宋体"/>
        </w:rPr>
      </w:pPr>
      <w:r>
        <w:rPr>
          <w:rFonts w:hint="eastAsia" w:ascii="新宋体" w:hAnsi="新宋体" w:eastAsia="新宋体" w:cs="新宋体"/>
          <w:sz w:val="22"/>
          <w:szCs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磋商响应文件中提供相关材料），证明其具备实际承担责任的能力和法定的缔结合同能力，可以独立参加采购活动，由单位负责人签署相关文件材料。</w:t>
      </w:r>
    </w:p>
    <w:p w14:paraId="608B7FB5">
      <w:pPr>
        <w:numPr>
          <w:ilvl w:val="0"/>
          <w:numId w:val="4"/>
        </w:numPr>
        <w:spacing w:line="430" w:lineRule="exact"/>
        <w:rPr>
          <w:rFonts w:ascii="新宋体" w:hAnsi="新宋体" w:eastAsia="新宋体" w:cs="新宋体"/>
        </w:rPr>
      </w:pPr>
      <w:r>
        <w:rPr>
          <w:rFonts w:hint="eastAsia" w:ascii="新宋体" w:hAnsi="新宋体" w:eastAsia="新宋体" w:cs="新宋体"/>
          <w:sz w:val="22"/>
          <w:szCs w:val="22"/>
        </w:rPr>
        <w:t>以上所需的各种证书、证件、证明、执照若系复印件，须在复印件上加盖供应商有效的公章。</w:t>
      </w:r>
    </w:p>
    <w:p w14:paraId="2636B532">
      <w:pPr>
        <w:numPr>
          <w:ilvl w:val="0"/>
          <w:numId w:val="4"/>
        </w:numPr>
        <w:spacing w:line="430" w:lineRule="exact"/>
        <w:rPr>
          <w:rFonts w:ascii="新宋体" w:hAnsi="新宋体" w:eastAsia="新宋体" w:cs="新宋体"/>
        </w:rPr>
      </w:pPr>
      <w:r>
        <w:rPr>
          <w:rFonts w:hint="eastAsia" w:ascii="新宋体" w:hAnsi="新宋体" w:eastAsia="新宋体" w:cs="新宋体"/>
          <w:b/>
          <w:bCs/>
          <w:szCs w:val="21"/>
          <w:u w:val="single"/>
        </w:rPr>
        <w:t>▲</w:t>
      </w:r>
      <w:r>
        <w:rPr>
          <w:rFonts w:hint="eastAsia" w:ascii="新宋体" w:hAnsi="新宋体" w:eastAsia="新宋体" w:cs="新宋体"/>
          <w:b/>
          <w:sz w:val="22"/>
          <w:szCs w:val="22"/>
          <w:u w:val="single"/>
        </w:rPr>
        <w:t>关于</w:t>
      </w:r>
      <w:r>
        <w:rPr>
          <w:rFonts w:hint="eastAsia" w:ascii="新宋体" w:hAnsi="新宋体" w:eastAsia="新宋体" w:cs="新宋体"/>
          <w:b/>
          <w:bCs/>
          <w:sz w:val="22"/>
          <w:szCs w:val="22"/>
          <w:u w:val="single"/>
        </w:rPr>
        <w:t>“信用中国”(www.creditchina.gov.cn) 信用记录网页截图相关说明</w:t>
      </w:r>
      <w:r>
        <w:rPr>
          <w:rFonts w:hint="eastAsia" w:ascii="新宋体" w:hAnsi="新宋体" w:eastAsia="新宋体" w:cs="新宋体"/>
          <w:bCs/>
          <w:sz w:val="22"/>
          <w:szCs w:val="22"/>
        </w:rPr>
        <w:t>：</w:t>
      </w:r>
    </w:p>
    <w:p w14:paraId="79C03E63">
      <w:pPr>
        <w:numPr>
          <w:ilvl w:val="0"/>
          <w:numId w:val="5"/>
        </w:numPr>
        <w:spacing w:line="430" w:lineRule="exact"/>
        <w:rPr>
          <w:rFonts w:ascii="新宋体" w:hAnsi="新宋体" w:eastAsia="新宋体" w:cs="新宋体"/>
          <w:bCs/>
          <w:sz w:val="22"/>
          <w:szCs w:val="22"/>
        </w:rPr>
      </w:pPr>
      <w:r>
        <w:rPr>
          <w:rFonts w:hint="eastAsia" w:ascii="新宋体" w:hAnsi="新宋体" w:eastAsia="新宋体" w:cs="新宋体"/>
          <w:bCs/>
          <w:sz w:val="22"/>
          <w:szCs w:val="22"/>
        </w:rPr>
        <w:t>若供应商查询页面“行政处罚”栏显示有行政处罚事项，须将所有行政处罚事项在“信用中国”网页上列出的明细一并打印，并附说明，是否属于“</w:t>
      </w:r>
      <w:r>
        <w:rPr>
          <w:rFonts w:hint="eastAsia" w:ascii="新宋体" w:hAnsi="新宋体" w:eastAsia="新宋体" w:cs="新宋体"/>
          <w:sz w:val="22"/>
          <w:szCs w:val="22"/>
        </w:rPr>
        <w:t>经营活动中的重大违法记录</w:t>
      </w:r>
      <w:r>
        <w:rPr>
          <w:rFonts w:hint="eastAsia" w:ascii="新宋体" w:hAnsi="新宋体" w:eastAsia="新宋体" w:cs="新宋体"/>
          <w:bCs/>
          <w:sz w:val="22"/>
          <w:szCs w:val="22"/>
        </w:rPr>
        <w:t>”。</w:t>
      </w:r>
    </w:p>
    <w:p w14:paraId="3463E6C9">
      <w:pPr>
        <w:numPr>
          <w:ilvl w:val="0"/>
          <w:numId w:val="5"/>
        </w:numPr>
        <w:spacing w:line="430" w:lineRule="exact"/>
        <w:rPr>
          <w:rFonts w:ascii="新宋体" w:hAnsi="新宋体" w:eastAsia="新宋体" w:cs="新宋体"/>
          <w:bCs/>
          <w:sz w:val="22"/>
          <w:szCs w:val="22"/>
        </w:rPr>
      </w:pPr>
      <w:r>
        <w:rPr>
          <w:rFonts w:hint="eastAsia" w:ascii="新宋体" w:hAnsi="新宋体" w:eastAsia="新宋体" w:cs="新宋体"/>
          <w:bCs/>
          <w:sz w:val="22"/>
          <w:szCs w:val="22"/>
        </w:rPr>
        <w:t>若供应商在“信用中国”无数据，亦须将搜索结果页面打印，并附说明。</w:t>
      </w:r>
    </w:p>
    <w:p w14:paraId="4E5B0570">
      <w:pPr>
        <w:spacing w:line="430" w:lineRule="exact"/>
        <w:rPr>
          <w:rFonts w:ascii="新宋体" w:hAnsi="新宋体" w:eastAsia="新宋体"/>
          <w:b/>
          <w:bCs/>
          <w:sz w:val="22"/>
          <w:szCs w:val="22"/>
        </w:rPr>
      </w:pPr>
      <w:r>
        <w:rPr>
          <w:rFonts w:hint="eastAsia" w:ascii="新宋体" w:hAnsi="新宋体" w:eastAsia="新宋体"/>
          <w:b/>
          <w:bCs/>
          <w:sz w:val="22"/>
          <w:szCs w:val="22"/>
        </w:rPr>
        <w:t>10.1.2 磋商响应文件技术资信标应包括下列部分：</w:t>
      </w: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9109"/>
      </w:tblGrid>
      <w:tr w14:paraId="751EA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45B063D8">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9109" w:type="dxa"/>
            <w:tcBorders>
              <w:top w:val="single" w:color="auto" w:sz="4" w:space="0"/>
              <w:left w:val="nil"/>
              <w:bottom w:val="single" w:color="auto" w:sz="4" w:space="0"/>
              <w:right w:val="single" w:color="auto" w:sz="4" w:space="0"/>
            </w:tcBorders>
            <w:noWrap w:val="0"/>
            <w:vAlign w:val="center"/>
          </w:tcPr>
          <w:p w14:paraId="745FC1AD">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内容</w:t>
            </w:r>
          </w:p>
        </w:tc>
      </w:tr>
      <w:tr w14:paraId="7578B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6FC7262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9109" w:type="dxa"/>
            <w:tcBorders>
              <w:top w:val="single" w:color="auto" w:sz="4" w:space="0"/>
              <w:left w:val="nil"/>
              <w:bottom w:val="single" w:color="auto" w:sz="4" w:space="0"/>
              <w:right w:val="single" w:color="auto" w:sz="4" w:space="0"/>
            </w:tcBorders>
            <w:noWrap w:val="0"/>
            <w:vAlign w:val="center"/>
          </w:tcPr>
          <w:p w14:paraId="3D8FD664">
            <w:pPr>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投标函</w:t>
            </w:r>
          </w:p>
        </w:tc>
      </w:tr>
      <w:tr w14:paraId="64D85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19324D65">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9109" w:type="dxa"/>
            <w:tcBorders>
              <w:top w:val="single" w:color="auto" w:sz="4" w:space="0"/>
              <w:left w:val="nil"/>
              <w:bottom w:val="single" w:color="auto" w:sz="4" w:space="0"/>
              <w:right w:val="single" w:color="auto" w:sz="4" w:space="0"/>
            </w:tcBorders>
            <w:noWrap w:val="0"/>
            <w:vAlign w:val="center"/>
          </w:tcPr>
          <w:p w14:paraId="42924EF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技术要求应答表、商务条款偏离表</w:t>
            </w:r>
          </w:p>
        </w:tc>
      </w:tr>
      <w:tr w14:paraId="6CAA4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5222A70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9109" w:type="dxa"/>
            <w:tcBorders>
              <w:top w:val="single" w:color="auto" w:sz="4" w:space="0"/>
              <w:left w:val="nil"/>
              <w:bottom w:val="single" w:color="auto" w:sz="4" w:space="0"/>
              <w:right w:val="single" w:color="auto" w:sz="4" w:space="0"/>
            </w:tcBorders>
            <w:noWrap w:val="0"/>
            <w:vAlign w:val="center"/>
          </w:tcPr>
          <w:p w14:paraId="190AC6DC">
            <w:pPr>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highlight w:val="none"/>
              </w:rPr>
              <w:t>投标人同类项目案例</w:t>
            </w:r>
          </w:p>
        </w:tc>
      </w:tr>
      <w:tr w14:paraId="10273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75D237F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9109" w:type="dxa"/>
            <w:tcBorders>
              <w:top w:val="single" w:color="auto" w:sz="4" w:space="0"/>
              <w:left w:val="nil"/>
              <w:bottom w:val="single" w:color="auto" w:sz="4" w:space="0"/>
              <w:right w:val="single" w:color="auto" w:sz="4" w:space="0"/>
            </w:tcBorders>
            <w:noWrap w:val="0"/>
            <w:vAlign w:val="center"/>
          </w:tcPr>
          <w:p w14:paraId="399BBC0A">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投标人基本情况介绍</w:t>
            </w:r>
          </w:p>
        </w:tc>
      </w:tr>
      <w:tr w14:paraId="405AD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32F59F2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9109" w:type="dxa"/>
            <w:tcBorders>
              <w:top w:val="single" w:color="auto" w:sz="4" w:space="0"/>
              <w:left w:val="nil"/>
              <w:bottom w:val="single" w:color="auto" w:sz="4" w:space="0"/>
              <w:right w:val="single" w:color="auto" w:sz="4" w:space="0"/>
            </w:tcBorders>
            <w:noWrap w:val="0"/>
            <w:vAlign w:val="center"/>
          </w:tcPr>
          <w:p w14:paraId="0151DAA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项目运维实施方案</w:t>
            </w:r>
          </w:p>
        </w:tc>
      </w:tr>
      <w:tr w14:paraId="74FEE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74FB3D9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9109" w:type="dxa"/>
            <w:tcBorders>
              <w:top w:val="single" w:color="auto" w:sz="4" w:space="0"/>
              <w:left w:val="nil"/>
              <w:bottom w:val="single" w:color="auto" w:sz="4" w:space="0"/>
              <w:right w:val="single" w:color="auto" w:sz="4" w:space="0"/>
            </w:tcBorders>
            <w:noWrap w:val="0"/>
            <w:vAlign w:val="center"/>
          </w:tcPr>
          <w:p w14:paraId="2A08E614">
            <w:pPr>
              <w:rPr>
                <w:rFonts w:hint="eastAsia" w:ascii="新宋体" w:hAnsi="新宋体" w:eastAsia="新宋体" w:cs="新宋体"/>
                <w:color w:val="auto"/>
                <w:highlight w:val="none"/>
              </w:rPr>
            </w:pPr>
            <w:r>
              <w:rPr>
                <w:rFonts w:hint="eastAsia" w:ascii="新宋体" w:hAnsi="新宋体" w:eastAsia="新宋体" w:cs="新宋体"/>
                <w:color w:val="auto"/>
                <w:highlight w:val="none"/>
              </w:rPr>
              <w:t>售后服务及承诺(投标人承诺给予采购人的各种优惠条件，包括服务价格、付款条件、技术服务等方面的优惠及针对使用功能及常规故障诊断、排除的培训方案。)</w:t>
            </w:r>
          </w:p>
        </w:tc>
      </w:tr>
      <w:tr w14:paraId="49919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216152E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9109" w:type="dxa"/>
            <w:tcBorders>
              <w:top w:val="single" w:color="auto" w:sz="4" w:space="0"/>
              <w:left w:val="nil"/>
              <w:bottom w:val="single" w:color="auto" w:sz="4" w:space="0"/>
              <w:right w:val="single" w:color="auto" w:sz="4" w:space="0"/>
            </w:tcBorders>
            <w:noWrap w:val="0"/>
            <w:vAlign w:val="center"/>
          </w:tcPr>
          <w:p w14:paraId="35C215C0">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资信证明文件（本部分为商务技术文件评分内容，各供应商参照评分标准根据自身情况提供）</w:t>
            </w:r>
          </w:p>
        </w:tc>
      </w:tr>
      <w:tr w14:paraId="07C36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5" w:type="dxa"/>
            <w:tcBorders>
              <w:top w:val="single" w:color="auto" w:sz="4" w:space="0"/>
              <w:left w:val="single" w:color="auto" w:sz="4" w:space="0"/>
              <w:bottom w:val="single" w:color="auto" w:sz="4" w:space="0"/>
              <w:right w:val="single" w:color="auto" w:sz="4" w:space="0"/>
            </w:tcBorders>
            <w:noWrap w:val="0"/>
            <w:vAlign w:val="center"/>
          </w:tcPr>
          <w:p w14:paraId="1782925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9109" w:type="dxa"/>
            <w:tcBorders>
              <w:top w:val="single" w:color="auto" w:sz="4" w:space="0"/>
              <w:left w:val="nil"/>
              <w:bottom w:val="single" w:color="auto" w:sz="4" w:space="0"/>
              <w:right w:val="single" w:color="auto" w:sz="4" w:space="0"/>
            </w:tcBorders>
            <w:noWrap w:val="0"/>
            <w:vAlign w:val="center"/>
          </w:tcPr>
          <w:p w14:paraId="366A1646">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针对评分细则，编制目录索引，注明评标细则项目所在投标文件页码，格式自拟</w:t>
            </w:r>
          </w:p>
        </w:tc>
      </w:tr>
    </w:tbl>
    <w:p w14:paraId="7E7E6C5E">
      <w:pPr>
        <w:spacing w:line="430" w:lineRule="exact"/>
        <w:rPr>
          <w:rFonts w:ascii="新宋体" w:hAnsi="新宋体" w:eastAsia="新宋体"/>
          <w:b/>
          <w:sz w:val="22"/>
          <w:szCs w:val="22"/>
        </w:rPr>
      </w:pPr>
      <w:r>
        <w:rPr>
          <w:rFonts w:hint="eastAsia" w:ascii="新宋体" w:hAnsi="新宋体" w:eastAsia="新宋体"/>
          <w:b/>
          <w:sz w:val="22"/>
          <w:szCs w:val="22"/>
        </w:rPr>
        <w:t>备注：</w:t>
      </w:r>
    </w:p>
    <w:p w14:paraId="38E94E64">
      <w:pPr>
        <w:numPr>
          <w:ilvl w:val="0"/>
          <w:numId w:val="6"/>
        </w:numPr>
        <w:spacing w:line="430" w:lineRule="exact"/>
        <w:rPr>
          <w:rFonts w:ascii="新宋体" w:hAnsi="新宋体" w:eastAsia="新宋体"/>
        </w:rPr>
      </w:pPr>
      <w:r>
        <w:rPr>
          <w:rFonts w:hint="eastAsia" w:ascii="新宋体" w:hAnsi="新宋体" w:eastAsia="新宋体" w:cs="新宋体"/>
          <w:sz w:val="22"/>
          <w:szCs w:val="22"/>
        </w:rPr>
        <w:t>磋商响应文件中应承诺：供应商所提供的技术资料的所有权归采购人所有。如若发生第三方侵权事件，其侵权责任与采购人及采购代理机构无关，由供应商承担全部责任。侵权造成的所有相关费用，均由供应商支付，保证不伤害采购人的利益。</w:t>
      </w:r>
    </w:p>
    <w:p w14:paraId="30D6C1B7">
      <w:pPr>
        <w:numPr>
          <w:ilvl w:val="0"/>
          <w:numId w:val="6"/>
        </w:numPr>
        <w:spacing w:line="430" w:lineRule="exact"/>
        <w:rPr>
          <w:rFonts w:ascii="新宋体" w:hAnsi="新宋体" w:eastAsia="新宋体"/>
          <w:sz w:val="22"/>
          <w:szCs w:val="22"/>
        </w:rPr>
      </w:pPr>
      <w:r>
        <w:rPr>
          <w:rFonts w:hint="eastAsia" w:ascii="新宋体" w:hAnsi="新宋体" w:eastAsia="新宋体"/>
          <w:sz w:val="22"/>
          <w:szCs w:val="22"/>
        </w:rPr>
        <w:t>以上所需的各种证书、证件、证明等若系复印件，须在复印件上加盖供应商有效的公章。</w:t>
      </w:r>
    </w:p>
    <w:p w14:paraId="5E01DE7B">
      <w:pPr>
        <w:tabs>
          <w:tab w:val="left" w:pos="5355"/>
        </w:tabs>
        <w:spacing w:line="430" w:lineRule="exact"/>
        <w:rPr>
          <w:rFonts w:ascii="新宋体" w:hAnsi="新宋体" w:eastAsia="新宋体"/>
          <w:b/>
          <w:bCs/>
          <w:sz w:val="22"/>
          <w:szCs w:val="22"/>
        </w:rPr>
      </w:pPr>
      <w:r>
        <w:rPr>
          <w:rFonts w:hint="eastAsia" w:ascii="新宋体" w:hAnsi="新宋体" w:eastAsia="新宋体"/>
          <w:b/>
          <w:bCs/>
          <w:sz w:val="22"/>
          <w:szCs w:val="22"/>
        </w:rPr>
        <w:t>10.1.3 磋商响应文件商务报价标应包括下列部分：</w:t>
      </w:r>
    </w:p>
    <w:tbl>
      <w:tblPr>
        <w:tblStyle w:val="53"/>
        <w:tblW w:w="9854" w:type="dxa"/>
        <w:tblInd w:w="0" w:type="dxa"/>
        <w:tblLayout w:type="fixed"/>
        <w:tblCellMar>
          <w:top w:w="0" w:type="dxa"/>
          <w:left w:w="108" w:type="dxa"/>
          <w:bottom w:w="0" w:type="dxa"/>
          <w:right w:w="108" w:type="dxa"/>
        </w:tblCellMar>
      </w:tblPr>
      <w:tblGrid>
        <w:gridCol w:w="966"/>
        <w:gridCol w:w="8888"/>
      </w:tblGrid>
      <w:tr w14:paraId="4D3C471F">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F3402AC">
            <w:pPr>
              <w:autoSpaceDE w:val="0"/>
              <w:autoSpaceDN w:val="0"/>
              <w:adjustRightInd w:val="0"/>
              <w:spacing w:line="43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序号</w:t>
            </w:r>
          </w:p>
        </w:tc>
        <w:tc>
          <w:tcPr>
            <w:tcW w:w="888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72A20DC">
            <w:pPr>
              <w:autoSpaceDE w:val="0"/>
              <w:autoSpaceDN w:val="0"/>
              <w:adjustRightInd w:val="0"/>
              <w:spacing w:line="43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内容</w:t>
            </w:r>
          </w:p>
        </w:tc>
      </w:tr>
      <w:tr w14:paraId="2C136752">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FB2E12">
            <w:pPr>
              <w:autoSpaceDE w:val="0"/>
              <w:autoSpaceDN w:val="0"/>
              <w:adjustRightInd w:val="0"/>
              <w:spacing w:line="430" w:lineRule="atLeast"/>
              <w:jc w:val="center"/>
              <w:rPr>
                <w:rFonts w:ascii="新宋体" w:hAnsi="新宋体" w:eastAsia="新宋体"/>
                <w:kern w:val="0"/>
                <w:sz w:val="22"/>
                <w:szCs w:val="22"/>
                <w:lang w:val="zh-CN"/>
              </w:rPr>
            </w:pPr>
            <w:r>
              <w:rPr>
                <w:rFonts w:hint="eastAsia" w:ascii="新宋体" w:hAnsi="新宋体" w:eastAsia="新宋体"/>
                <w:kern w:val="0"/>
                <w:sz w:val="22"/>
                <w:szCs w:val="22"/>
                <w:lang w:val="zh-CN"/>
              </w:rPr>
              <w:t>1)</w:t>
            </w:r>
          </w:p>
        </w:tc>
        <w:tc>
          <w:tcPr>
            <w:tcW w:w="888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DFBCB6C">
            <w:pPr>
              <w:autoSpaceDE w:val="0"/>
              <w:autoSpaceDN w:val="0"/>
              <w:adjustRightInd w:val="0"/>
              <w:spacing w:line="43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开标一览表</w:t>
            </w:r>
          </w:p>
        </w:tc>
      </w:tr>
      <w:tr w14:paraId="28C38993">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38594A7">
            <w:pPr>
              <w:autoSpaceDE w:val="0"/>
              <w:autoSpaceDN w:val="0"/>
              <w:adjustRightInd w:val="0"/>
              <w:spacing w:line="430" w:lineRule="atLeast"/>
              <w:jc w:val="center"/>
              <w:rPr>
                <w:rFonts w:ascii="新宋体" w:hAnsi="新宋体" w:eastAsia="新宋体"/>
                <w:kern w:val="0"/>
                <w:sz w:val="22"/>
                <w:szCs w:val="22"/>
                <w:lang w:val="zh-CN"/>
              </w:rPr>
            </w:pPr>
            <w:r>
              <w:rPr>
                <w:rFonts w:hint="eastAsia" w:ascii="新宋体" w:hAnsi="新宋体" w:eastAsia="新宋体"/>
                <w:kern w:val="0"/>
                <w:sz w:val="22"/>
                <w:szCs w:val="22"/>
                <w:lang w:val="zh-CN"/>
              </w:rPr>
              <w:t>2)</w:t>
            </w:r>
          </w:p>
        </w:tc>
        <w:tc>
          <w:tcPr>
            <w:tcW w:w="8888"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2AB9006">
            <w:pPr>
              <w:autoSpaceDE w:val="0"/>
              <w:autoSpaceDN w:val="0"/>
              <w:adjustRightInd w:val="0"/>
              <w:spacing w:line="43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分项报价表</w:t>
            </w:r>
          </w:p>
        </w:tc>
      </w:tr>
      <w:bookmarkEnd w:id="15"/>
    </w:tbl>
    <w:p w14:paraId="602F622D">
      <w:pPr>
        <w:keepNext w:val="0"/>
        <w:keepLines w:val="0"/>
        <w:pageBreakBefore w:val="0"/>
        <w:widowControl w:val="0"/>
        <w:tabs>
          <w:tab w:val="left" w:pos="360"/>
        </w:tabs>
        <w:kinsoku/>
        <w:wordWrap/>
        <w:overflowPunct/>
        <w:topLinePunct w:val="0"/>
        <w:bidi w:val="0"/>
        <w:snapToGrid/>
        <w:spacing w:line="440" w:lineRule="exact"/>
        <w:textAlignment w:val="auto"/>
        <w:rPr>
          <w:rFonts w:ascii="新宋体" w:hAnsi="新宋体" w:eastAsia="新宋体"/>
          <w:b/>
          <w:bCs/>
          <w:sz w:val="22"/>
          <w:szCs w:val="22"/>
        </w:rPr>
      </w:pPr>
      <w:r>
        <w:rPr>
          <w:rFonts w:hint="eastAsia" w:ascii="新宋体" w:hAnsi="新宋体" w:eastAsia="新宋体"/>
          <w:b/>
          <w:bCs/>
          <w:sz w:val="22"/>
          <w:szCs w:val="22"/>
        </w:rPr>
        <w:t>10.3 磋商响应文件格式</w:t>
      </w:r>
    </w:p>
    <w:p w14:paraId="428B690C">
      <w:pPr>
        <w:keepNext w:val="0"/>
        <w:keepLines w:val="0"/>
        <w:pageBreakBefore w:val="0"/>
        <w:widowControl w:val="0"/>
        <w:numPr>
          <w:ilvl w:val="0"/>
          <w:numId w:val="7"/>
        </w:numPr>
        <w:kinsoku/>
        <w:wordWrap/>
        <w:overflowPunct/>
        <w:topLinePunct w:val="0"/>
        <w:bidi w:val="0"/>
        <w:snapToGrid/>
        <w:spacing w:line="440" w:lineRule="exact"/>
        <w:textAlignment w:val="auto"/>
        <w:rPr>
          <w:rFonts w:ascii="新宋体" w:hAnsi="新宋体" w:eastAsia="新宋体"/>
          <w:bCs/>
          <w:sz w:val="22"/>
          <w:szCs w:val="22"/>
        </w:rPr>
      </w:pPr>
      <w:r>
        <w:rPr>
          <w:rFonts w:hint="eastAsia" w:ascii="新宋体" w:hAnsi="新宋体" w:eastAsia="新宋体"/>
          <w:bCs/>
          <w:sz w:val="22"/>
          <w:szCs w:val="22"/>
        </w:rPr>
        <w:t>供应商应根据竞争性磋商文件中所提供的格式，内容按顺序填写并装订成册,不允许以活页夹形式装订磋商响应文件；</w:t>
      </w:r>
    </w:p>
    <w:p w14:paraId="579069DF">
      <w:pPr>
        <w:keepNext w:val="0"/>
        <w:keepLines w:val="0"/>
        <w:pageBreakBefore w:val="0"/>
        <w:widowControl w:val="0"/>
        <w:numPr>
          <w:ilvl w:val="0"/>
          <w:numId w:val="7"/>
        </w:numPr>
        <w:tabs>
          <w:tab w:val="left" w:pos="478"/>
        </w:tabs>
        <w:kinsoku/>
        <w:wordWrap/>
        <w:overflowPunct/>
        <w:topLinePunct w:val="0"/>
        <w:bidi w:val="0"/>
        <w:snapToGrid/>
        <w:spacing w:line="440" w:lineRule="exact"/>
        <w:textAlignment w:val="auto"/>
        <w:rPr>
          <w:rFonts w:ascii="新宋体" w:hAnsi="新宋体" w:eastAsia="新宋体"/>
          <w:bCs/>
          <w:sz w:val="22"/>
          <w:szCs w:val="22"/>
        </w:rPr>
      </w:pPr>
      <w:r>
        <w:rPr>
          <w:rFonts w:hint="eastAsia" w:ascii="新宋体" w:hAnsi="新宋体" w:eastAsia="新宋体"/>
          <w:bCs/>
          <w:sz w:val="22"/>
          <w:szCs w:val="22"/>
          <w:lang w:val="zh-CN"/>
        </w:rPr>
        <w:t>资格审查资料、技术资信标与商务报价标</w:t>
      </w:r>
      <w:r>
        <w:rPr>
          <w:rFonts w:hint="eastAsia" w:ascii="新宋体" w:hAnsi="新宋体" w:eastAsia="新宋体"/>
          <w:bCs/>
          <w:sz w:val="22"/>
          <w:szCs w:val="22"/>
        </w:rPr>
        <w:t>可合并装订成1册密封在</w:t>
      </w:r>
      <w:r>
        <w:rPr>
          <w:rFonts w:hint="eastAsia" w:ascii="新宋体" w:hAnsi="新宋体" w:eastAsia="新宋体"/>
          <w:bCs/>
          <w:sz w:val="22"/>
          <w:szCs w:val="22"/>
          <w:lang w:val="zh-CN"/>
        </w:rPr>
        <w:t>标函袋中，标函袋不做统一要求。</w:t>
      </w:r>
    </w:p>
    <w:p w14:paraId="10AB5750">
      <w:pPr>
        <w:keepNext w:val="0"/>
        <w:keepLines w:val="0"/>
        <w:pageBreakBefore w:val="0"/>
        <w:widowControl w:val="0"/>
        <w:numPr>
          <w:ilvl w:val="0"/>
          <w:numId w:val="7"/>
        </w:numPr>
        <w:kinsoku/>
        <w:wordWrap/>
        <w:overflowPunct/>
        <w:topLinePunct w:val="0"/>
        <w:bidi w:val="0"/>
        <w:snapToGrid/>
        <w:spacing w:line="440" w:lineRule="exact"/>
        <w:textAlignment w:val="auto"/>
        <w:rPr>
          <w:rFonts w:ascii="新宋体" w:hAnsi="新宋体" w:eastAsia="新宋体"/>
          <w:bCs/>
          <w:sz w:val="22"/>
          <w:szCs w:val="22"/>
        </w:rPr>
      </w:pPr>
      <w:r>
        <w:rPr>
          <w:rFonts w:hint="eastAsia" w:ascii="新宋体" w:hAnsi="新宋体" w:eastAsia="新宋体"/>
          <w:bCs/>
          <w:sz w:val="22"/>
          <w:szCs w:val="22"/>
        </w:rPr>
        <w:t>磋商响应文件应有目录以及页码，以便评委检索。</w:t>
      </w:r>
    </w:p>
    <w:p w14:paraId="01066FC9">
      <w:pPr>
        <w:keepNext w:val="0"/>
        <w:keepLines w:val="0"/>
        <w:pageBreakBefore w:val="0"/>
        <w:widowControl w:val="0"/>
        <w:numPr>
          <w:ilvl w:val="0"/>
          <w:numId w:val="7"/>
        </w:numPr>
        <w:kinsoku/>
        <w:wordWrap/>
        <w:overflowPunct/>
        <w:topLinePunct w:val="0"/>
        <w:bidi w:val="0"/>
        <w:snapToGrid/>
        <w:spacing w:line="440" w:lineRule="exact"/>
        <w:textAlignment w:val="auto"/>
        <w:rPr>
          <w:rFonts w:ascii="新宋体" w:hAnsi="新宋体" w:eastAsia="新宋体"/>
        </w:rPr>
      </w:pPr>
      <w:r>
        <w:rPr>
          <w:rFonts w:hint="eastAsia" w:ascii="新宋体" w:hAnsi="新宋体" w:eastAsia="新宋体"/>
          <w:sz w:val="22"/>
          <w:szCs w:val="22"/>
        </w:rPr>
        <w:t>评标主要依据供应商磋商响应文件中加盖有效公章的证书/证明文件复印件，若加盖公章的证明文件复印件模糊不清，后果自行承担。</w:t>
      </w:r>
    </w:p>
    <w:p w14:paraId="3ED0D86B">
      <w:pPr>
        <w:keepNext w:val="0"/>
        <w:keepLines w:val="0"/>
        <w:pageBreakBefore w:val="0"/>
        <w:widowControl w:val="0"/>
        <w:kinsoku/>
        <w:wordWrap/>
        <w:overflowPunct/>
        <w:topLinePunct w:val="0"/>
        <w:bidi w:val="0"/>
        <w:snapToGrid/>
        <w:spacing w:line="440" w:lineRule="exact"/>
        <w:ind w:firstLine="440" w:firstLineChars="200"/>
        <w:textAlignment w:val="auto"/>
        <w:rPr>
          <w:rFonts w:ascii="新宋体" w:hAnsi="新宋体" w:eastAsia="新宋体"/>
        </w:rPr>
      </w:pPr>
      <w:r>
        <w:rPr>
          <w:rFonts w:hint="eastAsia" w:ascii="新宋体" w:hAnsi="新宋体" w:eastAsia="新宋体" w:cs="新宋体"/>
          <w:sz w:val="22"/>
          <w:szCs w:val="22"/>
          <w:lang w:val="zh-CN"/>
        </w:rPr>
        <w:t>⑤证书、证件、证明等原件，属备查项目，并非强制性要求。供应商若提交原件资料，可将原件单独包封，与磋商响应文件一同向采购代理机构递交。评标主要依据供应商磋商响应文件中加盖有效公章的证书/证明文件复印件，如评标委员会对复印件有异议的，可向供应商要求提供原件，若供应商届时未能提供原件佐证的，则承担相应评分项不得分的风险。</w:t>
      </w:r>
    </w:p>
    <w:p w14:paraId="634DA0D6">
      <w:pPr>
        <w:keepNext w:val="0"/>
        <w:keepLines w:val="0"/>
        <w:pageBreakBefore w:val="0"/>
        <w:widowControl w:val="0"/>
        <w:tabs>
          <w:tab w:val="left" w:pos="540"/>
        </w:tabs>
        <w:kinsoku/>
        <w:wordWrap/>
        <w:overflowPunct/>
        <w:topLinePunct w:val="0"/>
        <w:bidi w:val="0"/>
        <w:snapToGrid/>
        <w:spacing w:line="440" w:lineRule="exact"/>
        <w:textAlignment w:val="auto"/>
        <w:rPr>
          <w:rFonts w:ascii="新宋体" w:hAnsi="新宋体" w:eastAsia="新宋体"/>
          <w:sz w:val="22"/>
          <w:szCs w:val="22"/>
        </w:rPr>
      </w:pPr>
      <w:r>
        <w:rPr>
          <w:rFonts w:hint="eastAsia" w:ascii="新宋体" w:hAnsi="新宋体" w:eastAsia="新宋体"/>
          <w:bCs/>
          <w:sz w:val="22"/>
          <w:szCs w:val="22"/>
        </w:rPr>
        <w:t>11. 投标报价</w:t>
      </w:r>
    </w:p>
    <w:p w14:paraId="06489696">
      <w:pPr>
        <w:keepNext w:val="0"/>
        <w:keepLines w:val="0"/>
        <w:pageBreakBefore w:val="0"/>
        <w:widowControl w:val="0"/>
        <w:tabs>
          <w:tab w:val="left" w:pos="540"/>
          <w:tab w:val="left" w:pos="992"/>
        </w:tabs>
        <w:kinsoku/>
        <w:wordWrap/>
        <w:overflowPunct/>
        <w:topLinePunct w:val="0"/>
        <w:autoSpaceDE w:val="0"/>
        <w:autoSpaceDN w:val="0"/>
        <w:bidi w:val="0"/>
        <w:adjustRightInd w:val="0"/>
        <w:snapToGrid/>
        <w:spacing w:line="440" w:lineRule="exact"/>
        <w:textAlignment w:val="auto"/>
        <w:rPr>
          <w:rFonts w:ascii="新宋体" w:hAnsi="新宋体" w:eastAsia="新宋体"/>
          <w:sz w:val="22"/>
          <w:szCs w:val="22"/>
        </w:rPr>
      </w:pPr>
      <w:r>
        <w:rPr>
          <w:rFonts w:hint="eastAsia" w:ascii="新宋体" w:hAnsi="新宋体" w:eastAsia="新宋体"/>
          <w:bCs/>
          <w:kern w:val="0"/>
          <w:sz w:val="22"/>
          <w:szCs w:val="22"/>
          <w:lang w:val="zh-CN"/>
        </w:rPr>
        <w:t>11.</w:t>
      </w:r>
      <w:r>
        <w:rPr>
          <w:rFonts w:hint="eastAsia" w:ascii="新宋体" w:hAnsi="新宋体" w:eastAsia="新宋体"/>
          <w:bCs/>
          <w:kern w:val="0"/>
          <w:sz w:val="22"/>
          <w:szCs w:val="22"/>
        </w:rPr>
        <w:t xml:space="preserve">1 </w:t>
      </w:r>
      <w:r>
        <w:rPr>
          <w:rFonts w:hint="eastAsia" w:ascii="新宋体" w:hAnsi="新宋体" w:eastAsia="新宋体"/>
          <w:sz w:val="22"/>
          <w:szCs w:val="22"/>
        </w:rPr>
        <w:t xml:space="preserve"> </w:t>
      </w:r>
      <w:r>
        <w:rPr>
          <w:rFonts w:hint="eastAsia" w:ascii="新宋体" w:hAnsi="新宋体" w:eastAsia="新宋体" w:cs="新宋体"/>
          <w:bCs/>
          <w:sz w:val="22"/>
          <w:szCs w:val="22"/>
        </w:rPr>
        <w:t>本项目投标报价是指卖方在正确地完全履行合同义务及完成采购文件中所载明的所有技术服务、技术服务人员工资、奖金、社保金（失业、养老、医保等）、企业利润、税金、采购代理服务费等全部费用以及其他可能发生的费用总和，实行固定费用总包干，投标人应根据上述因素自行考虑含入总报价</w:t>
      </w:r>
      <w:r>
        <w:rPr>
          <w:rFonts w:hint="eastAsia" w:ascii="新宋体" w:hAnsi="新宋体" w:eastAsia="新宋体"/>
          <w:sz w:val="22"/>
          <w:szCs w:val="22"/>
        </w:rPr>
        <w:t>。</w:t>
      </w:r>
    </w:p>
    <w:p w14:paraId="76CE4975">
      <w:pPr>
        <w:keepNext w:val="0"/>
        <w:keepLines w:val="0"/>
        <w:pageBreakBefore w:val="0"/>
        <w:widowControl w:val="0"/>
        <w:tabs>
          <w:tab w:val="left" w:pos="540"/>
          <w:tab w:val="left" w:pos="992"/>
        </w:tabs>
        <w:kinsoku/>
        <w:wordWrap/>
        <w:overflowPunct/>
        <w:topLinePunct w:val="0"/>
        <w:autoSpaceDE w:val="0"/>
        <w:autoSpaceDN w:val="0"/>
        <w:bidi w:val="0"/>
        <w:adjustRightInd w:val="0"/>
        <w:snapToGrid/>
        <w:spacing w:line="440" w:lineRule="exact"/>
        <w:textAlignment w:val="auto"/>
        <w:rPr>
          <w:rFonts w:ascii="新宋体" w:hAnsi="新宋体" w:eastAsia="新宋体"/>
          <w:bCs/>
          <w:kern w:val="0"/>
          <w:sz w:val="22"/>
          <w:szCs w:val="22"/>
          <w:lang w:val="zh-CN"/>
        </w:rPr>
      </w:pPr>
      <w:r>
        <w:rPr>
          <w:rFonts w:hint="eastAsia" w:ascii="新宋体" w:hAnsi="新宋体" w:eastAsia="新宋体"/>
          <w:bCs/>
          <w:kern w:val="0"/>
          <w:sz w:val="22"/>
          <w:szCs w:val="22"/>
          <w:lang w:val="zh-CN"/>
        </w:rPr>
        <w:t>11.</w:t>
      </w:r>
      <w:r>
        <w:rPr>
          <w:rFonts w:hint="eastAsia" w:ascii="新宋体" w:hAnsi="新宋体" w:eastAsia="新宋体"/>
          <w:bCs/>
          <w:kern w:val="0"/>
          <w:sz w:val="22"/>
          <w:szCs w:val="22"/>
        </w:rPr>
        <w:t xml:space="preserve">2 </w:t>
      </w:r>
      <w:r>
        <w:rPr>
          <w:rFonts w:hint="eastAsia" w:ascii="新宋体" w:hAnsi="新宋体" w:eastAsia="新宋体"/>
          <w:bCs/>
          <w:kern w:val="0"/>
          <w:sz w:val="22"/>
          <w:szCs w:val="22"/>
          <w:lang w:val="zh-CN"/>
        </w:rPr>
        <w:t>供应商须认真阅读、充分理解竞争性磋商文件，如有疑问可在询疑截止时间前送达（或传真）采购代理机构，采购代理机构将会统一解答。任何因对本项目竞争性磋商文件理解不清、产生歧义等由此产生的费用，视作以含在投标总价中。</w:t>
      </w:r>
    </w:p>
    <w:p w14:paraId="6ECF8237">
      <w:pPr>
        <w:tabs>
          <w:tab w:val="left" w:pos="540"/>
          <w:tab w:val="left" w:pos="992"/>
        </w:tabs>
        <w:autoSpaceDE w:val="0"/>
        <w:autoSpaceDN w:val="0"/>
        <w:adjustRightInd w:val="0"/>
        <w:spacing w:line="360" w:lineRule="auto"/>
        <w:rPr>
          <w:rFonts w:ascii="新宋体" w:hAnsi="新宋体" w:eastAsia="新宋体"/>
          <w:bCs/>
          <w:kern w:val="0"/>
          <w:sz w:val="22"/>
          <w:szCs w:val="22"/>
          <w:lang w:val="zh-CN"/>
        </w:rPr>
      </w:pPr>
      <w:r>
        <w:rPr>
          <w:rFonts w:hint="eastAsia" w:ascii="新宋体" w:hAnsi="新宋体" w:eastAsia="新宋体"/>
          <w:bCs/>
          <w:kern w:val="0"/>
          <w:sz w:val="22"/>
          <w:szCs w:val="22"/>
          <w:lang w:val="zh-CN"/>
        </w:rPr>
        <w:t>11.</w:t>
      </w:r>
      <w:r>
        <w:rPr>
          <w:rFonts w:hint="eastAsia" w:ascii="新宋体" w:hAnsi="新宋体" w:eastAsia="新宋体"/>
          <w:bCs/>
          <w:kern w:val="0"/>
          <w:sz w:val="22"/>
          <w:szCs w:val="22"/>
        </w:rPr>
        <w:t xml:space="preserve">3 </w:t>
      </w:r>
      <w:r>
        <w:rPr>
          <w:rFonts w:hint="eastAsia" w:ascii="新宋体" w:hAnsi="新宋体" w:eastAsia="新宋体"/>
          <w:bCs/>
          <w:kern w:val="0"/>
          <w:sz w:val="22"/>
          <w:szCs w:val="22"/>
          <w:lang w:val="zh-CN"/>
        </w:rPr>
        <w:t>供应商必须按磋商响应文件格式中的开标一览表（统一格式）、分项报价表（统一格式）的内容填写单价、合价及其他事项，并由供应商代表签署。</w:t>
      </w:r>
    </w:p>
    <w:p w14:paraId="25AC6AAB">
      <w:pPr>
        <w:tabs>
          <w:tab w:val="left" w:pos="540"/>
          <w:tab w:val="left" w:pos="992"/>
        </w:tabs>
        <w:autoSpaceDE w:val="0"/>
        <w:autoSpaceDN w:val="0"/>
        <w:adjustRightInd w:val="0"/>
        <w:spacing w:line="360" w:lineRule="auto"/>
        <w:rPr>
          <w:rFonts w:ascii="新宋体" w:hAnsi="新宋体" w:eastAsia="新宋体"/>
          <w:bCs/>
          <w:kern w:val="0"/>
          <w:sz w:val="22"/>
          <w:szCs w:val="22"/>
          <w:lang w:val="zh-CN"/>
        </w:rPr>
      </w:pPr>
      <w:r>
        <w:rPr>
          <w:rFonts w:hint="eastAsia" w:ascii="新宋体" w:hAnsi="新宋体" w:eastAsia="新宋体"/>
          <w:bCs/>
          <w:kern w:val="0"/>
          <w:sz w:val="22"/>
          <w:szCs w:val="22"/>
          <w:lang w:val="zh-CN"/>
        </w:rPr>
        <w:t>11.</w:t>
      </w:r>
      <w:r>
        <w:rPr>
          <w:rFonts w:hint="eastAsia" w:ascii="新宋体" w:hAnsi="新宋体" w:eastAsia="新宋体"/>
          <w:bCs/>
          <w:kern w:val="0"/>
          <w:sz w:val="22"/>
          <w:szCs w:val="22"/>
        </w:rPr>
        <w:t xml:space="preserve">4 </w:t>
      </w:r>
      <w:r>
        <w:rPr>
          <w:rFonts w:hint="eastAsia" w:ascii="新宋体" w:hAnsi="新宋体" w:eastAsia="新宋体"/>
          <w:bCs/>
          <w:kern w:val="0"/>
          <w:sz w:val="22"/>
          <w:szCs w:val="22"/>
          <w:lang w:val="zh-CN"/>
        </w:rPr>
        <w:t>所有投标报价均以人民币报价。</w:t>
      </w:r>
    </w:p>
    <w:p w14:paraId="77147137">
      <w:pPr>
        <w:tabs>
          <w:tab w:val="left" w:pos="540"/>
          <w:tab w:val="left" w:pos="992"/>
        </w:tabs>
        <w:autoSpaceDE w:val="0"/>
        <w:autoSpaceDN w:val="0"/>
        <w:adjustRightInd w:val="0"/>
        <w:spacing w:line="360" w:lineRule="auto"/>
        <w:rPr>
          <w:rFonts w:ascii="新宋体" w:hAnsi="新宋体" w:eastAsia="新宋体"/>
          <w:bCs/>
          <w:kern w:val="0"/>
          <w:sz w:val="22"/>
          <w:szCs w:val="22"/>
          <w:lang w:val="zh-CN"/>
        </w:rPr>
      </w:pPr>
      <w:r>
        <w:rPr>
          <w:rFonts w:hint="eastAsia" w:ascii="新宋体" w:hAnsi="新宋体" w:eastAsia="新宋体"/>
          <w:bCs/>
          <w:kern w:val="0"/>
          <w:sz w:val="22"/>
          <w:szCs w:val="22"/>
          <w:lang w:val="zh-CN"/>
        </w:rPr>
        <w:t>11.</w:t>
      </w:r>
      <w:r>
        <w:rPr>
          <w:rFonts w:hint="eastAsia" w:ascii="新宋体" w:hAnsi="新宋体" w:eastAsia="新宋体"/>
          <w:bCs/>
          <w:kern w:val="0"/>
          <w:sz w:val="22"/>
          <w:szCs w:val="22"/>
        </w:rPr>
        <w:t xml:space="preserve">5 </w:t>
      </w:r>
      <w:r>
        <w:rPr>
          <w:rFonts w:hint="eastAsia" w:ascii="新宋体" w:hAnsi="新宋体" w:eastAsia="新宋体"/>
          <w:bCs/>
          <w:kern w:val="0"/>
          <w:sz w:val="22"/>
          <w:szCs w:val="22"/>
          <w:lang w:val="zh-CN"/>
        </w:rPr>
        <w:t>采购人不接受任何选择报价，对每一项货物/服务只允许一个报价。</w:t>
      </w:r>
    </w:p>
    <w:p w14:paraId="106F7744">
      <w:pPr>
        <w:tabs>
          <w:tab w:val="left" w:pos="540"/>
          <w:tab w:val="left" w:pos="992"/>
        </w:tabs>
        <w:autoSpaceDE w:val="0"/>
        <w:autoSpaceDN w:val="0"/>
        <w:adjustRightInd w:val="0"/>
        <w:spacing w:line="360" w:lineRule="auto"/>
        <w:rPr>
          <w:rFonts w:ascii="新宋体" w:hAnsi="新宋体" w:eastAsia="新宋体"/>
          <w:bCs/>
          <w:kern w:val="0"/>
          <w:sz w:val="22"/>
          <w:szCs w:val="22"/>
          <w:lang w:val="zh-CN"/>
        </w:rPr>
      </w:pPr>
      <w:r>
        <w:rPr>
          <w:rFonts w:hint="eastAsia" w:ascii="新宋体" w:hAnsi="新宋体" w:eastAsia="新宋体"/>
          <w:bCs/>
          <w:kern w:val="0"/>
          <w:sz w:val="22"/>
          <w:szCs w:val="22"/>
          <w:lang w:val="zh-CN"/>
        </w:rPr>
        <w:t>11.</w:t>
      </w:r>
      <w:r>
        <w:rPr>
          <w:rFonts w:hint="eastAsia" w:ascii="新宋体" w:hAnsi="新宋体" w:eastAsia="新宋体"/>
          <w:bCs/>
          <w:kern w:val="0"/>
          <w:sz w:val="22"/>
          <w:szCs w:val="22"/>
        </w:rPr>
        <w:t xml:space="preserve">6 </w:t>
      </w:r>
      <w:r>
        <w:rPr>
          <w:rFonts w:hint="eastAsia" w:ascii="新宋体" w:hAnsi="新宋体" w:eastAsia="新宋体"/>
          <w:bCs/>
          <w:kern w:val="0"/>
          <w:sz w:val="22"/>
          <w:szCs w:val="22"/>
          <w:lang w:val="zh-CN"/>
        </w:rPr>
        <w:t>供应商所报的投标总价在合同执行过程中是固定不变的，不得以任何理由予以变更。任何包含价格调整的要求，将被认为是非实质性响应投标而予以否决。</w:t>
      </w:r>
    </w:p>
    <w:p w14:paraId="3F21AF49">
      <w:pPr>
        <w:tabs>
          <w:tab w:val="left" w:pos="540"/>
        </w:tabs>
        <w:spacing w:line="360" w:lineRule="auto"/>
        <w:rPr>
          <w:rFonts w:ascii="新宋体" w:hAnsi="新宋体" w:eastAsia="新宋体"/>
          <w:sz w:val="22"/>
          <w:szCs w:val="22"/>
        </w:rPr>
      </w:pPr>
      <w:r>
        <w:rPr>
          <w:rFonts w:hint="eastAsia" w:ascii="新宋体" w:hAnsi="新宋体" w:eastAsia="新宋体"/>
          <w:bCs/>
          <w:kern w:val="0"/>
          <w:sz w:val="22"/>
          <w:szCs w:val="22"/>
        </w:rPr>
        <w:t xml:space="preserve">11.7 </w:t>
      </w:r>
      <w:r>
        <w:rPr>
          <w:rFonts w:hint="eastAsia" w:ascii="新宋体" w:hAnsi="新宋体" w:eastAsia="新宋体"/>
          <w:bCs/>
          <w:kern w:val="0"/>
          <w:sz w:val="22"/>
          <w:szCs w:val="22"/>
          <w:u w:val="single"/>
        </w:rPr>
        <w:t>报价是成交的一个重要因素，但最低报价不是成交的唯一依据</w:t>
      </w:r>
      <w:r>
        <w:rPr>
          <w:rFonts w:hint="eastAsia" w:ascii="新宋体" w:hAnsi="新宋体" w:eastAsia="新宋体"/>
          <w:bCs/>
          <w:kern w:val="0"/>
          <w:sz w:val="22"/>
          <w:szCs w:val="22"/>
        </w:rPr>
        <w:t>。</w:t>
      </w:r>
    </w:p>
    <w:p w14:paraId="2CED8736">
      <w:pPr>
        <w:spacing w:line="360" w:lineRule="auto"/>
        <w:ind w:left="-630" w:leftChars="-300" w:firstLine="663" w:firstLineChars="300"/>
        <w:rPr>
          <w:rFonts w:ascii="新宋体" w:hAnsi="新宋体" w:eastAsia="新宋体" w:cs="新宋体"/>
          <w:b/>
          <w:kern w:val="0"/>
          <w:sz w:val="22"/>
          <w:szCs w:val="22"/>
          <w:u w:val="single"/>
          <w:lang w:val="zh-CN"/>
        </w:rPr>
      </w:pPr>
      <w:r>
        <w:rPr>
          <w:rFonts w:hint="eastAsia" w:ascii="新宋体" w:hAnsi="新宋体" w:eastAsia="新宋体" w:cs="新宋体"/>
          <w:b/>
          <w:kern w:val="0"/>
          <w:sz w:val="22"/>
          <w:szCs w:val="22"/>
          <w:u w:val="single"/>
          <w:lang w:val="zh-CN"/>
        </w:rPr>
        <w:t>12.▲如发生下列情况之一，将上报监管部门追究其相关责任：</w:t>
      </w:r>
    </w:p>
    <w:p w14:paraId="08A3D7FA">
      <w:pPr>
        <w:numPr>
          <w:ilvl w:val="0"/>
          <w:numId w:val="8"/>
        </w:numPr>
        <w:spacing w:line="360" w:lineRule="auto"/>
        <w:rPr>
          <w:rFonts w:ascii="新宋体" w:hAnsi="新宋体" w:eastAsia="新宋体" w:cs="新宋体"/>
          <w:sz w:val="22"/>
          <w:szCs w:val="22"/>
        </w:rPr>
      </w:pPr>
      <w:r>
        <w:rPr>
          <w:rFonts w:hint="eastAsia" w:ascii="新宋体" w:hAnsi="新宋体" w:eastAsia="新宋体" w:cs="新宋体"/>
          <w:sz w:val="22"/>
          <w:szCs w:val="22"/>
        </w:rPr>
        <w:t>供应商在竞争性磋商文件规定的磋商响应文件有效期内撤回投标；</w:t>
      </w:r>
    </w:p>
    <w:p w14:paraId="789180E1">
      <w:pPr>
        <w:numPr>
          <w:ilvl w:val="0"/>
          <w:numId w:val="8"/>
        </w:numPr>
        <w:spacing w:line="360" w:lineRule="auto"/>
        <w:rPr>
          <w:rFonts w:ascii="新宋体" w:hAnsi="新宋体" w:eastAsia="新宋体" w:cs="新宋体"/>
          <w:sz w:val="22"/>
          <w:szCs w:val="22"/>
        </w:rPr>
      </w:pPr>
      <w:r>
        <w:rPr>
          <w:rFonts w:hint="eastAsia" w:ascii="新宋体" w:hAnsi="新宋体" w:eastAsia="新宋体" w:cs="新宋体"/>
          <w:sz w:val="22"/>
          <w:szCs w:val="22"/>
        </w:rPr>
        <w:t>成交供应商未按成交通知书中规定的时间与采购人签订合同；</w:t>
      </w:r>
    </w:p>
    <w:p w14:paraId="7CCB9064">
      <w:pPr>
        <w:numPr>
          <w:ilvl w:val="0"/>
          <w:numId w:val="8"/>
        </w:numPr>
        <w:spacing w:line="360" w:lineRule="auto"/>
        <w:rPr>
          <w:rFonts w:ascii="新宋体" w:hAnsi="新宋体" w:eastAsia="新宋体" w:cs="新宋体"/>
          <w:sz w:val="22"/>
          <w:szCs w:val="22"/>
        </w:rPr>
      </w:pPr>
      <w:r>
        <w:rPr>
          <w:rFonts w:hint="eastAsia" w:ascii="新宋体" w:hAnsi="新宋体" w:eastAsia="新宋体" w:cs="新宋体"/>
          <w:sz w:val="22"/>
          <w:szCs w:val="22"/>
        </w:rPr>
        <w:t>供应商在竞争性磋商文件中提供虚假技术指标及参数，或在开标时提供虚假承诺，经磋商小组确认属实的；</w:t>
      </w:r>
    </w:p>
    <w:p w14:paraId="6208339A">
      <w:pPr>
        <w:numPr>
          <w:ilvl w:val="0"/>
          <w:numId w:val="8"/>
        </w:numPr>
        <w:spacing w:line="360" w:lineRule="auto"/>
        <w:rPr>
          <w:rFonts w:ascii="新宋体" w:hAnsi="新宋体" w:eastAsia="新宋体"/>
        </w:rPr>
      </w:pPr>
      <w:r>
        <w:rPr>
          <w:rFonts w:hint="eastAsia" w:ascii="新宋体" w:hAnsi="新宋体" w:eastAsia="新宋体" w:cs="新宋体"/>
          <w:sz w:val="22"/>
          <w:szCs w:val="22"/>
        </w:rPr>
        <w:t>经采购监督管理部门审查认定供应商有违反《中华人民共和国政府采购法》等有关法律法规的行为。</w:t>
      </w:r>
    </w:p>
    <w:p w14:paraId="122A735E">
      <w:pPr>
        <w:numPr>
          <w:ilvl w:val="0"/>
          <w:numId w:val="9"/>
        </w:numPr>
        <w:spacing w:line="360" w:lineRule="auto"/>
        <w:ind w:left="663" w:hanging="663" w:hangingChars="300"/>
        <w:rPr>
          <w:rFonts w:ascii="新宋体" w:hAnsi="新宋体" w:eastAsia="新宋体"/>
        </w:rPr>
      </w:pPr>
      <w:r>
        <w:rPr>
          <w:rFonts w:hint="eastAsia" w:ascii="新宋体" w:hAnsi="新宋体" w:eastAsia="新宋体" w:cs="新宋体"/>
          <w:b/>
          <w:bCs/>
          <w:sz w:val="22"/>
          <w:szCs w:val="22"/>
        </w:rPr>
        <w:t>磋商响应文件有效期</w:t>
      </w:r>
    </w:p>
    <w:p w14:paraId="5F938095">
      <w:pPr>
        <w:spacing w:line="360" w:lineRule="auto"/>
        <w:rPr>
          <w:rFonts w:ascii="新宋体" w:hAnsi="新宋体" w:eastAsia="新宋体"/>
          <w:b/>
          <w:bCs/>
          <w:sz w:val="22"/>
          <w:szCs w:val="22"/>
          <w:u w:val="single"/>
        </w:rPr>
      </w:pPr>
      <w:r>
        <w:rPr>
          <w:rFonts w:hint="eastAsia" w:ascii="新宋体" w:hAnsi="新宋体" w:eastAsia="新宋体"/>
          <w:sz w:val="22"/>
          <w:szCs w:val="22"/>
        </w:rPr>
        <w:t xml:space="preserve">13.1 </w:t>
      </w:r>
      <w:r>
        <w:rPr>
          <w:rFonts w:hint="eastAsia" w:ascii="新宋体" w:hAnsi="新宋体" w:eastAsia="新宋体"/>
          <w:b/>
          <w:bCs/>
          <w:sz w:val="22"/>
          <w:szCs w:val="22"/>
          <w:u w:val="single"/>
        </w:rPr>
        <w:t>▲自开标之日起90天内投标应保持有效。磋商响应文件有效期短于这个规定期限的投标将视为非响应性投标而予以拒绝。</w:t>
      </w:r>
    </w:p>
    <w:p w14:paraId="76264498">
      <w:pPr>
        <w:spacing w:line="360" w:lineRule="auto"/>
        <w:rPr>
          <w:rFonts w:ascii="新宋体" w:hAnsi="新宋体" w:eastAsia="新宋体"/>
          <w:sz w:val="22"/>
          <w:szCs w:val="22"/>
        </w:rPr>
      </w:pPr>
      <w:r>
        <w:rPr>
          <w:rFonts w:hint="eastAsia" w:ascii="新宋体" w:hAnsi="新宋体" w:eastAsia="新宋体"/>
          <w:sz w:val="22"/>
          <w:szCs w:val="22"/>
        </w:rPr>
        <w:t>13.2 特殊情况下，在原磋商响应文件有效期截止前，采购人可与供应商协商延长磋商响应文件有效期，这种要求和答复均以书面形式进行。供应商可拒绝接受延期要求。同意延长磋商响应文件有效期的供应商不得修改磋商响应文件。</w:t>
      </w:r>
    </w:p>
    <w:p w14:paraId="4E1C7990">
      <w:pPr>
        <w:spacing w:line="360" w:lineRule="auto"/>
        <w:ind w:left="660" w:hanging="660" w:hangingChars="300"/>
        <w:rPr>
          <w:rFonts w:ascii="新宋体" w:hAnsi="新宋体" w:eastAsia="新宋体"/>
          <w:sz w:val="22"/>
          <w:szCs w:val="22"/>
        </w:rPr>
      </w:pPr>
      <w:r>
        <w:rPr>
          <w:rFonts w:hint="eastAsia" w:ascii="新宋体" w:hAnsi="新宋体" w:eastAsia="新宋体"/>
          <w:sz w:val="22"/>
          <w:szCs w:val="22"/>
        </w:rPr>
        <w:t>14. 磋商响应文件</w:t>
      </w:r>
      <w:r>
        <w:rPr>
          <w:rFonts w:hint="eastAsia" w:ascii="新宋体" w:hAnsi="新宋体" w:eastAsia="新宋体"/>
          <w:bCs/>
          <w:sz w:val="22"/>
          <w:szCs w:val="22"/>
        </w:rPr>
        <w:t>的签署和规定</w:t>
      </w:r>
    </w:p>
    <w:p w14:paraId="7023D9F8">
      <w:pPr>
        <w:spacing w:line="360" w:lineRule="auto"/>
        <w:rPr>
          <w:rFonts w:ascii="新宋体" w:hAnsi="新宋体" w:eastAsia="新宋体"/>
          <w:sz w:val="22"/>
          <w:szCs w:val="22"/>
        </w:rPr>
      </w:pPr>
      <w:r>
        <w:rPr>
          <w:rFonts w:hint="eastAsia" w:ascii="新宋体" w:hAnsi="新宋体" w:eastAsia="新宋体"/>
          <w:sz w:val="22"/>
          <w:szCs w:val="22"/>
        </w:rPr>
        <w:t>14.1 供应商应提供一式四份的磋商响应文件，分别装订成册。其中正本一份、副本三份，每套磋商响应文件的封面应清楚标明“正本”或“副本”字样，若“正本”与“副本”不符，以“正本”为准。</w:t>
      </w:r>
    </w:p>
    <w:p w14:paraId="6E3F67ED">
      <w:pPr>
        <w:spacing w:line="360" w:lineRule="auto"/>
        <w:rPr>
          <w:rFonts w:ascii="新宋体" w:hAnsi="新宋体" w:eastAsia="新宋体"/>
          <w:sz w:val="22"/>
          <w:szCs w:val="22"/>
        </w:rPr>
      </w:pPr>
      <w:r>
        <w:rPr>
          <w:rFonts w:hint="eastAsia" w:ascii="新宋体" w:hAnsi="新宋体" w:eastAsia="新宋体"/>
          <w:sz w:val="22"/>
          <w:szCs w:val="22"/>
        </w:rPr>
        <w:t>14.2 磋商响应文件的正本必须打印或用不褪色的墨水书写，并由法定代表人或其授权代表签署，副本可用正本的复印。</w:t>
      </w:r>
    </w:p>
    <w:p w14:paraId="050C8FDD">
      <w:pPr>
        <w:spacing w:line="360" w:lineRule="auto"/>
        <w:rPr>
          <w:rFonts w:ascii="新宋体" w:hAnsi="新宋体" w:eastAsia="新宋体"/>
          <w:sz w:val="22"/>
          <w:szCs w:val="22"/>
        </w:rPr>
      </w:pPr>
      <w:r>
        <w:rPr>
          <w:rFonts w:hint="eastAsia" w:ascii="新宋体" w:hAnsi="新宋体" w:eastAsia="新宋体"/>
          <w:sz w:val="22"/>
          <w:szCs w:val="22"/>
        </w:rPr>
        <w:t>14.3 磋商响应文件如有修改和增删必须由法定代表人或其授权代表在修改和增删处旁签署或盖章，方才有效。</w:t>
      </w:r>
    </w:p>
    <w:p w14:paraId="235C5660">
      <w:pPr>
        <w:spacing w:line="360" w:lineRule="auto"/>
        <w:rPr>
          <w:rFonts w:ascii="新宋体" w:hAnsi="新宋体" w:eastAsia="新宋体"/>
          <w:sz w:val="22"/>
          <w:szCs w:val="22"/>
        </w:rPr>
      </w:pPr>
      <w:r>
        <w:rPr>
          <w:rFonts w:hint="eastAsia" w:ascii="新宋体" w:hAnsi="新宋体" w:eastAsia="新宋体"/>
          <w:sz w:val="22"/>
          <w:szCs w:val="22"/>
        </w:rPr>
        <w:t>14.4 磋商响应文件字迹模糊或在关键的技术、商务条款上表述不清楚，将可能导致其投标被拒绝。</w:t>
      </w:r>
    </w:p>
    <w:p w14:paraId="74D165E8">
      <w:pPr>
        <w:spacing w:line="360" w:lineRule="auto"/>
        <w:ind w:left="660" w:hanging="660" w:hangingChars="300"/>
        <w:rPr>
          <w:rFonts w:ascii="新宋体" w:hAnsi="新宋体" w:eastAsia="新宋体"/>
          <w:sz w:val="22"/>
          <w:szCs w:val="22"/>
        </w:rPr>
      </w:pPr>
      <w:r>
        <w:rPr>
          <w:rFonts w:hint="eastAsia" w:ascii="新宋体" w:hAnsi="新宋体" w:eastAsia="新宋体"/>
          <w:sz w:val="22"/>
          <w:szCs w:val="22"/>
        </w:rPr>
        <w:t>15. 磋商响应文件的密封及标记</w:t>
      </w:r>
    </w:p>
    <w:p w14:paraId="4A2DBB9A">
      <w:pPr>
        <w:tabs>
          <w:tab w:val="left" w:pos="540"/>
        </w:tabs>
        <w:spacing w:line="360" w:lineRule="auto"/>
        <w:rPr>
          <w:rFonts w:ascii="新宋体" w:hAnsi="新宋体" w:eastAsia="新宋体"/>
          <w:bCs/>
          <w:sz w:val="22"/>
          <w:szCs w:val="22"/>
        </w:rPr>
      </w:pPr>
      <w:r>
        <w:rPr>
          <w:rFonts w:hint="eastAsia" w:ascii="新宋体" w:hAnsi="新宋体" w:eastAsia="新宋体"/>
          <w:bCs/>
          <w:sz w:val="22"/>
          <w:szCs w:val="22"/>
        </w:rPr>
        <w:t>15.1 供应商必须将磋商响应文件密封，且在密封袋上标明磋商响应文件字样。封口处贴上封条，启封处加盖投标单位公章并由法定代表人或其授权代表签字。封皮上写明投标项目名称、项目编号，并注明“开标时启封”字样。</w:t>
      </w:r>
    </w:p>
    <w:p w14:paraId="3B6707DD">
      <w:pPr>
        <w:spacing w:line="360" w:lineRule="auto"/>
        <w:ind w:left="642" w:hanging="642" w:hangingChars="292"/>
        <w:rPr>
          <w:rFonts w:ascii="新宋体" w:hAnsi="新宋体" w:eastAsia="新宋体"/>
          <w:sz w:val="22"/>
          <w:szCs w:val="22"/>
        </w:rPr>
      </w:pPr>
      <w:r>
        <w:rPr>
          <w:rFonts w:hint="eastAsia" w:ascii="新宋体" w:hAnsi="新宋体" w:eastAsia="新宋体"/>
          <w:bCs/>
          <w:sz w:val="22"/>
          <w:szCs w:val="22"/>
        </w:rPr>
        <w:t xml:space="preserve">15.2 </w:t>
      </w:r>
      <w:r>
        <w:rPr>
          <w:rFonts w:hint="eastAsia" w:ascii="新宋体" w:hAnsi="新宋体" w:eastAsia="新宋体"/>
          <w:b/>
          <w:sz w:val="22"/>
          <w:szCs w:val="22"/>
          <w:u w:val="single"/>
        </w:rPr>
        <w:t>▲</w:t>
      </w:r>
      <w:r>
        <w:rPr>
          <w:rFonts w:hint="eastAsia" w:ascii="新宋体" w:hAnsi="新宋体" w:eastAsia="新宋体"/>
          <w:b/>
          <w:bCs/>
          <w:sz w:val="22"/>
          <w:szCs w:val="22"/>
          <w:u w:val="single"/>
        </w:rPr>
        <w:t>如果供应商未按上述要求密封及加写标记，导致磋商响应文件被拒绝接受的责任自负</w:t>
      </w:r>
      <w:r>
        <w:rPr>
          <w:rFonts w:hint="eastAsia" w:ascii="新宋体" w:hAnsi="新宋体" w:eastAsia="新宋体"/>
          <w:sz w:val="22"/>
          <w:szCs w:val="22"/>
          <w:u w:val="single"/>
        </w:rPr>
        <w:t>。</w:t>
      </w:r>
    </w:p>
    <w:p w14:paraId="2CCD3A77">
      <w:pPr>
        <w:spacing w:before="100" w:beforeAutospacing="1" w:after="100" w:afterAutospacing="1" w:line="440" w:lineRule="exact"/>
        <w:jc w:val="center"/>
        <w:outlineLvl w:val="1"/>
        <w:rPr>
          <w:rFonts w:ascii="新宋体" w:hAnsi="新宋体" w:eastAsia="新宋体"/>
          <w:b/>
          <w:bCs/>
          <w:sz w:val="22"/>
          <w:szCs w:val="22"/>
        </w:rPr>
      </w:pPr>
      <w:bookmarkStart w:id="16" w:name="_Toc13506"/>
      <w:bookmarkStart w:id="17" w:name="_Toc18954"/>
      <w:r>
        <w:rPr>
          <w:rFonts w:hint="eastAsia" w:ascii="新宋体" w:hAnsi="新宋体" w:eastAsia="新宋体"/>
          <w:b/>
          <w:bCs/>
          <w:sz w:val="22"/>
          <w:szCs w:val="22"/>
        </w:rPr>
        <w:t>四   磋商响应文件的递交</w:t>
      </w:r>
      <w:bookmarkEnd w:id="16"/>
      <w:bookmarkEnd w:id="17"/>
    </w:p>
    <w:p w14:paraId="484255BD">
      <w:pPr>
        <w:numPr>
          <w:ilvl w:val="0"/>
          <w:numId w:val="10"/>
        </w:numPr>
        <w:spacing w:line="360" w:lineRule="auto"/>
        <w:rPr>
          <w:rFonts w:ascii="新宋体" w:hAnsi="新宋体" w:eastAsia="新宋体"/>
          <w:bCs/>
          <w:sz w:val="22"/>
          <w:szCs w:val="22"/>
        </w:rPr>
      </w:pPr>
      <w:r>
        <w:rPr>
          <w:rFonts w:hint="eastAsia" w:ascii="新宋体" w:hAnsi="新宋体" w:eastAsia="新宋体"/>
          <w:sz w:val="22"/>
          <w:szCs w:val="22"/>
        </w:rPr>
        <w:t>磋商响应文件</w:t>
      </w:r>
      <w:r>
        <w:rPr>
          <w:rFonts w:hint="eastAsia" w:ascii="新宋体" w:hAnsi="新宋体" w:eastAsia="新宋体"/>
          <w:bCs/>
          <w:sz w:val="22"/>
          <w:szCs w:val="22"/>
        </w:rPr>
        <w:t>的递交</w:t>
      </w:r>
    </w:p>
    <w:p w14:paraId="33A7849A">
      <w:pPr>
        <w:keepNext w:val="0"/>
        <w:keepLines w:val="0"/>
        <w:pageBreakBefore w:val="0"/>
        <w:widowControl w:val="0"/>
        <w:kinsoku/>
        <w:wordWrap/>
        <w:overflowPunct/>
        <w:topLinePunct w:val="0"/>
        <w:bidi w:val="0"/>
        <w:spacing w:line="440" w:lineRule="exact"/>
        <w:textAlignment w:val="auto"/>
        <w:rPr>
          <w:rFonts w:ascii="新宋体" w:hAnsi="新宋体" w:eastAsia="新宋体"/>
          <w:bCs/>
          <w:sz w:val="22"/>
          <w:szCs w:val="22"/>
          <w:u w:val="single"/>
        </w:rPr>
      </w:pPr>
      <w:r>
        <w:rPr>
          <w:rFonts w:hint="eastAsia" w:ascii="新宋体" w:hAnsi="新宋体" w:eastAsia="新宋体"/>
          <w:sz w:val="22"/>
          <w:szCs w:val="22"/>
        </w:rPr>
        <w:t xml:space="preserve">16.1 </w:t>
      </w:r>
      <w:r>
        <w:rPr>
          <w:rFonts w:hint="eastAsia" w:ascii="新宋体" w:hAnsi="新宋体" w:eastAsia="新宋体"/>
          <w:b/>
          <w:bCs/>
          <w:sz w:val="22"/>
          <w:szCs w:val="22"/>
          <w:u w:val="single"/>
        </w:rPr>
        <w:t>▲磋商响应文件必须在规定的递交磋商响应文件截止时间前送达到指定的收标地点。</w:t>
      </w:r>
    </w:p>
    <w:p w14:paraId="36EACC90">
      <w:pPr>
        <w:keepNext w:val="0"/>
        <w:keepLines w:val="0"/>
        <w:pageBreakBefore w:val="0"/>
        <w:widowControl w:val="0"/>
        <w:kinsoku/>
        <w:wordWrap/>
        <w:overflowPunct/>
        <w:topLinePunct w:val="0"/>
        <w:bidi w:val="0"/>
        <w:spacing w:line="440" w:lineRule="exact"/>
        <w:ind w:left="-2" w:hanging="2"/>
        <w:textAlignment w:val="auto"/>
        <w:rPr>
          <w:rFonts w:ascii="新宋体" w:hAnsi="新宋体" w:eastAsia="新宋体"/>
          <w:bCs/>
          <w:kern w:val="0"/>
          <w:sz w:val="22"/>
          <w:szCs w:val="22"/>
        </w:rPr>
      </w:pPr>
      <w:r>
        <w:rPr>
          <w:rFonts w:hint="eastAsia" w:ascii="新宋体" w:hAnsi="新宋体" w:eastAsia="新宋体"/>
          <w:bCs/>
          <w:sz w:val="22"/>
          <w:szCs w:val="22"/>
        </w:rPr>
        <w:t xml:space="preserve">16.2 </w:t>
      </w:r>
      <w:r>
        <w:rPr>
          <w:rFonts w:hint="eastAsia" w:ascii="新宋体" w:hAnsi="新宋体" w:eastAsia="新宋体"/>
          <w:b/>
          <w:bCs/>
          <w:sz w:val="22"/>
          <w:szCs w:val="22"/>
          <w:u w:val="single"/>
        </w:rPr>
        <w:t>▲</w:t>
      </w:r>
      <w:r>
        <w:rPr>
          <w:rFonts w:hint="eastAsia" w:ascii="新宋体" w:hAnsi="新宋体" w:eastAsia="新宋体"/>
          <w:b/>
          <w:kern w:val="0"/>
          <w:sz w:val="22"/>
          <w:szCs w:val="22"/>
          <w:u w:val="single"/>
        </w:rPr>
        <w:t>同时递交以下证明文件，由采购人或采购代理机构在开启磋商响应文件之后确认磋商资格</w:t>
      </w:r>
      <w:r>
        <w:rPr>
          <w:rFonts w:hint="eastAsia" w:ascii="新宋体" w:hAnsi="新宋体" w:eastAsia="新宋体"/>
          <w:bCs/>
          <w:kern w:val="0"/>
          <w:sz w:val="22"/>
          <w:szCs w:val="22"/>
        </w:rPr>
        <w:t>：</w:t>
      </w:r>
    </w:p>
    <w:p w14:paraId="34659602">
      <w:pPr>
        <w:keepNext w:val="0"/>
        <w:keepLines w:val="0"/>
        <w:pageBreakBefore w:val="0"/>
        <w:widowControl w:val="0"/>
        <w:numPr>
          <w:ilvl w:val="0"/>
          <w:numId w:val="11"/>
        </w:numPr>
        <w:kinsoku/>
        <w:wordWrap/>
        <w:overflowPunct/>
        <w:topLinePunct w:val="0"/>
        <w:bidi w:val="0"/>
        <w:spacing w:line="440" w:lineRule="exact"/>
        <w:textAlignment w:val="auto"/>
        <w:rPr>
          <w:rFonts w:ascii="新宋体" w:hAnsi="新宋体" w:eastAsia="新宋体"/>
          <w:bCs/>
          <w:sz w:val="22"/>
          <w:szCs w:val="22"/>
        </w:rPr>
      </w:pPr>
      <w:r>
        <w:rPr>
          <w:rFonts w:hint="eastAsia" w:ascii="新宋体" w:hAnsi="新宋体" w:eastAsia="新宋体"/>
          <w:bCs/>
          <w:sz w:val="22"/>
          <w:szCs w:val="22"/>
        </w:rPr>
        <w:t>法定代表人有效身份证明原件（若供应商代表为法定代表人）；</w:t>
      </w:r>
    </w:p>
    <w:p w14:paraId="1DF196CB">
      <w:pPr>
        <w:keepNext w:val="0"/>
        <w:keepLines w:val="0"/>
        <w:pageBreakBefore w:val="0"/>
        <w:widowControl w:val="0"/>
        <w:numPr>
          <w:ilvl w:val="0"/>
          <w:numId w:val="11"/>
        </w:numPr>
        <w:kinsoku/>
        <w:wordWrap/>
        <w:overflowPunct/>
        <w:topLinePunct w:val="0"/>
        <w:bidi w:val="0"/>
        <w:spacing w:line="440" w:lineRule="exact"/>
        <w:textAlignment w:val="auto"/>
        <w:rPr>
          <w:rFonts w:ascii="新宋体" w:hAnsi="新宋体" w:eastAsia="新宋体"/>
          <w:bCs/>
          <w:sz w:val="22"/>
          <w:szCs w:val="22"/>
        </w:rPr>
      </w:pPr>
      <w:r>
        <w:rPr>
          <w:rFonts w:hint="eastAsia" w:ascii="新宋体" w:hAnsi="新宋体" w:eastAsia="新宋体"/>
          <w:bCs/>
          <w:sz w:val="22"/>
          <w:szCs w:val="22"/>
        </w:rPr>
        <w:t>法定代表人授权书原件及有效身份证明原件（若法定代表人在参加磋商活动的同时另行委派供应商代表，法定代表人授权书原件如密封在磋商响应文件中，在磋商响应文件开启后经采购人或采购代理机构查验符合要求亦为有效）；</w:t>
      </w:r>
    </w:p>
    <w:p w14:paraId="4269FD15">
      <w:pPr>
        <w:pStyle w:val="3"/>
        <w:keepNext w:val="0"/>
        <w:keepLines w:val="0"/>
        <w:pageBreakBefore w:val="0"/>
        <w:widowControl w:val="0"/>
        <w:kinsoku/>
        <w:wordWrap/>
        <w:overflowPunct/>
        <w:topLinePunct w:val="0"/>
        <w:autoSpaceDE w:val="0"/>
        <w:autoSpaceDN w:val="0"/>
        <w:bidi w:val="0"/>
        <w:adjustRightInd w:val="0"/>
        <w:snapToGrid w:val="0"/>
        <w:spacing w:after="0" w:line="440" w:lineRule="exact"/>
        <w:ind w:firstLine="440" w:firstLineChars="200"/>
        <w:textAlignment w:val="auto"/>
        <w:rPr>
          <w:rFonts w:hint="eastAsia" w:ascii="新宋体" w:hAnsi="新宋体" w:eastAsia="新宋体"/>
          <w:bCs/>
          <w:sz w:val="22"/>
          <w:szCs w:val="22"/>
        </w:rPr>
      </w:pPr>
      <w:r>
        <w:rPr>
          <w:rFonts w:hint="eastAsia" w:ascii="新宋体" w:hAnsi="新宋体" w:eastAsia="新宋体"/>
          <w:b w:val="0"/>
          <w:bCs w:val="0"/>
          <w:sz w:val="22"/>
          <w:szCs w:val="22"/>
        </w:rPr>
        <w:t>企业（事业）法人营业执照复印件及满足供应商资格要求的资质证书复印件（加盖公章，如密封在磋商响应文件中，在磋商响应文件开启后经采购人或采购代理机构查验符合要求亦为有效）。</w:t>
      </w:r>
    </w:p>
    <w:p w14:paraId="53B05F53">
      <w:pPr>
        <w:keepNext w:val="0"/>
        <w:keepLines w:val="0"/>
        <w:pageBreakBefore w:val="0"/>
        <w:widowControl w:val="0"/>
        <w:numPr>
          <w:ilvl w:val="0"/>
          <w:numId w:val="10"/>
        </w:numPr>
        <w:kinsoku/>
        <w:wordWrap/>
        <w:overflowPunct/>
        <w:topLinePunct w:val="0"/>
        <w:bidi w:val="0"/>
        <w:spacing w:line="440" w:lineRule="exact"/>
        <w:textAlignment w:val="auto"/>
        <w:rPr>
          <w:rFonts w:ascii="新宋体" w:hAnsi="新宋体" w:eastAsia="新宋体"/>
          <w:sz w:val="22"/>
          <w:szCs w:val="22"/>
        </w:rPr>
      </w:pPr>
      <w:r>
        <w:rPr>
          <w:rFonts w:hint="eastAsia" w:ascii="新宋体" w:hAnsi="新宋体" w:eastAsia="新宋体"/>
          <w:sz w:val="22"/>
          <w:szCs w:val="22"/>
        </w:rPr>
        <w:t>磋商响应文件的修改和撤回</w:t>
      </w:r>
    </w:p>
    <w:p w14:paraId="5EB00093">
      <w:pPr>
        <w:keepNext w:val="0"/>
        <w:keepLines w:val="0"/>
        <w:pageBreakBefore w:val="0"/>
        <w:widowControl w:val="0"/>
        <w:kinsoku/>
        <w:wordWrap/>
        <w:overflowPunct/>
        <w:topLinePunct w:val="0"/>
        <w:bidi w:val="0"/>
        <w:spacing w:line="440" w:lineRule="exact"/>
        <w:textAlignment w:val="auto"/>
        <w:rPr>
          <w:rFonts w:ascii="新宋体" w:hAnsi="新宋体" w:eastAsia="新宋体"/>
          <w:bCs/>
          <w:sz w:val="22"/>
          <w:szCs w:val="22"/>
        </w:rPr>
      </w:pPr>
      <w:r>
        <w:rPr>
          <w:rFonts w:hint="eastAsia" w:ascii="新宋体" w:hAnsi="新宋体" w:eastAsia="新宋体"/>
          <w:sz w:val="22"/>
          <w:szCs w:val="22"/>
        </w:rPr>
        <w:t>17.1 在递交磋商响应文件截止时间前，供应商可以用书面形式提出修改或撤回其投标并送达到采购人，但不得影响开标活动的正常进行。</w:t>
      </w:r>
    </w:p>
    <w:p w14:paraId="7D5BE8E8">
      <w:pPr>
        <w:keepNext w:val="0"/>
        <w:keepLines w:val="0"/>
        <w:pageBreakBefore w:val="0"/>
        <w:widowControl w:val="0"/>
        <w:kinsoku/>
        <w:wordWrap/>
        <w:overflowPunct/>
        <w:topLinePunct w:val="0"/>
        <w:bidi w:val="0"/>
        <w:spacing w:line="440" w:lineRule="exact"/>
        <w:textAlignment w:val="auto"/>
        <w:rPr>
          <w:rFonts w:ascii="新宋体" w:hAnsi="新宋体" w:eastAsia="新宋体"/>
          <w:bCs/>
          <w:sz w:val="22"/>
          <w:szCs w:val="22"/>
        </w:rPr>
      </w:pPr>
      <w:r>
        <w:rPr>
          <w:rFonts w:hint="eastAsia" w:ascii="新宋体" w:hAnsi="新宋体" w:eastAsia="新宋体"/>
          <w:bCs/>
          <w:sz w:val="22"/>
          <w:szCs w:val="22"/>
        </w:rPr>
        <w:t>17.2 “</w:t>
      </w:r>
      <w:r>
        <w:rPr>
          <w:rFonts w:hint="eastAsia" w:ascii="新宋体" w:hAnsi="新宋体" w:eastAsia="新宋体"/>
          <w:sz w:val="22"/>
          <w:szCs w:val="22"/>
        </w:rPr>
        <w:t>磋商响应文件</w:t>
      </w:r>
      <w:r>
        <w:rPr>
          <w:rFonts w:hint="eastAsia" w:ascii="新宋体" w:hAnsi="新宋体" w:eastAsia="新宋体"/>
          <w:bCs/>
          <w:sz w:val="22"/>
          <w:szCs w:val="22"/>
        </w:rPr>
        <w:t>修改”或“</w:t>
      </w:r>
      <w:r>
        <w:rPr>
          <w:rFonts w:hint="eastAsia" w:ascii="新宋体" w:hAnsi="新宋体" w:eastAsia="新宋体"/>
          <w:sz w:val="22"/>
          <w:szCs w:val="22"/>
        </w:rPr>
        <w:t>磋商响应文件</w:t>
      </w:r>
      <w:r>
        <w:rPr>
          <w:rFonts w:hint="eastAsia" w:ascii="新宋体" w:hAnsi="新宋体" w:eastAsia="新宋体"/>
          <w:bCs/>
          <w:sz w:val="22"/>
          <w:szCs w:val="22"/>
        </w:rPr>
        <w:t>撤回通知”都应密封并在密封袋上写明投标项目名称、编号、投标单位名称，并注明“</w:t>
      </w:r>
      <w:r>
        <w:rPr>
          <w:rFonts w:hint="eastAsia" w:ascii="新宋体" w:hAnsi="新宋体" w:eastAsia="新宋体"/>
          <w:sz w:val="22"/>
          <w:szCs w:val="22"/>
        </w:rPr>
        <w:t>磋商响应文件</w:t>
      </w:r>
      <w:r>
        <w:rPr>
          <w:rFonts w:hint="eastAsia" w:ascii="新宋体" w:hAnsi="新宋体" w:eastAsia="新宋体"/>
          <w:bCs/>
          <w:sz w:val="22"/>
          <w:szCs w:val="22"/>
        </w:rPr>
        <w:t>修改”或“</w:t>
      </w:r>
      <w:r>
        <w:rPr>
          <w:rFonts w:hint="eastAsia" w:ascii="新宋体" w:hAnsi="新宋体" w:eastAsia="新宋体"/>
          <w:sz w:val="22"/>
          <w:szCs w:val="22"/>
        </w:rPr>
        <w:t>磋商响应文件</w:t>
      </w:r>
      <w:r>
        <w:rPr>
          <w:rFonts w:hint="eastAsia" w:ascii="新宋体" w:hAnsi="新宋体" w:eastAsia="新宋体"/>
          <w:bCs/>
          <w:sz w:val="22"/>
          <w:szCs w:val="22"/>
        </w:rPr>
        <w:t>撤回通知”字样。</w:t>
      </w:r>
    </w:p>
    <w:p w14:paraId="5CF67305">
      <w:pPr>
        <w:keepNext w:val="0"/>
        <w:keepLines w:val="0"/>
        <w:pageBreakBefore w:val="0"/>
        <w:widowControl w:val="0"/>
        <w:numPr>
          <w:ilvl w:val="0"/>
          <w:numId w:val="10"/>
        </w:numPr>
        <w:kinsoku/>
        <w:wordWrap/>
        <w:overflowPunct/>
        <w:topLinePunct w:val="0"/>
        <w:bidi w:val="0"/>
        <w:spacing w:line="440" w:lineRule="exact"/>
        <w:textAlignment w:val="auto"/>
        <w:rPr>
          <w:rFonts w:ascii="新宋体" w:hAnsi="新宋体" w:eastAsia="新宋体"/>
          <w:sz w:val="22"/>
          <w:szCs w:val="22"/>
        </w:rPr>
      </w:pPr>
      <w:r>
        <w:rPr>
          <w:rFonts w:hint="eastAsia" w:ascii="新宋体" w:hAnsi="新宋体" w:eastAsia="新宋体"/>
          <w:sz w:val="22"/>
          <w:szCs w:val="22"/>
        </w:rPr>
        <w:t>递交磋商响应文件时，需满足以下要求，否则该磋商响应文件予以拒收：</w:t>
      </w:r>
    </w:p>
    <w:p w14:paraId="77CCBFB9">
      <w:pPr>
        <w:keepNext w:val="0"/>
        <w:keepLines w:val="0"/>
        <w:pageBreakBefore w:val="0"/>
        <w:widowControl w:val="0"/>
        <w:kinsoku/>
        <w:wordWrap/>
        <w:overflowPunct/>
        <w:topLinePunct w:val="0"/>
        <w:bidi w:val="0"/>
        <w:spacing w:line="440" w:lineRule="exact"/>
        <w:textAlignment w:val="auto"/>
        <w:rPr>
          <w:rFonts w:ascii="新宋体" w:hAnsi="新宋体" w:eastAsia="新宋体"/>
          <w:sz w:val="22"/>
          <w:szCs w:val="22"/>
        </w:rPr>
      </w:pPr>
      <w:r>
        <w:rPr>
          <w:rFonts w:hint="eastAsia" w:ascii="新宋体" w:hAnsi="新宋体" w:eastAsia="新宋体"/>
          <w:sz w:val="22"/>
          <w:szCs w:val="22"/>
        </w:rPr>
        <w:t>18.1在递交磋商响应文件截止时间之前递交。</w:t>
      </w:r>
    </w:p>
    <w:p w14:paraId="5B5A2FC8">
      <w:pPr>
        <w:spacing w:line="360" w:lineRule="auto"/>
        <w:rPr>
          <w:rFonts w:ascii="新宋体" w:hAnsi="新宋体" w:eastAsia="新宋体"/>
          <w:sz w:val="22"/>
          <w:szCs w:val="22"/>
        </w:rPr>
      </w:pPr>
      <w:r>
        <w:rPr>
          <w:rFonts w:hint="eastAsia" w:ascii="新宋体" w:hAnsi="新宋体" w:eastAsia="新宋体"/>
          <w:sz w:val="22"/>
          <w:szCs w:val="22"/>
        </w:rPr>
        <w:t>18.2包装与密封符合竞争性磋商文件要求。</w:t>
      </w:r>
    </w:p>
    <w:p w14:paraId="7126633B">
      <w:pPr>
        <w:spacing w:line="360" w:lineRule="auto"/>
        <w:rPr>
          <w:rFonts w:ascii="新宋体" w:hAnsi="新宋体" w:eastAsia="新宋体"/>
          <w:sz w:val="22"/>
          <w:szCs w:val="22"/>
        </w:rPr>
      </w:pPr>
      <w:r>
        <w:rPr>
          <w:rFonts w:hint="eastAsia" w:ascii="新宋体" w:hAnsi="新宋体" w:eastAsia="新宋体"/>
          <w:sz w:val="22"/>
          <w:szCs w:val="22"/>
        </w:rPr>
        <w:t>18.3磋商响应文件递交到指定的投标地点。</w:t>
      </w:r>
    </w:p>
    <w:p w14:paraId="797BE3C8">
      <w:pPr>
        <w:spacing w:line="360" w:lineRule="auto"/>
        <w:rPr>
          <w:rFonts w:ascii="新宋体" w:hAnsi="新宋体" w:eastAsia="新宋体"/>
          <w:sz w:val="22"/>
          <w:szCs w:val="22"/>
        </w:rPr>
      </w:pPr>
      <w:r>
        <w:rPr>
          <w:rFonts w:hint="eastAsia" w:ascii="新宋体" w:hAnsi="新宋体" w:eastAsia="新宋体"/>
          <w:sz w:val="22"/>
          <w:szCs w:val="22"/>
        </w:rPr>
        <w:t>18.4供应商法定代表人或其授权代表必须携合法有效身份证明原件、磋商响应文件等相关资料，按竞争性磋商文件规定本人亲自递交，并签字签到。</w:t>
      </w:r>
    </w:p>
    <w:p w14:paraId="77F18AAA">
      <w:pPr>
        <w:spacing w:before="100" w:beforeAutospacing="1" w:after="100" w:afterAutospacing="1" w:line="440" w:lineRule="exact"/>
        <w:jc w:val="center"/>
        <w:outlineLvl w:val="1"/>
        <w:rPr>
          <w:rFonts w:ascii="新宋体" w:hAnsi="新宋体" w:eastAsia="新宋体"/>
          <w:b/>
          <w:bCs/>
          <w:sz w:val="22"/>
          <w:szCs w:val="22"/>
        </w:rPr>
      </w:pPr>
      <w:bookmarkStart w:id="18" w:name="_Toc27479"/>
      <w:bookmarkStart w:id="19" w:name="_Toc10467"/>
      <w:r>
        <w:rPr>
          <w:rFonts w:hint="eastAsia" w:ascii="新宋体" w:hAnsi="新宋体" w:eastAsia="新宋体"/>
          <w:b/>
          <w:bCs/>
          <w:sz w:val="22"/>
          <w:szCs w:val="22"/>
        </w:rPr>
        <w:t>五   磋商</w:t>
      </w:r>
      <w:bookmarkEnd w:id="18"/>
      <w:bookmarkEnd w:id="19"/>
    </w:p>
    <w:p w14:paraId="56F0D83A">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磋商小组</w:t>
      </w:r>
    </w:p>
    <w:p w14:paraId="0A198D8C">
      <w:pPr>
        <w:spacing w:line="460" w:lineRule="exact"/>
        <w:rPr>
          <w:rFonts w:ascii="新宋体" w:hAnsi="新宋体" w:eastAsia="新宋体"/>
          <w:sz w:val="22"/>
          <w:szCs w:val="22"/>
        </w:rPr>
      </w:pPr>
      <w:r>
        <w:rPr>
          <w:rFonts w:hint="eastAsia" w:ascii="新宋体" w:hAnsi="新宋体" w:eastAsia="新宋体"/>
          <w:sz w:val="22"/>
          <w:szCs w:val="22"/>
        </w:rPr>
        <w:t>19.1 代理机构依法组建磋商小组，磋商小组的成员在磋商过程中必须严格遵守相关法律、法规的规定。不得泄露评审情况和评审中获悉的商业秘密。</w:t>
      </w:r>
    </w:p>
    <w:p w14:paraId="66D1333B">
      <w:pPr>
        <w:spacing w:line="460" w:lineRule="exact"/>
        <w:rPr>
          <w:rFonts w:ascii="新宋体" w:hAnsi="新宋体" w:eastAsia="新宋体"/>
          <w:sz w:val="22"/>
          <w:szCs w:val="22"/>
        </w:rPr>
      </w:pPr>
      <w:r>
        <w:rPr>
          <w:rFonts w:hint="eastAsia" w:ascii="新宋体" w:hAnsi="新宋体" w:eastAsia="新宋体"/>
          <w:kern w:val="0"/>
          <w:sz w:val="22"/>
          <w:szCs w:val="22"/>
        </w:rPr>
        <w:t>19.2 磋商小组成员由采购人代表和有关技术、经济等方面的专家组成，人数为3人及以上，</w:t>
      </w:r>
      <w:r>
        <w:rPr>
          <w:rFonts w:hint="eastAsia" w:ascii="新宋体" w:hAnsi="新宋体" w:eastAsia="新宋体"/>
          <w:bCs/>
          <w:sz w:val="22"/>
          <w:szCs w:val="22"/>
        </w:rPr>
        <w:t>除采购人代表外</w:t>
      </w:r>
      <w:r>
        <w:rPr>
          <w:rFonts w:hint="eastAsia" w:ascii="新宋体" w:hAnsi="新宋体" w:eastAsia="新宋体"/>
          <w:kern w:val="0"/>
          <w:sz w:val="22"/>
          <w:szCs w:val="22"/>
        </w:rPr>
        <w:t>有关技术、经济等方面</w:t>
      </w:r>
      <w:r>
        <w:rPr>
          <w:rFonts w:hint="eastAsia" w:ascii="新宋体" w:hAnsi="新宋体" w:eastAsia="新宋体"/>
          <w:bCs/>
          <w:sz w:val="22"/>
          <w:szCs w:val="22"/>
        </w:rPr>
        <w:t>的专家将在评标专家库中随机抽取产生。</w:t>
      </w:r>
    </w:p>
    <w:p w14:paraId="72ABB726">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磋商评审过程的保密性</w:t>
      </w:r>
    </w:p>
    <w:p w14:paraId="724FF362">
      <w:pPr>
        <w:spacing w:line="460" w:lineRule="exact"/>
        <w:ind w:firstLine="440" w:firstLineChars="200"/>
        <w:rPr>
          <w:rFonts w:ascii="新宋体" w:hAnsi="新宋体" w:eastAsia="新宋体"/>
          <w:sz w:val="22"/>
          <w:szCs w:val="22"/>
        </w:rPr>
      </w:pPr>
      <w:r>
        <w:rPr>
          <w:rFonts w:hint="eastAsia" w:ascii="新宋体" w:hAnsi="新宋体" w:eastAsia="新宋体"/>
          <w:sz w:val="22"/>
          <w:szCs w:val="22"/>
        </w:rPr>
        <w:t>开标后直至向成交供应商授予合同时止，凡与磋商评审有关的资料均不得向供应商及与磋商评审无关人员透露。如果供应商在磋商评审过程中试图向采购人和采购代理机构施加影响，其磋商响应文件将被否决。</w:t>
      </w:r>
    </w:p>
    <w:p w14:paraId="5765CF11">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磋商和评审</w:t>
      </w:r>
    </w:p>
    <w:p w14:paraId="234B45A1">
      <w:pPr>
        <w:spacing w:line="460" w:lineRule="exact"/>
        <w:rPr>
          <w:rFonts w:ascii="新宋体" w:hAnsi="新宋体" w:eastAsia="新宋体"/>
          <w:kern w:val="0"/>
          <w:sz w:val="22"/>
          <w:szCs w:val="22"/>
        </w:rPr>
      </w:pPr>
      <w:r>
        <w:rPr>
          <w:rFonts w:hint="eastAsia" w:ascii="新宋体" w:hAnsi="新宋体" w:eastAsia="新宋体"/>
          <w:kern w:val="0"/>
          <w:sz w:val="22"/>
          <w:szCs w:val="22"/>
        </w:rPr>
        <w:t>21.1 采购人按竞争性磋商文件规定的时间、地点开启磋商响应文件。开标前，首先检查磋商响应文件的密封情况，确认无误后开启磋商响应文件。</w:t>
      </w:r>
    </w:p>
    <w:p w14:paraId="0A1D5F64">
      <w:pPr>
        <w:numPr>
          <w:ilvl w:val="0"/>
          <w:numId w:val="12"/>
        </w:numPr>
        <w:spacing w:line="440" w:lineRule="exact"/>
        <w:ind w:firstLine="418" w:firstLineChars="190"/>
        <w:rPr>
          <w:rFonts w:ascii="新宋体" w:hAnsi="新宋体" w:eastAsia="新宋体"/>
          <w:kern w:val="0"/>
          <w:sz w:val="22"/>
          <w:szCs w:val="22"/>
        </w:rPr>
      </w:pPr>
      <w:r>
        <w:rPr>
          <w:rFonts w:hint="eastAsia" w:ascii="新宋体" w:hAnsi="新宋体" w:eastAsia="新宋体"/>
          <w:kern w:val="0"/>
          <w:sz w:val="22"/>
          <w:szCs w:val="22"/>
        </w:rPr>
        <w:t>开标时邀请所有供应商代表参加，参加开标的代表应准时出席并签名报到以证明其出席。供应商代表未参加开标会的，事后不得对开标过程和开标结果提出异议。</w:t>
      </w:r>
    </w:p>
    <w:p w14:paraId="0305D331">
      <w:pPr>
        <w:numPr>
          <w:ilvl w:val="0"/>
          <w:numId w:val="12"/>
        </w:numPr>
        <w:spacing w:line="440" w:lineRule="exact"/>
        <w:ind w:firstLine="399" w:firstLineChars="190"/>
        <w:rPr>
          <w:rFonts w:ascii="新宋体" w:hAnsi="新宋体" w:eastAsia="新宋体"/>
          <w:kern w:val="0"/>
          <w:sz w:val="22"/>
          <w:szCs w:val="22"/>
        </w:rPr>
      </w:pPr>
      <w:r>
        <w:rPr>
          <w:rFonts w:hint="eastAsia" w:ascii="新宋体" w:hAnsi="新宋体" w:eastAsia="新宋体"/>
          <w:bCs/>
          <w:szCs w:val="21"/>
        </w:rPr>
        <w:t>开标时，应当由供应商推选的代表检查磋商响应文件的密封情况；经确认无误后，由采购代理机构工作人员当众拆封，宣布供应商名称、竞争性磋商文件规定的需要宣布的其他内容</w:t>
      </w:r>
      <w:r>
        <w:rPr>
          <w:rFonts w:hint="eastAsia" w:ascii="新宋体" w:hAnsi="新宋体" w:eastAsia="新宋体"/>
          <w:sz w:val="22"/>
          <w:szCs w:val="22"/>
        </w:rPr>
        <w:t>（供应商的第一次报价不公布）</w:t>
      </w:r>
      <w:r>
        <w:rPr>
          <w:rFonts w:hint="eastAsia" w:ascii="新宋体" w:hAnsi="新宋体" w:eastAsia="新宋体"/>
          <w:bCs/>
          <w:szCs w:val="21"/>
        </w:rPr>
        <w:t>。采购代理机构指定专人作好记录，存档备查。供应商</w:t>
      </w:r>
      <w:r>
        <w:rPr>
          <w:rFonts w:hint="eastAsia" w:ascii="新宋体" w:hAnsi="新宋体" w:eastAsia="新宋体"/>
          <w:kern w:val="0"/>
          <w:sz w:val="22"/>
          <w:szCs w:val="22"/>
        </w:rPr>
        <w:t>代表应对宣读内容及记录结果当场进行校核和签字确认，如有异议应当场提出，否则视为默许同意。</w:t>
      </w:r>
    </w:p>
    <w:p w14:paraId="6DA1ECCC">
      <w:pPr>
        <w:numPr>
          <w:ilvl w:val="0"/>
          <w:numId w:val="12"/>
        </w:numPr>
        <w:spacing w:line="440" w:lineRule="exact"/>
        <w:ind w:firstLine="399" w:firstLineChars="190"/>
        <w:rPr>
          <w:rFonts w:ascii="新宋体" w:hAnsi="新宋体" w:eastAsia="新宋体"/>
          <w:kern w:val="0"/>
          <w:sz w:val="22"/>
          <w:szCs w:val="22"/>
        </w:rPr>
      </w:pPr>
      <w:r>
        <w:rPr>
          <w:rFonts w:hint="eastAsia" w:ascii="新宋体" w:hAnsi="新宋体" w:eastAsia="新宋体"/>
          <w:bCs/>
          <w:szCs w:val="21"/>
        </w:rPr>
        <w:t>开标结束后，采购人或采购代理机构依法对供应商的资格进行审查。</w:t>
      </w:r>
      <w:r>
        <w:rPr>
          <w:rFonts w:hint="eastAsia" w:ascii="新宋体" w:hAnsi="新宋体" w:eastAsia="新宋体"/>
          <w:kern w:val="0"/>
          <w:sz w:val="22"/>
          <w:szCs w:val="22"/>
        </w:rPr>
        <w:t>审查内容见10.1.1。通过资格审查视作具备磋商资格，审查不合格的磋商响应文件将不进入后续详细评审。</w:t>
      </w:r>
    </w:p>
    <w:p w14:paraId="418013FB">
      <w:pPr>
        <w:spacing w:line="460" w:lineRule="exact"/>
        <w:rPr>
          <w:rFonts w:ascii="新宋体" w:hAnsi="新宋体" w:eastAsia="新宋体"/>
          <w:kern w:val="0"/>
          <w:sz w:val="22"/>
          <w:szCs w:val="22"/>
        </w:rPr>
      </w:pPr>
      <w:r>
        <w:rPr>
          <w:rFonts w:hint="eastAsia" w:ascii="新宋体" w:hAnsi="新宋体" w:eastAsia="新宋体"/>
          <w:kern w:val="0"/>
          <w:sz w:val="22"/>
          <w:szCs w:val="22"/>
        </w:rPr>
        <w:t>21.2 磋商小组根据磋商文件的规定，对磋商响应文件的有效性、完整性和对磋商文件的响应程度进行审查，以确定其是否对磋商文件作出了实质性响应。实质上没有响应磋商文件要求的磋商响应文件将被否决。</w:t>
      </w:r>
    </w:p>
    <w:p w14:paraId="79599F03">
      <w:pPr>
        <w:spacing w:line="460" w:lineRule="exact"/>
        <w:rPr>
          <w:rFonts w:ascii="新宋体" w:hAnsi="新宋体" w:eastAsia="新宋体"/>
          <w:sz w:val="22"/>
          <w:szCs w:val="22"/>
        </w:rPr>
      </w:pPr>
      <w:r>
        <w:rPr>
          <w:rFonts w:hint="eastAsia" w:ascii="新宋体" w:hAnsi="新宋体" w:eastAsia="新宋体"/>
          <w:kern w:val="0"/>
          <w:sz w:val="22"/>
          <w:szCs w:val="22"/>
        </w:rPr>
        <w:t>21.3 评审过程中磋商供应商有义务对磋商小组提出就磋商响应文件中含义不明确、同类问题表述不</w:t>
      </w:r>
      <w:r>
        <w:rPr>
          <w:rFonts w:hint="eastAsia" w:ascii="新宋体" w:hAnsi="新宋体" w:eastAsia="新宋体"/>
          <w:sz w:val="22"/>
          <w:szCs w:val="22"/>
        </w:rPr>
        <w:t>一致或者有明显的文字和计算错误的内容进行澄清、说明、或者纠正。并在磋商结束前，对澄清、说明或者纠正的相关内容以书面形式进行最终确认承诺，并由磋商供应商代表签字，但不得改变磋商响应文件的实质性内容。供应商的澄清、说明或者更正应当由法定代表人或其授权代表签字或者加盖公章。由授权代表签字的，应当附法定代表人授权书。供应商为自然人的，应当由本人签字并附身份证明。</w:t>
      </w:r>
    </w:p>
    <w:p w14:paraId="3A3F71B2">
      <w:pPr>
        <w:spacing w:line="460" w:lineRule="exact"/>
        <w:rPr>
          <w:rFonts w:ascii="新宋体" w:hAnsi="新宋体" w:eastAsia="新宋体"/>
          <w:sz w:val="22"/>
          <w:szCs w:val="22"/>
        </w:rPr>
      </w:pPr>
      <w:r>
        <w:rPr>
          <w:rFonts w:hint="eastAsia" w:ascii="新宋体" w:hAnsi="新宋体" w:eastAsia="新宋体"/>
          <w:sz w:val="22"/>
          <w:szCs w:val="22"/>
        </w:rPr>
        <w:t xml:space="preserve">21.4 </w:t>
      </w:r>
      <w:r>
        <w:rPr>
          <w:rFonts w:hint="eastAsia" w:ascii="新宋体" w:hAnsi="新宋体" w:eastAsia="新宋体"/>
          <w:sz w:val="22"/>
          <w:szCs w:val="22"/>
          <w:u w:val="single"/>
        </w:rPr>
        <w:t>▲</w:t>
      </w:r>
      <w:r>
        <w:rPr>
          <w:rFonts w:hint="eastAsia" w:ascii="新宋体" w:hAnsi="新宋体" w:eastAsia="新宋体"/>
          <w:b/>
          <w:bCs/>
          <w:sz w:val="22"/>
          <w:szCs w:val="22"/>
          <w:u w:val="single"/>
        </w:rPr>
        <w:t>经澄清后，若偏差仍存在，且不可接受，磋商供应商则被认为是“没有实质性响应竞争性磋商文件要求”，其磋商不进入下一步评审</w:t>
      </w:r>
      <w:r>
        <w:rPr>
          <w:rFonts w:hint="eastAsia" w:ascii="新宋体" w:hAnsi="新宋体" w:eastAsia="新宋体"/>
          <w:sz w:val="22"/>
          <w:szCs w:val="22"/>
        </w:rPr>
        <w:t>。</w:t>
      </w:r>
    </w:p>
    <w:p w14:paraId="7E7A169D">
      <w:pPr>
        <w:spacing w:line="460" w:lineRule="exact"/>
        <w:rPr>
          <w:rFonts w:ascii="新宋体" w:hAnsi="新宋体" w:eastAsia="新宋体"/>
          <w:sz w:val="22"/>
          <w:szCs w:val="22"/>
        </w:rPr>
      </w:pPr>
      <w:r>
        <w:rPr>
          <w:rFonts w:hint="eastAsia" w:ascii="新宋体" w:hAnsi="新宋体" w:eastAsia="新宋体"/>
          <w:sz w:val="22"/>
          <w:szCs w:val="22"/>
        </w:rPr>
        <w:t>21.5 磋商小组所有成员将遵循“公开、公平、公正”的原则，采用相同的程序和标准，所有成员按顺序与单一供应商分别进行单独封闭式磋商。磋商内容包括服务价格、服务质量水平和保障措施、服务期限、服务方案、履约能力、培训计划、付款方式等方面进行磋商和综合分析考评，以确定是否满足采购要求。在磋商过程中，磋商的任何一方都不得透露与磋商有关的其他供应商的技术资料、价格和其他信息。磋商供应商在磋商过程中所作出的各种承诺都必须用书面形式，并由磋商供应商代表签字。磋商轮次最多不超过3轮。</w:t>
      </w:r>
    </w:p>
    <w:p w14:paraId="1F225EB2">
      <w:pPr>
        <w:spacing w:line="460" w:lineRule="exact"/>
        <w:rPr>
          <w:rFonts w:ascii="新宋体" w:hAnsi="新宋体" w:eastAsia="新宋体"/>
          <w:sz w:val="22"/>
          <w:szCs w:val="22"/>
        </w:rPr>
      </w:pPr>
      <w:r>
        <w:rPr>
          <w:rFonts w:hint="eastAsia" w:ascii="新宋体" w:hAnsi="新宋体" w:eastAsia="新宋体"/>
          <w:sz w:val="22"/>
          <w:szCs w:val="22"/>
        </w:rPr>
        <w:t>21.6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供应商代表签字或者加盖公章。由授权代表签字的，应当附法定代表人授权书。供应商为自然人的，应当由本人签字并附身份证明。</w:t>
      </w:r>
    </w:p>
    <w:p w14:paraId="245D0A22">
      <w:pPr>
        <w:spacing w:line="460" w:lineRule="exact"/>
        <w:rPr>
          <w:rFonts w:ascii="新宋体" w:hAnsi="新宋体" w:eastAsia="新宋体"/>
          <w:sz w:val="22"/>
          <w:szCs w:val="22"/>
        </w:rPr>
      </w:pPr>
      <w:r>
        <w:rPr>
          <w:rFonts w:hint="eastAsia" w:ascii="新宋体" w:hAnsi="新宋体" w:eastAsia="新宋体"/>
          <w:sz w:val="22"/>
          <w:szCs w:val="22"/>
        </w:rPr>
        <w:t>21.7 在磋商过程中，磋商供应商不得向磋商小组成员询问磋商情况，不得进行旨在影响磋商结果的活动，否则将取消其磋商资格。</w:t>
      </w:r>
    </w:p>
    <w:p w14:paraId="7A4EC00A">
      <w:pPr>
        <w:spacing w:line="460" w:lineRule="exact"/>
        <w:rPr>
          <w:rFonts w:ascii="新宋体" w:hAnsi="新宋体" w:eastAsia="新宋体"/>
          <w:sz w:val="22"/>
          <w:szCs w:val="22"/>
        </w:rPr>
      </w:pPr>
      <w:r>
        <w:rPr>
          <w:rFonts w:hint="eastAsia" w:ascii="新宋体" w:hAnsi="新宋体" w:eastAsia="新宋体"/>
          <w:sz w:val="22"/>
          <w:szCs w:val="22"/>
        </w:rPr>
        <w:t>21.8 在磋商过程中，磋商小组成员不得与磋商供应商私下交换意见，在竞争性磋商结束后，凡与磋商情况有接触的人不得将磋商情况扩散出磋商小组成员外。</w:t>
      </w:r>
    </w:p>
    <w:p w14:paraId="41A8EF4D">
      <w:pPr>
        <w:spacing w:line="460" w:lineRule="exact"/>
        <w:rPr>
          <w:rFonts w:ascii="新宋体" w:hAnsi="新宋体" w:eastAsia="新宋体"/>
          <w:sz w:val="22"/>
          <w:szCs w:val="22"/>
        </w:rPr>
      </w:pPr>
      <w:r>
        <w:rPr>
          <w:rFonts w:hint="eastAsia" w:ascii="新宋体" w:hAnsi="新宋体" w:eastAsia="新宋体"/>
          <w:b/>
          <w:bCs/>
          <w:sz w:val="22"/>
          <w:szCs w:val="22"/>
        </w:rPr>
        <w:t>21.9 磋商结束后，磋商小组将要求磋商供应商在规定的时间内，以密封书面形式统一进行最后报价，最后报价不得高于一次报价（磋商小组另有决议的除外）。</w:t>
      </w:r>
    </w:p>
    <w:p w14:paraId="54E59E78">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宣布最终报价</w:t>
      </w:r>
    </w:p>
    <w:p w14:paraId="2F1BE704">
      <w:pPr>
        <w:spacing w:line="460" w:lineRule="exact"/>
        <w:ind w:firstLine="440" w:firstLineChars="200"/>
        <w:rPr>
          <w:rFonts w:ascii="新宋体" w:hAnsi="新宋体" w:eastAsia="新宋体"/>
          <w:sz w:val="22"/>
          <w:szCs w:val="22"/>
        </w:rPr>
      </w:pPr>
      <w:r>
        <w:rPr>
          <w:rFonts w:hint="eastAsia" w:ascii="新宋体" w:hAnsi="新宋体" w:eastAsia="新宋体"/>
          <w:sz w:val="22"/>
          <w:szCs w:val="22"/>
        </w:rPr>
        <w:t>宣布最终报价时邀请所有磋商供应商代表参加，参加的代表应准时出席并签名报到以证明其出席。磋商供应商代表未参加磋商会的，事后不得对磋商结果提出异议。磋商供应商代表应对最终报价的内容及记录结果当场进行校核和签字确认，如有异议应当场提出，否则视为默许同意。</w:t>
      </w:r>
    </w:p>
    <w:p w14:paraId="48973776">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 xml:space="preserve">▲ </w:t>
      </w:r>
      <w:r>
        <w:rPr>
          <w:rFonts w:hint="eastAsia" w:ascii="新宋体" w:hAnsi="新宋体" w:eastAsia="新宋体"/>
          <w:b/>
          <w:bCs/>
          <w:sz w:val="22"/>
          <w:szCs w:val="22"/>
          <w:u w:val="single"/>
        </w:rPr>
        <w:t>在磋商响应文件的评审过程中，有下列情况之一的，经磋商小组认定后按无效标处理</w:t>
      </w:r>
      <w:r>
        <w:rPr>
          <w:rFonts w:hint="eastAsia" w:ascii="新宋体" w:hAnsi="新宋体" w:eastAsia="新宋体"/>
          <w:sz w:val="22"/>
          <w:szCs w:val="22"/>
        </w:rPr>
        <w:t>：</w:t>
      </w:r>
    </w:p>
    <w:p w14:paraId="40821922">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磋商响应文件未加盖单位公章、无法定代表人或其授权代表签字或盖章的；</w:t>
      </w:r>
    </w:p>
    <w:p w14:paraId="08D8ECC8">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授权代表没有法定代表人合法、有效委托的；</w:t>
      </w:r>
    </w:p>
    <w:p w14:paraId="15090847">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未按竞争性磋商文件要求提供资格审查资料原件及复印件的；</w:t>
      </w:r>
    </w:p>
    <w:p w14:paraId="27282502">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磋商响应文件内容不全或关键字迹模糊无法辨认的。</w:t>
      </w:r>
    </w:p>
    <w:p w14:paraId="00B56956">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供应商递交两份或多份内容不同的磋商响应文件,或在一份磋商响应文件中对同一项目报价有两个或多个报价,且未声明哪一个有效（大小写、正副本不一致的除外）。</w:t>
      </w:r>
    </w:p>
    <w:p w14:paraId="151E8297">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磋商响应文件附有采购人不能接受的条件；</w:t>
      </w:r>
    </w:p>
    <w:p w14:paraId="596F409D">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供应商联合体投标的；</w:t>
      </w:r>
    </w:p>
    <w:p w14:paraId="3A237005">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磋商响应文件未标明正副本或磋商响应文件正副本数量不符合竞争性磋商文件要求的；</w:t>
      </w:r>
    </w:p>
    <w:p w14:paraId="6A31F58F">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磋商响应文件采用总价让利或百分比让利等让利方式报价；</w:t>
      </w:r>
    </w:p>
    <w:p w14:paraId="5F698AC1">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供应商报价超过项目预算金额的；</w:t>
      </w:r>
    </w:p>
    <w:p w14:paraId="2191BF33">
      <w:pPr>
        <w:numPr>
          <w:ilvl w:val="0"/>
          <w:numId w:val="13"/>
        </w:numPr>
        <w:spacing w:line="440" w:lineRule="exact"/>
        <w:ind w:firstLine="399" w:firstLineChars="190"/>
        <w:rPr>
          <w:rFonts w:ascii="新宋体" w:hAnsi="新宋体" w:eastAsia="新宋体"/>
          <w:bCs/>
          <w:szCs w:val="21"/>
        </w:rPr>
      </w:pPr>
      <w:r>
        <w:rPr>
          <w:rFonts w:hint="eastAsia" w:ascii="新宋体" w:hAnsi="新宋体" w:eastAsia="新宋体"/>
          <w:bCs/>
          <w:szCs w:val="21"/>
        </w:rPr>
        <w:t>磋商小组认定不符合法律、法规和竞争性磋商文件中规定的其他实质性要求的。</w:t>
      </w:r>
    </w:p>
    <w:p w14:paraId="23FF871A">
      <w:pPr>
        <w:numPr>
          <w:ilvl w:val="0"/>
          <w:numId w:val="10"/>
        </w:numPr>
        <w:spacing w:line="460" w:lineRule="exact"/>
        <w:rPr>
          <w:rFonts w:ascii="新宋体" w:hAnsi="新宋体" w:eastAsia="新宋体"/>
          <w:sz w:val="22"/>
          <w:szCs w:val="22"/>
        </w:rPr>
      </w:pPr>
      <w:r>
        <w:rPr>
          <w:rFonts w:hint="eastAsia" w:ascii="新宋体" w:hAnsi="新宋体" w:eastAsia="新宋体"/>
          <w:b/>
          <w:bCs/>
          <w:kern w:val="0"/>
          <w:sz w:val="22"/>
          <w:szCs w:val="22"/>
          <w:u w:val="single"/>
        </w:rPr>
        <w:t>有下列情形之一的，视为供应商串通投标，其磋商响应文件无效</w:t>
      </w:r>
      <w:r>
        <w:rPr>
          <w:rFonts w:hint="eastAsia" w:ascii="新宋体" w:hAnsi="新宋体" w:eastAsia="新宋体"/>
          <w:kern w:val="0"/>
          <w:sz w:val="22"/>
          <w:szCs w:val="22"/>
        </w:rPr>
        <w:t>：</w:t>
      </w:r>
    </w:p>
    <w:p w14:paraId="3CAB3B77">
      <w:pPr>
        <w:numPr>
          <w:ilvl w:val="0"/>
          <w:numId w:val="14"/>
        </w:numPr>
        <w:spacing w:line="440" w:lineRule="exact"/>
        <w:ind w:firstLine="399" w:firstLineChars="190"/>
        <w:rPr>
          <w:rFonts w:ascii="新宋体" w:hAnsi="新宋体" w:eastAsia="新宋体"/>
          <w:bCs/>
          <w:szCs w:val="21"/>
        </w:rPr>
      </w:pPr>
      <w:r>
        <w:rPr>
          <w:rFonts w:hint="eastAsia" w:ascii="新宋体" w:hAnsi="新宋体" w:eastAsia="新宋体"/>
          <w:bCs/>
          <w:szCs w:val="21"/>
        </w:rPr>
        <w:t>不同供应商的磋商响应文件由同一单位或者个人编制；</w:t>
      </w:r>
    </w:p>
    <w:p w14:paraId="7D81DB92">
      <w:pPr>
        <w:numPr>
          <w:ilvl w:val="0"/>
          <w:numId w:val="14"/>
        </w:numPr>
        <w:spacing w:line="440" w:lineRule="exact"/>
        <w:ind w:firstLine="399" w:firstLineChars="190"/>
        <w:rPr>
          <w:rFonts w:ascii="新宋体" w:hAnsi="新宋体" w:eastAsia="新宋体"/>
          <w:bCs/>
          <w:szCs w:val="21"/>
        </w:rPr>
      </w:pPr>
      <w:r>
        <w:rPr>
          <w:rFonts w:hint="eastAsia" w:ascii="新宋体" w:hAnsi="新宋体" w:eastAsia="新宋体"/>
          <w:bCs/>
          <w:szCs w:val="21"/>
        </w:rPr>
        <w:t>不同供应商委托同一单位或者个人办理投标事宜；</w:t>
      </w:r>
    </w:p>
    <w:p w14:paraId="2A175651">
      <w:pPr>
        <w:numPr>
          <w:ilvl w:val="0"/>
          <w:numId w:val="14"/>
        </w:numPr>
        <w:spacing w:line="440" w:lineRule="exact"/>
        <w:ind w:firstLine="399" w:firstLineChars="190"/>
        <w:rPr>
          <w:rFonts w:ascii="新宋体" w:hAnsi="新宋体" w:eastAsia="新宋体"/>
          <w:bCs/>
          <w:szCs w:val="21"/>
        </w:rPr>
      </w:pPr>
      <w:r>
        <w:rPr>
          <w:rFonts w:hint="eastAsia" w:ascii="新宋体" w:hAnsi="新宋体" w:eastAsia="新宋体"/>
          <w:bCs/>
          <w:szCs w:val="21"/>
        </w:rPr>
        <w:t>不同供应商的磋商响应文件载明的项目管理成员或者联系人员为同一人；</w:t>
      </w:r>
    </w:p>
    <w:p w14:paraId="50E57913">
      <w:pPr>
        <w:numPr>
          <w:ilvl w:val="0"/>
          <w:numId w:val="14"/>
        </w:numPr>
        <w:spacing w:line="440" w:lineRule="exact"/>
        <w:ind w:firstLine="399" w:firstLineChars="190"/>
        <w:rPr>
          <w:rFonts w:ascii="新宋体" w:hAnsi="新宋体" w:eastAsia="新宋体"/>
          <w:bCs/>
          <w:szCs w:val="21"/>
        </w:rPr>
      </w:pPr>
      <w:r>
        <w:rPr>
          <w:rFonts w:hint="eastAsia" w:ascii="新宋体" w:hAnsi="新宋体" w:eastAsia="新宋体"/>
          <w:bCs/>
          <w:szCs w:val="21"/>
        </w:rPr>
        <w:t>不同供应商的磋商响应文件异常一致或者投标报价呈规律性差异；</w:t>
      </w:r>
    </w:p>
    <w:p w14:paraId="6F206014">
      <w:pPr>
        <w:numPr>
          <w:ilvl w:val="0"/>
          <w:numId w:val="14"/>
        </w:numPr>
        <w:spacing w:line="440" w:lineRule="exact"/>
        <w:ind w:firstLine="399" w:firstLineChars="190"/>
        <w:rPr>
          <w:rFonts w:ascii="新宋体" w:hAnsi="新宋体" w:eastAsia="新宋体"/>
          <w:bCs/>
          <w:szCs w:val="21"/>
        </w:rPr>
      </w:pPr>
      <w:r>
        <w:rPr>
          <w:rFonts w:hint="eastAsia" w:ascii="新宋体" w:hAnsi="新宋体" w:eastAsia="新宋体"/>
          <w:bCs/>
          <w:szCs w:val="21"/>
        </w:rPr>
        <w:t>不同供应商的磋商响应文件相互混装；</w:t>
      </w:r>
    </w:p>
    <w:p w14:paraId="6A171BB0">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推荐成交候选供应商</w:t>
      </w:r>
    </w:p>
    <w:p w14:paraId="08C909A5">
      <w:pPr>
        <w:spacing w:line="460" w:lineRule="exact"/>
        <w:rPr>
          <w:rFonts w:ascii="新宋体" w:hAnsi="新宋体" w:eastAsia="新宋体"/>
          <w:sz w:val="22"/>
          <w:szCs w:val="22"/>
        </w:rPr>
      </w:pPr>
      <w:r>
        <w:rPr>
          <w:rFonts w:hint="eastAsia" w:ascii="新宋体" w:hAnsi="新宋体" w:eastAsia="新宋体"/>
          <w:sz w:val="22"/>
          <w:szCs w:val="22"/>
        </w:rPr>
        <w:t>25.1 本项目采购由磋商小组向采购人推荐成交候选供应商。</w:t>
      </w:r>
    </w:p>
    <w:p w14:paraId="5CAC2F02">
      <w:pPr>
        <w:spacing w:line="460" w:lineRule="exact"/>
        <w:rPr>
          <w:rFonts w:ascii="新宋体" w:hAnsi="新宋体" w:eastAsia="新宋体"/>
          <w:sz w:val="22"/>
          <w:szCs w:val="22"/>
        </w:rPr>
      </w:pPr>
      <w:r>
        <w:rPr>
          <w:rFonts w:hint="eastAsia" w:ascii="新宋体" w:hAnsi="新宋体" w:eastAsia="新宋体"/>
          <w:sz w:val="22"/>
          <w:szCs w:val="22"/>
        </w:rPr>
        <w:t>25.2 磋商小组根据综合评审情况，按照评审得分由高到低顺序,推荐综合得分前两名的供应商为成交候选供应商及成交备选供应商（综合得分相同商务标得分高的排序靠前；综合得分相同且商务标得分也相同的，由磋商小组抽签决定排序）。</w:t>
      </w:r>
    </w:p>
    <w:p w14:paraId="66976615">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在磋商过程中符合竞争要求的供应商或者最终报价未超过采购预算的供应商不足3家：</w:t>
      </w:r>
    </w:p>
    <w:p w14:paraId="79CDCF39">
      <w:pPr>
        <w:numPr>
          <w:ilvl w:val="0"/>
          <w:numId w:val="15"/>
        </w:numPr>
        <w:spacing w:line="440" w:lineRule="exact"/>
        <w:ind w:firstLine="418" w:firstLineChars="190"/>
        <w:rPr>
          <w:rFonts w:ascii="新宋体" w:hAnsi="新宋体" w:eastAsia="新宋体"/>
          <w:sz w:val="22"/>
          <w:szCs w:val="22"/>
        </w:rPr>
      </w:pPr>
      <w:r>
        <w:rPr>
          <w:rFonts w:hint="eastAsia" w:ascii="新宋体" w:hAnsi="新宋体" w:eastAsia="新宋体"/>
          <w:sz w:val="22"/>
          <w:szCs w:val="22"/>
        </w:rPr>
        <w:t>磋商过程中符合竞争要求的供应商或者最终报价未超过采购预算的供应商为2家，则按照《财政部关于政府采购竞争性磋商采购方式管理暂行办法有关问题的补充通知》相关规定继续评审磋商程序，按照两名供应商的综合得分排名推荐为成交候选供应商及成交备选供应商。</w:t>
      </w:r>
    </w:p>
    <w:p w14:paraId="258B3174">
      <w:pPr>
        <w:numPr>
          <w:ilvl w:val="0"/>
          <w:numId w:val="15"/>
        </w:numPr>
        <w:spacing w:line="440" w:lineRule="exact"/>
        <w:ind w:firstLine="418" w:firstLineChars="190"/>
        <w:rPr>
          <w:rFonts w:ascii="新宋体" w:hAnsi="新宋体" w:eastAsia="新宋体"/>
          <w:sz w:val="22"/>
          <w:szCs w:val="22"/>
        </w:rPr>
      </w:pPr>
      <w:r>
        <w:rPr>
          <w:rFonts w:hint="eastAsia" w:ascii="新宋体" w:hAnsi="新宋体" w:eastAsia="新宋体"/>
          <w:sz w:val="22"/>
          <w:szCs w:val="22"/>
        </w:rPr>
        <w:t>磋商过程中符合竞争要求的供应商或者最终报价未超过采购预算的供应商仅有1家，本项目流标，应重新组织采购流程。</w:t>
      </w:r>
    </w:p>
    <w:p w14:paraId="309B5BFE">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采购人、采购代理机构及磋商小组不向落选的供应商解释落选原因，也不公布评审磋商过程中的相关细节，不退还磋商响应文件。</w:t>
      </w:r>
    </w:p>
    <w:p w14:paraId="2D47F489">
      <w:pPr>
        <w:numPr>
          <w:ilvl w:val="0"/>
          <w:numId w:val="16"/>
        </w:numPr>
        <w:spacing w:before="100" w:beforeAutospacing="1" w:after="100" w:afterAutospacing="1" w:line="440" w:lineRule="exact"/>
        <w:jc w:val="center"/>
        <w:outlineLvl w:val="1"/>
        <w:rPr>
          <w:rFonts w:ascii="新宋体" w:hAnsi="新宋体" w:eastAsia="新宋体"/>
          <w:b/>
          <w:bCs/>
          <w:sz w:val="22"/>
          <w:szCs w:val="22"/>
        </w:rPr>
      </w:pPr>
      <w:bookmarkStart w:id="20" w:name="_Toc25655"/>
      <w:bookmarkStart w:id="21" w:name="_Toc30604"/>
      <w:r>
        <w:rPr>
          <w:rFonts w:hint="eastAsia" w:ascii="新宋体" w:hAnsi="新宋体" w:eastAsia="新宋体"/>
          <w:b/>
          <w:bCs/>
          <w:sz w:val="22"/>
          <w:szCs w:val="22"/>
        </w:rPr>
        <w:t>定标及授予合同</w:t>
      </w:r>
      <w:bookmarkEnd w:id="20"/>
      <w:bookmarkEnd w:id="21"/>
    </w:p>
    <w:p w14:paraId="571D73CF">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定标</w:t>
      </w:r>
    </w:p>
    <w:p w14:paraId="6C9362CB">
      <w:pPr>
        <w:numPr>
          <w:ilvl w:val="1"/>
          <w:numId w:val="10"/>
        </w:numPr>
        <w:spacing w:line="460" w:lineRule="exact"/>
        <w:rPr>
          <w:rFonts w:ascii="新宋体" w:hAnsi="新宋体" w:eastAsia="新宋体"/>
          <w:kern w:val="0"/>
          <w:sz w:val="22"/>
          <w:szCs w:val="22"/>
        </w:rPr>
      </w:pPr>
      <w:r>
        <w:rPr>
          <w:rFonts w:hint="eastAsia" w:ascii="新宋体" w:hAnsi="新宋体" w:eastAsia="新宋体"/>
          <w:sz w:val="22"/>
          <w:szCs w:val="22"/>
        </w:rPr>
        <w:t>磋商小组提交评审报告之日起2个工作日内，</w:t>
      </w:r>
      <w:r>
        <w:rPr>
          <w:rFonts w:hint="eastAsia" w:ascii="新宋体" w:hAnsi="新宋体" w:eastAsia="新宋体"/>
          <w:kern w:val="0"/>
          <w:sz w:val="22"/>
          <w:szCs w:val="22"/>
        </w:rPr>
        <w:t>采购人在磋商小组推荐的成交候选供应商名单中最终确定成交供应商。</w:t>
      </w:r>
    </w:p>
    <w:p w14:paraId="5FEC56B9">
      <w:pPr>
        <w:numPr>
          <w:ilvl w:val="1"/>
          <w:numId w:val="10"/>
        </w:numPr>
        <w:spacing w:line="460" w:lineRule="exact"/>
        <w:rPr>
          <w:rFonts w:ascii="新宋体" w:hAnsi="新宋体" w:eastAsia="新宋体"/>
          <w:sz w:val="22"/>
          <w:szCs w:val="22"/>
        </w:rPr>
      </w:pPr>
      <w:r>
        <w:rPr>
          <w:rFonts w:hint="eastAsia" w:ascii="新宋体" w:hAnsi="新宋体" w:eastAsia="新宋体"/>
          <w:sz w:val="22"/>
          <w:szCs w:val="22"/>
        </w:rPr>
        <w:t>采购代理机构在“政采云”平台上公示成交结果，成交公告期限为1个工作日。</w:t>
      </w:r>
    </w:p>
    <w:p w14:paraId="5F54691A">
      <w:pPr>
        <w:numPr>
          <w:ilvl w:val="1"/>
          <w:numId w:val="10"/>
        </w:numPr>
        <w:spacing w:line="460" w:lineRule="exact"/>
        <w:rPr>
          <w:rFonts w:ascii="新宋体" w:hAnsi="新宋体" w:eastAsia="新宋体"/>
          <w:sz w:val="22"/>
          <w:szCs w:val="22"/>
        </w:rPr>
      </w:pPr>
      <w:r>
        <w:rPr>
          <w:rFonts w:hint="eastAsia" w:ascii="新宋体" w:hAnsi="新宋体" w:eastAsia="新宋体"/>
          <w:sz w:val="22"/>
          <w:szCs w:val="22"/>
        </w:rPr>
        <w:t>各供应商对结果如有异议，可在公示之日起7个工作日内以书面形式向采购人进行署名投诉或提出质疑，但需对投诉或质疑内容的真实性承担法律责任。</w:t>
      </w:r>
    </w:p>
    <w:p w14:paraId="43E2C3D4">
      <w:pPr>
        <w:numPr>
          <w:ilvl w:val="1"/>
          <w:numId w:val="10"/>
        </w:numPr>
        <w:spacing w:line="460" w:lineRule="exact"/>
        <w:rPr>
          <w:rFonts w:ascii="新宋体" w:hAnsi="新宋体" w:eastAsia="新宋体"/>
          <w:sz w:val="22"/>
          <w:szCs w:val="22"/>
        </w:rPr>
      </w:pPr>
      <w:r>
        <w:rPr>
          <w:rFonts w:hint="eastAsia" w:ascii="新宋体" w:hAnsi="新宋体" w:eastAsia="新宋体"/>
          <w:sz w:val="22"/>
          <w:szCs w:val="22"/>
        </w:rPr>
        <w:t>在公示成交结果的同时，采购人向成交供应商发出成交通知书。</w:t>
      </w:r>
    </w:p>
    <w:p w14:paraId="2E2C4C5A">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签订合同</w:t>
      </w:r>
    </w:p>
    <w:p w14:paraId="2B2DB064">
      <w:pPr>
        <w:tabs>
          <w:tab w:val="left" w:pos="540"/>
        </w:tabs>
        <w:spacing w:line="440" w:lineRule="exact"/>
        <w:rPr>
          <w:rFonts w:ascii="新宋体" w:hAnsi="新宋体" w:eastAsia="新宋体"/>
          <w:sz w:val="22"/>
          <w:szCs w:val="22"/>
        </w:rPr>
      </w:pPr>
      <w:r>
        <w:rPr>
          <w:rFonts w:hint="eastAsia" w:ascii="新宋体" w:hAnsi="新宋体" w:eastAsia="新宋体"/>
          <w:sz w:val="22"/>
          <w:szCs w:val="22"/>
        </w:rPr>
        <w:t>29.1公示期结束后，成交供应商须在5个工作日内主动联系采购人或采购机构领取成交通知书。成交供应商应当在成交通知书发出之日起30日内与采购人签订合同。成交供应商未经采购人许可，在规定时间内未到采购人处与采购人签订合同，则视为拒签合同。</w:t>
      </w:r>
    </w:p>
    <w:p w14:paraId="1141D997">
      <w:pPr>
        <w:tabs>
          <w:tab w:val="left" w:pos="540"/>
        </w:tabs>
        <w:spacing w:line="440" w:lineRule="exact"/>
        <w:rPr>
          <w:rFonts w:ascii="新宋体" w:hAnsi="新宋体" w:eastAsia="新宋体"/>
          <w:sz w:val="22"/>
          <w:szCs w:val="22"/>
        </w:rPr>
      </w:pPr>
      <w:r>
        <w:rPr>
          <w:rFonts w:hint="eastAsia" w:ascii="新宋体" w:hAnsi="新宋体" w:eastAsia="新宋体"/>
          <w:sz w:val="22"/>
          <w:szCs w:val="22"/>
        </w:rPr>
        <w:t>29.2竞争性磋商文件、成交供应商的磋商响应文件及磋商响应修改文件、磋商评审过程中有关澄清文件及经双方签字的询标纪要（承诺）和成交通知书均作为合同附件。</w:t>
      </w:r>
    </w:p>
    <w:p w14:paraId="51D6A4C6">
      <w:pPr>
        <w:tabs>
          <w:tab w:val="left" w:pos="540"/>
        </w:tabs>
        <w:spacing w:line="440" w:lineRule="exact"/>
        <w:rPr>
          <w:rFonts w:ascii="新宋体" w:hAnsi="新宋体" w:eastAsia="新宋体"/>
          <w:sz w:val="22"/>
          <w:szCs w:val="22"/>
        </w:rPr>
      </w:pPr>
      <w:r>
        <w:rPr>
          <w:rFonts w:hint="eastAsia" w:ascii="新宋体" w:hAnsi="新宋体" w:eastAsia="新宋体"/>
          <w:sz w:val="22"/>
          <w:szCs w:val="22"/>
        </w:rPr>
        <w:t>29.3拒签合同的责任</w:t>
      </w:r>
    </w:p>
    <w:p w14:paraId="3F9878D5">
      <w:pPr>
        <w:tabs>
          <w:tab w:val="left" w:pos="540"/>
        </w:tabs>
        <w:spacing w:line="440" w:lineRule="exact"/>
        <w:rPr>
          <w:rFonts w:ascii="新宋体" w:hAnsi="新宋体" w:eastAsia="新宋体"/>
          <w:sz w:val="22"/>
          <w:szCs w:val="22"/>
        </w:rPr>
      </w:pPr>
      <w:r>
        <w:rPr>
          <w:rFonts w:hint="eastAsia" w:ascii="新宋体" w:hAnsi="新宋体" w:eastAsia="新宋体"/>
          <w:sz w:val="22"/>
          <w:szCs w:val="22"/>
        </w:rPr>
        <w:t>29.4成交供应商在规定时间内（30日历天）借故否认已经承诺的条件、拒签合同者，以投标违约处理，赔偿采购人由此造成的直接经济损失；采购人重新组织招标的，所需费用由原成交供应商承担。</w:t>
      </w:r>
    </w:p>
    <w:p w14:paraId="2E36CC56">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采购代理服务费</w:t>
      </w:r>
    </w:p>
    <w:p w14:paraId="6744EC8C">
      <w:pPr>
        <w:tabs>
          <w:tab w:val="left" w:pos="540"/>
        </w:tabs>
        <w:spacing w:line="440" w:lineRule="exact"/>
        <w:rPr>
          <w:rFonts w:ascii="新宋体" w:hAnsi="新宋体" w:eastAsia="新宋体"/>
          <w:spacing w:val="6"/>
          <w:sz w:val="22"/>
          <w:szCs w:val="22"/>
        </w:rPr>
      </w:pPr>
      <w:r>
        <w:rPr>
          <w:rFonts w:hint="eastAsia" w:ascii="新宋体" w:hAnsi="新宋体" w:eastAsia="新宋体"/>
          <w:spacing w:val="6"/>
          <w:sz w:val="22"/>
          <w:szCs w:val="22"/>
        </w:rPr>
        <w:t>30.1本次招标代理服务费固定金额人民</w:t>
      </w:r>
      <w:r>
        <w:rPr>
          <w:rFonts w:hint="eastAsia" w:ascii="新宋体" w:hAnsi="新宋体" w:eastAsia="新宋体"/>
          <w:spacing w:val="6"/>
          <w:sz w:val="22"/>
          <w:szCs w:val="22"/>
          <w:highlight w:val="none"/>
        </w:rPr>
        <w:t>币</w:t>
      </w:r>
      <w:r>
        <w:rPr>
          <w:rFonts w:hint="eastAsia" w:ascii="新宋体" w:hAnsi="新宋体" w:eastAsia="新宋体"/>
          <w:spacing w:val="6"/>
          <w:sz w:val="22"/>
          <w:szCs w:val="22"/>
          <w:highlight w:val="none"/>
          <w:lang w:val="en-US" w:eastAsia="zh-CN"/>
        </w:rPr>
        <w:t>捌</w:t>
      </w:r>
      <w:r>
        <w:rPr>
          <w:rFonts w:hint="eastAsia" w:ascii="新宋体" w:hAnsi="新宋体" w:eastAsia="新宋体"/>
          <w:spacing w:val="6"/>
          <w:sz w:val="22"/>
          <w:szCs w:val="22"/>
          <w:highlight w:val="none"/>
        </w:rPr>
        <w:t>仟元整收</w:t>
      </w:r>
      <w:r>
        <w:rPr>
          <w:rFonts w:hint="eastAsia" w:ascii="新宋体" w:hAnsi="新宋体" w:eastAsia="新宋体"/>
          <w:spacing w:val="6"/>
          <w:sz w:val="22"/>
          <w:szCs w:val="22"/>
        </w:rPr>
        <w:t>取，由中标（成交）供应商承担。</w:t>
      </w:r>
    </w:p>
    <w:p w14:paraId="699EAAAC">
      <w:pPr>
        <w:tabs>
          <w:tab w:val="left" w:pos="540"/>
        </w:tabs>
        <w:spacing w:line="440" w:lineRule="exact"/>
        <w:ind w:firstLine="348" w:firstLineChars="150"/>
        <w:rPr>
          <w:rFonts w:ascii="新宋体" w:hAnsi="新宋体" w:eastAsia="新宋体" w:cs="新宋体"/>
          <w:spacing w:val="6"/>
          <w:sz w:val="22"/>
          <w:szCs w:val="22"/>
        </w:rPr>
      </w:pPr>
      <w:r>
        <w:rPr>
          <w:rFonts w:hint="eastAsia" w:ascii="新宋体" w:hAnsi="新宋体" w:eastAsia="新宋体" w:cs="新宋体"/>
          <w:spacing w:val="6"/>
          <w:sz w:val="22"/>
          <w:szCs w:val="22"/>
        </w:rPr>
        <w:t>户名：温州市智信招标代理有限公司</w:t>
      </w:r>
    </w:p>
    <w:p w14:paraId="4CA73B5C">
      <w:pPr>
        <w:tabs>
          <w:tab w:val="left" w:pos="540"/>
        </w:tabs>
        <w:spacing w:line="440" w:lineRule="exact"/>
        <w:ind w:firstLine="348" w:firstLineChars="150"/>
        <w:rPr>
          <w:rFonts w:ascii="新宋体" w:hAnsi="新宋体" w:eastAsia="新宋体" w:cs="新宋体"/>
          <w:spacing w:val="6"/>
          <w:sz w:val="22"/>
          <w:szCs w:val="22"/>
        </w:rPr>
      </w:pPr>
      <w:r>
        <w:rPr>
          <w:rFonts w:hint="eastAsia" w:ascii="新宋体" w:hAnsi="新宋体" w:eastAsia="新宋体" w:cs="新宋体"/>
          <w:spacing w:val="6"/>
          <w:sz w:val="22"/>
          <w:szCs w:val="22"/>
        </w:rPr>
        <w:t>账号： 333504140018800009390</w:t>
      </w:r>
    </w:p>
    <w:p w14:paraId="6F7C484C">
      <w:pPr>
        <w:tabs>
          <w:tab w:val="left" w:pos="540"/>
        </w:tabs>
        <w:spacing w:line="440" w:lineRule="exact"/>
        <w:ind w:firstLine="348" w:firstLineChars="150"/>
        <w:rPr>
          <w:rFonts w:ascii="新宋体" w:hAnsi="新宋体" w:eastAsia="新宋体" w:cs="新宋体"/>
          <w:spacing w:val="6"/>
          <w:sz w:val="22"/>
          <w:szCs w:val="22"/>
        </w:rPr>
      </w:pPr>
      <w:r>
        <w:rPr>
          <w:rFonts w:hint="eastAsia" w:ascii="新宋体" w:hAnsi="新宋体" w:eastAsia="新宋体" w:cs="新宋体"/>
          <w:spacing w:val="6"/>
          <w:sz w:val="22"/>
          <w:szCs w:val="22"/>
        </w:rPr>
        <w:t>开户行：交通银行温州分行瓯海支行</w:t>
      </w:r>
    </w:p>
    <w:p w14:paraId="46F3E810">
      <w:pPr>
        <w:tabs>
          <w:tab w:val="left" w:pos="540"/>
        </w:tabs>
        <w:spacing w:line="440" w:lineRule="exact"/>
        <w:rPr>
          <w:rFonts w:ascii="新宋体" w:hAnsi="新宋体" w:eastAsia="新宋体"/>
          <w:sz w:val="22"/>
          <w:szCs w:val="22"/>
        </w:rPr>
      </w:pPr>
      <w:r>
        <w:rPr>
          <w:rFonts w:hint="eastAsia" w:ascii="新宋体" w:hAnsi="新宋体" w:eastAsia="新宋体"/>
          <w:spacing w:val="6"/>
          <w:sz w:val="22"/>
          <w:szCs w:val="22"/>
        </w:rPr>
        <w:t>30.2 采购代理服务费可以是现金、支票或汇票。</w:t>
      </w:r>
    </w:p>
    <w:p w14:paraId="5AC6AA59">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成交供应商有以下情况的，则采购人有权决定是否将其成交资格转交成交备选供应商或重新组织项目采购流程：</w:t>
      </w:r>
    </w:p>
    <w:p w14:paraId="076DBD54">
      <w:pPr>
        <w:numPr>
          <w:ilvl w:val="0"/>
          <w:numId w:val="17"/>
        </w:numPr>
        <w:spacing w:line="440" w:lineRule="exact"/>
        <w:ind w:firstLine="418" w:firstLineChars="190"/>
        <w:rPr>
          <w:rFonts w:ascii="新宋体" w:hAnsi="新宋体" w:eastAsia="新宋体"/>
          <w:bCs/>
          <w:sz w:val="22"/>
          <w:szCs w:val="22"/>
          <w:lang w:val="zh-CN"/>
        </w:rPr>
      </w:pPr>
      <w:r>
        <w:rPr>
          <w:rFonts w:hint="eastAsia" w:ascii="新宋体" w:hAnsi="新宋体" w:eastAsia="新宋体"/>
          <w:bCs/>
          <w:sz w:val="22"/>
          <w:szCs w:val="22"/>
          <w:lang w:val="zh-CN"/>
        </w:rPr>
        <w:t>成交供应商主动放弃成交资格；</w:t>
      </w:r>
    </w:p>
    <w:p w14:paraId="407C514F">
      <w:pPr>
        <w:numPr>
          <w:ilvl w:val="0"/>
          <w:numId w:val="17"/>
        </w:numPr>
        <w:spacing w:line="440" w:lineRule="exact"/>
        <w:ind w:firstLine="418" w:firstLineChars="190"/>
        <w:rPr>
          <w:rFonts w:ascii="新宋体" w:hAnsi="新宋体" w:eastAsia="新宋体"/>
          <w:bCs/>
          <w:sz w:val="22"/>
          <w:szCs w:val="22"/>
          <w:lang w:val="zh-CN"/>
        </w:rPr>
      </w:pPr>
      <w:r>
        <w:rPr>
          <w:rFonts w:hint="eastAsia" w:ascii="新宋体" w:hAnsi="新宋体" w:eastAsia="新宋体"/>
          <w:bCs/>
          <w:sz w:val="22"/>
          <w:szCs w:val="22"/>
          <w:lang w:val="zh-CN"/>
        </w:rPr>
        <w:t>成交供应商因不可抗力提出不能履行合同；</w:t>
      </w:r>
    </w:p>
    <w:p w14:paraId="14F068DC">
      <w:pPr>
        <w:numPr>
          <w:ilvl w:val="0"/>
          <w:numId w:val="17"/>
        </w:numPr>
        <w:spacing w:line="440" w:lineRule="exact"/>
        <w:ind w:firstLine="418" w:firstLineChars="190"/>
        <w:rPr>
          <w:rFonts w:ascii="新宋体" w:hAnsi="新宋体" w:eastAsia="新宋体"/>
          <w:bCs/>
          <w:sz w:val="22"/>
          <w:szCs w:val="22"/>
          <w:lang w:val="zh-CN"/>
        </w:rPr>
      </w:pPr>
      <w:r>
        <w:rPr>
          <w:rFonts w:hint="eastAsia" w:ascii="新宋体" w:hAnsi="新宋体" w:eastAsia="新宋体"/>
          <w:bCs/>
          <w:sz w:val="22"/>
          <w:szCs w:val="22"/>
          <w:lang w:val="zh-CN"/>
        </w:rPr>
        <w:t>成交供应商未能在规定时间内与采购人签订合同；</w:t>
      </w:r>
    </w:p>
    <w:p w14:paraId="4C2180D7">
      <w:pPr>
        <w:numPr>
          <w:ilvl w:val="0"/>
          <w:numId w:val="17"/>
        </w:numPr>
        <w:spacing w:line="440" w:lineRule="exact"/>
        <w:ind w:firstLine="418" w:firstLineChars="190"/>
        <w:rPr>
          <w:rFonts w:ascii="新宋体" w:hAnsi="新宋体" w:eastAsia="新宋体"/>
          <w:bCs/>
          <w:sz w:val="22"/>
          <w:szCs w:val="22"/>
        </w:rPr>
      </w:pPr>
      <w:r>
        <w:rPr>
          <w:rFonts w:hint="eastAsia" w:ascii="新宋体" w:hAnsi="新宋体" w:eastAsia="新宋体"/>
          <w:bCs/>
          <w:sz w:val="22"/>
          <w:szCs w:val="22"/>
          <w:lang w:val="zh-CN"/>
        </w:rPr>
        <w:t>经质疑，采购人审查后，成交供应商确实在本次采购活动中存在违法违规行为或其他原因使质疑成立的。</w:t>
      </w:r>
    </w:p>
    <w:p w14:paraId="3AB86E95">
      <w:pPr>
        <w:numPr>
          <w:ilvl w:val="0"/>
          <w:numId w:val="10"/>
        </w:numPr>
        <w:spacing w:line="460" w:lineRule="exact"/>
        <w:rPr>
          <w:rFonts w:ascii="新宋体" w:hAnsi="新宋体" w:eastAsia="新宋体"/>
          <w:sz w:val="22"/>
          <w:szCs w:val="22"/>
        </w:rPr>
      </w:pPr>
      <w:r>
        <w:rPr>
          <w:rFonts w:hint="eastAsia" w:ascii="新宋体" w:hAnsi="新宋体" w:eastAsia="新宋体"/>
          <w:sz w:val="22"/>
          <w:szCs w:val="22"/>
        </w:rPr>
        <w:t>未详尽事宜，遵照有关法律法规及规范性文件的规定执行。</w:t>
      </w:r>
    </w:p>
    <w:p w14:paraId="5D6E2A83">
      <w:pPr>
        <w:rPr>
          <w:rFonts w:ascii="新宋体" w:hAnsi="新宋体" w:eastAsia="新宋体"/>
          <w:sz w:val="22"/>
          <w:szCs w:val="22"/>
        </w:rPr>
      </w:pPr>
    </w:p>
    <w:p w14:paraId="53BEF943">
      <w:pPr>
        <w:pStyle w:val="50"/>
        <w:ind w:firstLine="1732" w:firstLineChars="784"/>
        <w:jc w:val="both"/>
        <w:rPr>
          <w:rFonts w:ascii="新宋体" w:hAnsi="新宋体" w:eastAsia="新宋体"/>
          <w:sz w:val="36"/>
          <w:szCs w:val="36"/>
        </w:rPr>
      </w:pPr>
      <w:r>
        <w:rPr>
          <w:rFonts w:hint="eastAsia" w:ascii="新宋体" w:hAnsi="新宋体" w:eastAsia="新宋体"/>
          <w:sz w:val="22"/>
          <w:szCs w:val="22"/>
        </w:rPr>
        <w:br w:type="page"/>
      </w:r>
    </w:p>
    <w:p w14:paraId="63060254">
      <w:pPr>
        <w:pStyle w:val="50"/>
        <w:rPr>
          <w:rFonts w:hint="eastAsia" w:ascii="新宋体" w:hAnsi="新宋体" w:eastAsia="新宋体" w:cs="Times New Roman"/>
          <w:b/>
          <w:bCs/>
          <w:kern w:val="2"/>
          <w:sz w:val="36"/>
          <w:szCs w:val="36"/>
          <w:lang w:val="en-US" w:eastAsia="zh-CN" w:bidi="ar-SA"/>
        </w:rPr>
      </w:pPr>
      <w:bookmarkStart w:id="22" w:name="_Toc15791"/>
      <w:r>
        <w:rPr>
          <w:rFonts w:hint="eastAsia" w:ascii="新宋体" w:hAnsi="新宋体" w:eastAsia="新宋体" w:cs="Times New Roman"/>
          <w:b/>
          <w:bCs/>
          <w:kern w:val="2"/>
          <w:sz w:val="36"/>
          <w:szCs w:val="36"/>
          <w:lang w:val="en-US" w:eastAsia="zh-CN" w:bidi="ar-SA"/>
        </w:rPr>
        <w:t xml:space="preserve">第二部分  </w:t>
      </w:r>
      <w:bookmarkStart w:id="23" w:name="_Toc58406690"/>
      <w:bookmarkStart w:id="24" w:name="_Toc34508137"/>
      <w:bookmarkStart w:id="25" w:name="_Toc495955195"/>
      <w:r>
        <w:rPr>
          <w:rFonts w:hint="eastAsia" w:ascii="新宋体" w:hAnsi="新宋体" w:eastAsia="新宋体" w:cs="Times New Roman"/>
          <w:b/>
          <w:bCs/>
          <w:kern w:val="2"/>
          <w:sz w:val="36"/>
          <w:szCs w:val="36"/>
          <w:lang w:val="en-US" w:eastAsia="zh-CN" w:bidi="ar-SA"/>
        </w:rPr>
        <w:t xml:space="preserve">   政府采购政策功能相关说明</w:t>
      </w:r>
      <w:bookmarkEnd w:id="22"/>
      <w:bookmarkEnd w:id="23"/>
      <w:bookmarkEnd w:id="24"/>
      <w:bookmarkEnd w:id="25"/>
    </w:p>
    <w:p w14:paraId="1C86790D">
      <w:pPr>
        <w:jc w:val="left"/>
        <w:rPr>
          <w:rFonts w:ascii="新宋体" w:hAnsi="新宋体" w:eastAsia="新宋体" w:cs="宋体"/>
          <w:b/>
          <w:sz w:val="22"/>
        </w:rPr>
      </w:pPr>
    </w:p>
    <w:p w14:paraId="46D3B78F">
      <w:pPr>
        <w:jc w:val="center"/>
        <w:rPr>
          <w:rFonts w:ascii="新宋体" w:hAnsi="新宋体" w:eastAsia="新宋体" w:cs="宋体"/>
          <w:b/>
          <w:bCs/>
          <w:sz w:val="28"/>
          <w:szCs w:val="28"/>
        </w:rPr>
      </w:pPr>
      <w:r>
        <w:rPr>
          <w:rFonts w:hint="eastAsia" w:ascii="新宋体" w:hAnsi="新宋体" w:eastAsia="新宋体" w:cs="宋体"/>
          <w:b/>
          <w:bCs/>
          <w:sz w:val="28"/>
          <w:szCs w:val="28"/>
        </w:rPr>
        <w:t>小、微企业（含监狱企业、残疾人福利性单位）扶持政策说明</w:t>
      </w:r>
    </w:p>
    <w:p w14:paraId="18F64E7C">
      <w:pPr>
        <w:spacing w:line="440" w:lineRule="atLeast"/>
        <w:jc w:val="left"/>
        <w:rPr>
          <w:rFonts w:ascii="新宋体" w:hAnsi="新宋体" w:eastAsia="新宋体" w:cs="宋体"/>
          <w:b/>
          <w:bCs/>
          <w:sz w:val="22"/>
        </w:rPr>
      </w:pPr>
      <w:r>
        <w:rPr>
          <w:rFonts w:hint="eastAsia" w:ascii="新宋体" w:hAnsi="新宋体" w:eastAsia="新宋体" w:cs="宋体"/>
          <w:b/>
          <w:bCs/>
          <w:sz w:val="22"/>
        </w:rPr>
        <w:t>1.文件依据</w:t>
      </w:r>
    </w:p>
    <w:p w14:paraId="400F4CBF">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（1）关于印发《政府采购促进中小企业发展管理办法》的通知（财库[2020]46号）</w:t>
      </w:r>
      <w:r>
        <w:rPr>
          <w:rFonts w:hint="eastAsia" w:ascii="宋体" w:hAnsi="宋体" w:cs="宋体"/>
          <w:bCs/>
          <w:color w:val="auto"/>
          <w:sz w:val="22"/>
          <w:highlight w:val="none"/>
        </w:rPr>
        <w:t>及财政部关于进一步加大政府采购支持中小企业力度的通知（财库〔2022〕19号）文件</w:t>
      </w:r>
      <w:r>
        <w:rPr>
          <w:rFonts w:hint="eastAsia" w:ascii="宋体" w:hAnsi="宋体" w:cs="宋体"/>
          <w:bCs/>
          <w:color w:val="auto"/>
          <w:sz w:val="22"/>
          <w:highlight w:val="none"/>
          <w:lang w:eastAsia="zh-CN"/>
        </w:rPr>
        <w:t>。</w:t>
      </w:r>
    </w:p>
    <w:p w14:paraId="627E88E8">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（2）浙江省省财政厅《关于开展政府采购投标人网上注册登记和诚信管理工作的通知》（浙财采监〔2010〕8号)</w:t>
      </w:r>
    </w:p>
    <w:p w14:paraId="756AAA25">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（3）《工业和信息化部、国家统计局、国家发展和改革委员会、财政部关于印发中小企业划型标准规定的通知》（工信部联企业[2011]300号）</w:t>
      </w:r>
    </w:p>
    <w:p w14:paraId="60E3B68E">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（4）财政部、司法部《关于政府采购支持监狱企业发展有关问题的通知》（财库〔2014〕68号）</w:t>
      </w:r>
    </w:p>
    <w:p w14:paraId="63622594">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（5）《财政部 民政部 中国残疾人联合会关于促进残疾人就业政府采购政策的通知》（财库〔2017〕 141号）</w:t>
      </w:r>
    </w:p>
    <w:p w14:paraId="4B64E680">
      <w:pPr>
        <w:spacing w:line="440" w:lineRule="atLeast"/>
        <w:ind w:firstLine="440" w:firstLineChars="200"/>
        <w:jc w:val="left"/>
        <w:rPr>
          <w:rFonts w:hint="eastAsia" w:ascii="新宋体" w:hAnsi="新宋体" w:eastAsia="新宋体" w:cs="宋体"/>
          <w:bCs/>
          <w:sz w:val="22"/>
        </w:rPr>
      </w:pPr>
      <w:r>
        <w:rPr>
          <w:rFonts w:hint="eastAsia" w:ascii="新宋体" w:hAnsi="新宋体" w:eastAsia="新宋体" w:cs="宋体"/>
          <w:bCs/>
          <w:sz w:val="22"/>
        </w:rPr>
        <w:t>（6）《浙江省财政厅  浙江省经济和信息化委员会关于简化中小企业类别确认流程有关事项的通知》（浙财采监〔2018〕2号)</w:t>
      </w:r>
    </w:p>
    <w:p w14:paraId="592D4478">
      <w:pPr>
        <w:spacing w:line="440" w:lineRule="atLeast"/>
        <w:ind w:firstLine="440" w:firstLineChars="200"/>
        <w:jc w:val="left"/>
        <w:rPr>
          <w:rFonts w:hint="eastAsia" w:ascii="宋体" w:hAnsi="宋体" w:cs="宋体"/>
          <w:bCs/>
          <w:color w:val="auto"/>
          <w:sz w:val="22"/>
          <w:highlight w:val="none"/>
        </w:rPr>
      </w:pPr>
      <w:r>
        <w:rPr>
          <w:rFonts w:hint="eastAsia" w:ascii="宋体" w:hAnsi="宋体" w:cs="宋体"/>
          <w:bCs/>
          <w:color w:val="auto"/>
          <w:sz w:val="22"/>
          <w:highlight w:val="none"/>
        </w:rPr>
        <w:t>（7）《浙江省财政厅关于进一步发挥政府采购政策功能全力推动经济稳进提质的通知》（浙财采监〔2022〕3号）</w:t>
      </w:r>
    </w:p>
    <w:p w14:paraId="6CF06F86">
      <w:pPr>
        <w:spacing w:line="440" w:lineRule="atLeast"/>
        <w:ind w:firstLine="440" w:firstLineChars="200"/>
        <w:jc w:val="left"/>
        <w:rPr>
          <w:rFonts w:ascii="新宋体" w:hAnsi="新宋体" w:eastAsia="新宋体" w:cs="宋体"/>
          <w:bCs/>
          <w:sz w:val="22"/>
        </w:rPr>
      </w:pPr>
      <w:r>
        <w:rPr>
          <w:rFonts w:hint="eastAsia" w:ascii="宋体" w:hAnsi="宋体" w:cs="宋体"/>
          <w:bCs/>
          <w:color w:val="auto"/>
          <w:sz w:val="22"/>
          <w:highlight w:val="none"/>
        </w:rPr>
        <w:t>（8）《浙江省财政厅关于进一步加大政府采购支持中小企业力度 助力扎实稳住经济的通知》（浙财采监〔2022〕8号）</w:t>
      </w:r>
    </w:p>
    <w:p w14:paraId="076AC4B9">
      <w:pPr>
        <w:spacing w:line="440" w:lineRule="atLeast"/>
        <w:jc w:val="left"/>
        <w:rPr>
          <w:rFonts w:ascii="新宋体" w:hAnsi="新宋体" w:eastAsia="新宋体" w:cs="宋体"/>
          <w:b/>
          <w:bCs/>
          <w:sz w:val="22"/>
        </w:rPr>
      </w:pPr>
      <w:r>
        <w:rPr>
          <w:rFonts w:hint="eastAsia" w:ascii="新宋体" w:hAnsi="新宋体" w:eastAsia="新宋体" w:cs="宋体"/>
          <w:b/>
          <w:bCs/>
          <w:sz w:val="22"/>
        </w:rPr>
        <w:t>2.供应商提供的货物、工程或者服务符合下列情形的，享受中小企业扶持政策：</w:t>
      </w:r>
    </w:p>
    <w:p w14:paraId="79A27A6A">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（1）在货物采购项目中，货物由中小企业制造，即货物由中小企业生产且使用该中小企业商号或者注册商标；</w:t>
      </w:r>
    </w:p>
    <w:p w14:paraId="7F9659D3">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（2）在工程采购项目中，工程由中小企业承建，即工程施工单位为中小企业；</w:t>
      </w:r>
    </w:p>
    <w:p w14:paraId="11D068BD">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（3）在服务采购项目中，服务由中小企业承接，即提供服务的人员为中小企业依照《中华人民共和国劳动合同法》订立劳动合同的从业人员。</w:t>
      </w:r>
    </w:p>
    <w:p w14:paraId="500E3B99">
      <w:pPr>
        <w:spacing w:line="440" w:lineRule="atLeast"/>
        <w:jc w:val="left"/>
        <w:rPr>
          <w:rFonts w:ascii="新宋体" w:hAnsi="新宋体" w:eastAsia="新宋体" w:cs="宋体"/>
          <w:b/>
          <w:bCs/>
          <w:sz w:val="22"/>
        </w:rPr>
      </w:pPr>
      <w:r>
        <w:rPr>
          <w:rFonts w:hint="eastAsia" w:ascii="新宋体" w:hAnsi="新宋体" w:eastAsia="新宋体" w:cs="宋体"/>
          <w:b/>
          <w:bCs/>
          <w:sz w:val="22"/>
        </w:rPr>
        <w:t>3.小微企业（含监狱企业、残疾人福利性单位）评审扶持政策</w:t>
      </w:r>
    </w:p>
    <w:p w14:paraId="715FED47">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（1）本项目对小型企业和微型企业（含监狱企业、残疾人福利性单位）的投标报价给予</w:t>
      </w:r>
      <w:r>
        <w:rPr>
          <w:rFonts w:hint="eastAsia" w:ascii="新宋体" w:hAnsi="新宋体" w:eastAsia="新宋体" w:cs="宋体"/>
          <w:bCs/>
          <w:sz w:val="22"/>
          <w:lang w:val="en-US" w:eastAsia="zh-CN"/>
        </w:rPr>
        <w:t>20</w:t>
      </w:r>
      <w:r>
        <w:rPr>
          <w:rFonts w:hint="eastAsia" w:ascii="新宋体" w:hAnsi="新宋体" w:eastAsia="新宋体" w:cs="宋体"/>
          <w:bCs/>
          <w:sz w:val="22"/>
        </w:rPr>
        <w:t>%的扣除，用扣除后的价格参与评审。</w:t>
      </w:r>
    </w:p>
    <w:p w14:paraId="704DA323">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（2）在货物采购项目中，供应商提供的货物既有中小企业制造货物，也有大型企业制造货物的，不享受中小企业扶持政策。</w:t>
      </w:r>
    </w:p>
    <w:p w14:paraId="20ADD85A">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（3）以联合体形式参加政府采购活动，联合体各方均为中小企业的，联合体视同中小企业。其中，联合体各方均为小微企业的，联合体视同小微企业。</w:t>
      </w:r>
    </w:p>
    <w:p w14:paraId="28124A51">
      <w:pPr>
        <w:spacing w:line="440" w:lineRule="atLeast"/>
        <w:jc w:val="left"/>
        <w:rPr>
          <w:rFonts w:ascii="新宋体" w:hAnsi="新宋体" w:eastAsia="新宋体" w:cs="宋体"/>
          <w:b/>
          <w:bCs/>
          <w:sz w:val="22"/>
        </w:rPr>
      </w:pPr>
      <w:r>
        <w:rPr>
          <w:rFonts w:hint="eastAsia" w:ascii="新宋体" w:hAnsi="新宋体" w:eastAsia="新宋体" w:cs="宋体"/>
          <w:b/>
          <w:bCs/>
          <w:sz w:val="22"/>
          <w:u w:val="single"/>
        </w:rPr>
        <w:t>4.享受小微企业价格扣除应提供以下证明材料（</w:t>
      </w:r>
      <w:r>
        <w:rPr>
          <w:rFonts w:hint="eastAsia" w:ascii="新宋体" w:hAnsi="新宋体" w:eastAsia="新宋体" w:cs="新宋体"/>
          <w:b/>
          <w:bCs/>
          <w:sz w:val="22"/>
          <w:u w:val="single"/>
        </w:rPr>
        <w:t>投标文件报价文件中</w:t>
      </w:r>
      <w:r>
        <w:rPr>
          <w:rFonts w:hint="eastAsia" w:ascii="新宋体" w:hAnsi="新宋体" w:eastAsia="新宋体" w:cs="宋体"/>
          <w:b/>
          <w:bCs/>
          <w:sz w:val="22"/>
          <w:u w:val="single"/>
        </w:rPr>
        <w:t>，不提供的不享受价格扣除）</w:t>
      </w:r>
      <w:r>
        <w:rPr>
          <w:rFonts w:hint="eastAsia" w:ascii="新宋体" w:hAnsi="新宋体" w:eastAsia="新宋体" w:cs="宋体"/>
          <w:b/>
          <w:bCs/>
          <w:sz w:val="22"/>
        </w:rPr>
        <w:t>：</w:t>
      </w:r>
    </w:p>
    <w:p w14:paraId="3D132854">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（1）《中小企业声明函》（原件，加盖投标人公章，格式见附件1）</w:t>
      </w:r>
    </w:p>
    <w:p w14:paraId="3C7681F1">
      <w:pPr>
        <w:spacing w:line="440" w:lineRule="atLeast"/>
        <w:jc w:val="left"/>
        <w:rPr>
          <w:rFonts w:ascii="新宋体" w:hAnsi="新宋体" w:eastAsia="新宋体" w:cs="宋体"/>
          <w:bCs/>
          <w:sz w:val="22"/>
        </w:rPr>
      </w:pPr>
      <w:r>
        <w:rPr>
          <w:rFonts w:hint="eastAsia" w:ascii="新宋体" w:hAnsi="新宋体" w:eastAsia="新宋体" w:cs="宋体"/>
          <w:bCs/>
          <w:sz w:val="22"/>
        </w:rPr>
        <w:t>5.</w:t>
      </w:r>
      <w:r>
        <w:rPr>
          <w:rFonts w:hint="eastAsia" w:ascii="新宋体" w:hAnsi="新宋体" w:eastAsia="新宋体" w:cs="宋体"/>
          <w:b/>
          <w:bCs/>
          <w:sz w:val="22"/>
          <w:u w:val="single"/>
        </w:rPr>
        <w:t>享受监狱企业价格扣除应提供以下证明材料（</w:t>
      </w:r>
      <w:r>
        <w:rPr>
          <w:rFonts w:hint="eastAsia" w:ascii="新宋体" w:hAnsi="新宋体" w:eastAsia="新宋体" w:cs="新宋体"/>
          <w:b/>
          <w:bCs/>
          <w:sz w:val="22"/>
          <w:u w:val="single"/>
        </w:rPr>
        <w:t>投标文件报价文件中</w:t>
      </w:r>
      <w:r>
        <w:rPr>
          <w:rFonts w:hint="eastAsia" w:ascii="新宋体" w:hAnsi="新宋体" w:eastAsia="新宋体" w:cs="宋体"/>
          <w:b/>
          <w:bCs/>
          <w:sz w:val="22"/>
          <w:u w:val="single"/>
        </w:rPr>
        <w:t>，不提供的不享受价格扣除）</w:t>
      </w:r>
      <w:r>
        <w:rPr>
          <w:rFonts w:hint="eastAsia" w:ascii="新宋体" w:hAnsi="新宋体" w:eastAsia="新宋体" w:cs="宋体"/>
          <w:bCs/>
          <w:sz w:val="22"/>
        </w:rPr>
        <w:t>：</w:t>
      </w:r>
    </w:p>
    <w:p w14:paraId="347BC8AF">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14:paraId="19B60069">
      <w:pPr>
        <w:spacing w:line="440" w:lineRule="atLeast"/>
        <w:jc w:val="left"/>
        <w:rPr>
          <w:rFonts w:ascii="新宋体" w:hAnsi="新宋体" w:eastAsia="新宋体" w:cs="宋体"/>
          <w:bCs/>
          <w:sz w:val="22"/>
        </w:rPr>
      </w:pPr>
      <w:r>
        <w:rPr>
          <w:rFonts w:hint="eastAsia" w:ascii="新宋体" w:hAnsi="新宋体" w:eastAsia="新宋体" w:cs="宋体"/>
          <w:bCs/>
          <w:sz w:val="22"/>
        </w:rPr>
        <w:t>6.</w:t>
      </w:r>
      <w:r>
        <w:rPr>
          <w:rFonts w:hint="eastAsia" w:ascii="新宋体" w:hAnsi="新宋体" w:eastAsia="新宋体" w:cs="宋体"/>
          <w:b/>
          <w:bCs/>
          <w:sz w:val="22"/>
          <w:u w:val="single"/>
        </w:rPr>
        <w:t>享受残疾人福利性单位格扣除应提供以下证明材料（</w:t>
      </w:r>
      <w:r>
        <w:rPr>
          <w:rFonts w:hint="eastAsia" w:ascii="新宋体" w:hAnsi="新宋体" w:eastAsia="新宋体" w:cs="新宋体"/>
          <w:b/>
          <w:bCs/>
          <w:sz w:val="22"/>
          <w:u w:val="single"/>
        </w:rPr>
        <w:t>投标文件报价文件中</w:t>
      </w:r>
      <w:r>
        <w:rPr>
          <w:rFonts w:hint="eastAsia" w:ascii="新宋体" w:hAnsi="新宋体" w:eastAsia="新宋体" w:cs="宋体"/>
          <w:b/>
          <w:bCs/>
          <w:sz w:val="22"/>
          <w:u w:val="single"/>
        </w:rPr>
        <w:t>，不提供的不享受价格扣除）</w:t>
      </w:r>
      <w:r>
        <w:rPr>
          <w:rFonts w:hint="eastAsia" w:ascii="新宋体" w:hAnsi="新宋体" w:eastAsia="新宋体" w:cs="宋体"/>
          <w:bCs/>
          <w:sz w:val="22"/>
        </w:rPr>
        <w:t>：</w:t>
      </w:r>
    </w:p>
    <w:p w14:paraId="332F4343">
      <w:pPr>
        <w:spacing w:line="440" w:lineRule="atLeast"/>
        <w:ind w:firstLine="440" w:firstLineChars="200"/>
        <w:jc w:val="left"/>
        <w:rPr>
          <w:rFonts w:ascii="新宋体" w:hAnsi="新宋体" w:eastAsia="新宋体" w:cs="宋体"/>
          <w:bCs/>
          <w:sz w:val="22"/>
        </w:rPr>
      </w:pPr>
      <w:r>
        <w:rPr>
          <w:rFonts w:hint="eastAsia" w:ascii="新宋体" w:hAnsi="新宋体" w:eastAsia="新宋体" w:cs="宋体"/>
          <w:bCs/>
          <w:sz w:val="22"/>
        </w:rPr>
        <w:t>（1）残疾人福利性单位声明函（附件2）；</w:t>
      </w:r>
    </w:p>
    <w:p w14:paraId="11B26A38">
      <w:pPr>
        <w:spacing w:line="440" w:lineRule="atLeast"/>
        <w:jc w:val="left"/>
        <w:rPr>
          <w:rFonts w:ascii="新宋体" w:hAnsi="新宋体" w:eastAsia="新宋体" w:cs="宋体"/>
          <w:bCs/>
          <w:sz w:val="22"/>
        </w:rPr>
      </w:pPr>
      <w:r>
        <w:rPr>
          <w:rFonts w:hint="eastAsia" w:ascii="新宋体" w:hAnsi="新宋体" w:eastAsia="新宋体" w:cs="宋体"/>
          <w:bCs/>
          <w:sz w:val="22"/>
        </w:rPr>
        <w:t>7.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扣除。</w:t>
      </w:r>
    </w:p>
    <w:p w14:paraId="0BD4C2CC">
      <w:pPr>
        <w:spacing w:line="440" w:lineRule="atLeast"/>
        <w:jc w:val="left"/>
        <w:rPr>
          <w:rFonts w:ascii="新宋体" w:hAnsi="新宋体" w:eastAsia="新宋体" w:cs="宋体"/>
          <w:b/>
          <w:sz w:val="22"/>
        </w:rPr>
      </w:pPr>
      <w:r>
        <w:rPr>
          <w:rFonts w:hint="eastAsia" w:ascii="新宋体" w:hAnsi="新宋体" w:eastAsia="新宋体" w:cs="宋体"/>
          <w:b/>
          <w:sz w:val="22"/>
        </w:rPr>
        <w:t>8.享受扶持政策获得政府采购合同的，小微企业不得将合同分包给大中型企业，中型企业不得将合同分包给大型企业。</w:t>
      </w:r>
    </w:p>
    <w:p w14:paraId="2DC4F449">
      <w:pPr>
        <w:spacing w:line="440" w:lineRule="atLeast"/>
        <w:jc w:val="left"/>
        <w:rPr>
          <w:rFonts w:ascii="新宋体" w:hAnsi="新宋体" w:eastAsia="新宋体" w:cs="宋体"/>
          <w:b/>
          <w:sz w:val="22"/>
        </w:rPr>
      </w:pPr>
    </w:p>
    <w:p w14:paraId="687BDF39">
      <w:pPr>
        <w:spacing w:line="440" w:lineRule="atLeast"/>
        <w:jc w:val="left"/>
        <w:rPr>
          <w:rFonts w:ascii="新宋体" w:hAnsi="新宋体" w:eastAsia="新宋体" w:cs="宋体"/>
          <w:b/>
          <w:sz w:val="22"/>
        </w:rPr>
      </w:pPr>
    </w:p>
    <w:p w14:paraId="74B66972">
      <w:pPr>
        <w:spacing w:line="440" w:lineRule="atLeast"/>
        <w:jc w:val="left"/>
        <w:rPr>
          <w:rFonts w:ascii="新宋体" w:hAnsi="新宋体" w:eastAsia="新宋体" w:cs="宋体"/>
          <w:b/>
          <w:sz w:val="22"/>
        </w:rPr>
      </w:pPr>
    </w:p>
    <w:p w14:paraId="25F9B992">
      <w:pPr>
        <w:spacing w:line="440" w:lineRule="atLeast"/>
        <w:jc w:val="left"/>
        <w:rPr>
          <w:rFonts w:ascii="新宋体" w:hAnsi="新宋体" w:eastAsia="新宋体" w:cs="宋体"/>
          <w:b/>
          <w:sz w:val="22"/>
        </w:rPr>
      </w:pPr>
    </w:p>
    <w:p w14:paraId="38A875CA">
      <w:pPr>
        <w:spacing w:line="440" w:lineRule="atLeast"/>
        <w:jc w:val="left"/>
        <w:rPr>
          <w:rFonts w:ascii="新宋体" w:hAnsi="新宋体" w:eastAsia="新宋体" w:cs="宋体"/>
          <w:b/>
          <w:sz w:val="22"/>
        </w:rPr>
      </w:pPr>
    </w:p>
    <w:p w14:paraId="2B4B2FF9">
      <w:pPr>
        <w:spacing w:line="440" w:lineRule="atLeast"/>
        <w:jc w:val="left"/>
        <w:rPr>
          <w:rFonts w:ascii="新宋体" w:hAnsi="新宋体" w:eastAsia="新宋体" w:cs="宋体"/>
          <w:b/>
          <w:sz w:val="22"/>
        </w:rPr>
      </w:pPr>
    </w:p>
    <w:p w14:paraId="32C0814A">
      <w:pPr>
        <w:spacing w:line="440" w:lineRule="atLeast"/>
        <w:jc w:val="left"/>
        <w:rPr>
          <w:rFonts w:ascii="新宋体" w:hAnsi="新宋体" w:eastAsia="新宋体" w:cs="宋体"/>
          <w:b/>
          <w:sz w:val="22"/>
        </w:rPr>
      </w:pPr>
    </w:p>
    <w:p w14:paraId="0B215AA6">
      <w:pPr>
        <w:spacing w:line="440" w:lineRule="atLeast"/>
        <w:jc w:val="left"/>
        <w:rPr>
          <w:rFonts w:ascii="新宋体" w:hAnsi="新宋体" w:eastAsia="新宋体" w:cs="宋体"/>
          <w:b/>
          <w:sz w:val="22"/>
        </w:rPr>
      </w:pPr>
    </w:p>
    <w:p w14:paraId="06F6E96A">
      <w:pPr>
        <w:spacing w:line="440" w:lineRule="atLeast"/>
        <w:jc w:val="left"/>
        <w:rPr>
          <w:rFonts w:ascii="新宋体" w:hAnsi="新宋体" w:eastAsia="新宋体" w:cs="宋体"/>
          <w:b/>
          <w:sz w:val="22"/>
        </w:rPr>
      </w:pPr>
    </w:p>
    <w:p w14:paraId="7FA8032B">
      <w:pPr>
        <w:spacing w:line="440" w:lineRule="atLeast"/>
        <w:jc w:val="left"/>
        <w:rPr>
          <w:rFonts w:ascii="新宋体" w:hAnsi="新宋体" w:eastAsia="新宋体" w:cs="宋体"/>
          <w:b/>
          <w:sz w:val="22"/>
        </w:rPr>
      </w:pPr>
    </w:p>
    <w:p w14:paraId="45FB5644">
      <w:pPr>
        <w:spacing w:line="440" w:lineRule="atLeast"/>
        <w:jc w:val="left"/>
        <w:rPr>
          <w:rFonts w:ascii="新宋体" w:hAnsi="新宋体" w:eastAsia="新宋体" w:cs="宋体"/>
          <w:b/>
          <w:sz w:val="22"/>
        </w:rPr>
      </w:pPr>
    </w:p>
    <w:p w14:paraId="0EBA12E1">
      <w:pPr>
        <w:spacing w:line="440" w:lineRule="atLeast"/>
        <w:jc w:val="left"/>
        <w:rPr>
          <w:rFonts w:ascii="新宋体" w:hAnsi="新宋体" w:eastAsia="新宋体" w:cs="宋体"/>
          <w:b/>
          <w:sz w:val="22"/>
        </w:rPr>
      </w:pPr>
    </w:p>
    <w:p w14:paraId="22DE5ABD">
      <w:pPr>
        <w:spacing w:line="440" w:lineRule="atLeast"/>
        <w:jc w:val="left"/>
        <w:rPr>
          <w:rFonts w:ascii="新宋体" w:hAnsi="新宋体" w:eastAsia="新宋体" w:cs="宋体"/>
          <w:b/>
          <w:sz w:val="22"/>
        </w:rPr>
      </w:pPr>
    </w:p>
    <w:p w14:paraId="6CAC485E">
      <w:pPr>
        <w:spacing w:line="440" w:lineRule="atLeast"/>
        <w:jc w:val="left"/>
        <w:rPr>
          <w:rFonts w:ascii="新宋体" w:hAnsi="新宋体" w:eastAsia="新宋体" w:cs="宋体"/>
          <w:b/>
          <w:sz w:val="22"/>
        </w:rPr>
      </w:pPr>
    </w:p>
    <w:p w14:paraId="3F82FAEC">
      <w:pPr>
        <w:spacing w:line="440" w:lineRule="atLeast"/>
        <w:jc w:val="left"/>
        <w:rPr>
          <w:rFonts w:ascii="新宋体" w:hAnsi="新宋体" w:eastAsia="新宋体" w:cs="宋体"/>
          <w:b/>
          <w:sz w:val="22"/>
        </w:rPr>
      </w:pPr>
    </w:p>
    <w:p w14:paraId="6B2DD7FE">
      <w:pPr>
        <w:spacing w:line="440" w:lineRule="atLeast"/>
        <w:jc w:val="left"/>
        <w:rPr>
          <w:rFonts w:ascii="新宋体" w:hAnsi="新宋体" w:eastAsia="新宋体" w:cs="宋体"/>
          <w:b/>
          <w:sz w:val="22"/>
        </w:rPr>
      </w:pPr>
    </w:p>
    <w:p w14:paraId="6610ED60">
      <w:pPr>
        <w:widowControl/>
        <w:spacing w:before="100" w:beforeAutospacing="1" w:after="100" w:afterAutospacing="1" w:line="440" w:lineRule="atLeast"/>
        <w:jc w:val="left"/>
        <w:rPr>
          <w:rFonts w:ascii="新宋体" w:hAnsi="新宋体" w:eastAsia="新宋体" w:cs="宋体"/>
          <w:b/>
          <w:sz w:val="24"/>
        </w:rPr>
      </w:pPr>
      <w:r>
        <w:rPr>
          <w:rFonts w:hint="eastAsia" w:ascii="新宋体" w:hAnsi="新宋体" w:eastAsia="新宋体" w:cs="宋体"/>
          <w:b/>
          <w:sz w:val="24"/>
        </w:rPr>
        <w:br w:type="page"/>
      </w:r>
      <w:r>
        <w:rPr>
          <w:rFonts w:hint="eastAsia" w:ascii="新宋体" w:hAnsi="新宋体" w:eastAsia="新宋体" w:cs="宋体"/>
          <w:b/>
          <w:sz w:val="24"/>
        </w:rPr>
        <w:t>附件1：</w:t>
      </w:r>
    </w:p>
    <w:p w14:paraId="0D2FA643">
      <w:pPr>
        <w:widowControl/>
        <w:spacing w:before="100" w:beforeAutospacing="1" w:after="100" w:afterAutospacing="1" w:line="440" w:lineRule="atLeast"/>
        <w:jc w:val="center"/>
        <w:rPr>
          <w:rFonts w:ascii="新宋体" w:hAnsi="新宋体" w:eastAsia="新宋体" w:cs="宋体"/>
          <w:b/>
          <w:sz w:val="24"/>
        </w:rPr>
      </w:pPr>
      <w:r>
        <w:rPr>
          <w:rFonts w:hint="eastAsia" w:ascii="新宋体" w:hAnsi="新宋体" w:eastAsia="新宋体" w:cs="宋体"/>
          <w:b/>
          <w:bCs/>
          <w:sz w:val="24"/>
        </w:rPr>
        <w:t>中小企业声明函（货物）</w:t>
      </w:r>
    </w:p>
    <w:p w14:paraId="0A9EE7BC">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 xml:space="preserve">本公司（联合体）郑重声明，根据《政府采购促进中小企业发展管理办法》（财库﹝2020﹞46 号）的规定，本公司（联合体）参加 </w:t>
      </w:r>
      <w:r>
        <w:rPr>
          <w:rFonts w:hint="eastAsia" w:ascii="新宋体" w:hAnsi="新宋体" w:eastAsia="新宋体" w:cs="宋体"/>
          <w:bCs/>
          <w:sz w:val="22"/>
          <w:szCs w:val="22"/>
          <w:u w:val="single"/>
        </w:rPr>
        <w:t>（单位名称）</w:t>
      </w:r>
      <w:r>
        <w:rPr>
          <w:rFonts w:hint="eastAsia" w:ascii="新宋体" w:hAnsi="新宋体" w:eastAsia="新宋体" w:cs="宋体"/>
          <w:bCs/>
          <w:sz w:val="22"/>
          <w:szCs w:val="22"/>
        </w:rPr>
        <w:t xml:space="preserve"> 的</w:t>
      </w:r>
      <w:r>
        <w:rPr>
          <w:rFonts w:hint="eastAsia" w:ascii="新宋体" w:hAnsi="新宋体" w:eastAsia="新宋体" w:cs="宋体"/>
          <w:bCs/>
          <w:sz w:val="22"/>
          <w:szCs w:val="22"/>
          <w:u w:val="single"/>
        </w:rPr>
        <w:t xml:space="preserve"> （项目名称） </w:t>
      </w:r>
      <w:r>
        <w:rPr>
          <w:rFonts w:hint="eastAsia" w:ascii="新宋体" w:hAnsi="新宋体" w:eastAsia="新宋体" w:cs="宋体"/>
          <w:bCs/>
          <w:sz w:val="22"/>
          <w:szCs w:val="22"/>
        </w:rPr>
        <w:t>采购活动，提供的货物全部由符合政策要求的中小企业制造。相关企业（含联合体中的中小企业、签订分包意向协议的中小企业）的具体情况如下：</w:t>
      </w:r>
    </w:p>
    <w:p w14:paraId="27962A52">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 xml:space="preserve">1. </w:t>
      </w:r>
      <w:r>
        <w:rPr>
          <w:rFonts w:hint="eastAsia" w:ascii="新宋体" w:hAnsi="新宋体" w:eastAsia="新宋体" w:cs="宋体"/>
          <w:bCs/>
          <w:sz w:val="22"/>
          <w:szCs w:val="22"/>
          <w:u w:val="single"/>
        </w:rPr>
        <w:t>（标的名称）</w:t>
      </w:r>
      <w:r>
        <w:rPr>
          <w:rFonts w:hint="eastAsia" w:ascii="新宋体" w:hAnsi="新宋体" w:eastAsia="新宋体" w:cs="宋体"/>
          <w:bCs/>
          <w:sz w:val="22"/>
          <w:szCs w:val="22"/>
        </w:rPr>
        <w:t xml:space="preserve"> ，属于</w:t>
      </w:r>
      <w:r>
        <w:rPr>
          <w:rFonts w:hint="eastAsia" w:ascii="新宋体" w:hAnsi="新宋体" w:eastAsia="新宋体" w:cs="宋体"/>
          <w:bCs/>
          <w:sz w:val="22"/>
          <w:szCs w:val="22"/>
          <w:u w:val="single"/>
        </w:rPr>
        <w:t xml:space="preserve"> （采购文件中明确的所属行业）</w:t>
      </w:r>
      <w:r>
        <w:rPr>
          <w:rFonts w:hint="eastAsia" w:ascii="新宋体" w:hAnsi="新宋体" w:eastAsia="新宋体" w:cs="宋体"/>
          <w:bCs/>
          <w:sz w:val="22"/>
          <w:szCs w:val="22"/>
        </w:rPr>
        <w:t>行业 ；制造商为</w:t>
      </w:r>
      <w:r>
        <w:rPr>
          <w:rFonts w:hint="eastAsia" w:ascii="新宋体" w:hAnsi="新宋体" w:eastAsia="新宋体" w:cs="宋体"/>
          <w:bCs/>
          <w:sz w:val="22"/>
          <w:szCs w:val="22"/>
          <w:u w:val="single"/>
        </w:rPr>
        <w:t xml:space="preserve"> （企业名称） </w:t>
      </w:r>
      <w:r>
        <w:rPr>
          <w:rFonts w:hint="eastAsia" w:ascii="新宋体" w:hAnsi="新宋体" w:eastAsia="新宋体" w:cs="宋体"/>
          <w:bCs/>
          <w:sz w:val="22"/>
          <w:szCs w:val="22"/>
        </w:rPr>
        <w:t>，从业人员</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人，营业收入为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万元，资产总额为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w:t>
      </w:r>
      <w:r>
        <w:rPr>
          <w:rFonts w:hint="eastAsia" w:ascii="新宋体" w:hAnsi="新宋体" w:eastAsia="新宋体" w:cs="宋体"/>
          <w:bCs/>
          <w:sz w:val="22"/>
          <w:szCs w:val="22"/>
          <w:vertAlign w:val="superscript"/>
        </w:rPr>
        <w:t>1</w:t>
      </w:r>
      <w:r>
        <w:rPr>
          <w:rFonts w:hint="eastAsia" w:ascii="新宋体" w:hAnsi="新宋体" w:eastAsia="新宋体" w:cs="宋体"/>
          <w:bCs/>
          <w:sz w:val="22"/>
          <w:szCs w:val="22"/>
        </w:rPr>
        <w:t>，属于</w:t>
      </w:r>
      <w:r>
        <w:rPr>
          <w:rFonts w:hint="eastAsia" w:ascii="新宋体" w:hAnsi="新宋体" w:eastAsia="新宋体" w:cs="宋体"/>
          <w:bCs/>
          <w:sz w:val="22"/>
          <w:szCs w:val="22"/>
          <w:u w:val="single"/>
        </w:rPr>
        <w:t>（中型企业、小型企业、微型企业）</w:t>
      </w:r>
      <w:r>
        <w:rPr>
          <w:rFonts w:hint="eastAsia" w:ascii="新宋体" w:hAnsi="新宋体" w:eastAsia="新宋体" w:cs="宋体"/>
          <w:bCs/>
          <w:sz w:val="22"/>
          <w:szCs w:val="22"/>
        </w:rPr>
        <w:t>；</w:t>
      </w:r>
    </w:p>
    <w:p w14:paraId="53AFF42C">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 xml:space="preserve">2. </w:t>
      </w:r>
      <w:r>
        <w:rPr>
          <w:rFonts w:hint="eastAsia" w:ascii="新宋体" w:hAnsi="新宋体" w:eastAsia="新宋体" w:cs="宋体"/>
          <w:bCs/>
          <w:sz w:val="22"/>
          <w:szCs w:val="22"/>
          <w:u w:val="single"/>
        </w:rPr>
        <w:t xml:space="preserve">（标的名称） </w:t>
      </w:r>
      <w:r>
        <w:rPr>
          <w:rFonts w:hint="eastAsia" w:ascii="新宋体" w:hAnsi="新宋体" w:eastAsia="新宋体" w:cs="宋体"/>
          <w:bCs/>
          <w:sz w:val="22"/>
          <w:szCs w:val="22"/>
        </w:rPr>
        <w:t>，属于</w:t>
      </w:r>
      <w:r>
        <w:rPr>
          <w:rFonts w:hint="eastAsia" w:ascii="新宋体" w:hAnsi="新宋体" w:eastAsia="新宋体" w:cs="宋体"/>
          <w:bCs/>
          <w:sz w:val="22"/>
          <w:szCs w:val="22"/>
          <w:u w:val="single"/>
        </w:rPr>
        <w:t xml:space="preserve"> （采购文件中明确的所属行业）</w:t>
      </w:r>
      <w:r>
        <w:rPr>
          <w:rFonts w:hint="eastAsia" w:ascii="新宋体" w:hAnsi="新宋体" w:eastAsia="新宋体" w:cs="宋体"/>
          <w:bCs/>
          <w:sz w:val="22"/>
          <w:szCs w:val="22"/>
        </w:rPr>
        <w:t>行业 ；制造商为</w:t>
      </w:r>
      <w:r>
        <w:rPr>
          <w:rFonts w:hint="eastAsia" w:ascii="新宋体" w:hAnsi="新宋体" w:eastAsia="新宋体" w:cs="宋体"/>
          <w:bCs/>
          <w:sz w:val="22"/>
          <w:szCs w:val="22"/>
          <w:u w:val="single"/>
        </w:rPr>
        <w:t xml:space="preserve"> （企业名称） </w:t>
      </w:r>
      <w:r>
        <w:rPr>
          <w:rFonts w:hint="eastAsia" w:ascii="新宋体" w:hAnsi="新宋体" w:eastAsia="新宋体" w:cs="宋体"/>
          <w:bCs/>
          <w:sz w:val="22"/>
          <w:szCs w:val="22"/>
        </w:rPr>
        <w:t>，从业人员</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人，营业收入为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万元，资产总额为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万元，属于 （中型企业、小型企业、微型企业） ；</w:t>
      </w:r>
    </w:p>
    <w:p w14:paraId="456B9E8A">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w:t>
      </w:r>
    </w:p>
    <w:p w14:paraId="00971758">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以上企业，不属于大企业的分支机构，不存在控股股东为大企业的情形，也不存在与大企业的负责人为同一人的情形。</w:t>
      </w:r>
    </w:p>
    <w:p w14:paraId="4FABF0BB">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本企业对上述声明内容的真实性负责。如有虚假，将依法承担相应责任。</w:t>
      </w:r>
    </w:p>
    <w:p w14:paraId="53D4EAB9">
      <w:pPr>
        <w:widowControl/>
        <w:spacing w:before="100" w:beforeAutospacing="1" w:after="100" w:afterAutospacing="1" w:line="440" w:lineRule="atLeast"/>
        <w:ind w:firstLine="5669" w:firstLineChars="2577"/>
        <w:jc w:val="left"/>
        <w:rPr>
          <w:rFonts w:ascii="新宋体" w:hAnsi="新宋体" w:eastAsia="新宋体" w:cs="宋体"/>
          <w:bCs/>
          <w:sz w:val="22"/>
          <w:szCs w:val="22"/>
        </w:rPr>
      </w:pPr>
      <w:r>
        <w:rPr>
          <w:rFonts w:hint="eastAsia" w:ascii="新宋体" w:hAnsi="新宋体" w:eastAsia="新宋体" w:cs="宋体"/>
          <w:bCs/>
          <w:sz w:val="22"/>
          <w:szCs w:val="22"/>
        </w:rPr>
        <w:t>企业名称（盖章）：</w:t>
      </w:r>
    </w:p>
    <w:p w14:paraId="621333A0">
      <w:pPr>
        <w:widowControl/>
        <w:spacing w:before="100" w:beforeAutospacing="1" w:after="100" w:afterAutospacing="1" w:line="440" w:lineRule="atLeast"/>
        <w:ind w:firstLine="5669" w:firstLineChars="2577"/>
        <w:jc w:val="left"/>
        <w:rPr>
          <w:rFonts w:ascii="新宋体" w:hAnsi="新宋体" w:eastAsia="新宋体" w:cs="宋体"/>
          <w:bCs/>
          <w:sz w:val="22"/>
          <w:szCs w:val="22"/>
        </w:rPr>
      </w:pPr>
      <w:r>
        <w:rPr>
          <w:rFonts w:hint="eastAsia" w:ascii="新宋体" w:hAnsi="新宋体" w:eastAsia="新宋体" w:cs="宋体"/>
          <w:bCs/>
          <w:sz w:val="22"/>
          <w:szCs w:val="22"/>
        </w:rPr>
        <w:t>日 期：</w:t>
      </w:r>
    </w:p>
    <w:p w14:paraId="0D50EA95">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7FAD1470">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25C780EB">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7996A292">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313325AB">
      <w:pPr>
        <w:widowControl/>
        <w:tabs>
          <w:tab w:val="left" w:pos="312"/>
        </w:tabs>
        <w:spacing w:before="100" w:beforeAutospacing="1" w:after="100" w:afterAutospacing="1" w:line="440" w:lineRule="atLeast"/>
        <w:jc w:val="left"/>
        <w:rPr>
          <w:rFonts w:ascii="新宋体" w:hAnsi="新宋体" w:eastAsia="新宋体" w:cs="宋体"/>
          <w:bCs/>
          <w:sz w:val="18"/>
          <w:szCs w:val="18"/>
        </w:rPr>
      </w:pPr>
      <w:r>
        <w:rPr>
          <w:rFonts w:hint="eastAsia" w:ascii="新宋体" w:hAnsi="新宋体" w:eastAsia="新宋体" w:cs="宋体"/>
          <w:bCs/>
          <w:sz w:val="18"/>
          <w:szCs w:val="18"/>
        </w:rPr>
        <w:t>注1.从业人员、营业收入、资产总额填报上一年度数据，无上一年度数据的新成立企业可不填报。</w:t>
      </w:r>
    </w:p>
    <w:p w14:paraId="37431800">
      <w:pPr>
        <w:widowControl/>
        <w:spacing w:before="100" w:beforeAutospacing="1" w:after="100" w:afterAutospacing="1" w:line="440" w:lineRule="atLeast"/>
        <w:jc w:val="center"/>
        <w:rPr>
          <w:rFonts w:ascii="新宋体" w:hAnsi="新宋体" w:eastAsia="新宋体" w:cs="宋体"/>
          <w:b/>
          <w:sz w:val="24"/>
        </w:rPr>
      </w:pPr>
      <w:r>
        <w:rPr>
          <w:rFonts w:hint="eastAsia" w:ascii="新宋体" w:hAnsi="新宋体" w:eastAsia="新宋体" w:cs="宋体"/>
          <w:b/>
          <w:sz w:val="24"/>
        </w:rPr>
        <w:br w:type="page"/>
      </w:r>
      <w:r>
        <w:rPr>
          <w:rFonts w:hint="eastAsia" w:ascii="新宋体" w:hAnsi="新宋体" w:eastAsia="新宋体" w:cs="宋体"/>
          <w:b/>
          <w:bCs/>
          <w:sz w:val="24"/>
        </w:rPr>
        <w:t>中小企业声明函（工程、服务）</w:t>
      </w:r>
    </w:p>
    <w:p w14:paraId="0462A3B2">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 xml:space="preserve">本公司（联合体）郑重声明，根据《政府采购促进中小企业发展管理办法》（财库﹝2020﹞46 号）的规定，本公司（联合体）参加 </w:t>
      </w:r>
      <w:r>
        <w:rPr>
          <w:rFonts w:hint="eastAsia" w:ascii="新宋体" w:hAnsi="新宋体" w:eastAsia="新宋体" w:cs="宋体"/>
          <w:bCs/>
          <w:sz w:val="22"/>
          <w:szCs w:val="22"/>
          <w:u w:val="single"/>
        </w:rPr>
        <w:t>（单位名称）</w:t>
      </w:r>
      <w:r>
        <w:rPr>
          <w:rFonts w:hint="eastAsia" w:ascii="新宋体" w:hAnsi="新宋体" w:eastAsia="新宋体" w:cs="宋体"/>
          <w:bCs/>
          <w:sz w:val="22"/>
          <w:szCs w:val="22"/>
        </w:rPr>
        <w:t xml:space="preserve"> 的</w:t>
      </w:r>
      <w:r>
        <w:rPr>
          <w:rFonts w:hint="eastAsia" w:ascii="新宋体" w:hAnsi="新宋体" w:eastAsia="新宋体" w:cs="宋体"/>
          <w:bCs/>
          <w:sz w:val="22"/>
          <w:szCs w:val="22"/>
          <w:u w:val="single"/>
        </w:rPr>
        <w:t xml:space="preserve"> （项目名称） </w:t>
      </w:r>
      <w:r>
        <w:rPr>
          <w:rFonts w:hint="eastAsia" w:ascii="新宋体" w:hAnsi="新宋体" w:eastAsia="新宋体" w:cs="宋体"/>
          <w:bCs/>
          <w:sz w:val="22"/>
          <w:szCs w:val="22"/>
        </w:rPr>
        <w:t>采购活动，工程的施工单位全部为符合政策要求的中小企业（或者：服务全部由符合政策要求的中小企业承接）。相关企业（含联合体中的中小企业、签订分包意向协议的中小企业）的具体情况如下：</w:t>
      </w:r>
    </w:p>
    <w:p w14:paraId="6D20AA6E">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 xml:space="preserve">1. </w:t>
      </w:r>
      <w:r>
        <w:rPr>
          <w:rFonts w:hint="eastAsia" w:ascii="新宋体" w:hAnsi="新宋体" w:eastAsia="新宋体" w:cs="宋体"/>
          <w:bCs/>
          <w:sz w:val="22"/>
          <w:szCs w:val="22"/>
          <w:u w:val="single"/>
        </w:rPr>
        <w:t>（标的名称）</w:t>
      </w:r>
      <w:r>
        <w:rPr>
          <w:rFonts w:hint="eastAsia" w:ascii="新宋体" w:hAnsi="新宋体" w:eastAsia="新宋体" w:cs="宋体"/>
          <w:bCs/>
          <w:sz w:val="22"/>
          <w:szCs w:val="22"/>
        </w:rPr>
        <w:t xml:space="preserve"> ，属于</w:t>
      </w:r>
      <w:r>
        <w:rPr>
          <w:rFonts w:hint="eastAsia" w:ascii="新宋体" w:hAnsi="新宋体" w:eastAsia="新宋体" w:cs="宋体"/>
          <w:bCs/>
          <w:sz w:val="22"/>
          <w:szCs w:val="22"/>
          <w:u w:val="single"/>
        </w:rPr>
        <w:t xml:space="preserve"> （采购文件中明确的所属行业）</w:t>
      </w:r>
      <w:r>
        <w:rPr>
          <w:rFonts w:hint="eastAsia" w:ascii="新宋体" w:hAnsi="新宋体" w:eastAsia="新宋体" w:cs="宋体"/>
          <w:bCs/>
          <w:sz w:val="22"/>
          <w:szCs w:val="22"/>
        </w:rPr>
        <w:t>行业 ；承建（承接）企业为</w:t>
      </w:r>
      <w:r>
        <w:rPr>
          <w:rFonts w:hint="eastAsia" w:ascii="新宋体" w:hAnsi="新宋体" w:eastAsia="新宋体" w:cs="宋体"/>
          <w:bCs/>
          <w:sz w:val="22"/>
          <w:szCs w:val="22"/>
          <w:u w:val="single"/>
        </w:rPr>
        <w:t xml:space="preserve"> （企业名称） </w:t>
      </w:r>
      <w:r>
        <w:rPr>
          <w:rFonts w:hint="eastAsia" w:ascii="新宋体" w:hAnsi="新宋体" w:eastAsia="新宋体" w:cs="宋体"/>
          <w:bCs/>
          <w:sz w:val="22"/>
          <w:szCs w:val="22"/>
        </w:rPr>
        <w:t>，从业人员</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人，营业收入为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万元，资产总额为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w:t>
      </w:r>
      <w:r>
        <w:rPr>
          <w:rFonts w:hint="eastAsia" w:ascii="新宋体" w:hAnsi="新宋体" w:eastAsia="新宋体" w:cs="宋体"/>
          <w:bCs/>
          <w:sz w:val="22"/>
          <w:szCs w:val="22"/>
          <w:vertAlign w:val="superscript"/>
        </w:rPr>
        <w:t>1</w:t>
      </w:r>
      <w:r>
        <w:rPr>
          <w:rFonts w:hint="eastAsia" w:ascii="新宋体" w:hAnsi="新宋体" w:eastAsia="新宋体" w:cs="宋体"/>
          <w:bCs/>
          <w:sz w:val="22"/>
          <w:szCs w:val="22"/>
        </w:rPr>
        <w:t>，属于</w:t>
      </w:r>
      <w:r>
        <w:rPr>
          <w:rFonts w:hint="eastAsia" w:ascii="新宋体" w:hAnsi="新宋体" w:eastAsia="新宋体" w:cs="宋体"/>
          <w:bCs/>
          <w:sz w:val="22"/>
          <w:szCs w:val="22"/>
          <w:u w:val="single"/>
        </w:rPr>
        <w:t>（中型企业、小型企业、微型企业）</w:t>
      </w:r>
      <w:r>
        <w:rPr>
          <w:rFonts w:hint="eastAsia" w:ascii="新宋体" w:hAnsi="新宋体" w:eastAsia="新宋体" w:cs="宋体"/>
          <w:bCs/>
          <w:sz w:val="22"/>
          <w:szCs w:val="22"/>
        </w:rPr>
        <w:t>；</w:t>
      </w:r>
    </w:p>
    <w:p w14:paraId="3786C627">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 xml:space="preserve">2. </w:t>
      </w:r>
      <w:r>
        <w:rPr>
          <w:rFonts w:hint="eastAsia" w:ascii="新宋体" w:hAnsi="新宋体" w:eastAsia="新宋体" w:cs="宋体"/>
          <w:bCs/>
          <w:sz w:val="22"/>
          <w:szCs w:val="22"/>
          <w:u w:val="single"/>
        </w:rPr>
        <w:t xml:space="preserve">（标的名称） </w:t>
      </w:r>
      <w:r>
        <w:rPr>
          <w:rFonts w:hint="eastAsia" w:ascii="新宋体" w:hAnsi="新宋体" w:eastAsia="新宋体" w:cs="宋体"/>
          <w:bCs/>
          <w:sz w:val="22"/>
          <w:szCs w:val="22"/>
        </w:rPr>
        <w:t>，属于</w:t>
      </w:r>
      <w:r>
        <w:rPr>
          <w:rFonts w:hint="eastAsia" w:ascii="新宋体" w:hAnsi="新宋体" w:eastAsia="新宋体" w:cs="宋体"/>
          <w:bCs/>
          <w:sz w:val="22"/>
          <w:szCs w:val="22"/>
          <w:u w:val="single"/>
        </w:rPr>
        <w:t xml:space="preserve"> （采购文件中明确的所属行业）</w:t>
      </w:r>
      <w:r>
        <w:rPr>
          <w:rFonts w:hint="eastAsia" w:ascii="新宋体" w:hAnsi="新宋体" w:eastAsia="新宋体" w:cs="宋体"/>
          <w:bCs/>
          <w:sz w:val="22"/>
          <w:szCs w:val="22"/>
        </w:rPr>
        <w:t>行业 ；承建（承接）企业为</w:t>
      </w:r>
      <w:r>
        <w:rPr>
          <w:rFonts w:hint="eastAsia" w:ascii="新宋体" w:hAnsi="新宋体" w:eastAsia="新宋体" w:cs="宋体"/>
          <w:bCs/>
          <w:sz w:val="22"/>
          <w:szCs w:val="22"/>
          <w:u w:val="single"/>
        </w:rPr>
        <w:t xml:space="preserve">（企业名称） </w:t>
      </w:r>
      <w:r>
        <w:rPr>
          <w:rFonts w:hint="eastAsia" w:ascii="新宋体" w:hAnsi="新宋体" w:eastAsia="新宋体" w:cs="宋体"/>
          <w:bCs/>
          <w:sz w:val="22"/>
          <w:szCs w:val="22"/>
        </w:rPr>
        <w:t>，从业人员</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人，营业收入为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万元，资产总额为</w:t>
      </w:r>
      <w:r>
        <w:rPr>
          <w:rFonts w:hint="eastAsia" w:ascii="新宋体" w:hAnsi="新宋体" w:eastAsia="新宋体" w:cs="宋体"/>
          <w:bCs/>
          <w:sz w:val="22"/>
          <w:szCs w:val="22"/>
          <w:u w:val="single"/>
        </w:rPr>
        <w:t xml:space="preserve">       </w:t>
      </w:r>
      <w:r>
        <w:rPr>
          <w:rFonts w:hint="eastAsia" w:ascii="新宋体" w:hAnsi="新宋体" w:eastAsia="新宋体" w:cs="宋体"/>
          <w:bCs/>
          <w:sz w:val="22"/>
          <w:szCs w:val="22"/>
        </w:rPr>
        <w:t>万元，属于 （中型企业、小型企业、微型企业） ；</w:t>
      </w:r>
    </w:p>
    <w:p w14:paraId="421F6E8E">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w:t>
      </w:r>
    </w:p>
    <w:p w14:paraId="3DD616C5">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以上企业，不属于大企业的分支机构，不存在控股股东为大企业的情形，也不存在与大企业的负责人为同一人的情形。</w:t>
      </w:r>
    </w:p>
    <w:p w14:paraId="6FCD7043">
      <w:pPr>
        <w:widowControl/>
        <w:tabs>
          <w:tab w:val="left" w:pos="312"/>
        </w:tabs>
        <w:spacing w:line="500" w:lineRule="atLeast"/>
        <w:ind w:firstLine="440" w:firstLineChars="200"/>
        <w:jc w:val="left"/>
        <w:rPr>
          <w:rFonts w:ascii="新宋体" w:hAnsi="新宋体" w:eastAsia="新宋体" w:cs="宋体"/>
          <w:bCs/>
          <w:sz w:val="22"/>
          <w:szCs w:val="22"/>
        </w:rPr>
      </w:pPr>
      <w:r>
        <w:rPr>
          <w:rFonts w:hint="eastAsia" w:ascii="新宋体" w:hAnsi="新宋体" w:eastAsia="新宋体" w:cs="宋体"/>
          <w:bCs/>
          <w:sz w:val="22"/>
          <w:szCs w:val="22"/>
        </w:rPr>
        <w:t>本企业对上述声明内容的真实性负责。如有虚假，将依法承担相应责任。</w:t>
      </w:r>
    </w:p>
    <w:p w14:paraId="2DFC4F76">
      <w:pPr>
        <w:widowControl/>
        <w:spacing w:line="500" w:lineRule="atLeast"/>
        <w:ind w:firstLine="5669" w:firstLineChars="2577"/>
        <w:jc w:val="left"/>
        <w:rPr>
          <w:rFonts w:ascii="新宋体" w:hAnsi="新宋体" w:eastAsia="新宋体" w:cs="宋体"/>
          <w:bCs/>
          <w:sz w:val="22"/>
          <w:szCs w:val="22"/>
        </w:rPr>
      </w:pPr>
      <w:r>
        <w:rPr>
          <w:rFonts w:hint="eastAsia" w:ascii="新宋体" w:hAnsi="新宋体" w:eastAsia="新宋体" w:cs="宋体"/>
          <w:bCs/>
          <w:sz w:val="22"/>
          <w:szCs w:val="22"/>
        </w:rPr>
        <w:t>企业名称（盖章）：</w:t>
      </w:r>
    </w:p>
    <w:p w14:paraId="6EE9B90A">
      <w:pPr>
        <w:widowControl/>
        <w:spacing w:line="500" w:lineRule="atLeast"/>
        <w:ind w:firstLine="5669" w:firstLineChars="2577"/>
        <w:jc w:val="left"/>
        <w:rPr>
          <w:rFonts w:ascii="新宋体" w:hAnsi="新宋体" w:eastAsia="新宋体" w:cs="宋体"/>
          <w:bCs/>
          <w:sz w:val="22"/>
          <w:szCs w:val="22"/>
        </w:rPr>
      </w:pPr>
      <w:r>
        <w:rPr>
          <w:rFonts w:hint="eastAsia" w:ascii="新宋体" w:hAnsi="新宋体" w:eastAsia="新宋体" w:cs="宋体"/>
          <w:bCs/>
          <w:sz w:val="22"/>
          <w:szCs w:val="22"/>
        </w:rPr>
        <w:t>日 期：</w:t>
      </w:r>
    </w:p>
    <w:p w14:paraId="6BC6CD5F">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0E81DCC2">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44485A03">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5D3DE426">
      <w:pPr>
        <w:widowControl/>
        <w:tabs>
          <w:tab w:val="left" w:pos="312"/>
        </w:tabs>
        <w:spacing w:before="100" w:beforeAutospacing="1" w:after="100" w:afterAutospacing="1" w:line="440" w:lineRule="atLeast"/>
        <w:jc w:val="left"/>
        <w:rPr>
          <w:rFonts w:ascii="新宋体" w:hAnsi="新宋体" w:eastAsia="新宋体" w:cs="宋体"/>
          <w:bCs/>
          <w:sz w:val="18"/>
          <w:szCs w:val="18"/>
        </w:rPr>
      </w:pPr>
    </w:p>
    <w:p w14:paraId="19946672">
      <w:pPr>
        <w:widowControl/>
        <w:spacing w:before="100" w:beforeAutospacing="1" w:after="100" w:afterAutospacing="1" w:line="440" w:lineRule="atLeast"/>
        <w:jc w:val="left"/>
        <w:rPr>
          <w:rFonts w:ascii="新宋体" w:hAnsi="新宋体" w:eastAsia="新宋体" w:cs="宋体"/>
          <w:b/>
          <w:sz w:val="24"/>
        </w:rPr>
      </w:pPr>
      <w:r>
        <w:rPr>
          <w:rFonts w:hint="eastAsia" w:ascii="新宋体" w:hAnsi="新宋体" w:eastAsia="新宋体" w:cs="宋体"/>
          <w:bCs/>
          <w:sz w:val="18"/>
          <w:szCs w:val="18"/>
        </w:rPr>
        <w:t>注1.从业人员、营业收入、资产总额填报上一年度数据，无上一年度数据的新成立企业可不填报。</w:t>
      </w:r>
    </w:p>
    <w:p w14:paraId="777A6379">
      <w:pPr>
        <w:widowControl/>
        <w:spacing w:before="100" w:beforeAutospacing="1" w:after="100" w:afterAutospacing="1" w:line="440" w:lineRule="atLeast"/>
        <w:jc w:val="left"/>
        <w:rPr>
          <w:rFonts w:ascii="新宋体" w:hAnsi="新宋体" w:eastAsia="新宋体" w:cs="宋体"/>
          <w:b/>
          <w:sz w:val="24"/>
        </w:rPr>
      </w:pPr>
      <w:r>
        <w:rPr>
          <w:rFonts w:ascii="新宋体" w:hAnsi="新宋体" w:eastAsia="新宋体" w:cs="宋体"/>
          <w:b/>
          <w:sz w:val="24"/>
        </w:rPr>
        <w:br w:type="page"/>
      </w:r>
      <w:r>
        <w:rPr>
          <w:rFonts w:hint="eastAsia" w:ascii="新宋体" w:hAnsi="新宋体" w:eastAsia="新宋体" w:cs="宋体"/>
          <w:b/>
          <w:sz w:val="24"/>
        </w:rPr>
        <w:t>附件2</w:t>
      </w:r>
    </w:p>
    <w:p w14:paraId="352A8499">
      <w:pPr>
        <w:widowControl/>
        <w:spacing w:before="100" w:beforeAutospacing="1" w:after="100" w:afterAutospacing="1" w:line="440" w:lineRule="atLeast"/>
        <w:jc w:val="center"/>
        <w:rPr>
          <w:rFonts w:ascii="新宋体" w:hAnsi="新宋体" w:eastAsia="新宋体" w:cs="宋体"/>
          <w:b/>
          <w:bCs/>
          <w:sz w:val="24"/>
        </w:rPr>
      </w:pPr>
      <w:bookmarkStart w:id="26" w:name="OLE_LINK14"/>
      <w:bookmarkStart w:id="27" w:name="OLE_LINK13"/>
      <w:r>
        <w:rPr>
          <w:rFonts w:hint="eastAsia" w:ascii="新宋体" w:hAnsi="新宋体" w:eastAsia="新宋体" w:cs="宋体"/>
          <w:b/>
          <w:bCs/>
          <w:sz w:val="24"/>
        </w:rPr>
        <w:t>残疾人福利性单位声明函</w:t>
      </w:r>
    </w:p>
    <w:bookmarkEnd w:id="26"/>
    <w:bookmarkEnd w:id="27"/>
    <w:p w14:paraId="3984A369">
      <w:pPr>
        <w:spacing w:line="588" w:lineRule="exact"/>
        <w:rPr>
          <w:rFonts w:ascii="新宋体" w:hAnsi="新宋体" w:eastAsia="新宋体" w:cs="宋体"/>
          <w:b/>
          <w:spacing w:val="6"/>
          <w:sz w:val="30"/>
          <w:szCs w:val="30"/>
        </w:rPr>
      </w:pPr>
    </w:p>
    <w:p w14:paraId="515C9D5C">
      <w:pPr>
        <w:spacing w:line="588" w:lineRule="exact"/>
        <w:ind w:firstLine="464" w:firstLineChars="200"/>
        <w:rPr>
          <w:rFonts w:ascii="新宋体" w:hAnsi="新宋体" w:eastAsia="新宋体" w:cs="宋体"/>
          <w:spacing w:val="6"/>
          <w:sz w:val="22"/>
          <w:szCs w:val="22"/>
        </w:rPr>
      </w:pPr>
      <w:r>
        <w:rPr>
          <w:rFonts w:hint="eastAsia" w:ascii="新宋体" w:hAnsi="新宋体" w:eastAsia="新宋体" w:cs="宋体"/>
          <w:spacing w:val="6"/>
          <w:sz w:val="22"/>
          <w:szCs w:val="22"/>
        </w:rPr>
        <w:t>本单位郑重声明，根据《财政部 民政部 中国残疾人联合会关于促进残疾人就业政府采购政策的通知》（财库</w:t>
      </w:r>
      <w:r>
        <w:rPr>
          <w:rFonts w:hint="eastAsia" w:ascii="新宋体" w:hAnsi="新宋体" w:eastAsia="新宋体" w:cs="宋体"/>
          <w:sz w:val="22"/>
          <w:szCs w:val="22"/>
        </w:rPr>
        <w:t>〔2017〕 141</w:t>
      </w:r>
      <w:r>
        <w:rPr>
          <w:rFonts w:hint="eastAsia" w:ascii="新宋体" w:hAnsi="新宋体" w:eastAsia="新宋体" w:cs="宋体"/>
          <w:spacing w:val="6"/>
          <w:sz w:val="22"/>
          <w:szCs w:val="22"/>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CD57B56">
      <w:pPr>
        <w:spacing w:line="588" w:lineRule="exact"/>
        <w:ind w:firstLine="464" w:firstLineChars="200"/>
        <w:rPr>
          <w:rFonts w:ascii="新宋体" w:hAnsi="新宋体" w:eastAsia="新宋体" w:cs="宋体"/>
          <w:spacing w:val="6"/>
          <w:sz w:val="22"/>
          <w:szCs w:val="22"/>
        </w:rPr>
      </w:pPr>
      <w:r>
        <w:rPr>
          <w:rFonts w:hint="eastAsia" w:ascii="新宋体" w:hAnsi="新宋体" w:eastAsia="新宋体" w:cs="宋体"/>
          <w:spacing w:val="6"/>
          <w:sz w:val="22"/>
          <w:szCs w:val="22"/>
        </w:rPr>
        <w:t>本单位对上述声明的真实性负责。如有虚假，将依法承担相应责任。</w:t>
      </w:r>
    </w:p>
    <w:p w14:paraId="45BB8599">
      <w:pPr>
        <w:spacing w:line="588" w:lineRule="exact"/>
        <w:ind w:firstLine="464" w:firstLineChars="200"/>
        <w:rPr>
          <w:rFonts w:ascii="新宋体" w:hAnsi="新宋体" w:eastAsia="新宋体" w:cs="宋体"/>
          <w:spacing w:val="6"/>
          <w:sz w:val="22"/>
          <w:szCs w:val="22"/>
        </w:rPr>
      </w:pPr>
    </w:p>
    <w:p w14:paraId="0EE0FCA2">
      <w:pPr>
        <w:tabs>
          <w:tab w:val="left" w:pos="4860"/>
        </w:tabs>
        <w:spacing w:line="588" w:lineRule="exact"/>
        <w:ind w:right="1560" w:firstLine="464" w:firstLineChars="200"/>
        <w:rPr>
          <w:rFonts w:ascii="新宋体" w:hAnsi="新宋体" w:eastAsia="新宋体" w:cs="宋体"/>
          <w:spacing w:val="6"/>
          <w:sz w:val="22"/>
          <w:szCs w:val="22"/>
        </w:rPr>
      </w:pPr>
    </w:p>
    <w:p w14:paraId="577DB68D">
      <w:pPr>
        <w:tabs>
          <w:tab w:val="left" w:pos="4860"/>
        </w:tabs>
        <w:spacing w:line="588" w:lineRule="exact"/>
        <w:ind w:right="1560" w:firstLine="464" w:firstLineChars="200"/>
        <w:rPr>
          <w:rFonts w:ascii="新宋体" w:hAnsi="新宋体" w:eastAsia="新宋体" w:cs="宋体"/>
          <w:spacing w:val="6"/>
          <w:sz w:val="22"/>
          <w:szCs w:val="22"/>
        </w:rPr>
      </w:pPr>
      <w:r>
        <w:rPr>
          <w:rFonts w:hint="eastAsia" w:ascii="新宋体" w:hAnsi="新宋体" w:eastAsia="新宋体" w:cs="宋体"/>
          <w:spacing w:val="6"/>
          <w:sz w:val="22"/>
          <w:szCs w:val="22"/>
        </w:rPr>
        <w:t>投标人全称（盖章）：</w:t>
      </w:r>
    </w:p>
    <w:p w14:paraId="3C30E203">
      <w:pPr>
        <w:tabs>
          <w:tab w:val="left" w:pos="4860"/>
        </w:tabs>
        <w:spacing w:line="588" w:lineRule="exact"/>
        <w:ind w:right="1560" w:firstLine="464" w:firstLineChars="200"/>
        <w:rPr>
          <w:rFonts w:ascii="新宋体" w:hAnsi="新宋体" w:eastAsia="新宋体" w:cs="宋体"/>
          <w:spacing w:val="6"/>
          <w:sz w:val="22"/>
          <w:szCs w:val="22"/>
        </w:rPr>
      </w:pPr>
      <w:r>
        <w:rPr>
          <w:rFonts w:hint="eastAsia" w:ascii="新宋体" w:hAnsi="新宋体" w:eastAsia="新宋体" w:cs="宋体"/>
          <w:spacing w:val="6"/>
          <w:sz w:val="22"/>
          <w:szCs w:val="22"/>
        </w:rPr>
        <w:t>日  期：</w:t>
      </w:r>
    </w:p>
    <w:p w14:paraId="575311BA">
      <w:pPr>
        <w:tabs>
          <w:tab w:val="left" w:pos="4860"/>
        </w:tabs>
        <w:spacing w:line="588" w:lineRule="exact"/>
        <w:ind w:right="1560" w:firstLine="464" w:firstLineChars="200"/>
        <w:jc w:val="center"/>
        <w:rPr>
          <w:rFonts w:ascii="新宋体" w:hAnsi="新宋体" w:eastAsia="新宋体" w:cs="宋体"/>
          <w:spacing w:val="6"/>
          <w:sz w:val="22"/>
          <w:szCs w:val="22"/>
        </w:rPr>
      </w:pPr>
    </w:p>
    <w:p w14:paraId="17738BE4">
      <w:pPr>
        <w:tabs>
          <w:tab w:val="left" w:pos="4860"/>
        </w:tabs>
        <w:spacing w:line="588" w:lineRule="exact"/>
        <w:ind w:right="1560" w:firstLine="464" w:firstLineChars="200"/>
        <w:jc w:val="center"/>
        <w:rPr>
          <w:rFonts w:ascii="新宋体" w:hAnsi="新宋体" w:eastAsia="新宋体" w:cs="宋体"/>
          <w:spacing w:val="6"/>
          <w:sz w:val="22"/>
          <w:szCs w:val="22"/>
        </w:rPr>
      </w:pPr>
    </w:p>
    <w:p w14:paraId="739B01B6">
      <w:pPr>
        <w:tabs>
          <w:tab w:val="left" w:pos="4860"/>
        </w:tabs>
        <w:spacing w:line="588" w:lineRule="exact"/>
        <w:ind w:right="1560"/>
        <w:jc w:val="left"/>
        <w:rPr>
          <w:rFonts w:ascii="新宋体" w:hAnsi="新宋体" w:eastAsia="新宋体" w:cs="宋体"/>
          <w:b w:val="0"/>
          <w:bCs/>
          <w:sz w:val="22"/>
          <w:szCs w:val="22"/>
        </w:rPr>
      </w:pPr>
      <w:r>
        <w:rPr>
          <w:rFonts w:hint="eastAsia" w:ascii="新宋体" w:hAnsi="新宋体" w:eastAsia="新宋体" w:cs="宋体"/>
          <w:b w:val="0"/>
          <w:bCs/>
          <w:sz w:val="22"/>
          <w:szCs w:val="22"/>
        </w:rPr>
        <w:t>备注说明：</w:t>
      </w:r>
    </w:p>
    <w:p w14:paraId="4818E525">
      <w:pPr>
        <w:numPr>
          <w:ilvl w:val="2"/>
          <w:numId w:val="18"/>
        </w:numPr>
        <w:tabs>
          <w:tab w:val="left" w:pos="0"/>
        </w:tabs>
        <w:spacing w:line="588" w:lineRule="exact"/>
        <w:ind w:left="0" w:right="114" w:firstLine="0"/>
        <w:jc w:val="left"/>
        <w:rPr>
          <w:rFonts w:ascii="新宋体" w:hAnsi="新宋体" w:eastAsia="新宋体" w:cs="宋体"/>
          <w:b w:val="0"/>
          <w:bCs/>
          <w:sz w:val="22"/>
          <w:szCs w:val="22"/>
        </w:rPr>
      </w:pPr>
      <w:r>
        <w:rPr>
          <w:rFonts w:hint="eastAsia" w:ascii="新宋体" w:hAnsi="新宋体" w:eastAsia="新宋体" w:cs="宋体"/>
          <w:b w:val="0"/>
          <w:bCs/>
          <w:sz w:val="22"/>
          <w:szCs w:val="22"/>
        </w:rPr>
        <w:t>如中标，将在中标公示中将此残疾人福利性单位声明函予以公示，接受社会监督。</w:t>
      </w:r>
    </w:p>
    <w:p w14:paraId="78C1F5B8">
      <w:pPr>
        <w:numPr>
          <w:ilvl w:val="2"/>
          <w:numId w:val="18"/>
        </w:numPr>
        <w:tabs>
          <w:tab w:val="left" w:pos="0"/>
        </w:tabs>
        <w:spacing w:line="588" w:lineRule="exact"/>
        <w:ind w:left="0" w:right="114" w:firstLine="0"/>
        <w:jc w:val="left"/>
        <w:rPr>
          <w:rFonts w:hint="eastAsia" w:ascii="新宋体" w:hAnsi="新宋体" w:eastAsia="新宋体" w:cs="宋体"/>
          <w:b w:val="0"/>
          <w:bCs/>
          <w:sz w:val="22"/>
          <w:szCs w:val="22"/>
        </w:rPr>
      </w:pPr>
      <w:r>
        <w:rPr>
          <w:rFonts w:hint="eastAsia" w:ascii="新宋体" w:hAnsi="新宋体" w:eastAsia="新宋体" w:cs="宋体"/>
          <w:b w:val="0"/>
          <w:bCs/>
          <w:sz w:val="22"/>
          <w:szCs w:val="22"/>
        </w:rPr>
        <w:t>投标人提供的《残疾人福利性单位声明函》与事实不符的，依照《政府采购法》第七十七条第一款的规定追究法律责任</w:t>
      </w:r>
      <w:r>
        <w:rPr>
          <w:rFonts w:hint="eastAsia" w:ascii="新宋体" w:hAnsi="新宋体" w:eastAsia="新宋体" w:cs="宋体"/>
          <w:b w:val="0"/>
          <w:bCs/>
          <w:sz w:val="22"/>
          <w:szCs w:val="22"/>
          <w:lang w:eastAsia="zh-CN"/>
        </w:rPr>
        <w:t>。</w:t>
      </w:r>
    </w:p>
    <w:p w14:paraId="70124B08">
      <w:pPr>
        <w:rPr>
          <w:rFonts w:hint="eastAsia" w:ascii="新宋体" w:hAnsi="新宋体" w:eastAsia="新宋体"/>
          <w:sz w:val="36"/>
          <w:szCs w:val="36"/>
        </w:rPr>
      </w:pPr>
      <w:r>
        <w:rPr>
          <w:rFonts w:hint="eastAsia" w:ascii="新宋体" w:hAnsi="新宋体" w:eastAsia="新宋体"/>
          <w:sz w:val="36"/>
          <w:szCs w:val="36"/>
        </w:rPr>
        <w:br w:type="page"/>
      </w:r>
    </w:p>
    <w:p w14:paraId="625D97CD">
      <w:pPr>
        <w:pStyle w:val="50"/>
        <w:rPr>
          <w:rFonts w:hint="eastAsia" w:ascii="新宋体" w:hAnsi="新宋体" w:eastAsia="新宋体" w:cs="Times New Roman"/>
          <w:b/>
          <w:bCs/>
          <w:kern w:val="2"/>
          <w:sz w:val="36"/>
          <w:szCs w:val="36"/>
          <w:lang w:val="en-US" w:eastAsia="zh-CN" w:bidi="ar-SA"/>
        </w:rPr>
      </w:pPr>
      <w:bookmarkStart w:id="28" w:name="_Toc22322"/>
      <w:r>
        <w:rPr>
          <w:rFonts w:hint="eastAsia" w:ascii="新宋体" w:hAnsi="新宋体" w:eastAsia="新宋体" w:cs="Times New Roman"/>
          <w:b/>
          <w:bCs/>
          <w:kern w:val="2"/>
          <w:sz w:val="36"/>
          <w:szCs w:val="36"/>
          <w:lang w:val="en-US" w:eastAsia="zh-CN" w:bidi="ar-SA"/>
        </w:rPr>
        <w:t>第三部分 合同条款及格式</w:t>
      </w:r>
      <w:bookmarkEnd w:id="28"/>
    </w:p>
    <w:p w14:paraId="1A19E4E7">
      <w:pPr>
        <w:spacing w:line="360" w:lineRule="exact"/>
        <w:jc w:val="center"/>
        <w:rPr>
          <w:rFonts w:ascii="新宋体" w:hAnsi="新宋体" w:eastAsia="新宋体"/>
          <w:b/>
          <w:bCs/>
          <w:sz w:val="32"/>
          <w:szCs w:val="32"/>
        </w:rPr>
      </w:pPr>
      <w:bookmarkStart w:id="29" w:name="_Toc21106"/>
      <w:bookmarkStart w:id="30" w:name="_Toc5314"/>
      <w:bookmarkStart w:id="31" w:name="_Toc265529387"/>
      <w:bookmarkStart w:id="32" w:name="_Toc222114883"/>
      <w:bookmarkStart w:id="33" w:name="_Toc221374630"/>
      <w:bookmarkStart w:id="34" w:name="_Toc247085768"/>
      <w:bookmarkStart w:id="35" w:name="_Toc144974578"/>
      <w:bookmarkStart w:id="36" w:name="_Toc179632628"/>
      <w:bookmarkStart w:id="37" w:name="_Toc152042388"/>
      <w:bookmarkStart w:id="38" w:name="_Toc221356955"/>
      <w:bookmarkStart w:id="39" w:name="_Toc152045610"/>
      <w:bookmarkStart w:id="40" w:name="_Toc221423623"/>
      <w:bookmarkStart w:id="41" w:name="_Toc241404206"/>
      <w:bookmarkStart w:id="42" w:name="_Toc221356891"/>
      <w:bookmarkStart w:id="43" w:name="_Toc246996253"/>
      <w:bookmarkStart w:id="44" w:name="_Toc239145358"/>
      <w:bookmarkStart w:id="45" w:name="_Toc296602498"/>
      <w:bookmarkStart w:id="46" w:name="_Toc223716002"/>
      <w:bookmarkStart w:id="47" w:name="_Toc246996996"/>
    </w:p>
    <w:p w14:paraId="7948D074">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说明：如甲、乙双方同意，合同格式也可以按照其他形式。但合同条款的基本内容应与《中标合同》要求的内容相一致。</w:t>
      </w:r>
    </w:p>
    <w:p w14:paraId="67690724">
      <w:pPr>
        <w:autoSpaceDE w:val="0"/>
        <w:autoSpaceDN w:val="0"/>
        <w:spacing w:line="440" w:lineRule="exact"/>
        <w:textAlignment w:val="bottom"/>
        <w:rPr>
          <w:rFonts w:hint="eastAsia" w:ascii="宋体" w:hAnsi="宋体" w:eastAsia="宋体" w:cs="宋体"/>
          <w:color w:val="auto"/>
          <w:sz w:val="22"/>
          <w:szCs w:val="22"/>
          <w:highlight w:val="none"/>
        </w:rPr>
      </w:pPr>
    </w:p>
    <w:p w14:paraId="323E5B5C">
      <w:pPr>
        <w:autoSpaceDE w:val="0"/>
        <w:autoSpaceDN w:val="0"/>
        <w:spacing w:line="440" w:lineRule="exact"/>
        <w:jc w:val="center"/>
        <w:textAlignment w:val="bottom"/>
        <w:rPr>
          <w:rFonts w:hint="eastAsia" w:ascii="宋体" w:hAnsi="宋体" w:eastAsia="宋体" w:cs="宋体"/>
          <w:color w:val="auto"/>
          <w:sz w:val="22"/>
          <w:szCs w:val="22"/>
          <w:highlight w:val="none"/>
        </w:rPr>
      </w:pPr>
    </w:p>
    <w:p w14:paraId="6B8593B6">
      <w:pPr>
        <w:autoSpaceDE w:val="0"/>
        <w:autoSpaceDN w:val="0"/>
        <w:spacing w:line="440" w:lineRule="exact"/>
        <w:jc w:val="center"/>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中标合同</w:t>
      </w:r>
    </w:p>
    <w:p w14:paraId="5F131835">
      <w:pPr>
        <w:autoSpaceDE w:val="0"/>
        <w:autoSpaceDN w:val="0"/>
        <w:spacing w:line="440" w:lineRule="exact"/>
        <w:jc w:val="center"/>
        <w:textAlignment w:val="bottom"/>
        <w:rPr>
          <w:rFonts w:hint="eastAsia" w:ascii="宋体" w:hAnsi="宋体" w:eastAsia="宋体" w:cs="宋体"/>
          <w:color w:val="auto"/>
          <w:sz w:val="22"/>
          <w:szCs w:val="22"/>
          <w:highlight w:val="none"/>
        </w:rPr>
      </w:pPr>
    </w:p>
    <w:p w14:paraId="71A65BD5">
      <w:pPr>
        <w:autoSpaceDE w:val="0"/>
        <w:autoSpaceDN w:val="0"/>
        <w:spacing w:line="440" w:lineRule="exact"/>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项目名称：</w:t>
      </w:r>
    </w:p>
    <w:p w14:paraId="631C9CF5">
      <w:pPr>
        <w:autoSpaceDE w:val="0"/>
        <w:autoSpaceDN w:val="0"/>
        <w:spacing w:line="440" w:lineRule="exact"/>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合同编号：</w:t>
      </w:r>
    </w:p>
    <w:p w14:paraId="0A3CB602">
      <w:pPr>
        <w:autoSpaceDE w:val="0"/>
        <w:autoSpaceDN w:val="0"/>
        <w:spacing w:line="440" w:lineRule="exact"/>
        <w:textAlignment w:val="bottom"/>
        <w:rPr>
          <w:rFonts w:hint="eastAsia" w:ascii="宋体" w:hAnsi="宋体" w:eastAsia="宋体" w:cs="宋体"/>
          <w:color w:val="auto"/>
          <w:sz w:val="22"/>
          <w:szCs w:val="22"/>
          <w:highlight w:val="none"/>
        </w:rPr>
      </w:pPr>
    </w:p>
    <w:p w14:paraId="196BDCEA">
      <w:pPr>
        <w:autoSpaceDE w:val="0"/>
        <w:autoSpaceDN w:val="0"/>
        <w:spacing w:line="440" w:lineRule="exact"/>
        <w:textAlignment w:val="bottom"/>
        <w:rPr>
          <w:rFonts w:hint="eastAsia" w:ascii="宋体" w:hAnsi="宋体" w:eastAsia="宋体" w:cs="宋体"/>
          <w:color w:val="auto"/>
          <w:sz w:val="22"/>
          <w:szCs w:val="22"/>
          <w:highlight w:val="none"/>
        </w:rPr>
      </w:pPr>
    </w:p>
    <w:p w14:paraId="0DC84B50">
      <w:pPr>
        <w:autoSpaceDE w:val="0"/>
        <w:autoSpaceDN w:val="0"/>
        <w:spacing w:line="440" w:lineRule="exact"/>
        <w:textAlignment w:val="bottom"/>
        <w:rPr>
          <w:rFonts w:hint="eastAsia" w:ascii="宋体" w:hAnsi="宋体" w:eastAsia="宋体" w:cs="宋体"/>
          <w:color w:val="auto"/>
          <w:sz w:val="22"/>
          <w:szCs w:val="22"/>
          <w:highlight w:val="none"/>
        </w:rPr>
      </w:pPr>
    </w:p>
    <w:p w14:paraId="3DAF0239">
      <w:pPr>
        <w:autoSpaceDE w:val="0"/>
        <w:autoSpaceDN w:val="0"/>
        <w:spacing w:line="440" w:lineRule="exact"/>
        <w:textAlignment w:val="bottom"/>
        <w:rPr>
          <w:rFonts w:hint="eastAsia" w:ascii="宋体" w:hAnsi="宋体" w:eastAsia="宋体" w:cs="宋体"/>
          <w:color w:val="auto"/>
          <w:sz w:val="22"/>
          <w:szCs w:val="22"/>
          <w:highlight w:val="none"/>
        </w:rPr>
      </w:pPr>
    </w:p>
    <w:p w14:paraId="44C3D901">
      <w:pPr>
        <w:autoSpaceDE w:val="0"/>
        <w:autoSpaceDN w:val="0"/>
        <w:spacing w:line="440" w:lineRule="exact"/>
        <w:textAlignment w:val="bottom"/>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甲    方：</w:t>
      </w:r>
    </w:p>
    <w:p w14:paraId="502E4CA8">
      <w:pPr>
        <w:autoSpaceDE w:val="0"/>
        <w:autoSpaceDN w:val="0"/>
        <w:spacing w:line="440" w:lineRule="exact"/>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乙    方：</w:t>
      </w:r>
    </w:p>
    <w:p w14:paraId="4E2996B0">
      <w:pPr>
        <w:spacing w:line="440" w:lineRule="exact"/>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签署日期：</w:t>
      </w:r>
    </w:p>
    <w:p w14:paraId="26CFA4DA">
      <w:pPr>
        <w:spacing w:line="44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60EED2C9">
      <w:pPr>
        <w:widowControl/>
        <w:spacing w:line="400" w:lineRule="exact"/>
        <w:ind w:right="-874" w:rightChars="-416"/>
        <w:jc w:val="center"/>
        <w:rPr>
          <w:rFonts w:hint="eastAsia" w:ascii="宋体" w:hAnsi="宋体" w:eastAsia="宋体" w:cs="宋体"/>
          <w:b/>
          <w:color w:val="auto"/>
          <w:sz w:val="22"/>
          <w:szCs w:val="22"/>
          <w:highlight w:val="none"/>
        </w:rPr>
      </w:pPr>
      <w:r>
        <w:rPr>
          <w:rFonts w:hint="eastAsia" w:ascii="宋体" w:hAnsi="宋体" w:cs="宋体"/>
          <w:b/>
          <w:bCs/>
          <w:color w:val="auto"/>
          <w:sz w:val="22"/>
          <w:szCs w:val="22"/>
          <w:highlight w:val="none"/>
          <w:lang w:val="en-US" w:eastAsia="zh-CN"/>
        </w:rPr>
        <w:t>2024年温州市水利局中心机房设备、网络设备、服务器维护及局域网维护</w:t>
      </w:r>
      <w:r>
        <w:rPr>
          <w:rFonts w:hint="eastAsia" w:ascii="宋体" w:hAnsi="宋体" w:eastAsia="宋体" w:cs="宋体"/>
          <w:b/>
          <w:bCs/>
          <w:color w:val="auto"/>
          <w:sz w:val="22"/>
          <w:szCs w:val="22"/>
          <w:highlight w:val="none"/>
        </w:rPr>
        <w:t>合同（模板）</w:t>
      </w:r>
    </w:p>
    <w:p w14:paraId="4348524C">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本条款为</w:t>
      </w:r>
      <w:r>
        <w:rPr>
          <w:rFonts w:hint="eastAsia" w:ascii="宋体" w:hAnsi="宋体" w:cs="宋体"/>
          <w:bCs/>
          <w:color w:val="auto"/>
          <w:sz w:val="22"/>
          <w:szCs w:val="22"/>
          <w:highlight w:val="none"/>
          <w:lang w:eastAsia="zh-CN"/>
        </w:rPr>
        <w:t>甲乙</w:t>
      </w:r>
      <w:r>
        <w:rPr>
          <w:rFonts w:hint="eastAsia" w:ascii="宋体" w:hAnsi="宋体" w:eastAsia="宋体" w:cs="宋体"/>
          <w:bCs/>
          <w:color w:val="auto"/>
          <w:sz w:val="22"/>
          <w:szCs w:val="22"/>
          <w:highlight w:val="none"/>
        </w:rPr>
        <w:t>双方必须遵守的基本条款，</w:t>
      </w:r>
      <w:r>
        <w:rPr>
          <w:rFonts w:hint="eastAsia" w:ascii="宋体" w:hAnsi="宋体" w:cs="宋体"/>
          <w:bCs/>
          <w:color w:val="auto"/>
          <w:sz w:val="22"/>
          <w:szCs w:val="22"/>
          <w:highlight w:val="none"/>
          <w:lang w:eastAsia="zh-CN"/>
        </w:rPr>
        <w:t>甲乙</w:t>
      </w:r>
      <w:r>
        <w:rPr>
          <w:rFonts w:hint="eastAsia" w:ascii="宋体" w:hAnsi="宋体" w:eastAsia="宋体" w:cs="宋体"/>
          <w:bCs/>
          <w:color w:val="auto"/>
          <w:sz w:val="22"/>
          <w:szCs w:val="22"/>
          <w:highlight w:val="none"/>
        </w:rPr>
        <w:t>双方也可根据实际情况另签合同条款，正式合同以双方签字盖章的文本为准</w:t>
      </w:r>
    </w:p>
    <w:p w14:paraId="74D07CDF">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采购人：                         （以下简称甲方）</w:t>
      </w:r>
    </w:p>
    <w:p w14:paraId="4B1E931C">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中标供应商：                     （以下简称乙方）</w:t>
      </w:r>
    </w:p>
    <w:p w14:paraId="6D1AF90C">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根据《</w:t>
      </w:r>
      <w:r>
        <w:rPr>
          <w:rFonts w:hint="eastAsia" w:ascii="宋体" w:hAnsi="宋体" w:cs="宋体"/>
          <w:bCs/>
          <w:color w:val="auto"/>
          <w:sz w:val="22"/>
          <w:szCs w:val="22"/>
          <w:highlight w:val="none"/>
          <w:lang w:val="en-US" w:eastAsia="zh-CN"/>
        </w:rPr>
        <w:t>2024年温州市水利局中心机房设备、网络设备、服务器维护及局域网维护</w:t>
      </w:r>
      <w:r>
        <w:rPr>
          <w:rFonts w:hint="eastAsia" w:ascii="宋体" w:hAnsi="宋体" w:eastAsia="宋体" w:cs="宋体"/>
          <w:bCs/>
          <w:color w:val="auto"/>
          <w:sz w:val="22"/>
          <w:szCs w:val="22"/>
          <w:highlight w:val="none"/>
        </w:rPr>
        <w:t>》的中标通知书，甲方将委托乙方实施</w:t>
      </w:r>
      <w:r>
        <w:rPr>
          <w:rFonts w:hint="eastAsia" w:ascii="宋体" w:hAnsi="宋体" w:cs="宋体"/>
          <w:bCs/>
          <w:color w:val="auto"/>
          <w:sz w:val="22"/>
          <w:szCs w:val="22"/>
          <w:highlight w:val="none"/>
          <w:lang w:val="en-US" w:eastAsia="zh-CN"/>
        </w:rPr>
        <w:t>2024年温州市水利局中心机房设备、网络设备、服务器维护及局域网维护</w:t>
      </w:r>
      <w:r>
        <w:rPr>
          <w:rFonts w:hint="eastAsia" w:ascii="宋体" w:hAnsi="宋体" w:eastAsia="宋体" w:cs="宋体"/>
          <w:bCs/>
          <w:color w:val="auto"/>
          <w:sz w:val="22"/>
          <w:szCs w:val="22"/>
          <w:highlight w:val="none"/>
        </w:rPr>
        <w:t>项目。</w:t>
      </w:r>
    </w:p>
    <w:p w14:paraId="7B54705C">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为了明确甲、乙双方的权利和义务，履行各自的职责，高效优质地完成本项目方案。按照《中华人民共和国民法典》的有关规定，经甲乙双方在平等、自愿的基础上共同协商一致，现签订合同如下。</w:t>
      </w:r>
    </w:p>
    <w:p w14:paraId="4C155893">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第一条  合同名称</w:t>
      </w:r>
    </w:p>
    <w:p w14:paraId="24B2D41B">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2024年温州市水利局中心机房设备、网络设备、服务器维护及局域网维护</w:t>
      </w:r>
      <w:r>
        <w:rPr>
          <w:rFonts w:hint="eastAsia" w:ascii="宋体" w:hAnsi="宋体" w:eastAsia="宋体" w:cs="宋体"/>
          <w:bCs/>
          <w:color w:val="auto"/>
          <w:sz w:val="22"/>
          <w:szCs w:val="22"/>
          <w:highlight w:val="none"/>
        </w:rPr>
        <w:t>项目合同</w:t>
      </w:r>
    </w:p>
    <w:p w14:paraId="575A1C47">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第二条 合同方案项目主要服务内容</w:t>
      </w:r>
    </w:p>
    <w:p w14:paraId="0C7AA017">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乙方组建一支维保项目服务人员队伍，共计   人，其中常驻1人为甲方提供温州市水利局中心机房设备、网络设备、服务器及局域网维护服务。</w:t>
      </w:r>
    </w:p>
    <w:p w14:paraId="7D9084E9">
      <w:pPr>
        <w:numPr>
          <w:ilvl w:val="0"/>
          <w:numId w:val="19"/>
        </w:num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本合同承包期限:合同签订后至  年  月底为止。</w:t>
      </w:r>
    </w:p>
    <w:p w14:paraId="1DB276A0">
      <w:pPr>
        <w:numPr>
          <w:ilvl w:val="0"/>
          <w:numId w:val="19"/>
        </w:num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结算及付款方式：</w:t>
      </w:r>
    </w:p>
    <w:p w14:paraId="46D6F3EC">
      <w:pPr>
        <w:spacing w:line="440" w:lineRule="exact"/>
        <w:ind w:firstLine="660" w:firstLineChars="300"/>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合同签订后乙方需开具正式发票，甲方在收到发票后7个工作日内，向乙方支付  万元</w:t>
      </w:r>
      <w:r>
        <w:rPr>
          <w:rFonts w:hint="eastAsia" w:ascii="宋体" w:hAnsi="宋体" w:eastAsia="宋体" w:cs="宋体"/>
          <w:bCs/>
          <w:color w:val="auto"/>
          <w:sz w:val="22"/>
          <w:szCs w:val="22"/>
          <w:highlight w:val="none"/>
        </w:rPr>
        <w:t>；一年维护期满后，经验收合格后，支付剩余尾款。</w:t>
      </w:r>
    </w:p>
    <w:p w14:paraId="6CC0A76B">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第五条  考评办法</w:t>
      </w:r>
    </w:p>
    <w:p w14:paraId="4C876C04">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乙方应严格按照甲方具体要求及《</w:t>
      </w:r>
      <w:r>
        <w:rPr>
          <w:rFonts w:hint="eastAsia" w:ascii="宋体" w:hAnsi="宋体" w:eastAsia="宋体" w:cs="宋体"/>
          <w:bCs/>
          <w:color w:val="auto"/>
          <w:sz w:val="22"/>
          <w:szCs w:val="22"/>
          <w:highlight w:val="none"/>
          <w:lang w:val="en-US" w:eastAsia="zh-CN"/>
        </w:rPr>
        <w:t>采购</w:t>
      </w:r>
      <w:r>
        <w:rPr>
          <w:rFonts w:hint="eastAsia" w:ascii="宋体" w:hAnsi="宋体" w:eastAsia="宋体" w:cs="宋体"/>
          <w:bCs/>
          <w:color w:val="auto"/>
          <w:sz w:val="22"/>
          <w:szCs w:val="22"/>
          <w:highlight w:val="none"/>
        </w:rPr>
        <w:t>文件》的规定，认真实施</w:t>
      </w:r>
      <w:r>
        <w:rPr>
          <w:rFonts w:hint="eastAsia" w:ascii="宋体" w:hAnsi="宋体" w:eastAsia="宋体" w:cs="宋体"/>
          <w:bCs/>
          <w:color w:val="auto"/>
          <w:sz w:val="22"/>
          <w:szCs w:val="22"/>
          <w:highlight w:val="none"/>
        </w:rPr>
        <w:tab/>
      </w:r>
      <w:r>
        <w:rPr>
          <w:rFonts w:hint="eastAsia" w:ascii="宋体" w:hAnsi="宋体" w:eastAsia="宋体" w:cs="宋体"/>
          <w:bCs/>
          <w:color w:val="auto"/>
          <w:sz w:val="22"/>
          <w:szCs w:val="22"/>
          <w:highlight w:val="none"/>
        </w:rPr>
        <w:t>本项目，同时，甲方按《</w:t>
      </w:r>
      <w:r>
        <w:rPr>
          <w:rFonts w:hint="eastAsia" w:ascii="宋体" w:hAnsi="宋体" w:eastAsia="宋体" w:cs="宋体"/>
          <w:bCs/>
          <w:color w:val="auto"/>
          <w:sz w:val="22"/>
          <w:szCs w:val="22"/>
          <w:highlight w:val="none"/>
          <w:lang w:val="en-US" w:eastAsia="zh-CN"/>
        </w:rPr>
        <w:t>采购</w:t>
      </w:r>
      <w:r>
        <w:rPr>
          <w:rFonts w:hint="eastAsia" w:ascii="宋体" w:hAnsi="宋体" w:eastAsia="宋体" w:cs="宋体"/>
          <w:bCs/>
          <w:color w:val="auto"/>
          <w:sz w:val="22"/>
          <w:szCs w:val="22"/>
          <w:highlight w:val="none"/>
        </w:rPr>
        <w:t>文件》要求及乙方在《投标文件》中做出的承诺性条款对乙方的项目实施质量及落实情况进行检查考评。</w:t>
      </w:r>
    </w:p>
    <w:p w14:paraId="1A26F1BD">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第六条  权利和义务</w:t>
      </w:r>
    </w:p>
    <w:p w14:paraId="43541AD0">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（一）甲方权利与义务</w:t>
      </w:r>
    </w:p>
    <w:p w14:paraId="2D3CFA1C">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1.</w:t>
      </w:r>
      <w:r>
        <w:rPr>
          <w:rFonts w:hint="eastAsia" w:ascii="宋体" w:hAnsi="宋体" w:eastAsia="宋体" w:cs="宋体"/>
          <w:bCs/>
          <w:color w:val="auto"/>
          <w:sz w:val="22"/>
          <w:szCs w:val="22"/>
          <w:highlight w:val="none"/>
        </w:rPr>
        <w:t>甲方有权对乙方的项目实施业务进行全面的技术指导、检查、管理和监督，对检查中发现的问题及时向乙方提出书面或口头改进意见。甲方将不定期对乙方维保服务进行检查和监督。对检查中发现的问题有权要求乙方限期予以整改。</w:t>
      </w:r>
    </w:p>
    <w:p w14:paraId="6E3E18CE">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2.</w:t>
      </w:r>
      <w:r>
        <w:rPr>
          <w:rFonts w:hint="eastAsia" w:ascii="宋体" w:hAnsi="宋体" w:eastAsia="宋体" w:cs="宋体"/>
          <w:bCs/>
          <w:color w:val="auto"/>
          <w:sz w:val="22"/>
          <w:szCs w:val="22"/>
          <w:highlight w:val="none"/>
        </w:rPr>
        <w:t>甲方有权对乙方不符合本项目要求（见</w:t>
      </w:r>
      <w:r>
        <w:rPr>
          <w:rFonts w:hint="eastAsia" w:ascii="宋体" w:hAnsi="宋体" w:eastAsia="宋体" w:cs="宋体"/>
          <w:bCs/>
          <w:color w:val="auto"/>
          <w:sz w:val="22"/>
          <w:szCs w:val="22"/>
          <w:highlight w:val="none"/>
          <w:lang w:eastAsia="zh-CN"/>
        </w:rPr>
        <w:t>采购文件</w:t>
      </w:r>
      <w:r>
        <w:rPr>
          <w:rFonts w:hint="eastAsia" w:ascii="宋体" w:hAnsi="宋体" w:eastAsia="宋体" w:cs="宋体"/>
          <w:bCs/>
          <w:color w:val="auto"/>
          <w:sz w:val="22"/>
          <w:szCs w:val="22"/>
          <w:highlight w:val="none"/>
        </w:rPr>
        <w:t>）规定的行为年度考评时进行扣分（合同中另行规定）。</w:t>
      </w:r>
    </w:p>
    <w:p w14:paraId="6F83E3EF">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3.</w:t>
      </w:r>
      <w:r>
        <w:rPr>
          <w:rFonts w:hint="eastAsia" w:ascii="宋体" w:hAnsi="宋体" w:eastAsia="宋体" w:cs="宋体"/>
          <w:bCs/>
          <w:color w:val="auto"/>
          <w:sz w:val="22"/>
          <w:szCs w:val="22"/>
          <w:highlight w:val="none"/>
        </w:rPr>
        <w:t>甲方监督检查乙方对员工进行培训的情况，以提高温州市水利局机房维保的技术水平。</w:t>
      </w:r>
    </w:p>
    <w:p w14:paraId="65B8F3BD">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4.</w:t>
      </w:r>
      <w:r>
        <w:rPr>
          <w:rFonts w:hint="eastAsia" w:ascii="宋体" w:hAnsi="宋体" w:eastAsia="宋体" w:cs="宋体"/>
          <w:bCs/>
          <w:color w:val="auto"/>
          <w:sz w:val="22"/>
          <w:szCs w:val="22"/>
          <w:highlight w:val="none"/>
        </w:rPr>
        <w:t>甲方可要求乙方调整不合格员工，并于15日内调整到位。</w:t>
      </w:r>
    </w:p>
    <w:p w14:paraId="7CCC88A2">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5.</w:t>
      </w:r>
      <w:r>
        <w:rPr>
          <w:rFonts w:hint="eastAsia" w:ascii="宋体" w:hAnsi="宋体" w:eastAsia="宋体" w:cs="宋体"/>
          <w:bCs/>
          <w:color w:val="auto"/>
          <w:sz w:val="22"/>
          <w:szCs w:val="22"/>
          <w:highlight w:val="none"/>
        </w:rPr>
        <w:t>甲方应当向乙方派驻人员提供必要的工作条件，包括必要的技术资料、技术准备、工作空间和工作餐，协助乙方做好维护服务。</w:t>
      </w:r>
    </w:p>
    <w:p w14:paraId="6EC75F07">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（二）乙方权利和义务</w:t>
      </w:r>
    </w:p>
    <w:p w14:paraId="14FFFDAE">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1.</w:t>
      </w:r>
      <w:r>
        <w:rPr>
          <w:rFonts w:hint="eastAsia" w:ascii="宋体" w:hAnsi="宋体" w:eastAsia="宋体" w:cs="宋体"/>
          <w:bCs/>
          <w:color w:val="auto"/>
          <w:sz w:val="22"/>
          <w:szCs w:val="22"/>
          <w:highlight w:val="none"/>
        </w:rPr>
        <w:t>乙方保证维护工作的过程未侵犯第三方合法权益。</w:t>
      </w:r>
    </w:p>
    <w:p w14:paraId="3CEC2019">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2.</w:t>
      </w:r>
      <w:r>
        <w:rPr>
          <w:rFonts w:hint="eastAsia" w:ascii="宋体" w:hAnsi="宋体" w:eastAsia="宋体" w:cs="宋体"/>
          <w:bCs/>
          <w:color w:val="auto"/>
          <w:sz w:val="22"/>
          <w:szCs w:val="22"/>
          <w:highlight w:val="none"/>
        </w:rPr>
        <w:t>经乙方维护更新后的软件，其任何部分如被依法认定为侵犯第三方合法权利，或者任何由乙方授予的权利被认定为侵权，乙方应当承担相应的责任，并用相等功能的合法软件替换软件，或者取得相关授权，以使甲方能够继续享有本合同所规定的各项权利，并且乙方应当赔偿甲方由此而造成的损失。</w:t>
      </w:r>
    </w:p>
    <w:p w14:paraId="6541F28E">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3.</w:t>
      </w:r>
      <w:r>
        <w:rPr>
          <w:rFonts w:hint="eastAsia" w:ascii="宋体" w:hAnsi="宋体" w:eastAsia="宋体" w:cs="宋体"/>
          <w:bCs/>
          <w:color w:val="auto"/>
          <w:sz w:val="22"/>
          <w:szCs w:val="22"/>
          <w:highlight w:val="none"/>
        </w:rPr>
        <w:t>乙方有权对管理工作提出建议。</w:t>
      </w:r>
    </w:p>
    <w:p w14:paraId="11605D64">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4.</w:t>
      </w:r>
      <w:r>
        <w:rPr>
          <w:rFonts w:hint="eastAsia" w:ascii="宋体" w:hAnsi="宋体" w:eastAsia="宋体" w:cs="宋体"/>
          <w:bCs/>
          <w:color w:val="auto"/>
          <w:sz w:val="22"/>
          <w:szCs w:val="22"/>
          <w:highlight w:val="none"/>
        </w:rPr>
        <w:t>乙方有履行承诺的义务（包括按照投标文件的承诺，安排实际上岗人数等），并参加由甲方组织的检查和综合考评。</w:t>
      </w:r>
    </w:p>
    <w:p w14:paraId="1911DBFB">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5.</w:t>
      </w:r>
      <w:r>
        <w:rPr>
          <w:rFonts w:hint="eastAsia" w:ascii="宋体" w:hAnsi="宋体" w:eastAsia="宋体" w:cs="宋体"/>
          <w:bCs/>
          <w:color w:val="auto"/>
          <w:sz w:val="22"/>
          <w:szCs w:val="22"/>
          <w:highlight w:val="none"/>
        </w:rPr>
        <w:t>乙方应接受甲方的检查监督及指导，完成甲方交办的各类工作任务。</w:t>
      </w:r>
    </w:p>
    <w:p w14:paraId="1CB626E4">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6.</w:t>
      </w:r>
      <w:r>
        <w:rPr>
          <w:rFonts w:hint="eastAsia" w:ascii="宋体" w:hAnsi="宋体" w:eastAsia="宋体" w:cs="宋体"/>
          <w:bCs/>
          <w:color w:val="auto"/>
          <w:sz w:val="22"/>
          <w:szCs w:val="22"/>
          <w:highlight w:val="none"/>
        </w:rPr>
        <w:t>按甲方的要求开展工作，如有改变，乙方应提出书面申请，并征得甲方的书面同意。</w:t>
      </w:r>
    </w:p>
    <w:p w14:paraId="35D286AD">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7.</w:t>
      </w:r>
      <w:r>
        <w:rPr>
          <w:rFonts w:hint="eastAsia" w:ascii="宋体" w:hAnsi="宋体" w:eastAsia="宋体" w:cs="宋体"/>
          <w:bCs/>
          <w:color w:val="auto"/>
          <w:sz w:val="22"/>
          <w:szCs w:val="22"/>
          <w:highlight w:val="none"/>
        </w:rPr>
        <w:t>乙方根据本合同所承担的服务内容，按实际上岗人数自行到有关部门申办用工手续、员工劳动保险手续等。乙方应严格按照劳工法律各条规定逐条落实派驻人员工资、岗位津贴、福利待遇、社会保险等要求，安排好属下人员的住宿和教育管理工作，如发生违纪违法事件，由乙方承担一切经济责任和法律责任。</w:t>
      </w:r>
    </w:p>
    <w:p w14:paraId="2F817BE4">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8.</w:t>
      </w:r>
      <w:r>
        <w:rPr>
          <w:rFonts w:hint="eastAsia" w:ascii="宋体" w:hAnsi="宋体" w:eastAsia="宋体" w:cs="宋体"/>
          <w:bCs/>
          <w:color w:val="auto"/>
          <w:sz w:val="22"/>
          <w:szCs w:val="22"/>
          <w:highlight w:val="none"/>
        </w:rPr>
        <w:t>必须按相关规定为员工购买社会保险。</w:t>
      </w:r>
    </w:p>
    <w:p w14:paraId="24B631A8">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9.</w:t>
      </w:r>
      <w:r>
        <w:rPr>
          <w:rFonts w:hint="eastAsia" w:ascii="宋体" w:hAnsi="宋体" w:eastAsia="宋体" w:cs="宋体"/>
          <w:bCs/>
          <w:color w:val="auto"/>
          <w:sz w:val="22"/>
          <w:szCs w:val="22"/>
          <w:highlight w:val="none"/>
        </w:rPr>
        <w:t>乙方负责项目实施过程中的事故处理和一切费用。</w:t>
      </w:r>
    </w:p>
    <w:p w14:paraId="6FA952C6">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w:t>
      </w:r>
      <w:r>
        <w:rPr>
          <w:rFonts w:hint="eastAsia" w:ascii="宋体" w:hAnsi="宋体" w:cs="宋体"/>
          <w:bCs/>
          <w:color w:val="auto"/>
          <w:sz w:val="22"/>
          <w:szCs w:val="22"/>
          <w:highlight w:val="none"/>
          <w:lang w:eastAsia="zh-CN"/>
        </w:rPr>
        <w:t>0.</w:t>
      </w:r>
      <w:r>
        <w:rPr>
          <w:rFonts w:hint="eastAsia" w:ascii="宋体" w:hAnsi="宋体" w:eastAsia="宋体" w:cs="宋体"/>
          <w:bCs/>
          <w:color w:val="auto"/>
          <w:sz w:val="22"/>
          <w:szCs w:val="22"/>
          <w:highlight w:val="none"/>
        </w:rPr>
        <w:t>乙方应遵守法律、法规和政策的规定，因以上原因使合同性质发生改变，甲方不负赔偿责任。</w:t>
      </w:r>
    </w:p>
    <w:p w14:paraId="5F947900">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第七条  保密</w:t>
      </w:r>
    </w:p>
    <w:p w14:paraId="082797D7">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双方共同恪守对项目及技术的保密责任。</w:t>
      </w:r>
    </w:p>
    <w:p w14:paraId="3095EC01">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所有项目相关人员不得以任何形式向任何第三方透露本合同项目合作计划及相关内容。</w:t>
      </w:r>
    </w:p>
    <w:p w14:paraId="144B5AE9">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所有项目相关人员，不得以任何方式向任何第三方透露与本项目有关的任何技术资料。</w:t>
      </w:r>
    </w:p>
    <w:p w14:paraId="3667CEDF">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乙方不得以任何方式向第三方泄露甲方的业务数据、业务实务及相关信息及文档。</w:t>
      </w:r>
    </w:p>
    <w:p w14:paraId="33604F50">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4．保密期限：在本协议有效期内以及在有效期后的合理期限内甲乙双方均不得将合同及项目相关的技术资料、技术秘密等成为公共信息之前披露给任何第三方。</w:t>
      </w:r>
    </w:p>
    <w:p w14:paraId="2715F628">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第八条  违约责任</w:t>
      </w:r>
    </w:p>
    <w:p w14:paraId="1B91E932">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（一）乙方未能履行以上义务，未遵守《投标文件》中所承诺的服务内容，违反甲方具体要求及《</w:t>
      </w:r>
      <w:r>
        <w:rPr>
          <w:rFonts w:hint="eastAsia" w:ascii="宋体" w:hAnsi="宋体" w:eastAsia="宋体" w:cs="宋体"/>
          <w:bCs/>
          <w:color w:val="auto"/>
          <w:sz w:val="22"/>
          <w:szCs w:val="22"/>
          <w:highlight w:val="none"/>
          <w:lang w:eastAsia="zh-CN"/>
        </w:rPr>
        <w:t>采购文件</w:t>
      </w:r>
      <w:r>
        <w:rPr>
          <w:rFonts w:hint="eastAsia" w:ascii="宋体" w:hAnsi="宋体" w:eastAsia="宋体" w:cs="宋体"/>
          <w:bCs/>
          <w:color w:val="auto"/>
          <w:sz w:val="22"/>
          <w:szCs w:val="22"/>
          <w:highlight w:val="none"/>
        </w:rPr>
        <w:t>》规定的行为均属违约行为。甲方根据上述规定条款，视乙方违约行为的情节轻重，做出批评教育、警告、扣罚经费等处理，情节严重者，甲方有权单方终止本合同而不承担任何违约责任，由乙方承担一切经济损失和法律责任。因乙方违约造成甲方损失的，甲方有权向乙方追加补偿。</w:t>
      </w:r>
    </w:p>
    <w:p w14:paraId="67DA6418">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（二）乙方因人员，技术等跟不上管理需要影响工作，未达到质量标准，连续3个月出现月评分不达标的，甲方有权单方终止本合同，由乙方承担一切经济损失和法律责任。</w:t>
      </w:r>
    </w:p>
    <w:p w14:paraId="5337EF77">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（三）乙方不能保质保量完成合同规定业务，除承担相关责任外，甲方可相应扣减合同余款。</w:t>
      </w:r>
    </w:p>
    <w:p w14:paraId="622E1A8B">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第九条  争议的解决</w:t>
      </w:r>
    </w:p>
    <w:p w14:paraId="6F9F8896">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合同未尽事宜，应双方友好协调解决。协商不一致，任何一方均可提起仲裁或诉讼，仲裁或诉讼按合同履行地原则。</w:t>
      </w:r>
    </w:p>
    <w:p w14:paraId="6C6F4C35">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第十条  合同生效及终止</w:t>
      </w:r>
    </w:p>
    <w:p w14:paraId="53B8AF6D">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（一）合同生效：本合同自甲乙双方签字、盖章之日起生效。</w:t>
      </w:r>
    </w:p>
    <w:p w14:paraId="3A3AEBB9">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（二）合同终止：本合同出现以下情况时终止。</w:t>
      </w:r>
    </w:p>
    <w:p w14:paraId="42C654FF">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1.</w:t>
      </w:r>
      <w:r>
        <w:rPr>
          <w:rFonts w:hint="eastAsia" w:ascii="宋体" w:hAnsi="宋体" w:eastAsia="宋体" w:cs="宋体"/>
          <w:bCs/>
          <w:color w:val="auto"/>
          <w:sz w:val="22"/>
          <w:szCs w:val="22"/>
          <w:highlight w:val="none"/>
        </w:rPr>
        <w:t>期限届满时自行终止。</w:t>
      </w:r>
    </w:p>
    <w:p w14:paraId="3587ADA6">
      <w:pPr>
        <w:spacing w:line="440" w:lineRule="exact"/>
        <w:ind w:firstLine="541" w:firstLineChars="245"/>
        <w:rPr>
          <w:rFonts w:hint="eastAsia" w:ascii="宋体" w:hAnsi="宋体" w:eastAsia="宋体" w:cs="宋体"/>
          <w:b/>
          <w:bCs/>
          <w:color w:val="auto"/>
          <w:sz w:val="22"/>
          <w:szCs w:val="22"/>
          <w:highlight w:val="none"/>
        </w:rPr>
      </w:pPr>
      <w:r>
        <w:rPr>
          <w:rFonts w:hint="eastAsia" w:ascii="宋体" w:hAnsi="宋体" w:cs="宋体"/>
          <w:b/>
          <w:bCs/>
          <w:color w:val="auto"/>
          <w:sz w:val="22"/>
          <w:szCs w:val="22"/>
          <w:highlight w:val="none"/>
          <w:lang w:eastAsia="zh-CN"/>
        </w:rPr>
        <w:t>2.</w:t>
      </w:r>
      <w:r>
        <w:rPr>
          <w:rFonts w:hint="eastAsia" w:ascii="宋体" w:hAnsi="宋体" w:eastAsia="宋体" w:cs="宋体"/>
          <w:b/>
          <w:bCs/>
          <w:color w:val="auto"/>
          <w:sz w:val="22"/>
          <w:szCs w:val="22"/>
          <w:highlight w:val="none"/>
        </w:rPr>
        <w:t>乙方在签定合同15日内，未能按照投标文件的要求，完成组建维保项目服务团队上岗，甲方有权单方终止合同，乙方应无条件全额退还合同已付款。</w:t>
      </w:r>
    </w:p>
    <w:p w14:paraId="645BDE0B">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cs="宋体"/>
          <w:bCs/>
          <w:color w:val="auto"/>
          <w:sz w:val="22"/>
          <w:szCs w:val="22"/>
          <w:highlight w:val="none"/>
          <w:lang w:eastAsia="zh-CN"/>
        </w:rPr>
        <w:t>3.</w:t>
      </w:r>
      <w:r>
        <w:rPr>
          <w:rFonts w:hint="eastAsia" w:ascii="宋体" w:hAnsi="宋体" w:eastAsia="宋体" w:cs="宋体"/>
          <w:bCs/>
          <w:color w:val="auto"/>
          <w:sz w:val="22"/>
          <w:szCs w:val="22"/>
          <w:highlight w:val="none"/>
        </w:rPr>
        <w:t>有以下行为之一的：</w:t>
      </w:r>
    </w:p>
    <w:p w14:paraId="7039CEDF">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（1）违反管理规定，造成重大伤亡或重大损失。</w:t>
      </w:r>
    </w:p>
    <w:p w14:paraId="617ACF36">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（2）因管理不善造成恶劣影响。</w:t>
      </w:r>
    </w:p>
    <w:p w14:paraId="682617B4">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（3）擅自将合同转包给第三方。</w:t>
      </w:r>
    </w:p>
    <w:p w14:paraId="33E5C1F3">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（4）违反劳动法或其他相关法律法规，造成恶劣影响。</w:t>
      </w:r>
    </w:p>
    <w:p w14:paraId="3A130060">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（5）《投标文件》承诺项目未落实到位的，弄虚作假及其他不正当行为。</w:t>
      </w:r>
    </w:p>
    <w:p w14:paraId="6254E979">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第十一条 合同的份数</w:t>
      </w:r>
    </w:p>
    <w:p w14:paraId="097A2CE6">
      <w:pPr>
        <w:spacing w:line="44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本合同一式陆份，双方各执贰份，具有同等法律效力。</w:t>
      </w:r>
    </w:p>
    <w:p w14:paraId="49DCDF55">
      <w:pPr>
        <w:spacing w:line="44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第十二条  下列文件构成本合同的组成部分：</w:t>
      </w:r>
    </w:p>
    <w:p w14:paraId="0ECDD46A">
      <w:pPr>
        <w:spacing w:line="440" w:lineRule="exact"/>
        <w:ind w:firstLine="550" w:firstLineChars="250"/>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如需修改或补充合同内容，经协商，双方应签署书面修改或补充协议，该协议将作为本合同的一个组成部分。</w:t>
      </w:r>
    </w:p>
    <w:p w14:paraId="4F7CD8D4">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（1）合同主要条款                （2）合同特殊条款（如有）</w:t>
      </w:r>
    </w:p>
    <w:p w14:paraId="03D742EE">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（3）售后服务条款                （4）中标通知书</w:t>
      </w:r>
    </w:p>
    <w:p w14:paraId="7D2A66C1">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（5）投标分项报价表              （6）技术规格、商务条款偏离表</w:t>
      </w:r>
    </w:p>
    <w:p w14:paraId="75FC6FCC">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（7）招标内容及要求              （8）合同补充条款或说明（如有的话）</w:t>
      </w:r>
    </w:p>
    <w:p w14:paraId="1B6C9A01">
      <w:pPr>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（9）承诺书      （含询标记录和优惠条件） （10）信息安全保密协议</w:t>
      </w:r>
    </w:p>
    <w:p w14:paraId="1934D7C5">
      <w:pPr>
        <w:pStyle w:val="9"/>
        <w:spacing w:before="0" w:after="0" w:line="440" w:lineRule="exact"/>
        <w:ind w:firstLine="560"/>
        <w:rPr>
          <w:rFonts w:hint="eastAsia" w:ascii="宋体" w:hAnsi="宋体" w:eastAsia="宋体" w:cs="宋体"/>
          <w:color w:val="auto"/>
          <w:sz w:val="22"/>
          <w:szCs w:val="22"/>
          <w:highlight w:val="none"/>
        </w:rPr>
      </w:pPr>
    </w:p>
    <w:p w14:paraId="39B94A3F">
      <w:pPr>
        <w:spacing w:line="440" w:lineRule="exact"/>
        <w:rPr>
          <w:rFonts w:hint="eastAsia" w:ascii="宋体" w:hAnsi="宋体" w:eastAsia="宋体" w:cs="宋体"/>
          <w:color w:val="auto"/>
          <w:sz w:val="22"/>
          <w:szCs w:val="22"/>
          <w:highlight w:val="none"/>
        </w:rPr>
      </w:pPr>
    </w:p>
    <w:p w14:paraId="40FE9A22">
      <w:pPr>
        <w:spacing w:line="440" w:lineRule="exact"/>
        <w:rPr>
          <w:rFonts w:hint="eastAsia" w:ascii="宋体" w:hAnsi="宋体" w:eastAsia="宋体" w:cs="宋体"/>
          <w:color w:val="auto"/>
          <w:sz w:val="22"/>
          <w:szCs w:val="22"/>
          <w:highlight w:val="none"/>
        </w:rPr>
      </w:pPr>
    </w:p>
    <w:p w14:paraId="78EE1934">
      <w:pPr>
        <w:spacing w:line="440" w:lineRule="exact"/>
        <w:rPr>
          <w:rFonts w:hint="eastAsia" w:ascii="宋体" w:hAnsi="宋体" w:eastAsia="宋体" w:cs="宋体"/>
          <w:color w:val="auto"/>
          <w:sz w:val="22"/>
          <w:szCs w:val="22"/>
          <w:highlight w:val="none"/>
        </w:rPr>
      </w:pPr>
    </w:p>
    <w:p w14:paraId="7EE3F16A">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78CD7B63">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甲方：（印章）                        乙方：（印章）</w:t>
      </w:r>
    </w:p>
    <w:p w14:paraId="03449A46">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全权代表:（签字）                    全权代表:（签字）</w:t>
      </w:r>
    </w:p>
    <w:p w14:paraId="6ED0D73C">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地址：                               地址：</w:t>
      </w:r>
    </w:p>
    <w:p w14:paraId="3357100A">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邮政编码：                           邮政编码：</w:t>
      </w:r>
    </w:p>
    <w:p w14:paraId="5A270011">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电话：                               电话：</w:t>
      </w:r>
    </w:p>
    <w:p w14:paraId="7A4CFEB4">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传真：                               传真：</w:t>
      </w:r>
    </w:p>
    <w:p w14:paraId="06AA9D1A">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开户银行：                           开户银行：</w:t>
      </w:r>
    </w:p>
    <w:p w14:paraId="5B8502A5">
      <w:pPr>
        <w:spacing w:line="440" w:lineRule="exact"/>
        <w:ind w:firstLine="1210" w:firstLineChars="5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帐号：                               帐号：</w:t>
      </w:r>
    </w:p>
    <w:p w14:paraId="4549878E">
      <w:pPr>
        <w:spacing w:line="440" w:lineRule="exact"/>
        <w:ind w:firstLine="1100" w:firstLineChars="500"/>
        <w:rPr>
          <w:rFonts w:hint="eastAsia" w:cs="宋体"/>
          <w:color w:val="auto"/>
          <w:sz w:val="22"/>
          <w:szCs w:val="22"/>
        </w:rPr>
      </w:pPr>
      <w:r>
        <w:rPr>
          <w:rFonts w:hint="eastAsia" w:ascii="宋体" w:hAnsi="宋体" w:eastAsia="宋体" w:cs="宋体"/>
          <w:color w:val="auto"/>
          <w:sz w:val="22"/>
          <w:szCs w:val="22"/>
          <w:highlight w:val="none"/>
        </w:rPr>
        <w:t>签订日期</w:t>
      </w:r>
      <w:r>
        <w:rPr>
          <w:rFonts w:hint="eastAsia" w:cs="宋体"/>
          <w:color w:val="auto"/>
          <w:sz w:val="22"/>
          <w:szCs w:val="22"/>
        </w:rPr>
        <w:t>：</w:t>
      </w:r>
    </w:p>
    <w:p w14:paraId="4AFDF788">
      <w:pPr>
        <w:tabs>
          <w:tab w:val="left" w:pos="720"/>
        </w:tabs>
        <w:spacing w:line="360" w:lineRule="auto"/>
        <w:rPr>
          <w:rFonts w:ascii="宋体" w:hAnsi="宋体"/>
          <w:b/>
          <w:color w:val="auto"/>
          <w:highlight w:val="none"/>
        </w:rPr>
      </w:pPr>
      <w:bookmarkStart w:id="48" w:name="_Toc596"/>
      <w:r>
        <w:rPr>
          <w:rFonts w:hint="eastAsia" w:ascii="新宋体" w:hAnsi="新宋体" w:eastAsia="新宋体"/>
          <w:bCs w:val="0"/>
          <w:sz w:val="36"/>
          <w:szCs w:val="36"/>
        </w:rPr>
        <w:br w:type="page"/>
      </w:r>
      <w:r>
        <w:rPr>
          <w:rFonts w:hint="eastAsia" w:ascii="宋体" w:hAnsi="宋体"/>
          <w:b/>
          <w:color w:val="auto"/>
          <w:highlight w:val="none"/>
        </w:rPr>
        <w:t>附件1：信息安全保密协议</w:t>
      </w:r>
    </w:p>
    <w:p w14:paraId="4E4287B3">
      <w:pPr>
        <w:spacing w:line="360" w:lineRule="auto"/>
        <w:jc w:val="center"/>
        <w:rPr>
          <w:b/>
          <w:color w:val="auto"/>
          <w:sz w:val="44"/>
          <w:szCs w:val="44"/>
          <w:highlight w:val="none"/>
        </w:rPr>
      </w:pPr>
      <w:bookmarkStart w:id="49" w:name="_Hlk488148083"/>
      <w:r>
        <w:rPr>
          <w:rFonts w:hint="eastAsia"/>
          <w:b/>
          <w:color w:val="auto"/>
          <w:sz w:val="44"/>
          <w:szCs w:val="44"/>
          <w:highlight w:val="none"/>
        </w:rPr>
        <w:t>信息安全保密协议</w:t>
      </w:r>
    </w:p>
    <w:bookmarkEnd w:id="49"/>
    <w:p w14:paraId="293BFCED">
      <w:pPr>
        <w:spacing w:line="360" w:lineRule="auto"/>
        <w:jc w:val="center"/>
        <w:rPr>
          <w:b/>
          <w:color w:val="auto"/>
          <w:highlight w:val="none"/>
        </w:rPr>
      </w:pPr>
    </w:p>
    <w:p w14:paraId="2A27DD2F">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甲方（单位）：温州市水利局</w:t>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p>
    <w:p w14:paraId="61B8696C">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地址：温州市绣山路198号</w:t>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p>
    <w:p w14:paraId="78C7C2A7">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乙方（单位）：</w:t>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p>
    <w:p w14:paraId="433B1CA6">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地址：</w:t>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r>
        <w:rPr>
          <w:rFonts w:hint="eastAsia" w:ascii="宋体" w:hAnsi="宋体" w:eastAsia="宋体" w:cs="宋体"/>
          <w:b/>
          <w:color w:val="auto"/>
          <w:sz w:val="22"/>
          <w:szCs w:val="22"/>
          <w:highlight w:val="none"/>
          <w:u w:val="single"/>
        </w:rPr>
        <w:tab/>
      </w:r>
    </w:p>
    <w:p w14:paraId="0DFFE385">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鉴于乙方因</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项目为甲方提供服务期间知悉甲方及其业务相关方（以下简称“相关方”）的保密信息（以下简称“保密信息”），为明确乙方的保密义务，甲乙双方本着平等、自愿、公平和诚实信用的原则，订立本保密协议。</w:t>
      </w:r>
    </w:p>
    <w:p w14:paraId="4CD413DE">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第一条保密内容</w:t>
      </w:r>
    </w:p>
    <w:p w14:paraId="3E72924C">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本协议所称的“保密信息”包括但不限于：</w:t>
      </w:r>
    </w:p>
    <w:p w14:paraId="68E1C999">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乙方以任何形式从甲方获得的关于甲方的任何工作管理、数据运营、业务服务等方面的数据资料和用户信息，除非这些信息已经由甲方面向外部公开或声明不属保密内容。</w:t>
      </w:r>
    </w:p>
    <w:p w14:paraId="190B29A6">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乙方在甲方所做的调查资料、测试资料以及有关甲方信息系统管理账号、数据、网络拓扑结构、网络地址、网络安全防护体系、网络应用情况、策略配置等。</w:t>
      </w:r>
    </w:p>
    <w:p w14:paraId="0794CE64">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乙方受甲方工作安排所创造的商业及技术信息、资料、数据等。</w:t>
      </w:r>
    </w:p>
    <w:p w14:paraId="53596D86">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乙方知悉的各相关方提供给甲方的各种形式的信息或者内容。</w:t>
      </w:r>
    </w:p>
    <w:p w14:paraId="2CAC44BA">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各相关方以任何形式告知乙方的资料或信息，除非这些信息已经由该相关方向外部公开或声明不属保密内容。</w:t>
      </w:r>
    </w:p>
    <w:p w14:paraId="7BDB940B">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乙方知悉的各相关方委托甲方购买、收集的各类信息，除非这些信息已经由该相关方向外部公开或声明不属保密内容。</w:t>
      </w:r>
    </w:p>
    <w:p w14:paraId="35EB1B35">
      <w:pPr>
        <w:numPr>
          <w:ilvl w:val="0"/>
          <w:numId w:val="20"/>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乙方知悉的虽属于第三方所有但甲方负有保密义务的技术秘密或其他保密信息。</w:t>
      </w:r>
    </w:p>
    <w:p w14:paraId="544D3AFB">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第二条保密义务</w:t>
      </w:r>
    </w:p>
    <w:p w14:paraId="1EB8CED5">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乙方应承担以下保密义务：</w:t>
      </w:r>
    </w:p>
    <w:p w14:paraId="09B74789">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不得复制或公开包含保密信息的文件、信函、正本、副本、磁盘、光盘等。</w:t>
      </w:r>
    </w:p>
    <w:p w14:paraId="4CCBA383">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保密信息仅用于与甲方指定工作有关的用途或目的，未经甲方书面许可，乙方不得使用或许可第三人使用（明示或默示）本协议中的保密信息。</w:t>
      </w:r>
    </w:p>
    <w:p w14:paraId="728F7381">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除经甲方书面许可，不得以任何理由、任何方式向第三人披露、提供或协助第三人获得本协议中的保密信息。</w:t>
      </w:r>
    </w:p>
    <w:p w14:paraId="3A0F4927">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除确为工作需要而提供或涉及，乙方不得向与工作无关的人员披露保密信息。</w:t>
      </w:r>
    </w:p>
    <w:p w14:paraId="16B7B4EF">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如不能确定其所接触事项是否为保密信息或不能确定是否可披露，都应及时向甲方请示同意后方能向合同规定的保密人员之外的人员透露。</w:t>
      </w:r>
    </w:p>
    <w:p w14:paraId="351E19C7">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如发现保密信息被泄露或因过失泄露的，应采取有效措施防止泄密范围进一步扩大，并及时向甲方报告，并承担相关责任。</w:t>
      </w:r>
    </w:p>
    <w:p w14:paraId="25868B2A">
      <w:pPr>
        <w:numPr>
          <w:ilvl w:val="0"/>
          <w:numId w:val="21"/>
        </w:num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无需经甲方或相关方提出要求，乙方都应按照国家相关的保密规定将含有保密信息的所有文件或其他资料归还给甲方或相关方，且要按照规定予以销毁。</w:t>
      </w:r>
    </w:p>
    <w:p w14:paraId="130CC6D6">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第三条保密人员范围</w:t>
      </w:r>
    </w:p>
    <w:p w14:paraId="159F077E">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乙方服务人员、管理人员及包含跟这项目有关且可能会接触到此项目资料的其他人员。</w:t>
      </w:r>
    </w:p>
    <w:p w14:paraId="273C407C">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第四条违约责任</w:t>
      </w:r>
    </w:p>
    <w:p w14:paraId="3B67D688">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乙方违反本保密协议的约定，甲方有权扣除相应的项目服务费，并要求乙方赔偿甲方相应的经济损失，严重违反本保密协议的，将提交有关司法部门处理。</w:t>
      </w:r>
    </w:p>
    <w:p w14:paraId="5AA3E0EB">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第五条争议解决</w:t>
      </w:r>
    </w:p>
    <w:p w14:paraId="0CE040A0">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甲乙双方因本协议的订立、履行、解释、争议解决而发生的任何争议，双方应友好协商解决；协商不成的，任何一方均有权向原告方住所地的法院提起诉讼。</w:t>
      </w:r>
    </w:p>
    <w:p w14:paraId="5F5A76ED">
      <w:pPr>
        <w:spacing w:line="360" w:lineRule="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第六条其他</w:t>
      </w:r>
    </w:p>
    <w:p w14:paraId="5E6CB80D">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本协议自双方签署之日生效，有效期至保密内容按照相关法律法规规定以合法方式和途径将其全部披露为止。</w:t>
      </w:r>
    </w:p>
    <w:p w14:paraId="474BB095">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本协议一式两份，甲乙双方各持壹份，自双方签署之日起生效，具有同等法律效力。</w:t>
      </w:r>
    </w:p>
    <w:p w14:paraId="0E32F1CE">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甲方：（盖章）乙方：</w:t>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（盖章）</w:t>
      </w:r>
    </w:p>
    <w:p w14:paraId="16FBEDA8">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授权代表：授权代表：</w:t>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r>
        <w:rPr>
          <w:rFonts w:hint="eastAsia" w:ascii="宋体" w:hAnsi="宋体" w:eastAsia="宋体" w:cs="宋体"/>
          <w:color w:val="auto"/>
          <w:sz w:val="22"/>
          <w:szCs w:val="22"/>
          <w:highlight w:val="none"/>
        </w:rPr>
        <w:tab/>
      </w:r>
    </w:p>
    <w:p w14:paraId="7AC00D7B">
      <w:pPr>
        <w:rPr>
          <w:rFonts w:hint="eastAsia" w:ascii="新宋体" w:hAnsi="新宋体" w:eastAsia="新宋体"/>
          <w:bCs w:val="0"/>
          <w:sz w:val="36"/>
          <w:szCs w:val="36"/>
        </w:rPr>
      </w:pPr>
      <w:r>
        <w:rPr>
          <w:rFonts w:hint="eastAsia" w:ascii="宋体" w:hAnsi="宋体" w:eastAsia="宋体" w:cs="宋体"/>
          <w:color w:val="auto"/>
          <w:sz w:val="22"/>
          <w:szCs w:val="22"/>
          <w:highlight w:val="none"/>
          <w:lang w:val="en-US" w:eastAsia="zh-CN"/>
        </w:rPr>
        <w:t>签</w:t>
      </w:r>
      <w:r>
        <w:rPr>
          <w:rFonts w:hint="eastAsia" w:ascii="宋体" w:hAnsi="宋体" w:eastAsia="宋体" w:cs="宋体"/>
          <w:color w:val="auto"/>
          <w:sz w:val="22"/>
          <w:szCs w:val="22"/>
          <w:highlight w:val="none"/>
        </w:rPr>
        <w:t>署日期：20</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年   月   日</w:t>
      </w:r>
    </w:p>
    <w:p w14:paraId="0A65C362">
      <w:pPr>
        <w:rPr>
          <w:rFonts w:hint="eastAsia" w:ascii="新宋体" w:hAnsi="新宋体" w:eastAsia="新宋体"/>
          <w:bCs w:val="0"/>
          <w:sz w:val="36"/>
          <w:szCs w:val="36"/>
        </w:rPr>
      </w:pPr>
      <w:r>
        <w:rPr>
          <w:rFonts w:hint="eastAsia" w:ascii="新宋体" w:hAnsi="新宋体" w:eastAsia="新宋体"/>
          <w:bCs w:val="0"/>
          <w:sz w:val="36"/>
          <w:szCs w:val="36"/>
        </w:rPr>
        <w:br w:type="page"/>
      </w:r>
    </w:p>
    <w:p w14:paraId="0490900B">
      <w:pPr>
        <w:pStyle w:val="5"/>
        <w:rPr>
          <w:rFonts w:ascii="新宋体" w:hAnsi="新宋体" w:eastAsia="新宋体"/>
          <w:bCs w:val="0"/>
          <w:sz w:val="36"/>
          <w:szCs w:val="36"/>
        </w:rPr>
      </w:pPr>
      <w:r>
        <w:rPr>
          <w:rFonts w:hint="eastAsia" w:ascii="新宋体" w:hAnsi="新宋体" w:eastAsia="新宋体"/>
          <w:bCs w:val="0"/>
          <w:sz w:val="36"/>
          <w:szCs w:val="36"/>
        </w:rPr>
        <w:t>第</w:t>
      </w:r>
      <w:r>
        <w:rPr>
          <w:rFonts w:hint="eastAsia" w:ascii="新宋体" w:hAnsi="新宋体" w:eastAsia="新宋体"/>
          <w:bCs w:val="0"/>
          <w:sz w:val="36"/>
          <w:szCs w:val="36"/>
          <w:lang w:val="en-US" w:eastAsia="zh-CN"/>
        </w:rPr>
        <w:t>四</w:t>
      </w:r>
      <w:r>
        <w:rPr>
          <w:rFonts w:hint="eastAsia" w:ascii="新宋体" w:hAnsi="新宋体" w:eastAsia="新宋体"/>
          <w:bCs w:val="0"/>
          <w:sz w:val="36"/>
          <w:szCs w:val="36"/>
        </w:rPr>
        <w:t>部分   磋商响应文件格式</w:t>
      </w:r>
      <w:bookmarkEnd w:id="29"/>
      <w:bookmarkEnd w:id="30"/>
      <w:bookmarkEnd w:id="48"/>
    </w:p>
    <w:p w14:paraId="43456BFC">
      <w:pPr>
        <w:spacing w:before="120" w:beforeLines="50" w:after="120" w:afterLines="50"/>
        <w:rPr>
          <w:rFonts w:ascii="新宋体" w:hAnsi="新宋体" w:eastAsia="新宋体"/>
          <w:sz w:val="22"/>
          <w:szCs w:val="22"/>
        </w:rPr>
      </w:pPr>
      <w:r>
        <w:rPr>
          <w:rFonts w:hint="eastAsia" w:ascii="新宋体" w:hAnsi="新宋体" w:eastAsia="新宋体"/>
          <w:sz w:val="22"/>
          <w:szCs w:val="22"/>
        </w:rPr>
        <w:t>（资格审查资料封面，供参考）</w:t>
      </w:r>
    </w:p>
    <w:p w14:paraId="6B73833F">
      <w:pPr>
        <w:rPr>
          <w:rFonts w:ascii="新宋体" w:hAnsi="新宋体" w:eastAsia="新宋体"/>
        </w:rPr>
      </w:pPr>
    </w:p>
    <w:p w14:paraId="60DC00E6">
      <w:pPr>
        <w:rPr>
          <w:rFonts w:ascii="新宋体" w:hAnsi="新宋体" w:eastAsia="新宋体"/>
        </w:rPr>
      </w:pPr>
    </w:p>
    <w:p w14:paraId="2C2CB07F">
      <w:pPr>
        <w:rPr>
          <w:rFonts w:ascii="新宋体" w:hAnsi="新宋体" w:eastAsia="新宋体"/>
        </w:rPr>
      </w:pPr>
    </w:p>
    <w:p w14:paraId="0C4BA610">
      <w:pPr>
        <w:jc w:val="center"/>
        <w:rPr>
          <w:rFonts w:ascii="新宋体" w:hAnsi="新宋体" w:eastAsia="新宋体"/>
          <w:sz w:val="28"/>
          <w:szCs w:val="28"/>
        </w:rPr>
      </w:pPr>
      <w:r>
        <w:rPr>
          <w:rFonts w:hint="eastAsia" w:ascii="新宋体" w:hAnsi="新宋体" w:eastAsia="新宋体"/>
          <w:sz w:val="28"/>
          <w:szCs w:val="28"/>
          <w:u w:val="single"/>
        </w:rPr>
        <w:t xml:space="preserve">                 （项目名称）              </w:t>
      </w:r>
      <w:r>
        <w:rPr>
          <w:rFonts w:hint="eastAsia" w:ascii="新宋体" w:hAnsi="新宋体" w:eastAsia="新宋体"/>
          <w:sz w:val="28"/>
          <w:szCs w:val="28"/>
        </w:rPr>
        <w:t>磋商响应文件</w:t>
      </w:r>
    </w:p>
    <w:p w14:paraId="0C129EB5">
      <w:pPr>
        <w:rPr>
          <w:rFonts w:ascii="新宋体" w:hAnsi="新宋体" w:eastAsia="新宋体"/>
          <w:sz w:val="28"/>
          <w:szCs w:val="28"/>
        </w:rPr>
      </w:pPr>
    </w:p>
    <w:p w14:paraId="7B84044D">
      <w:pPr>
        <w:rPr>
          <w:rFonts w:ascii="新宋体" w:hAnsi="新宋体" w:eastAsia="新宋体"/>
          <w:sz w:val="28"/>
          <w:szCs w:val="28"/>
        </w:rPr>
      </w:pPr>
    </w:p>
    <w:p w14:paraId="4109759E">
      <w:pPr>
        <w:pStyle w:val="3"/>
        <w:ind w:firstLine="281"/>
        <w:rPr>
          <w:rFonts w:ascii="新宋体" w:hAnsi="新宋体" w:eastAsia="新宋体"/>
          <w:sz w:val="28"/>
          <w:szCs w:val="28"/>
        </w:rPr>
      </w:pPr>
    </w:p>
    <w:p w14:paraId="1CB3CC55">
      <w:pPr>
        <w:pStyle w:val="3"/>
        <w:ind w:firstLine="281"/>
        <w:rPr>
          <w:rFonts w:ascii="新宋体" w:hAnsi="新宋体" w:eastAsia="新宋体"/>
          <w:sz w:val="28"/>
          <w:szCs w:val="28"/>
        </w:rPr>
      </w:pPr>
    </w:p>
    <w:p w14:paraId="68248C08">
      <w:pPr>
        <w:rPr>
          <w:rFonts w:ascii="新宋体" w:hAnsi="新宋体" w:eastAsia="新宋体"/>
          <w:sz w:val="28"/>
          <w:szCs w:val="28"/>
        </w:rPr>
      </w:pPr>
    </w:p>
    <w:p w14:paraId="127BAE98">
      <w:pPr>
        <w:rPr>
          <w:rFonts w:ascii="新宋体" w:hAnsi="新宋体" w:eastAsia="新宋体"/>
          <w:sz w:val="28"/>
          <w:szCs w:val="28"/>
        </w:rPr>
      </w:pPr>
    </w:p>
    <w:p w14:paraId="2C86A772">
      <w:pPr>
        <w:jc w:val="center"/>
        <w:rPr>
          <w:rFonts w:ascii="新宋体" w:hAnsi="新宋体" w:eastAsia="新宋体"/>
          <w:sz w:val="52"/>
          <w:szCs w:val="52"/>
        </w:rPr>
      </w:pPr>
      <w:r>
        <w:rPr>
          <w:rFonts w:hint="eastAsia" w:ascii="新宋体" w:hAnsi="新宋体" w:eastAsia="新宋体"/>
          <w:sz w:val="52"/>
          <w:szCs w:val="52"/>
        </w:rPr>
        <w:t>资格审查资料</w:t>
      </w:r>
    </w:p>
    <w:p w14:paraId="6FD5D92E">
      <w:pPr>
        <w:spacing w:line="360" w:lineRule="auto"/>
        <w:rPr>
          <w:rFonts w:ascii="新宋体" w:hAnsi="新宋体" w:eastAsia="新宋体"/>
          <w:szCs w:val="21"/>
        </w:rPr>
      </w:pPr>
    </w:p>
    <w:p w14:paraId="58235027">
      <w:pPr>
        <w:spacing w:line="360" w:lineRule="auto"/>
        <w:rPr>
          <w:rFonts w:ascii="新宋体" w:hAnsi="新宋体" w:eastAsia="新宋体"/>
          <w:szCs w:val="21"/>
        </w:rPr>
      </w:pPr>
    </w:p>
    <w:p w14:paraId="3B08E449">
      <w:pPr>
        <w:spacing w:line="360" w:lineRule="auto"/>
        <w:rPr>
          <w:rFonts w:ascii="新宋体" w:hAnsi="新宋体" w:eastAsia="新宋体"/>
          <w:szCs w:val="21"/>
        </w:rPr>
      </w:pPr>
    </w:p>
    <w:p w14:paraId="73E350E4">
      <w:pPr>
        <w:spacing w:line="360" w:lineRule="auto"/>
        <w:rPr>
          <w:rFonts w:ascii="新宋体" w:hAnsi="新宋体" w:eastAsia="新宋体"/>
          <w:szCs w:val="21"/>
        </w:rPr>
      </w:pPr>
    </w:p>
    <w:p w14:paraId="42D2D650">
      <w:pPr>
        <w:spacing w:line="360" w:lineRule="auto"/>
        <w:rPr>
          <w:rFonts w:ascii="新宋体" w:hAnsi="新宋体" w:eastAsia="新宋体"/>
          <w:szCs w:val="21"/>
        </w:rPr>
      </w:pPr>
    </w:p>
    <w:p w14:paraId="6ED6F932">
      <w:pPr>
        <w:jc w:val="center"/>
        <w:rPr>
          <w:rFonts w:ascii="新宋体" w:hAnsi="新宋体" w:eastAsia="新宋体"/>
          <w:sz w:val="28"/>
          <w:szCs w:val="28"/>
        </w:rPr>
      </w:pPr>
      <w:r>
        <w:rPr>
          <w:rFonts w:hint="eastAsia" w:ascii="新宋体" w:hAnsi="新宋体" w:eastAsia="新宋体"/>
          <w:sz w:val="28"/>
          <w:szCs w:val="28"/>
        </w:rPr>
        <w:t>供应商：</w:t>
      </w:r>
      <w:r>
        <w:rPr>
          <w:rFonts w:hint="eastAsia" w:ascii="新宋体" w:hAnsi="新宋体" w:eastAsia="新宋体"/>
          <w:sz w:val="28"/>
          <w:szCs w:val="28"/>
          <w:u w:val="single"/>
        </w:rPr>
        <w:t xml:space="preserve">                              </w:t>
      </w:r>
      <w:r>
        <w:rPr>
          <w:rFonts w:hint="eastAsia" w:ascii="新宋体" w:hAnsi="新宋体" w:eastAsia="新宋体"/>
          <w:sz w:val="28"/>
          <w:szCs w:val="28"/>
        </w:rPr>
        <w:t>（盖单位章）</w:t>
      </w:r>
    </w:p>
    <w:p w14:paraId="0E201416">
      <w:pPr>
        <w:rPr>
          <w:rFonts w:ascii="新宋体" w:hAnsi="新宋体" w:eastAsia="新宋体"/>
          <w:sz w:val="28"/>
          <w:szCs w:val="28"/>
          <w:u w:val="single"/>
        </w:rPr>
      </w:pPr>
    </w:p>
    <w:p w14:paraId="12F70476">
      <w:pPr>
        <w:jc w:val="center"/>
        <w:rPr>
          <w:rFonts w:ascii="新宋体" w:hAnsi="新宋体" w:eastAsia="新宋体"/>
          <w:sz w:val="28"/>
          <w:szCs w:val="28"/>
        </w:rPr>
      </w:pPr>
      <w:r>
        <w:rPr>
          <w:rFonts w:hint="eastAsia" w:ascii="新宋体" w:hAnsi="新宋体" w:eastAsia="新宋体"/>
          <w:sz w:val="28"/>
          <w:szCs w:val="28"/>
        </w:rPr>
        <w:t>法定代表人或其委托代理人：</w:t>
      </w:r>
      <w:r>
        <w:rPr>
          <w:rFonts w:hint="eastAsia" w:ascii="新宋体" w:hAnsi="新宋体" w:eastAsia="新宋体"/>
          <w:sz w:val="28"/>
          <w:szCs w:val="28"/>
          <w:u w:val="single"/>
        </w:rPr>
        <w:t xml:space="preserve">          </w:t>
      </w:r>
      <w:r>
        <w:rPr>
          <w:rFonts w:hint="eastAsia" w:ascii="新宋体" w:hAnsi="新宋体" w:eastAsia="新宋体"/>
          <w:sz w:val="28"/>
          <w:szCs w:val="28"/>
        </w:rPr>
        <w:t>（签字或盖章）</w:t>
      </w:r>
    </w:p>
    <w:p w14:paraId="2275849B">
      <w:pPr>
        <w:rPr>
          <w:rFonts w:ascii="新宋体" w:hAnsi="新宋体" w:eastAsia="新宋体"/>
          <w:sz w:val="28"/>
          <w:szCs w:val="28"/>
        </w:rPr>
      </w:pPr>
    </w:p>
    <w:p w14:paraId="2A09B70F">
      <w:pPr>
        <w:overflowPunct w:val="0"/>
        <w:spacing w:line="380" w:lineRule="exact"/>
        <w:ind w:firstLine="2738" w:firstLineChars="978"/>
        <w:rPr>
          <w:rFonts w:ascii="新宋体" w:hAnsi="新宋体" w:eastAsia="新宋体"/>
          <w:sz w:val="28"/>
          <w:szCs w:val="28"/>
        </w:rPr>
      </w:pPr>
      <w:r>
        <w:rPr>
          <w:rFonts w:hint="eastAsia" w:ascii="新宋体" w:hAnsi="新宋体" w:eastAsia="新宋体"/>
          <w:sz w:val="28"/>
          <w:szCs w:val="28"/>
          <w:u w:val="single"/>
        </w:rPr>
        <w:t xml:space="preserve">        </w:t>
      </w:r>
      <w:r>
        <w:rPr>
          <w:rFonts w:hint="eastAsia" w:ascii="新宋体" w:hAnsi="新宋体" w:eastAsia="新宋体"/>
          <w:sz w:val="28"/>
          <w:szCs w:val="28"/>
        </w:rPr>
        <w:t>年</w:t>
      </w:r>
      <w:r>
        <w:rPr>
          <w:rFonts w:hint="eastAsia" w:ascii="新宋体" w:hAnsi="新宋体" w:eastAsia="新宋体"/>
          <w:sz w:val="28"/>
          <w:szCs w:val="28"/>
          <w:u w:val="single"/>
        </w:rPr>
        <w:t xml:space="preserve">        </w:t>
      </w:r>
      <w:r>
        <w:rPr>
          <w:rFonts w:hint="eastAsia" w:ascii="新宋体" w:hAnsi="新宋体" w:eastAsia="新宋体"/>
          <w:sz w:val="28"/>
          <w:szCs w:val="28"/>
        </w:rPr>
        <w:t>月</w:t>
      </w:r>
      <w:r>
        <w:rPr>
          <w:rFonts w:hint="eastAsia" w:ascii="新宋体" w:hAnsi="新宋体" w:eastAsia="新宋体"/>
          <w:sz w:val="28"/>
          <w:szCs w:val="28"/>
          <w:u w:val="single"/>
        </w:rPr>
        <w:t xml:space="preserve">        </w:t>
      </w:r>
      <w:r>
        <w:rPr>
          <w:rFonts w:hint="eastAsia" w:ascii="新宋体" w:hAnsi="新宋体" w:eastAsia="新宋体"/>
          <w:sz w:val="28"/>
          <w:szCs w:val="28"/>
        </w:rPr>
        <w:t>日</w:t>
      </w:r>
    </w:p>
    <w:p w14:paraId="146FD7A9">
      <w:pPr>
        <w:spacing w:line="460" w:lineRule="exact"/>
        <w:jc w:val="center"/>
        <w:rPr>
          <w:rFonts w:ascii="新宋体" w:hAnsi="新宋体" w:eastAsia="新宋体"/>
          <w:sz w:val="22"/>
          <w:szCs w:val="22"/>
        </w:rPr>
      </w:pPr>
      <w:r>
        <w:rPr>
          <w:rFonts w:hint="eastAsia" w:ascii="新宋体" w:hAnsi="新宋体" w:eastAsia="新宋体"/>
          <w:sz w:val="22"/>
          <w:szCs w:val="22"/>
        </w:rPr>
        <w:br w:type="page"/>
      </w:r>
    </w:p>
    <w:p w14:paraId="70589147">
      <w:pPr>
        <w:jc w:val="center"/>
        <w:rPr>
          <w:rFonts w:ascii="新宋体" w:hAnsi="新宋体" w:eastAsia="新宋体"/>
          <w:b/>
          <w:bCs/>
          <w:sz w:val="52"/>
          <w:szCs w:val="52"/>
        </w:rPr>
      </w:pPr>
      <w:bookmarkStart w:id="50" w:name="_Toc504034734"/>
      <w:bookmarkStart w:id="51" w:name="_Toc465107614"/>
      <w:r>
        <w:rPr>
          <w:rFonts w:hint="eastAsia" w:ascii="新宋体" w:hAnsi="新宋体" w:eastAsia="新宋体"/>
          <w:b/>
          <w:bCs/>
          <w:sz w:val="52"/>
          <w:szCs w:val="52"/>
        </w:rPr>
        <w:t>目    录</w:t>
      </w:r>
    </w:p>
    <w:tbl>
      <w:tblPr>
        <w:tblStyle w:val="5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9115"/>
      </w:tblGrid>
      <w:tr w14:paraId="2CD70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505F2F87">
            <w:pPr>
              <w:overflowPunct w:val="0"/>
              <w:spacing w:line="430" w:lineRule="exact"/>
              <w:jc w:val="center"/>
              <w:rPr>
                <w:rFonts w:ascii="新宋体" w:hAnsi="新宋体" w:eastAsia="新宋体" w:cs="新宋体"/>
                <w:b/>
                <w:sz w:val="22"/>
                <w:szCs w:val="22"/>
              </w:rPr>
            </w:pPr>
            <w:r>
              <w:rPr>
                <w:rFonts w:hint="eastAsia" w:ascii="新宋体" w:hAnsi="新宋体" w:eastAsia="新宋体" w:cs="新宋体"/>
                <w:b/>
                <w:sz w:val="22"/>
                <w:szCs w:val="22"/>
              </w:rPr>
              <w:t>序号</w:t>
            </w:r>
          </w:p>
        </w:tc>
        <w:tc>
          <w:tcPr>
            <w:tcW w:w="9115" w:type="dxa"/>
            <w:vAlign w:val="center"/>
          </w:tcPr>
          <w:p w14:paraId="098A1D06">
            <w:pPr>
              <w:overflowPunct w:val="0"/>
              <w:spacing w:line="430" w:lineRule="exact"/>
              <w:jc w:val="center"/>
              <w:rPr>
                <w:rFonts w:ascii="新宋体" w:hAnsi="新宋体" w:eastAsia="新宋体" w:cs="新宋体"/>
                <w:b/>
                <w:sz w:val="22"/>
                <w:szCs w:val="22"/>
              </w:rPr>
            </w:pPr>
            <w:r>
              <w:rPr>
                <w:rFonts w:hint="eastAsia" w:ascii="新宋体" w:hAnsi="新宋体" w:eastAsia="新宋体" w:cs="新宋体"/>
                <w:b/>
                <w:sz w:val="22"/>
                <w:szCs w:val="22"/>
              </w:rPr>
              <w:t>内 容</w:t>
            </w:r>
          </w:p>
        </w:tc>
      </w:tr>
      <w:tr w14:paraId="60B46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55EFC14B">
            <w:pPr>
              <w:overflowPunct w:val="0"/>
              <w:spacing w:line="430" w:lineRule="exact"/>
              <w:jc w:val="center"/>
              <w:rPr>
                <w:rFonts w:ascii="新宋体" w:hAnsi="新宋体" w:eastAsia="新宋体" w:cs="新宋体"/>
                <w:bCs/>
                <w:sz w:val="22"/>
                <w:szCs w:val="22"/>
              </w:rPr>
            </w:pPr>
            <w:r>
              <w:rPr>
                <w:rFonts w:hint="eastAsia" w:ascii="新宋体" w:hAnsi="新宋体" w:eastAsia="新宋体" w:cs="新宋体"/>
                <w:bCs/>
                <w:sz w:val="22"/>
                <w:szCs w:val="22"/>
              </w:rPr>
              <w:t>1</w:t>
            </w:r>
          </w:p>
        </w:tc>
        <w:tc>
          <w:tcPr>
            <w:tcW w:w="9115" w:type="dxa"/>
            <w:vAlign w:val="center"/>
          </w:tcPr>
          <w:p w14:paraId="04E25476">
            <w:pPr>
              <w:rPr>
                <w:rFonts w:ascii="新宋体" w:hAnsi="新宋体" w:eastAsia="新宋体" w:cs="新宋体"/>
                <w:bCs/>
                <w:sz w:val="22"/>
                <w:szCs w:val="22"/>
              </w:rPr>
            </w:pPr>
            <w:r>
              <w:rPr>
                <w:rFonts w:hint="eastAsia" w:ascii="新宋体" w:hAnsi="新宋体" w:eastAsia="新宋体" w:cs="新宋体"/>
                <w:bCs/>
                <w:sz w:val="22"/>
                <w:szCs w:val="22"/>
              </w:rPr>
              <w:t>法定代表人授权书和被授权人有效身份证明；</w:t>
            </w:r>
          </w:p>
        </w:tc>
      </w:tr>
      <w:tr w14:paraId="22322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1C1543E2">
            <w:pPr>
              <w:overflowPunct w:val="0"/>
              <w:spacing w:line="430" w:lineRule="exact"/>
              <w:jc w:val="center"/>
              <w:rPr>
                <w:rFonts w:ascii="新宋体" w:hAnsi="新宋体" w:eastAsia="新宋体" w:cs="新宋体"/>
                <w:bCs/>
                <w:sz w:val="22"/>
                <w:szCs w:val="22"/>
              </w:rPr>
            </w:pPr>
            <w:r>
              <w:rPr>
                <w:rFonts w:hint="eastAsia" w:ascii="新宋体" w:hAnsi="新宋体" w:eastAsia="新宋体" w:cs="新宋体"/>
                <w:bCs/>
                <w:sz w:val="22"/>
                <w:szCs w:val="22"/>
              </w:rPr>
              <w:t>2</w:t>
            </w:r>
          </w:p>
        </w:tc>
        <w:tc>
          <w:tcPr>
            <w:tcW w:w="9115" w:type="dxa"/>
            <w:vAlign w:val="center"/>
          </w:tcPr>
          <w:p w14:paraId="5F29823D">
            <w:pPr>
              <w:rPr>
                <w:rFonts w:ascii="新宋体" w:hAnsi="新宋体" w:eastAsia="新宋体" w:cs="新宋体"/>
                <w:bCs/>
                <w:sz w:val="22"/>
                <w:szCs w:val="22"/>
              </w:rPr>
            </w:pPr>
            <w:r>
              <w:rPr>
                <w:rFonts w:hint="eastAsia" w:ascii="新宋体" w:hAnsi="新宋体" w:eastAsia="新宋体" w:cs="新宋体"/>
                <w:bCs/>
                <w:sz w:val="22"/>
                <w:szCs w:val="22"/>
              </w:rPr>
              <w:t>营业执照(或事业法人登记证书或其它工商等登记证明材料)；</w:t>
            </w:r>
          </w:p>
        </w:tc>
      </w:tr>
      <w:tr w14:paraId="0F1DD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08B6F27B">
            <w:pPr>
              <w:overflowPunct w:val="0"/>
              <w:spacing w:line="430" w:lineRule="exact"/>
              <w:jc w:val="center"/>
              <w:rPr>
                <w:rFonts w:hint="eastAsia" w:ascii="新宋体" w:hAnsi="新宋体" w:eastAsia="新宋体" w:cs="新宋体"/>
                <w:bCs/>
                <w:sz w:val="22"/>
                <w:szCs w:val="22"/>
                <w:lang w:val="en-US" w:eastAsia="zh-CN"/>
              </w:rPr>
            </w:pPr>
            <w:r>
              <w:rPr>
                <w:rFonts w:hint="eastAsia" w:ascii="新宋体" w:hAnsi="新宋体" w:eastAsia="新宋体" w:cs="新宋体"/>
                <w:bCs/>
                <w:sz w:val="22"/>
                <w:szCs w:val="22"/>
                <w:lang w:val="en-US" w:eastAsia="zh-CN"/>
              </w:rPr>
              <w:t>3</w:t>
            </w:r>
          </w:p>
        </w:tc>
        <w:tc>
          <w:tcPr>
            <w:tcW w:w="9115" w:type="dxa"/>
            <w:vAlign w:val="center"/>
          </w:tcPr>
          <w:p w14:paraId="4826B351">
            <w:pPr>
              <w:rPr>
                <w:rFonts w:hint="eastAsia" w:ascii="新宋体" w:hAnsi="新宋体" w:eastAsia="新宋体" w:cs="新宋体"/>
                <w:bCs/>
                <w:sz w:val="22"/>
                <w:szCs w:val="22"/>
              </w:rPr>
            </w:pPr>
            <w:r>
              <w:rPr>
                <w:rFonts w:hint="eastAsia" w:ascii="新宋体" w:hAnsi="新宋体" w:eastAsia="新宋体" w:cs="新宋体"/>
                <w:kern w:val="0"/>
                <w:sz w:val="22"/>
                <w:szCs w:val="22"/>
                <w:lang w:val="zh-CN"/>
              </w:rPr>
              <w:t>中小企业声明函（或监狱企业声明函残疾人福利性单位声明函）（采购文件第二部分相关附件）</w:t>
            </w:r>
          </w:p>
        </w:tc>
      </w:tr>
      <w:tr w14:paraId="59591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61BFD720">
            <w:pPr>
              <w:overflowPunct w:val="0"/>
              <w:spacing w:line="430" w:lineRule="exact"/>
              <w:jc w:val="center"/>
              <w:rPr>
                <w:rFonts w:hint="eastAsia" w:ascii="新宋体" w:hAnsi="新宋体" w:eastAsia="新宋体" w:cs="新宋体"/>
                <w:bCs/>
                <w:kern w:val="2"/>
                <w:sz w:val="22"/>
                <w:szCs w:val="22"/>
                <w:lang w:val="en-US" w:eastAsia="zh-CN" w:bidi="ar-SA"/>
              </w:rPr>
            </w:pPr>
            <w:r>
              <w:rPr>
                <w:rFonts w:hint="eastAsia" w:ascii="新宋体" w:hAnsi="新宋体" w:eastAsia="新宋体" w:cs="新宋体"/>
                <w:bCs/>
                <w:sz w:val="22"/>
                <w:szCs w:val="22"/>
              </w:rPr>
              <w:t>4</w:t>
            </w:r>
          </w:p>
        </w:tc>
        <w:tc>
          <w:tcPr>
            <w:tcW w:w="9115" w:type="dxa"/>
            <w:vAlign w:val="center"/>
          </w:tcPr>
          <w:p w14:paraId="37B55501">
            <w:pPr>
              <w:rPr>
                <w:rFonts w:hint="eastAsia" w:ascii="宋体" w:hAnsi="宋体" w:eastAsia="宋体" w:cs="宋体"/>
                <w:bCs/>
                <w:color w:val="auto"/>
                <w:kern w:val="0"/>
                <w:sz w:val="22"/>
                <w:szCs w:val="22"/>
                <w:highlight w:val="none"/>
                <w:lang w:val="en-US" w:eastAsia="zh-CN" w:bidi="ar-SA"/>
              </w:rPr>
            </w:pPr>
            <w:r>
              <w:rPr>
                <w:rFonts w:hint="eastAsia" w:ascii="新宋体" w:hAnsi="新宋体" w:eastAsia="新宋体" w:cs="宋体"/>
                <w:color w:val="auto"/>
                <w:kern w:val="0"/>
                <w:sz w:val="22"/>
                <w:szCs w:val="22"/>
                <w:highlight w:val="none"/>
              </w:rPr>
              <w:t>资格条件承诺函</w:t>
            </w:r>
          </w:p>
        </w:tc>
      </w:tr>
      <w:tr w14:paraId="7A56D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39" w:type="dxa"/>
            <w:vAlign w:val="center"/>
          </w:tcPr>
          <w:p w14:paraId="7B2A4265">
            <w:pPr>
              <w:overflowPunct w:val="0"/>
              <w:spacing w:line="430" w:lineRule="exact"/>
              <w:jc w:val="center"/>
              <w:rPr>
                <w:rFonts w:ascii="新宋体" w:hAnsi="新宋体" w:eastAsia="新宋体" w:cs="新宋体"/>
                <w:bCs/>
                <w:kern w:val="2"/>
                <w:sz w:val="22"/>
                <w:szCs w:val="22"/>
                <w:lang w:val="en-US" w:eastAsia="zh-CN" w:bidi="ar-SA"/>
              </w:rPr>
            </w:pPr>
            <w:r>
              <w:rPr>
                <w:rFonts w:hint="eastAsia" w:ascii="新宋体" w:hAnsi="新宋体" w:eastAsia="新宋体" w:cs="新宋体"/>
                <w:bCs/>
                <w:sz w:val="22"/>
                <w:szCs w:val="22"/>
              </w:rPr>
              <w:t>5</w:t>
            </w:r>
          </w:p>
        </w:tc>
        <w:tc>
          <w:tcPr>
            <w:tcW w:w="9115" w:type="dxa"/>
            <w:vAlign w:val="center"/>
          </w:tcPr>
          <w:p w14:paraId="1E7B9EBB">
            <w:pPr>
              <w:rPr>
                <w:rFonts w:hint="eastAsia" w:ascii="宋体" w:hAnsi="宋体" w:eastAsia="宋体" w:cs="宋体"/>
                <w:color w:val="auto"/>
                <w:kern w:val="0"/>
                <w:sz w:val="22"/>
                <w:szCs w:val="22"/>
                <w:highlight w:val="none"/>
                <w:lang w:val="en-US" w:eastAsia="zh-CN" w:bidi="ar-SA"/>
              </w:rPr>
            </w:pPr>
            <w:r>
              <w:rPr>
                <w:rFonts w:hint="eastAsia" w:ascii="新宋体" w:hAnsi="新宋体" w:eastAsia="新宋体" w:cs="新宋体"/>
                <w:bCs/>
                <w:color w:val="auto"/>
                <w:sz w:val="22"/>
                <w:szCs w:val="22"/>
                <w:highlight w:val="none"/>
              </w:rPr>
              <w:t>申请材料真实性声明</w:t>
            </w:r>
          </w:p>
        </w:tc>
      </w:tr>
    </w:tbl>
    <w:p w14:paraId="0DB61D86">
      <w:pPr>
        <w:pStyle w:val="5"/>
        <w:spacing w:line="360" w:lineRule="auto"/>
        <w:ind w:left="420"/>
        <w:rPr>
          <w:rFonts w:ascii="新宋体" w:hAnsi="新宋体" w:eastAsia="新宋体"/>
          <w:b w:val="0"/>
          <w:sz w:val="22"/>
          <w:szCs w:val="22"/>
        </w:rPr>
      </w:pPr>
      <w:r>
        <w:rPr>
          <w:rFonts w:hint="eastAsia" w:ascii="新宋体" w:hAnsi="新宋体" w:eastAsia="新宋体"/>
          <w:b w:val="0"/>
          <w:sz w:val="22"/>
          <w:szCs w:val="22"/>
        </w:rPr>
        <w:br w:type="page"/>
      </w:r>
    </w:p>
    <w:p w14:paraId="05C5AA03">
      <w:pPr>
        <w:widowControl/>
        <w:adjustRightInd w:val="0"/>
        <w:snapToGrid w:val="0"/>
        <w:spacing w:line="360" w:lineRule="auto"/>
        <w:jc w:val="center"/>
        <w:rPr>
          <w:rFonts w:ascii="新宋体" w:hAnsi="新宋体" w:eastAsia="新宋体"/>
          <w:b/>
          <w:kern w:val="0"/>
          <w:sz w:val="28"/>
          <w:szCs w:val="28"/>
        </w:rPr>
      </w:pPr>
      <w:r>
        <w:rPr>
          <w:rFonts w:hint="eastAsia" w:ascii="新宋体" w:hAnsi="新宋体" w:eastAsia="新宋体"/>
          <w:b/>
          <w:kern w:val="0"/>
          <w:sz w:val="28"/>
          <w:szCs w:val="28"/>
        </w:rPr>
        <w:t>法定代表人授权书</w:t>
      </w:r>
    </w:p>
    <w:p w14:paraId="4614D460">
      <w:pPr>
        <w:spacing w:line="420" w:lineRule="exact"/>
        <w:rPr>
          <w:rFonts w:ascii="新宋体" w:hAnsi="新宋体" w:eastAsia="新宋体"/>
          <w:b/>
          <w:sz w:val="22"/>
          <w:szCs w:val="22"/>
        </w:rPr>
      </w:pPr>
    </w:p>
    <w:p w14:paraId="51C6AD28">
      <w:pPr>
        <w:spacing w:line="420" w:lineRule="exact"/>
        <w:rPr>
          <w:rFonts w:hint="eastAsia" w:ascii="新宋体" w:hAnsi="新宋体" w:eastAsia="新宋体"/>
          <w:sz w:val="22"/>
          <w:szCs w:val="22"/>
          <w:lang w:eastAsia="zh-CN"/>
        </w:rPr>
      </w:pPr>
      <w:r>
        <w:rPr>
          <w:rFonts w:hint="eastAsia" w:ascii="新宋体" w:hAnsi="新宋体" w:eastAsia="新宋体"/>
          <w:sz w:val="22"/>
          <w:szCs w:val="22"/>
        </w:rPr>
        <w:t>温州市水利局</w:t>
      </w:r>
      <w:r>
        <w:rPr>
          <w:rFonts w:hint="eastAsia" w:ascii="新宋体" w:hAnsi="新宋体" w:eastAsia="新宋体"/>
          <w:sz w:val="22"/>
          <w:szCs w:val="22"/>
          <w:lang w:eastAsia="zh-CN"/>
        </w:rPr>
        <w:t>：</w:t>
      </w:r>
    </w:p>
    <w:p w14:paraId="1730F7A5">
      <w:pPr>
        <w:spacing w:line="420" w:lineRule="exact"/>
        <w:rPr>
          <w:rFonts w:ascii="新宋体" w:hAnsi="新宋体" w:eastAsia="新宋体"/>
          <w:sz w:val="22"/>
          <w:szCs w:val="22"/>
        </w:rPr>
      </w:pPr>
      <w:r>
        <w:rPr>
          <w:rFonts w:hint="eastAsia" w:ascii="新宋体" w:hAnsi="新宋体" w:eastAsia="新宋体"/>
          <w:sz w:val="22"/>
          <w:szCs w:val="22"/>
        </w:rPr>
        <w:t>温州市智信招标代理有限公司：</w:t>
      </w:r>
    </w:p>
    <w:p w14:paraId="382FA23E">
      <w:pPr>
        <w:spacing w:line="460" w:lineRule="exact"/>
        <w:rPr>
          <w:rFonts w:ascii="新宋体" w:hAnsi="新宋体" w:eastAsia="新宋体"/>
          <w:sz w:val="22"/>
          <w:szCs w:val="22"/>
          <w:u w:val="single"/>
        </w:rPr>
      </w:pPr>
    </w:p>
    <w:p w14:paraId="56A3683D">
      <w:pPr>
        <w:spacing w:line="460" w:lineRule="exact"/>
        <w:ind w:firstLine="550" w:firstLineChars="250"/>
        <w:rPr>
          <w:rFonts w:ascii="新宋体" w:hAnsi="新宋体" w:eastAsia="新宋体"/>
          <w:sz w:val="22"/>
          <w:szCs w:val="22"/>
        </w:rPr>
      </w:pPr>
      <w:r>
        <w:rPr>
          <w:rFonts w:hint="eastAsia" w:ascii="新宋体" w:hAnsi="新宋体" w:eastAsia="新宋体"/>
          <w:sz w:val="22"/>
          <w:szCs w:val="22"/>
          <w:u w:val="single"/>
        </w:rPr>
        <w:t xml:space="preserve">                   </w:t>
      </w:r>
      <w:r>
        <w:rPr>
          <w:rFonts w:hint="eastAsia" w:ascii="新宋体" w:hAnsi="新宋体" w:eastAsia="新宋体"/>
          <w:sz w:val="22"/>
          <w:szCs w:val="22"/>
        </w:rPr>
        <w:t>（供应商全称）法定代表人</w:t>
      </w:r>
      <w:r>
        <w:rPr>
          <w:rFonts w:hint="eastAsia" w:ascii="新宋体" w:hAnsi="新宋体" w:eastAsia="新宋体"/>
          <w:sz w:val="22"/>
          <w:szCs w:val="22"/>
          <w:u w:val="single"/>
        </w:rPr>
        <w:t xml:space="preserve">            </w:t>
      </w:r>
      <w:r>
        <w:rPr>
          <w:rFonts w:hint="eastAsia" w:ascii="新宋体" w:hAnsi="新宋体" w:eastAsia="新宋体"/>
          <w:sz w:val="22"/>
          <w:szCs w:val="22"/>
        </w:rPr>
        <w:t>授权</w:t>
      </w:r>
      <w:r>
        <w:rPr>
          <w:rFonts w:hint="eastAsia" w:ascii="新宋体" w:hAnsi="新宋体" w:eastAsia="新宋体"/>
          <w:sz w:val="22"/>
          <w:szCs w:val="22"/>
          <w:u w:val="single"/>
        </w:rPr>
        <w:t xml:space="preserve">           </w:t>
      </w:r>
      <w:r>
        <w:rPr>
          <w:rFonts w:hint="eastAsia" w:ascii="新宋体" w:hAnsi="新宋体" w:eastAsia="新宋体"/>
          <w:sz w:val="22"/>
          <w:szCs w:val="22"/>
        </w:rPr>
        <w:t>（全权代表姓名）为全权代表，参加贵处组织的</w:t>
      </w:r>
      <w:r>
        <w:rPr>
          <w:rFonts w:hint="eastAsia" w:ascii="新宋体" w:hAnsi="新宋体" w:eastAsia="新宋体"/>
          <w:sz w:val="22"/>
          <w:szCs w:val="22"/>
          <w:u w:val="single"/>
        </w:rPr>
        <w:t xml:space="preserve">               </w:t>
      </w:r>
      <w:r>
        <w:rPr>
          <w:rFonts w:hint="eastAsia" w:ascii="新宋体" w:hAnsi="新宋体" w:eastAsia="新宋体"/>
          <w:sz w:val="22"/>
          <w:szCs w:val="22"/>
        </w:rPr>
        <w:t>（招标项目名称、编号）的招标活动，全权代表我方处理招标活动中的一切事宜。</w:t>
      </w:r>
    </w:p>
    <w:p w14:paraId="33DACBEB">
      <w:pPr>
        <w:spacing w:line="460" w:lineRule="exact"/>
        <w:ind w:firstLine="2955"/>
        <w:rPr>
          <w:rFonts w:ascii="新宋体" w:hAnsi="新宋体" w:eastAsia="新宋体"/>
          <w:sz w:val="22"/>
          <w:szCs w:val="22"/>
        </w:rPr>
      </w:pPr>
    </w:p>
    <w:p w14:paraId="39D369DC">
      <w:pPr>
        <w:spacing w:line="460" w:lineRule="exact"/>
        <w:ind w:firstLine="2955"/>
        <w:rPr>
          <w:rFonts w:ascii="新宋体" w:hAnsi="新宋体" w:eastAsia="新宋体"/>
          <w:sz w:val="22"/>
          <w:szCs w:val="22"/>
        </w:rPr>
      </w:pPr>
      <w:r>
        <w:rPr>
          <w:rFonts w:hint="eastAsia" w:ascii="新宋体" w:hAnsi="新宋体" w:eastAsia="新宋体"/>
          <w:sz w:val="22"/>
          <w:szCs w:val="22"/>
        </w:rPr>
        <w:t xml:space="preserve">         </w:t>
      </w:r>
    </w:p>
    <w:p w14:paraId="04DDEF79">
      <w:pPr>
        <w:spacing w:line="460" w:lineRule="exact"/>
        <w:ind w:firstLine="3971" w:firstLineChars="1805"/>
        <w:rPr>
          <w:rFonts w:ascii="新宋体" w:hAnsi="新宋体" w:eastAsia="新宋体"/>
          <w:sz w:val="22"/>
          <w:szCs w:val="22"/>
        </w:rPr>
      </w:pPr>
      <w:r>
        <w:rPr>
          <w:rFonts w:hint="eastAsia" w:ascii="新宋体" w:hAnsi="新宋体" w:eastAsia="新宋体"/>
          <w:sz w:val="22"/>
          <w:szCs w:val="22"/>
        </w:rPr>
        <w:t>法定代表人 (签字或盖章)：</w:t>
      </w:r>
    </w:p>
    <w:p w14:paraId="6390A543">
      <w:pPr>
        <w:spacing w:line="460" w:lineRule="exact"/>
        <w:ind w:firstLine="2955"/>
        <w:rPr>
          <w:rFonts w:ascii="新宋体" w:hAnsi="新宋体" w:eastAsia="新宋体"/>
          <w:sz w:val="22"/>
          <w:szCs w:val="22"/>
        </w:rPr>
      </w:pPr>
      <w:r>
        <w:rPr>
          <w:rFonts w:hint="eastAsia" w:ascii="新宋体" w:hAnsi="新宋体" w:eastAsia="新宋体"/>
          <w:sz w:val="22"/>
          <w:szCs w:val="22"/>
        </w:rPr>
        <w:t xml:space="preserve">         供应商全称（公章）：</w:t>
      </w:r>
    </w:p>
    <w:p w14:paraId="3072FDF9">
      <w:pPr>
        <w:spacing w:line="460" w:lineRule="exact"/>
        <w:ind w:firstLine="2955"/>
        <w:rPr>
          <w:rFonts w:ascii="新宋体" w:hAnsi="新宋体" w:eastAsia="新宋体"/>
          <w:sz w:val="22"/>
          <w:szCs w:val="22"/>
        </w:rPr>
      </w:pPr>
      <w:r>
        <w:rPr>
          <w:rFonts w:hint="eastAsia" w:ascii="新宋体" w:hAnsi="新宋体" w:eastAsia="新宋体"/>
          <w:sz w:val="22"/>
          <w:szCs w:val="22"/>
        </w:rPr>
        <w:t xml:space="preserve">         日期：     年    月   日</w:t>
      </w:r>
    </w:p>
    <w:p w14:paraId="568BC92E">
      <w:pPr>
        <w:spacing w:line="460" w:lineRule="exact"/>
        <w:rPr>
          <w:rFonts w:ascii="新宋体" w:hAnsi="新宋体" w:eastAsia="新宋体"/>
          <w:sz w:val="22"/>
          <w:szCs w:val="22"/>
        </w:rPr>
      </w:pPr>
    </w:p>
    <w:p w14:paraId="2BAF960C">
      <w:pPr>
        <w:spacing w:line="460" w:lineRule="exact"/>
        <w:rPr>
          <w:rFonts w:ascii="新宋体" w:hAnsi="新宋体" w:eastAsia="新宋体"/>
          <w:sz w:val="22"/>
          <w:szCs w:val="22"/>
        </w:rPr>
      </w:pPr>
      <w:r>
        <w:rPr>
          <w:rFonts w:hint="eastAsia" w:ascii="新宋体" w:hAnsi="新宋体" w:eastAsia="新宋体"/>
          <w:sz w:val="22"/>
          <w:szCs w:val="22"/>
        </w:rPr>
        <w:t>附：</w:t>
      </w:r>
    </w:p>
    <w:p w14:paraId="6F0A7893">
      <w:pPr>
        <w:spacing w:line="460" w:lineRule="exact"/>
        <w:ind w:firstLine="220" w:firstLineChars="100"/>
        <w:rPr>
          <w:rFonts w:ascii="新宋体" w:hAnsi="新宋体" w:eastAsia="新宋体"/>
          <w:sz w:val="22"/>
          <w:szCs w:val="22"/>
        </w:rPr>
      </w:pPr>
      <w:r>
        <w:rPr>
          <w:rFonts w:hint="eastAsia" w:ascii="新宋体" w:hAnsi="新宋体" w:eastAsia="新宋体"/>
          <w:sz w:val="22"/>
          <w:szCs w:val="22"/>
        </w:rPr>
        <w:t>授权代表姓名：</w:t>
      </w:r>
    </w:p>
    <w:p w14:paraId="5F82895B">
      <w:pPr>
        <w:spacing w:line="460" w:lineRule="exact"/>
        <w:ind w:firstLine="220" w:firstLineChars="100"/>
        <w:rPr>
          <w:rFonts w:ascii="新宋体" w:hAnsi="新宋体" w:eastAsia="新宋体"/>
          <w:sz w:val="22"/>
          <w:szCs w:val="22"/>
        </w:rPr>
      </w:pPr>
      <w:r>
        <w:rPr>
          <w:rFonts w:hint="eastAsia" w:ascii="新宋体" w:hAnsi="新宋体" w:eastAsia="新宋体"/>
          <w:sz w:val="22"/>
          <w:szCs w:val="22"/>
        </w:rPr>
        <w:t>职务：</w:t>
      </w:r>
    </w:p>
    <w:p w14:paraId="6133D652">
      <w:pPr>
        <w:spacing w:line="460" w:lineRule="exact"/>
        <w:ind w:firstLine="220" w:firstLineChars="100"/>
        <w:rPr>
          <w:rFonts w:ascii="新宋体" w:hAnsi="新宋体" w:eastAsia="新宋体"/>
          <w:sz w:val="22"/>
          <w:szCs w:val="22"/>
        </w:rPr>
      </w:pPr>
      <w:r>
        <w:rPr>
          <w:rFonts w:hint="eastAsia" w:ascii="新宋体" w:hAnsi="新宋体" w:eastAsia="新宋体"/>
          <w:sz w:val="22"/>
          <w:szCs w:val="22"/>
        </w:rPr>
        <w:t>详细通讯地址：</w:t>
      </w:r>
    </w:p>
    <w:p w14:paraId="2D6CB31D">
      <w:pPr>
        <w:spacing w:line="460" w:lineRule="exact"/>
        <w:ind w:firstLine="220" w:firstLineChars="100"/>
        <w:rPr>
          <w:rFonts w:ascii="新宋体" w:hAnsi="新宋体" w:eastAsia="新宋体"/>
          <w:sz w:val="22"/>
          <w:szCs w:val="22"/>
        </w:rPr>
      </w:pPr>
      <w:r>
        <w:rPr>
          <w:rFonts w:hint="eastAsia" w:ascii="新宋体" w:hAnsi="新宋体" w:eastAsia="新宋体"/>
          <w:sz w:val="22"/>
          <w:szCs w:val="22"/>
        </w:rPr>
        <w:t>电话：</w:t>
      </w:r>
    </w:p>
    <w:p w14:paraId="26908822">
      <w:pPr>
        <w:spacing w:line="460" w:lineRule="exact"/>
        <w:ind w:firstLine="220" w:firstLineChars="100"/>
        <w:rPr>
          <w:rFonts w:ascii="新宋体" w:hAnsi="新宋体" w:eastAsia="新宋体"/>
          <w:sz w:val="22"/>
          <w:szCs w:val="22"/>
        </w:rPr>
      </w:pPr>
      <w:r>
        <w:rPr>
          <w:rFonts w:hint="eastAsia" w:ascii="新宋体" w:hAnsi="新宋体" w:eastAsia="新宋体"/>
          <w:sz w:val="22"/>
          <w:szCs w:val="22"/>
        </w:rPr>
        <w:t>传真：</w:t>
      </w:r>
    </w:p>
    <w:p w14:paraId="13AF4467">
      <w:pPr>
        <w:spacing w:line="460" w:lineRule="exact"/>
        <w:ind w:firstLine="220" w:firstLineChars="100"/>
        <w:rPr>
          <w:rFonts w:ascii="新宋体" w:hAnsi="新宋体" w:eastAsia="新宋体"/>
          <w:sz w:val="22"/>
          <w:szCs w:val="22"/>
        </w:rPr>
      </w:pPr>
      <w:r>
        <w:rPr>
          <w:rFonts w:hint="eastAsia" w:ascii="新宋体" w:hAnsi="新宋体" w:eastAsia="新宋体"/>
          <w:sz w:val="22"/>
          <w:szCs w:val="22"/>
        </w:rPr>
        <w:t>邮政编码:</w:t>
      </w:r>
    </w:p>
    <w:tbl>
      <w:tblPr>
        <w:tblStyle w:val="53"/>
        <w:tblW w:w="4864" w:type="dxa"/>
        <w:tblInd w:w="4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4"/>
      </w:tblGrid>
      <w:tr w14:paraId="4EC26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7" w:hRule="atLeast"/>
        </w:trPr>
        <w:tc>
          <w:tcPr>
            <w:tcW w:w="4864" w:type="dxa"/>
            <w:vAlign w:val="center"/>
          </w:tcPr>
          <w:p w14:paraId="32DC037D">
            <w:pPr>
              <w:spacing w:line="380" w:lineRule="exact"/>
              <w:jc w:val="center"/>
              <w:rPr>
                <w:rFonts w:ascii="新宋体" w:hAnsi="新宋体" w:eastAsia="新宋体"/>
                <w:b/>
                <w:sz w:val="28"/>
                <w:szCs w:val="28"/>
              </w:rPr>
            </w:pPr>
            <w:r>
              <w:rPr>
                <w:rFonts w:hint="eastAsia" w:ascii="新宋体" w:hAnsi="新宋体" w:eastAsia="新宋体"/>
                <w:b/>
                <w:sz w:val="28"/>
                <w:szCs w:val="28"/>
              </w:rPr>
              <w:t>供应商代表身份证复印件</w:t>
            </w:r>
          </w:p>
          <w:p w14:paraId="143B9D55">
            <w:pPr>
              <w:spacing w:line="380" w:lineRule="exact"/>
              <w:jc w:val="center"/>
              <w:rPr>
                <w:rFonts w:ascii="新宋体" w:hAnsi="新宋体" w:eastAsia="新宋体"/>
                <w:b/>
                <w:bCs/>
                <w:sz w:val="28"/>
              </w:rPr>
            </w:pPr>
          </w:p>
        </w:tc>
      </w:tr>
    </w:tbl>
    <w:p w14:paraId="36E2FF8B">
      <w:pPr>
        <w:pStyle w:val="5"/>
        <w:jc w:val="left"/>
        <w:rPr>
          <w:rFonts w:ascii="新宋体" w:hAnsi="新宋体" w:eastAsia="新宋体"/>
          <w:b w:val="0"/>
          <w:szCs w:val="21"/>
        </w:rPr>
      </w:pPr>
      <w:r>
        <w:rPr>
          <w:rFonts w:hint="eastAsia" w:ascii="新宋体" w:hAnsi="新宋体" w:eastAsia="新宋体"/>
          <w:sz w:val="22"/>
          <w:szCs w:val="22"/>
        </w:rPr>
        <w:br w:type="page"/>
      </w:r>
    </w:p>
    <w:p w14:paraId="6CD2FF55">
      <w:pPr>
        <w:pStyle w:val="5"/>
        <w:numPr>
          <w:ilvl w:val="0"/>
          <w:numId w:val="0"/>
        </w:numPr>
        <w:ind w:leftChars="0"/>
        <w:jc w:val="center"/>
        <w:rPr>
          <w:rFonts w:hint="eastAsia" w:ascii="新宋体" w:hAnsi="新宋体" w:eastAsia="新宋体" w:cs="新宋体"/>
          <w:b/>
          <w:kern w:val="0"/>
          <w:sz w:val="28"/>
          <w:szCs w:val="28"/>
        </w:rPr>
      </w:pPr>
      <w:r>
        <w:rPr>
          <w:rFonts w:hint="eastAsia" w:ascii="新宋体" w:hAnsi="新宋体" w:eastAsia="新宋体" w:cs="新宋体"/>
          <w:b/>
          <w:kern w:val="0"/>
          <w:sz w:val="28"/>
          <w:szCs w:val="28"/>
        </w:rPr>
        <w:t>资格条件承诺函</w:t>
      </w:r>
    </w:p>
    <w:p w14:paraId="046BAE2C">
      <w:pPr>
        <w:spacing w:line="440" w:lineRule="exact"/>
        <w:ind w:right="-153" w:rightChars="-73"/>
        <w:rPr>
          <w:rFonts w:hint="eastAsia" w:ascii="宋体" w:hAnsi="宋体" w:cs="宋体"/>
          <w:sz w:val="22"/>
          <w:szCs w:val="22"/>
        </w:rPr>
      </w:pPr>
    </w:p>
    <w:p w14:paraId="010BA074">
      <w:pPr>
        <w:spacing w:line="420" w:lineRule="exact"/>
        <w:rPr>
          <w:rFonts w:hint="default" w:ascii="宋体" w:hAnsi="宋体" w:eastAsia="新宋体"/>
          <w:color w:val="auto"/>
          <w:sz w:val="22"/>
          <w:szCs w:val="22"/>
          <w:highlight w:val="none"/>
          <w:lang w:val="en-US" w:eastAsia="zh-CN"/>
        </w:rPr>
      </w:pPr>
      <w:r>
        <w:rPr>
          <w:rFonts w:hint="eastAsia" w:ascii="新宋体" w:hAnsi="新宋体" w:eastAsia="新宋体"/>
          <w:sz w:val="22"/>
          <w:szCs w:val="22"/>
          <w:lang w:val="en-US" w:eastAsia="zh-CN"/>
        </w:rPr>
        <w:t>温州市水利局</w:t>
      </w:r>
      <w:r>
        <w:rPr>
          <w:rFonts w:hint="eastAsia" w:ascii="宋体" w:hAnsi="宋体" w:eastAsia="宋体"/>
          <w:color w:val="auto"/>
          <w:szCs w:val="22"/>
          <w:lang w:val="en-US" w:eastAsia="zh-CN"/>
        </w:rPr>
        <w:t>:</w:t>
      </w:r>
    </w:p>
    <w:p w14:paraId="30A566D6">
      <w:pPr>
        <w:spacing w:line="420" w:lineRule="exact"/>
        <w:rPr>
          <w:rFonts w:hint="eastAsia" w:ascii="新宋体" w:hAnsi="新宋体" w:eastAsia="新宋体" w:cs="新宋体"/>
          <w:sz w:val="22"/>
          <w:szCs w:val="22"/>
        </w:rPr>
      </w:pPr>
      <w:r>
        <w:rPr>
          <w:rFonts w:hint="eastAsia" w:ascii="宋体" w:hAnsi="宋体"/>
          <w:color w:val="auto"/>
          <w:sz w:val="22"/>
          <w:szCs w:val="22"/>
          <w:highlight w:val="none"/>
        </w:rPr>
        <w:t>温州市智信招标代理有限公司：</w:t>
      </w:r>
    </w:p>
    <w:p w14:paraId="7DCB7ECD">
      <w:pPr>
        <w:shd w:val="clear" w:color="auto" w:fill="FFFFFF"/>
        <w:snapToGrid w:val="0"/>
        <w:spacing w:line="440" w:lineRule="exact"/>
        <w:rPr>
          <w:rFonts w:hint="eastAsia" w:ascii="宋体" w:hAnsi="宋体" w:cs="宋体"/>
          <w:sz w:val="22"/>
          <w:szCs w:val="22"/>
        </w:rPr>
      </w:pPr>
    </w:p>
    <w:p w14:paraId="79CDFEE7">
      <w:pPr>
        <w:widowControl/>
        <w:spacing w:line="440" w:lineRule="exact"/>
        <w:ind w:firstLine="440" w:firstLineChars="200"/>
        <w:rPr>
          <w:rFonts w:hint="eastAsia" w:ascii="宋体" w:hAnsi="宋体" w:cs="宋体"/>
          <w:sz w:val="22"/>
          <w:szCs w:val="22"/>
        </w:rPr>
      </w:pPr>
      <w:r>
        <w:rPr>
          <w:rFonts w:hint="eastAsia" w:ascii="宋体" w:hAnsi="宋体" w:cs="宋体"/>
          <w:sz w:val="22"/>
          <w:szCs w:val="22"/>
        </w:rPr>
        <w:t>我方参与</w:t>
      </w:r>
      <w:r>
        <w:rPr>
          <w:rFonts w:hint="eastAsia" w:ascii="宋体" w:hAnsi="宋体" w:cs="宋体"/>
          <w:sz w:val="22"/>
          <w:szCs w:val="22"/>
          <w:u w:val="single"/>
        </w:rPr>
        <w:t xml:space="preserve">                          </w:t>
      </w:r>
      <w:r>
        <w:rPr>
          <w:rFonts w:hint="eastAsia" w:ascii="宋体" w:hAnsi="宋体" w:cs="宋体"/>
          <w:sz w:val="22"/>
          <w:szCs w:val="22"/>
        </w:rPr>
        <w:t>（采购项目名称、编号）</w:t>
      </w:r>
      <w:r>
        <w:rPr>
          <w:rFonts w:hint="eastAsia" w:ascii="宋体" w:hAnsi="宋体" w:cs="宋体"/>
          <w:sz w:val="22"/>
          <w:szCs w:val="22"/>
          <w:lang w:val="en-US" w:eastAsia="zh-CN"/>
        </w:rPr>
        <w:t>投标</w:t>
      </w:r>
      <w:r>
        <w:rPr>
          <w:rFonts w:hint="eastAsia" w:ascii="宋体" w:hAnsi="宋体" w:cs="宋体"/>
          <w:sz w:val="22"/>
          <w:szCs w:val="22"/>
          <w:lang w:eastAsia="zh-CN"/>
        </w:rPr>
        <w:t>响应</w:t>
      </w:r>
      <w:r>
        <w:rPr>
          <w:rFonts w:hint="eastAsia" w:ascii="宋体" w:hAnsi="宋体" w:cs="宋体"/>
          <w:sz w:val="22"/>
          <w:szCs w:val="22"/>
        </w:rPr>
        <w:t>，现郑重承诺：</w:t>
      </w:r>
    </w:p>
    <w:p w14:paraId="778D946D">
      <w:pPr>
        <w:widowControl/>
        <w:spacing w:line="440" w:lineRule="exact"/>
        <w:ind w:firstLine="440" w:firstLineChars="200"/>
        <w:rPr>
          <w:rFonts w:hint="eastAsia" w:ascii="宋体" w:hAnsi="宋体" w:cs="宋体"/>
          <w:sz w:val="22"/>
          <w:szCs w:val="22"/>
        </w:rPr>
      </w:pPr>
      <w:r>
        <w:rPr>
          <w:rFonts w:hint="eastAsia" w:ascii="宋体" w:hAnsi="宋体" w:cs="宋体"/>
          <w:sz w:val="22"/>
          <w:szCs w:val="22"/>
          <w:lang w:val="en-US" w:eastAsia="zh-CN"/>
        </w:rPr>
        <w:t>1.</w:t>
      </w:r>
      <w:r>
        <w:rPr>
          <w:rFonts w:hint="eastAsia" w:ascii="宋体" w:hAnsi="宋体" w:cs="宋体"/>
          <w:sz w:val="22"/>
          <w:szCs w:val="22"/>
        </w:rPr>
        <w:t>我方符合《</w:t>
      </w:r>
      <w:r>
        <w:rPr>
          <w:rFonts w:hint="eastAsia" w:ascii="宋体" w:hAnsi="宋体" w:cs="宋体"/>
          <w:sz w:val="22"/>
          <w:szCs w:val="22"/>
          <w:lang w:eastAsia="zh-CN"/>
        </w:rPr>
        <w:t>中华人民共和国政府采购法</w:t>
      </w:r>
      <w:r>
        <w:rPr>
          <w:rFonts w:hint="eastAsia" w:ascii="宋体" w:hAnsi="宋体" w:cs="宋体"/>
          <w:sz w:val="22"/>
          <w:szCs w:val="22"/>
        </w:rPr>
        <w:t>》第</w:t>
      </w:r>
      <w:r>
        <w:rPr>
          <w:rFonts w:hint="eastAsia" w:ascii="宋体" w:hAnsi="宋体" w:cs="宋体"/>
          <w:sz w:val="22"/>
          <w:szCs w:val="22"/>
          <w:lang w:eastAsia="zh-CN"/>
        </w:rPr>
        <w:t>二十二</w:t>
      </w:r>
      <w:r>
        <w:rPr>
          <w:rFonts w:hint="eastAsia" w:ascii="宋体" w:hAnsi="宋体" w:cs="宋体"/>
          <w:sz w:val="22"/>
          <w:szCs w:val="22"/>
        </w:rPr>
        <w:t>条规定的资格条件，即</w:t>
      </w:r>
    </w:p>
    <w:p w14:paraId="261818C1">
      <w:pPr>
        <w:widowControl/>
        <w:snapToGrid w:val="0"/>
        <w:spacing w:line="440" w:lineRule="exact"/>
        <w:ind w:left="420" w:leftChars="200"/>
        <w:jc w:val="left"/>
        <w:rPr>
          <w:rFonts w:hint="eastAsia" w:ascii="宋体" w:hAnsi="宋体" w:cs="宋体"/>
          <w:kern w:val="0"/>
          <w:sz w:val="22"/>
          <w:szCs w:val="22"/>
        </w:rPr>
      </w:pPr>
      <w:r>
        <w:rPr>
          <w:rFonts w:hint="eastAsia" w:ascii="宋体" w:hAnsi="宋体" w:cs="宋体"/>
          <w:kern w:val="0"/>
          <w:sz w:val="22"/>
          <w:szCs w:val="22"/>
        </w:rPr>
        <w:t>（1）我方具有独立承担民事责任的能力；</w:t>
      </w:r>
    </w:p>
    <w:p w14:paraId="3A32D0BD">
      <w:pPr>
        <w:widowControl/>
        <w:snapToGrid w:val="0"/>
        <w:spacing w:line="440" w:lineRule="exact"/>
        <w:ind w:left="420" w:leftChars="200"/>
        <w:jc w:val="left"/>
        <w:rPr>
          <w:rFonts w:hint="eastAsia" w:ascii="宋体" w:hAnsi="宋体" w:cs="宋体"/>
          <w:kern w:val="0"/>
          <w:sz w:val="22"/>
          <w:szCs w:val="22"/>
        </w:rPr>
      </w:pPr>
      <w:r>
        <w:rPr>
          <w:rFonts w:hint="eastAsia" w:ascii="宋体" w:hAnsi="宋体" w:cs="宋体"/>
          <w:kern w:val="0"/>
          <w:sz w:val="22"/>
          <w:szCs w:val="22"/>
        </w:rPr>
        <w:t>（2）我方具有良好的商业信誉和健全的财务会计制度；</w:t>
      </w:r>
    </w:p>
    <w:p w14:paraId="47145CC0">
      <w:pPr>
        <w:widowControl/>
        <w:snapToGrid w:val="0"/>
        <w:spacing w:line="440" w:lineRule="exact"/>
        <w:ind w:left="420" w:leftChars="200"/>
        <w:jc w:val="left"/>
        <w:rPr>
          <w:rFonts w:hint="eastAsia" w:ascii="宋体" w:hAnsi="宋体" w:cs="宋体"/>
          <w:kern w:val="0"/>
          <w:sz w:val="22"/>
          <w:szCs w:val="22"/>
        </w:rPr>
      </w:pPr>
      <w:r>
        <w:rPr>
          <w:rFonts w:hint="eastAsia" w:ascii="宋体" w:hAnsi="宋体" w:cs="宋体"/>
          <w:kern w:val="0"/>
          <w:sz w:val="22"/>
          <w:szCs w:val="22"/>
        </w:rPr>
        <w:t>（3）我方具有履行合同所必需的设备和专业技术能力；</w:t>
      </w:r>
    </w:p>
    <w:p w14:paraId="629F9A14">
      <w:pPr>
        <w:widowControl/>
        <w:snapToGrid w:val="0"/>
        <w:spacing w:line="440" w:lineRule="exact"/>
        <w:ind w:left="420" w:leftChars="200"/>
        <w:jc w:val="left"/>
        <w:rPr>
          <w:rFonts w:hint="eastAsia" w:ascii="宋体" w:hAnsi="宋体" w:cs="宋体"/>
          <w:kern w:val="0"/>
          <w:sz w:val="22"/>
          <w:szCs w:val="22"/>
        </w:rPr>
      </w:pPr>
      <w:r>
        <w:rPr>
          <w:rFonts w:hint="eastAsia" w:ascii="宋体" w:hAnsi="宋体" w:cs="宋体"/>
          <w:kern w:val="0"/>
          <w:sz w:val="22"/>
          <w:szCs w:val="22"/>
        </w:rPr>
        <w:t>（4）我方有依法缴纳税收和社会保障资金的良好记录；</w:t>
      </w:r>
    </w:p>
    <w:p w14:paraId="18D0B942">
      <w:pPr>
        <w:widowControl/>
        <w:snapToGrid w:val="0"/>
        <w:spacing w:line="440" w:lineRule="exact"/>
        <w:ind w:left="970" w:leftChars="200" w:hanging="550" w:hangingChars="250"/>
        <w:jc w:val="left"/>
        <w:rPr>
          <w:rFonts w:hint="eastAsia" w:ascii="宋体" w:hAnsi="宋体" w:cs="宋体"/>
          <w:kern w:val="0"/>
          <w:sz w:val="22"/>
          <w:szCs w:val="22"/>
        </w:rPr>
      </w:pPr>
      <w:r>
        <w:rPr>
          <w:rFonts w:hint="eastAsia" w:ascii="宋体" w:hAnsi="宋体" w:cs="宋体"/>
          <w:kern w:val="0"/>
          <w:sz w:val="22"/>
          <w:szCs w:val="22"/>
        </w:rPr>
        <w:t>（5）我方参加本次</w:t>
      </w:r>
      <w:r>
        <w:rPr>
          <w:rFonts w:hint="eastAsia" w:ascii="宋体" w:hAnsi="宋体" w:cs="宋体"/>
          <w:kern w:val="0"/>
          <w:sz w:val="22"/>
          <w:szCs w:val="22"/>
          <w:lang w:eastAsia="zh-CN"/>
        </w:rPr>
        <w:t>政府采购</w:t>
      </w:r>
      <w:r>
        <w:rPr>
          <w:rFonts w:hint="eastAsia" w:ascii="宋体" w:hAnsi="宋体" w:cs="宋体"/>
          <w:kern w:val="0"/>
          <w:sz w:val="22"/>
          <w:szCs w:val="22"/>
        </w:rPr>
        <w:t>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2340B7E6">
      <w:pPr>
        <w:widowControl/>
        <w:snapToGrid w:val="0"/>
        <w:spacing w:line="440" w:lineRule="exact"/>
        <w:ind w:firstLine="440" w:firstLineChars="200"/>
        <w:jc w:val="left"/>
        <w:rPr>
          <w:rFonts w:hint="eastAsia" w:ascii="宋体" w:hAnsi="宋体" w:cs="宋体"/>
          <w:kern w:val="0"/>
          <w:sz w:val="22"/>
          <w:szCs w:val="22"/>
        </w:rPr>
      </w:pPr>
      <w:r>
        <w:rPr>
          <w:rFonts w:hint="eastAsia" w:ascii="宋体" w:hAnsi="宋体" w:cs="宋体"/>
          <w:kern w:val="0"/>
          <w:sz w:val="22"/>
          <w:szCs w:val="22"/>
          <w:lang w:val="en-US" w:eastAsia="zh-CN"/>
        </w:rPr>
        <w:t>2.</w:t>
      </w:r>
      <w:r>
        <w:rPr>
          <w:rFonts w:hint="eastAsia" w:ascii="宋体" w:hAnsi="宋体" w:cs="宋体"/>
          <w:kern w:val="0"/>
          <w:sz w:val="22"/>
          <w:szCs w:val="22"/>
        </w:rPr>
        <w:t>到本项目投标截止时间为止，我方未被“信用中国（</w:t>
      </w:r>
      <w:r>
        <w:rPr>
          <w:rFonts w:hint="eastAsia" w:ascii="宋体" w:hAnsi="宋体" w:cs="宋体"/>
          <w:kern w:val="0"/>
          <w:sz w:val="22"/>
          <w:szCs w:val="22"/>
        </w:rPr>
        <w:fldChar w:fldCharType="begin"/>
      </w:r>
      <w:r>
        <w:rPr>
          <w:rFonts w:hint="eastAsia" w:ascii="宋体" w:hAnsi="宋体" w:cs="宋体"/>
          <w:kern w:val="0"/>
          <w:sz w:val="22"/>
          <w:szCs w:val="22"/>
        </w:rPr>
        <w:instrText xml:space="preserve"> HYPERLINK "http://www.creditchina.gov.cn）、" </w:instrText>
      </w:r>
      <w:r>
        <w:rPr>
          <w:rFonts w:hint="eastAsia" w:ascii="宋体" w:hAnsi="宋体" w:cs="宋体"/>
          <w:kern w:val="0"/>
          <w:sz w:val="22"/>
          <w:szCs w:val="22"/>
        </w:rPr>
        <w:fldChar w:fldCharType="separate"/>
      </w:r>
      <w:r>
        <w:rPr>
          <w:rStyle w:val="64"/>
          <w:rFonts w:hint="eastAsia" w:ascii="宋体" w:hAnsi="宋体" w:cs="宋体"/>
          <w:color w:val="auto"/>
          <w:kern w:val="0"/>
          <w:sz w:val="22"/>
          <w:szCs w:val="22"/>
        </w:rPr>
        <w:t>www.creditchina.gov.cn）、</w:t>
      </w:r>
      <w:r>
        <w:rPr>
          <w:rFonts w:hint="eastAsia" w:ascii="宋体" w:hAnsi="宋体" w:cs="宋体"/>
          <w:kern w:val="0"/>
          <w:sz w:val="22"/>
          <w:szCs w:val="22"/>
        </w:rPr>
        <w:fldChar w:fldCharType="end"/>
      </w:r>
      <w:r>
        <w:rPr>
          <w:rFonts w:hint="eastAsia" w:ascii="宋体" w:hAnsi="宋体" w:cs="宋体"/>
          <w:kern w:val="0"/>
          <w:sz w:val="22"/>
          <w:szCs w:val="22"/>
        </w:rPr>
        <w:t xml:space="preserve"> 中国政府采购网（www.ccgp.gov.cn）列入失信被执行人名单、重大税收违法案件当事人名单、政府采购严重违法失信行为记录名单。</w:t>
      </w:r>
    </w:p>
    <w:p w14:paraId="3B7B82A8">
      <w:pPr>
        <w:widowControl/>
        <w:snapToGrid w:val="0"/>
        <w:spacing w:line="440" w:lineRule="exact"/>
        <w:ind w:firstLine="440" w:firstLineChars="200"/>
        <w:jc w:val="left"/>
        <w:rPr>
          <w:rFonts w:hint="eastAsia" w:ascii="宋体" w:hAnsi="宋体" w:cs="宋体"/>
          <w:kern w:val="0"/>
          <w:sz w:val="22"/>
          <w:szCs w:val="22"/>
        </w:rPr>
      </w:pPr>
    </w:p>
    <w:p w14:paraId="1AB8B6C5">
      <w:pPr>
        <w:widowControl/>
        <w:snapToGrid w:val="0"/>
        <w:spacing w:line="440" w:lineRule="exact"/>
        <w:ind w:left="210" w:leftChars="100"/>
        <w:jc w:val="left"/>
        <w:rPr>
          <w:rFonts w:hint="eastAsia" w:ascii="宋体" w:hAnsi="宋体" w:cs="宋体"/>
          <w:kern w:val="0"/>
          <w:sz w:val="22"/>
          <w:szCs w:val="22"/>
        </w:rPr>
      </w:pPr>
      <w:r>
        <w:rPr>
          <w:rFonts w:hint="eastAsia" w:ascii="宋体" w:hAnsi="宋体" w:cs="宋体"/>
          <w:kern w:val="0"/>
          <w:sz w:val="22"/>
          <w:szCs w:val="22"/>
        </w:rPr>
        <w:t>以上承诺如有虚假，</w:t>
      </w:r>
      <w:r>
        <w:rPr>
          <w:rFonts w:hint="eastAsia" w:ascii="宋体" w:hAnsi="宋体" w:cs="宋体"/>
          <w:sz w:val="22"/>
          <w:szCs w:val="22"/>
        </w:rPr>
        <w:t>愿接受取消</w:t>
      </w:r>
      <w:r>
        <w:rPr>
          <w:rFonts w:hint="eastAsia" w:ascii="宋体" w:hAnsi="宋体" w:cs="宋体"/>
          <w:kern w:val="0"/>
          <w:sz w:val="22"/>
          <w:szCs w:val="22"/>
        </w:rPr>
        <w:t>我方任何资格（投标/中标/签订合同）</w:t>
      </w:r>
      <w:r>
        <w:rPr>
          <w:rFonts w:hint="eastAsia" w:ascii="宋体" w:hAnsi="宋体" w:cs="宋体"/>
          <w:sz w:val="22"/>
          <w:szCs w:val="22"/>
        </w:rPr>
        <w:t>及其他任何形式的处理。</w:t>
      </w:r>
    </w:p>
    <w:p w14:paraId="0A270968">
      <w:pPr>
        <w:pStyle w:val="28"/>
        <w:spacing w:line="600" w:lineRule="exact"/>
        <w:ind w:firstLine="4840" w:firstLineChars="2200"/>
        <w:rPr>
          <w:rFonts w:hint="eastAsia" w:hAnsi="宋体" w:cs="宋体"/>
          <w:sz w:val="22"/>
          <w:szCs w:val="22"/>
        </w:rPr>
      </w:pPr>
    </w:p>
    <w:p w14:paraId="081BBAA4">
      <w:pPr>
        <w:tabs>
          <w:tab w:val="left" w:pos="840"/>
        </w:tabs>
        <w:adjustRightInd w:val="0"/>
        <w:snapToGrid w:val="0"/>
        <w:spacing w:line="360" w:lineRule="auto"/>
        <w:ind w:left="420" w:leftChars="200" w:firstLine="330" w:firstLineChars="150"/>
        <w:rPr>
          <w:rFonts w:hint="eastAsia" w:ascii="新宋体" w:hAnsi="新宋体" w:eastAsia="新宋体" w:cs="新宋体"/>
          <w:sz w:val="22"/>
          <w:szCs w:val="22"/>
        </w:rPr>
      </w:pPr>
      <w:r>
        <w:rPr>
          <w:rFonts w:hint="eastAsia" w:ascii="新宋体" w:hAnsi="新宋体" w:eastAsia="新宋体" w:cs="新宋体"/>
          <w:sz w:val="22"/>
          <w:szCs w:val="22"/>
        </w:rPr>
        <w:t xml:space="preserve">供应商名称（盖章）                  </w:t>
      </w:r>
    </w:p>
    <w:p w14:paraId="503E25E6">
      <w:pPr>
        <w:tabs>
          <w:tab w:val="left" w:pos="840"/>
        </w:tabs>
        <w:adjustRightInd w:val="0"/>
        <w:snapToGrid w:val="0"/>
        <w:spacing w:line="360" w:lineRule="auto"/>
        <w:ind w:left="420" w:leftChars="200" w:firstLine="330" w:firstLineChars="150"/>
        <w:rPr>
          <w:rFonts w:hint="eastAsia" w:ascii="新宋体" w:hAnsi="新宋体" w:eastAsia="新宋体" w:cs="新宋体"/>
          <w:sz w:val="22"/>
          <w:szCs w:val="22"/>
        </w:rPr>
      </w:pPr>
      <w:r>
        <w:rPr>
          <w:rFonts w:hint="eastAsia" w:ascii="新宋体" w:hAnsi="新宋体" w:eastAsia="新宋体" w:cs="新宋体"/>
          <w:sz w:val="22"/>
          <w:szCs w:val="22"/>
        </w:rPr>
        <w:t xml:space="preserve">供应商代表（签字）                   </w:t>
      </w:r>
    </w:p>
    <w:p w14:paraId="2F10411F">
      <w:pPr>
        <w:tabs>
          <w:tab w:val="left" w:pos="840"/>
        </w:tabs>
        <w:adjustRightInd w:val="0"/>
        <w:snapToGrid w:val="0"/>
        <w:spacing w:line="360" w:lineRule="auto"/>
        <w:ind w:left="420" w:leftChars="200" w:firstLine="330" w:firstLineChars="150"/>
        <w:rPr>
          <w:rFonts w:hint="eastAsia" w:ascii="新宋体" w:hAnsi="新宋体" w:eastAsia="新宋体" w:cs="新宋体"/>
          <w:sz w:val="22"/>
          <w:szCs w:val="22"/>
        </w:rPr>
      </w:pPr>
      <w:r>
        <w:rPr>
          <w:rFonts w:hint="eastAsia" w:ascii="新宋体" w:hAnsi="新宋体" w:eastAsia="新宋体" w:cs="新宋体"/>
          <w:sz w:val="22"/>
          <w:szCs w:val="22"/>
        </w:rPr>
        <w:t xml:space="preserve">日    期   </w:t>
      </w:r>
    </w:p>
    <w:p w14:paraId="7107B019">
      <w:pPr>
        <w:spacing w:line="380" w:lineRule="exact"/>
        <w:rPr>
          <w:rFonts w:hint="eastAsia" w:ascii="宋体" w:hAnsi="宋体" w:cs="宋体"/>
          <w:bCs/>
          <w:sz w:val="22"/>
          <w:szCs w:val="22"/>
        </w:rPr>
      </w:pPr>
    </w:p>
    <w:p w14:paraId="780BD9AE">
      <w:pPr>
        <w:spacing w:line="380" w:lineRule="exact"/>
        <w:ind w:left="-358" w:leftChars="-171" w:hanging="1"/>
        <w:jc w:val="center"/>
        <w:rPr>
          <w:rFonts w:hint="eastAsia" w:ascii="宋体" w:hAnsi="宋体" w:cs="宋体"/>
          <w:bCs/>
          <w:sz w:val="22"/>
          <w:szCs w:val="22"/>
        </w:rPr>
      </w:pPr>
    </w:p>
    <w:p w14:paraId="174E5E14">
      <w:pPr>
        <w:spacing w:line="380" w:lineRule="exact"/>
        <w:ind w:left="-359" w:leftChars="-171" w:firstLine="440" w:firstLineChars="200"/>
        <w:rPr>
          <w:rFonts w:hint="eastAsia" w:ascii="宋体" w:hAnsi="宋体" w:cs="宋体"/>
          <w:sz w:val="22"/>
          <w:szCs w:val="22"/>
          <w:u w:val="single"/>
        </w:rPr>
      </w:pPr>
      <w:r>
        <w:rPr>
          <w:rFonts w:hint="eastAsia" w:ascii="宋体" w:hAnsi="宋体" w:cs="宋体"/>
          <w:sz w:val="22"/>
          <w:szCs w:val="22"/>
        </w:rPr>
        <w:t>注：</w:t>
      </w:r>
      <w:r>
        <w:rPr>
          <w:rFonts w:hint="eastAsia" w:ascii="宋体" w:hAnsi="宋体" w:cs="宋体"/>
          <w:b/>
          <w:bCs/>
          <w:sz w:val="22"/>
          <w:szCs w:val="22"/>
          <w:u w:val="single"/>
        </w:rPr>
        <w:t>▲不提交本承诺</w:t>
      </w:r>
      <w:r>
        <w:rPr>
          <w:rFonts w:hint="eastAsia" w:ascii="宋体" w:hAnsi="宋体" w:cs="宋体"/>
          <w:b/>
          <w:bCs/>
          <w:sz w:val="22"/>
          <w:szCs w:val="22"/>
          <w:u w:val="single"/>
          <w:lang w:val="en-US" w:eastAsia="zh-CN"/>
        </w:rPr>
        <w:t>函</w:t>
      </w:r>
      <w:r>
        <w:rPr>
          <w:rFonts w:hint="eastAsia" w:ascii="宋体" w:hAnsi="宋体" w:cs="宋体"/>
          <w:b/>
          <w:bCs/>
          <w:sz w:val="22"/>
          <w:szCs w:val="22"/>
          <w:u w:val="single"/>
        </w:rPr>
        <w:t>按无效标处理。</w:t>
      </w:r>
    </w:p>
    <w:p w14:paraId="7A7725D1">
      <w:pPr>
        <w:widowControl/>
        <w:adjustRightInd w:val="0"/>
        <w:snapToGrid w:val="0"/>
        <w:spacing w:line="360" w:lineRule="auto"/>
        <w:jc w:val="center"/>
        <w:rPr>
          <w:rFonts w:hint="eastAsia" w:ascii="新宋体" w:hAnsi="新宋体" w:eastAsia="新宋体" w:cs="新宋体"/>
          <w:b/>
          <w:kern w:val="0"/>
          <w:sz w:val="28"/>
          <w:szCs w:val="28"/>
        </w:rPr>
      </w:pPr>
      <w:r>
        <w:rPr>
          <w:rFonts w:hint="eastAsia" w:ascii="新宋体" w:hAnsi="新宋体" w:eastAsia="新宋体" w:cs="新宋体"/>
          <w:b/>
          <w:kern w:val="0"/>
          <w:sz w:val="28"/>
          <w:szCs w:val="28"/>
        </w:rPr>
        <w:br w:type="page"/>
      </w:r>
      <w:r>
        <w:rPr>
          <w:rFonts w:hint="eastAsia" w:ascii="新宋体" w:hAnsi="新宋体" w:eastAsia="新宋体" w:cs="新宋体"/>
          <w:b/>
          <w:kern w:val="0"/>
          <w:sz w:val="28"/>
          <w:szCs w:val="28"/>
        </w:rPr>
        <w:t>申请材料真实性声明</w:t>
      </w:r>
    </w:p>
    <w:p w14:paraId="09E6228C">
      <w:pPr>
        <w:widowControl/>
        <w:adjustRightInd w:val="0"/>
        <w:snapToGrid w:val="0"/>
        <w:spacing w:line="360" w:lineRule="auto"/>
        <w:jc w:val="center"/>
        <w:rPr>
          <w:rFonts w:hint="eastAsia" w:ascii="新宋体" w:hAnsi="新宋体" w:eastAsia="新宋体" w:cs="新宋体"/>
          <w:b/>
          <w:kern w:val="0"/>
          <w:sz w:val="28"/>
          <w:szCs w:val="28"/>
        </w:rPr>
      </w:pPr>
    </w:p>
    <w:p w14:paraId="4EFD6E01">
      <w:pPr>
        <w:spacing w:line="460" w:lineRule="exact"/>
        <w:rPr>
          <w:rFonts w:hint="default" w:ascii="宋体" w:hAnsi="宋体" w:eastAsia="新宋体"/>
          <w:color w:val="auto"/>
          <w:sz w:val="22"/>
          <w:szCs w:val="22"/>
          <w:highlight w:val="none"/>
          <w:lang w:val="en-US" w:eastAsia="zh-CN"/>
        </w:rPr>
      </w:pPr>
      <w:r>
        <w:rPr>
          <w:rFonts w:hint="eastAsia" w:ascii="新宋体" w:hAnsi="新宋体" w:eastAsia="新宋体"/>
          <w:sz w:val="22"/>
          <w:szCs w:val="22"/>
          <w:lang w:val="en-US" w:eastAsia="zh-CN"/>
        </w:rPr>
        <w:t>温州市水利局</w:t>
      </w:r>
      <w:r>
        <w:rPr>
          <w:rFonts w:hint="eastAsia" w:ascii="宋体" w:hAnsi="宋体" w:eastAsia="宋体"/>
          <w:color w:val="auto"/>
          <w:szCs w:val="22"/>
          <w:lang w:val="en-US" w:eastAsia="zh-CN"/>
        </w:rPr>
        <w:t>:</w:t>
      </w:r>
    </w:p>
    <w:p w14:paraId="79B3B6F5">
      <w:pPr>
        <w:spacing w:line="460" w:lineRule="exact"/>
        <w:rPr>
          <w:rFonts w:hint="eastAsia" w:ascii="新宋体" w:hAnsi="新宋体" w:eastAsia="新宋体" w:cs="新宋体"/>
          <w:sz w:val="22"/>
          <w:szCs w:val="22"/>
        </w:rPr>
      </w:pPr>
      <w:r>
        <w:rPr>
          <w:rFonts w:hint="eastAsia" w:ascii="宋体" w:hAnsi="宋体"/>
          <w:color w:val="auto"/>
          <w:sz w:val="22"/>
          <w:szCs w:val="22"/>
          <w:highlight w:val="none"/>
        </w:rPr>
        <w:t>温州市智信招标代理有限公司：</w:t>
      </w:r>
    </w:p>
    <w:p w14:paraId="4789F942">
      <w:pPr>
        <w:widowControl/>
        <w:adjustRightInd w:val="0"/>
        <w:snapToGrid w:val="0"/>
        <w:spacing w:line="360" w:lineRule="auto"/>
        <w:jc w:val="left"/>
        <w:rPr>
          <w:rFonts w:hint="eastAsia" w:ascii="新宋体" w:hAnsi="新宋体" w:eastAsia="新宋体" w:cs="新宋体"/>
          <w:kern w:val="0"/>
          <w:sz w:val="22"/>
          <w:szCs w:val="22"/>
        </w:rPr>
      </w:pPr>
    </w:p>
    <w:p w14:paraId="3778740C">
      <w:pPr>
        <w:widowControl/>
        <w:adjustRightInd w:val="0"/>
        <w:snapToGrid w:val="0"/>
        <w:spacing w:line="360" w:lineRule="auto"/>
        <w:ind w:firstLine="440" w:firstLineChars="200"/>
        <w:jc w:val="left"/>
        <w:rPr>
          <w:rFonts w:hint="eastAsia" w:ascii="新宋体" w:hAnsi="新宋体" w:eastAsia="新宋体" w:cs="新宋体"/>
          <w:kern w:val="0"/>
          <w:sz w:val="22"/>
          <w:szCs w:val="22"/>
        </w:rPr>
      </w:pPr>
      <w:r>
        <w:rPr>
          <w:rFonts w:hint="eastAsia" w:ascii="新宋体" w:hAnsi="新宋体" w:eastAsia="新宋体" w:cs="新宋体"/>
          <w:kern w:val="0"/>
          <w:sz w:val="22"/>
          <w:szCs w:val="22"/>
        </w:rPr>
        <w:t>我</w:t>
      </w:r>
      <w:r>
        <w:rPr>
          <w:rFonts w:hint="eastAsia" w:ascii="新宋体" w:hAnsi="新宋体" w:eastAsia="新宋体" w:cs="新宋体"/>
          <w:kern w:val="0"/>
          <w:sz w:val="22"/>
          <w:szCs w:val="22"/>
          <w:lang w:eastAsia="zh-CN"/>
        </w:rPr>
        <w:t>单位</w:t>
      </w:r>
      <w:r>
        <w:rPr>
          <w:rFonts w:hint="eastAsia" w:ascii="新宋体" w:hAnsi="新宋体" w:eastAsia="新宋体" w:cs="新宋体"/>
          <w:kern w:val="0"/>
          <w:sz w:val="22"/>
          <w:szCs w:val="22"/>
        </w:rPr>
        <w:t>此次</w:t>
      </w:r>
      <w:r>
        <w:rPr>
          <w:rFonts w:hint="eastAsia" w:ascii="新宋体" w:hAnsi="新宋体" w:eastAsia="新宋体" w:cs="新宋体"/>
          <w:kern w:val="0"/>
          <w:sz w:val="22"/>
          <w:szCs w:val="22"/>
          <w:lang w:eastAsia="zh-CN"/>
        </w:rPr>
        <w:t>响应参与</w:t>
      </w:r>
      <w:r>
        <w:rPr>
          <w:rFonts w:hint="eastAsia" w:ascii="宋体" w:hAnsi="宋体" w:cs="宋体"/>
          <w:sz w:val="22"/>
          <w:szCs w:val="22"/>
          <w:u w:val="single"/>
        </w:rPr>
        <w:t xml:space="preserve">                          </w:t>
      </w:r>
      <w:r>
        <w:rPr>
          <w:rFonts w:hint="eastAsia" w:ascii="宋体" w:hAnsi="宋体" w:cs="宋体"/>
          <w:sz w:val="22"/>
          <w:szCs w:val="22"/>
        </w:rPr>
        <w:t>（采购项目名称、编号）</w:t>
      </w:r>
      <w:r>
        <w:rPr>
          <w:rFonts w:hint="eastAsia" w:ascii="宋体" w:hAnsi="宋体" w:cs="宋体"/>
          <w:sz w:val="22"/>
          <w:szCs w:val="22"/>
          <w:lang w:val="en-US" w:eastAsia="zh-CN"/>
        </w:rPr>
        <w:t>采购</w:t>
      </w:r>
      <w:r>
        <w:rPr>
          <w:rFonts w:hint="eastAsia" w:ascii="宋体" w:hAnsi="宋体" w:cs="宋体"/>
          <w:sz w:val="22"/>
          <w:szCs w:val="22"/>
          <w:lang w:eastAsia="zh-CN"/>
        </w:rPr>
        <w:t>活动</w:t>
      </w:r>
      <w:r>
        <w:rPr>
          <w:rFonts w:hint="eastAsia" w:ascii="新宋体" w:hAnsi="新宋体" w:eastAsia="新宋体" w:cs="新宋体"/>
          <w:kern w:val="0"/>
          <w:sz w:val="22"/>
          <w:szCs w:val="22"/>
        </w:rPr>
        <w:t>所提交的全部材料均真实、合法。如有不实之处，愿负相应的法律责任，并承担由此产生的一切后果。</w:t>
      </w:r>
    </w:p>
    <w:p w14:paraId="4B0B995B">
      <w:pPr>
        <w:widowControl/>
        <w:adjustRightInd w:val="0"/>
        <w:snapToGrid w:val="0"/>
        <w:spacing w:line="360" w:lineRule="auto"/>
        <w:ind w:firstLine="440" w:firstLineChars="200"/>
        <w:jc w:val="left"/>
        <w:rPr>
          <w:rFonts w:ascii="新宋体" w:hAnsi="新宋体" w:eastAsia="新宋体" w:cs="新宋体"/>
          <w:kern w:val="0"/>
          <w:sz w:val="22"/>
          <w:szCs w:val="22"/>
        </w:rPr>
      </w:pPr>
    </w:p>
    <w:p w14:paraId="14938445">
      <w:pPr>
        <w:widowControl/>
        <w:adjustRightInd w:val="0"/>
        <w:snapToGrid w:val="0"/>
        <w:spacing w:line="360" w:lineRule="auto"/>
        <w:ind w:firstLine="440" w:firstLineChars="200"/>
        <w:jc w:val="left"/>
        <w:rPr>
          <w:rFonts w:hint="eastAsia" w:ascii="新宋体" w:hAnsi="新宋体" w:eastAsia="新宋体" w:cs="新宋体"/>
          <w:kern w:val="0"/>
          <w:sz w:val="22"/>
          <w:szCs w:val="22"/>
        </w:rPr>
      </w:pPr>
      <w:r>
        <w:rPr>
          <w:rFonts w:hint="eastAsia" w:ascii="新宋体" w:hAnsi="新宋体" w:eastAsia="新宋体" w:cs="新宋体"/>
          <w:kern w:val="0"/>
          <w:sz w:val="22"/>
          <w:szCs w:val="22"/>
        </w:rPr>
        <w:t>特此声明。</w:t>
      </w:r>
    </w:p>
    <w:p w14:paraId="54233B0F">
      <w:pPr>
        <w:widowControl/>
        <w:adjustRightInd w:val="0"/>
        <w:snapToGrid w:val="0"/>
        <w:spacing w:line="360" w:lineRule="auto"/>
        <w:ind w:firstLine="440" w:firstLineChars="200"/>
        <w:jc w:val="left"/>
        <w:rPr>
          <w:rFonts w:hint="eastAsia" w:ascii="新宋体" w:hAnsi="新宋体" w:eastAsia="新宋体" w:cs="新宋体"/>
          <w:kern w:val="0"/>
          <w:sz w:val="22"/>
          <w:szCs w:val="22"/>
        </w:rPr>
      </w:pPr>
    </w:p>
    <w:p w14:paraId="050A85EB">
      <w:pPr>
        <w:spacing w:line="360" w:lineRule="auto"/>
        <w:rPr>
          <w:rFonts w:hint="eastAsia" w:ascii="宋体" w:hAnsi="宋体"/>
          <w:color w:val="auto"/>
          <w:sz w:val="22"/>
          <w:szCs w:val="22"/>
          <w:highlight w:val="none"/>
        </w:rPr>
      </w:pPr>
      <w:r>
        <w:rPr>
          <w:rFonts w:hint="eastAsia" w:ascii="宋体" w:hAnsi="宋体"/>
          <w:color w:val="auto"/>
          <w:sz w:val="22"/>
          <w:szCs w:val="22"/>
          <w:highlight w:val="none"/>
        </w:rPr>
        <w:t xml:space="preserve">供应商名称（盖章）                  </w:t>
      </w:r>
    </w:p>
    <w:p w14:paraId="121CF99F">
      <w:pPr>
        <w:spacing w:line="360" w:lineRule="auto"/>
        <w:rPr>
          <w:rFonts w:hint="eastAsia" w:ascii="宋体" w:hAnsi="宋体"/>
          <w:color w:val="auto"/>
          <w:sz w:val="22"/>
          <w:szCs w:val="22"/>
          <w:highlight w:val="none"/>
        </w:rPr>
      </w:pPr>
      <w:r>
        <w:rPr>
          <w:rFonts w:hint="eastAsia" w:ascii="宋体" w:hAnsi="宋体"/>
          <w:color w:val="auto"/>
          <w:sz w:val="22"/>
          <w:szCs w:val="22"/>
          <w:highlight w:val="none"/>
        </w:rPr>
        <w:t xml:space="preserve">供应商代表（签字）                   </w:t>
      </w:r>
    </w:p>
    <w:p w14:paraId="58BCE773">
      <w:pPr>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日    期   </w:t>
      </w:r>
    </w:p>
    <w:p w14:paraId="55C3D383">
      <w:pPr>
        <w:pStyle w:val="3"/>
        <w:ind w:firstLine="321"/>
        <w:rPr>
          <w:rFonts w:ascii="宋体" w:hAnsi="宋体"/>
          <w:color w:val="auto"/>
          <w:highlight w:val="none"/>
        </w:rPr>
      </w:pPr>
    </w:p>
    <w:p w14:paraId="15E9E4DE">
      <w:pPr>
        <w:widowControl/>
        <w:adjustRightInd w:val="0"/>
        <w:snapToGrid w:val="0"/>
        <w:spacing w:line="360" w:lineRule="auto"/>
        <w:ind w:firstLine="440" w:firstLineChars="200"/>
        <w:jc w:val="left"/>
        <w:rPr>
          <w:rFonts w:ascii="宋体" w:hAnsi="宋体"/>
          <w:color w:val="auto"/>
          <w:kern w:val="0"/>
          <w:sz w:val="22"/>
          <w:szCs w:val="22"/>
          <w:highlight w:val="none"/>
        </w:rPr>
      </w:pPr>
    </w:p>
    <w:p w14:paraId="34CDAD0C">
      <w:pPr>
        <w:spacing w:line="380" w:lineRule="exact"/>
        <w:ind w:left="-359" w:leftChars="-171" w:firstLine="440" w:firstLineChars="200"/>
        <w:rPr>
          <w:rFonts w:hint="eastAsia" w:ascii="宋体" w:hAnsi="宋体" w:cs="宋体"/>
          <w:color w:val="auto"/>
          <w:sz w:val="22"/>
          <w:szCs w:val="22"/>
          <w:highlight w:val="none"/>
        </w:rPr>
      </w:pPr>
      <w:r>
        <w:rPr>
          <w:rFonts w:hint="eastAsia" w:ascii="宋体" w:hAnsi="宋体" w:cs="宋体"/>
          <w:sz w:val="22"/>
          <w:szCs w:val="22"/>
        </w:rPr>
        <w:t>注：</w:t>
      </w:r>
      <w:r>
        <w:rPr>
          <w:rFonts w:hint="eastAsia" w:ascii="宋体" w:hAnsi="宋体" w:cs="宋体"/>
          <w:b/>
          <w:bCs/>
          <w:sz w:val="22"/>
          <w:szCs w:val="22"/>
          <w:u w:val="single"/>
        </w:rPr>
        <w:t>▲不提交本</w:t>
      </w:r>
      <w:r>
        <w:rPr>
          <w:rFonts w:hint="eastAsia" w:ascii="宋体" w:hAnsi="宋体" w:cs="宋体"/>
          <w:b/>
          <w:bCs/>
          <w:sz w:val="22"/>
          <w:szCs w:val="22"/>
          <w:u w:val="single"/>
          <w:lang w:val="en-US" w:eastAsia="zh-CN"/>
        </w:rPr>
        <w:t>声明函</w:t>
      </w:r>
      <w:r>
        <w:rPr>
          <w:rFonts w:hint="eastAsia" w:ascii="宋体" w:hAnsi="宋体" w:cs="宋体"/>
          <w:b/>
          <w:bCs/>
          <w:sz w:val="22"/>
          <w:szCs w:val="22"/>
          <w:u w:val="single"/>
        </w:rPr>
        <w:t>按无效标处理。</w:t>
      </w:r>
    </w:p>
    <w:p w14:paraId="52A27C86">
      <w:pPr>
        <w:spacing w:line="440" w:lineRule="exact"/>
        <w:rPr>
          <w:rFonts w:ascii="新宋体" w:hAnsi="新宋体" w:eastAsia="新宋体"/>
          <w:sz w:val="22"/>
          <w:szCs w:val="22"/>
          <w:u w:val="single"/>
        </w:rPr>
      </w:pPr>
      <w:r>
        <w:rPr>
          <w:rFonts w:hint="eastAsia" w:ascii="新宋体" w:hAnsi="新宋体" w:eastAsia="新宋体"/>
          <w:sz w:val="22"/>
          <w:szCs w:val="22"/>
          <w:u w:val="single"/>
        </w:rPr>
        <w:t xml:space="preserve">                               </w:t>
      </w:r>
    </w:p>
    <w:p w14:paraId="7CCB9C26">
      <w:pPr>
        <w:pStyle w:val="3"/>
        <w:ind w:firstLine="221"/>
        <w:rPr>
          <w:rFonts w:ascii="新宋体" w:hAnsi="新宋体" w:eastAsia="新宋体"/>
          <w:sz w:val="22"/>
          <w:szCs w:val="22"/>
          <w:u w:val="single"/>
        </w:rPr>
      </w:pPr>
    </w:p>
    <w:p w14:paraId="3AA14125">
      <w:pPr>
        <w:spacing w:line="360" w:lineRule="auto"/>
        <w:rPr>
          <w:rFonts w:ascii="新宋体" w:hAnsi="新宋体" w:eastAsia="新宋体"/>
          <w:sz w:val="22"/>
          <w:szCs w:val="22"/>
        </w:rPr>
      </w:pPr>
    </w:p>
    <w:p w14:paraId="6EC376F5">
      <w:pPr>
        <w:pStyle w:val="3"/>
        <w:ind w:firstLine="321"/>
        <w:rPr>
          <w:rFonts w:ascii="新宋体" w:hAnsi="新宋体" w:eastAsia="新宋体"/>
        </w:rPr>
      </w:pPr>
    </w:p>
    <w:p w14:paraId="67F214A6">
      <w:pPr>
        <w:widowControl/>
        <w:adjustRightInd w:val="0"/>
        <w:snapToGrid w:val="0"/>
        <w:spacing w:line="360" w:lineRule="auto"/>
        <w:ind w:firstLine="440" w:firstLineChars="200"/>
        <w:jc w:val="left"/>
        <w:rPr>
          <w:rFonts w:ascii="新宋体" w:hAnsi="新宋体" w:eastAsia="新宋体"/>
          <w:kern w:val="0"/>
          <w:sz w:val="22"/>
          <w:szCs w:val="22"/>
        </w:rPr>
      </w:pPr>
    </w:p>
    <w:p w14:paraId="30FFFFFB">
      <w:pPr>
        <w:pStyle w:val="5"/>
        <w:jc w:val="left"/>
        <w:rPr>
          <w:rFonts w:ascii="新宋体" w:hAnsi="新宋体" w:eastAsia="新宋体"/>
          <w:b w:val="0"/>
          <w:szCs w:val="21"/>
        </w:rPr>
      </w:pPr>
      <w:r>
        <w:rPr>
          <w:rFonts w:hint="eastAsia" w:ascii="新宋体" w:hAnsi="新宋体" w:eastAsia="新宋体"/>
          <w:b w:val="0"/>
          <w:szCs w:val="21"/>
        </w:rPr>
        <w:br w:type="page"/>
      </w:r>
    </w:p>
    <w:p w14:paraId="379F594B">
      <w:pPr>
        <w:spacing w:before="120" w:beforeLines="50" w:after="120" w:afterLines="50"/>
        <w:rPr>
          <w:rFonts w:ascii="新宋体" w:hAnsi="新宋体" w:eastAsia="新宋体"/>
          <w:sz w:val="22"/>
          <w:szCs w:val="22"/>
        </w:rPr>
      </w:pPr>
      <w:r>
        <w:rPr>
          <w:rFonts w:hint="eastAsia" w:ascii="新宋体" w:hAnsi="新宋体" w:eastAsia="新宋体"/>
          <w:sz w:val="22"/>
          <w:szCs w:val="22"/>
        </w:rPr>
        <w:t>（技术资信标封面，供参考）</w:t>
      </w:r>
      <w:bookmarkEnd w:id="50"/>
      <w:bookmarkEnd w:id="51"/>
    </w:p>
    <w:p w14:paraId="706598F5">
      <w:pPr>
        <w:rPr>
          <w:rFonts w:ascii="新宋体" w:hAnsi="新宋体" w:eastAsia="新宋体"/>
        </w:rPr>
      </w:pPr>
    </w:p>
    <w:p w14:paraId="4B0E0B6B">
      <w:pPr>
        <w:rPr>
          <w:rFonts w:ascii="新宋体" w:hAnsi="新宋体" w:eastAsia="新宋体"/>
        </w:rPr>
      </w:pPr>
    </w:p>
    <w:p w14:paraId="59AA2B39">
      <w:pPr>
        <w:rPr>
          <w:rFonts w:ascii="新宋体" w:hAnsi="新宋体" w:eastAsia="新宋体"/>
        </w:rPr>
      </w:pPr>
    </w:p>
    <w:p w14:paraId="1E9C81F0">
      <w:pPr>
        <w:jc w:val="center"/>
        <w:rPr>
          <w:rFonts w:ascii="新宋体" w:hAnsi="新宋体" w:eastAsia="新宋体"/>
          <w:sz w:val="28"/>
          <w:szCs w:val="28"/>
          <w:u w:val="none"/>
        </w:rPr>
      </w:pPr>
      <w:r>
        <w:rPr>
          <w:rFonts w:hint="eastAsia" w:ascii="新宋体" w:hAnsi="新宋体" w:eastAsia="新宋体"/>
          <w:sz w:val="28"/>
          <w:szCs w:val="28"/>
          <w:u w:val="single"/>
        </w:rPr>
        <w:t xml:space="preserve">                 （项目名称）              </w:t>
      </w:r>
      <w:r>
        <w:rPr>
          <w:rFonts w:hint="eastAsia" w:ascii="新宋体" w:hAnsi="新宋体" w:eastAsia="新宋体"/>
          <w:sz w:val="28"/>
          <w:szCs w:val="28"/>
          <w:u w:val="none"/>
        </w:rPr>
        <w:t>磋商响应文件</w:t>
      </w:r>
    </w:p>
    <w:p w14:paraId="18883757">
      <w:pPr>
        <w:rPr>
          <w:rFonts w:ascii="新宋体" w:hAnsi="新宋体" w:eastAsia="新宋体"/>
          <w:sz w:val="28"/>
          <w:szCs w:val="28"/>
          <w:u w:val="single"/>
        </w:rPr>
      </w:pPr>
    </w:p>
    <w:p w14:paraId="328C270A">
      <w:pPr>
        <w:rPr>
          <w:rFonts w:ascii="新宋体" w:hAnsi="新宋体" w:eastAsia="新宋体"/>
          <w:sz w:val="28"/>
          <w:szCs w:val="28"/>
        </w:rPr>
      </w:pPr>
    </w:p>
    <w:p w14:paraId="25E17BC9">
      <w:pPr>
        <w:pStyle w:val="3"/>
        <w:ind w:firstLine="281"/>
        <w:rPr>
          <w:rFonts w:ascii="新宋体" w:hAnsi="新宋体" w:eastAsia="新宋体"/>
          <w:sz w:val="28"/>
          <w:szCs w:val="28"/>
        </w:rPr>
      </w:pPr>
    </w:p>
    <w:p w14:paraId="020A1B64">
      <w:pPr>
        <w:pStyle w:val="3"/>
        <w:ind w:firstLine="281"/>
        <w:rPr>
          <w:rFonts w:ascii="新宋体" w:hAnsi="新宋体" w:eastAsia="新宋体"/>
          <w:sz w:val="28"/>
          <w:szCs w:val="28"/>
        </w:rPr>
      </w:pPr>
    </w:p>
    <w:p w14:paraId="3C3FD849">
      <w:pPr>
        <w:rPr>
          <w:rFonts w:ascii="新宋体" w:hAnsi="新宋体" w:eastAsia="新宋体"/>
          <w:sz w:val="28"/>
          <w:szCs w:val="28"/>
        </w:rPr>
      </w:pPr>
    </w:p>
    <w:p w14:paraId="1E143135">
      <w:pPr>
        <w:rPr>
          <w:rFonts w:ascii="新宋体" w:hAnsi="新宋体" w:eastAsia="新宋体"/>
          <w:sz w:val="28"/>
          <w:szCs w:val="28"/>
        </w:rPr>
      </w:pPr>
    </w:p>
    <w:p w14:paraId="4D7BEDC0">
      <w:pPr>
        <w:jc w:val="center"/>
        <w:rPr>
          <w:rFonts w:ascii="新宋体" w:hAnsi="新宋体" w:eastAsia="新宋体"/>
          <w:sz w:val="52"/>
          <w:szCs w:val="52"/>
        </w:rPr>
      </w:pPr>
      <w:r>
        <w:rPr>
          <w:rFonts w:hint="eastAsia" w:ascii="新宋体" w:hAnsi="新宋体" w:eastAsia="新宋体"/>
          <w:sz w:val="52"/>
          <w:szCs w:val="52"/>
        </w:rPr>
        <w:t>技 术 资 信 标</w:t>
      </w:r>
    </w:p>
    <w:p w14:paraId="7DE42935">
      <w:pPr>
        <w:spacing w:line="360" w:lineRule="auto"/>
        <w:rPr>
          <w:rFonts w:ascii="新宋体" w:hAnsi="新宋体" w:eastAsia="新宋体"/>
          <w:szCs w:val="21"/>
        </w:rPr>
      </w:pPr>
    </w:p>
    <w:p w14:paraId="1A72E7E4">
      <w:pPr>
        <w:spacing w:line="360" w:lineRule="auto"/>
        <w:rPr>
          <w:rFonts w:ascii="新宋体" w:hAnsi="新宋体" w:eastAsia="新宋体"/>
          <w:szCs w:val="21"/>
        </w:rPr>
      </w:pPr>
    </w:p>
    <w:p w14:paraId="4AACF0CD">
      <w:pPr>
        <w:spacing w:line="360" w:lineRule="auto"/>
        <w:rPr>
          <w:rFonts w:ascii="新宋体" w:hAnsi="新宋体" w:eastAsia="新宋体"/>
          <w:szCs w:val="21"/>
        </w:rPr>
      </w:pPr>
    </w:p>
    <w:p w14:paraId="648F0B21">
      <w:pPr>
        <w:spacing w:line="360" w:lineRule="auto"/>
        <w:rPr>
          <w:rFonts w:ascii="新宋体" w:hAnsi="新宋体" w:eastAsia="新宋体"/>
          <w:szCs w:val="21"/>
        </w:rPr>
      </w:pPr>
    </w:p>
    <w:p w14:paraId="1F562DD0">
      <w:pPr>
        <w:pStyle w:val="3"/>
        <w:ind w:firstLine="321"/>
        <w:rPr>
          <w:rFonts w:ascii="新宋体" w:hAnsi="新宋体" w:eastAsia="新宋体"/>
        </w:rPr>
      </w:pPr>
    </w:p>
    <w:p w14:paraId="45E61EEC">
      <w:pPr>
        <w:spacing w:line="360" w:lineRule="auto"/>
        <w:rPr>
          <w:rFonts w:ascii="新宋体" w:hAnsi="新宋体" w:eastAsia="新宋体"/>
          <w:szCs w:val="21"/>
        </w:rPr>
      </w:pPr>
    </w:p>
    <w:p w14:paraId="20D26FBE">
      <w:pPr>
        <w:jc w:val="center"/>
        <w:rPr>
          <w:rFonts w:ascii="新宋体" w:hAnsi="新宋体" w:eastAsia="新宋体"/>
          <w:sz w:val="28"/>
          <w:szCs w:val="28"/>
        </w:rPr>
      </w:pPr>
      <w:r>
        <w:rPr>
          <w:rFonts w:hint="eastAsia" w:ascii="新宋体" w:hAnsi="新宋体" w:eastAsia="新宋体"/>
          <w:sz w:val="28"/>
          <w:szCs w:val="28"/>
        </w:rPr>
        <w:t>供应商：</w:t>
      </w:r>
      <w:r>
        <w:rPr>
          <w:rFonts w:hint="eastAsia" w:ascii="新宋体" w:hAnsi="新宋体" w:eastAsia="新宋体"/>
          <w:sz w:val="28"/>
          <w:szCs w:val="28"/>
          <w:u w:val="single"/>
        </w:rPr>
        <w:t xml:space="preserve">                              </w:t>
      </w:r>
      <w:r>
        <w:rPr>
          <w:rFonts w:hint="eastAsia" w:ascii="新宋体" w:hAnsi="新宋体" w:eastAsia="新宋体"/>
          <w:sz w:val="28"/>
          <w:szCs w:val="28"/>
        </w:rPr>
        <w:t>（盖单位章）</w:t>
      </w:r>
    </w:p>
    <w:p w14:paraId="7A587458">
      <w:pPr>
        <w:rPr>
          <w:rFonts w:ascii="新宋体" w:hAnsi="新宋体" w:eastAsia="新宋体"/>
          <w:sz w:val="28"/>
          <w:szCs w:val="28"/>
          <w:u w:val="single"/>
        </w:rPr>
      </w:pPr>
    </w:p>
    <w:p w14:paraId="60FFC9D0">
      <w:pPr>
        <w:jc w:val="center"/>
        <w:rPr>
          <w:rFonts w:ascii="新宋体" w:hAnsi="新宋体" w:eastAsia="新宋体"/>
          <w:sz w:val="28"/>
          <w:szCs w:val="28"/>
        </w:rPr>
      </w:pPr>
      <w:r>
        <w:rPr>
          <w:rFonts w:hint="eastAsia" w:ascii="新宋体" w:hAnsi="新宋体" w:eastAsia="新宋体"/>
          <w:sz w:val="28"/>
          <w:szCs w:val="28"/>
        </w:rPr>
        <w:t>法定代表人或其委托代理人：</w:t>
      </w:r>
      <w:r>
        <w:rPr>
          <w:rFonts w:hint="eastAsia" w:ascii="新宋体" w:hAnsi="新宋体" w:eastAsia="新宋体"/>
          <w:sz w:val="28"/>
          <w:szCs w:val="28"/>
          <w:u w:val="single"/>
        </w:rPr>
        <w:t xml:space="preserve">          </w:t>
      </w:r>
      <w:r>
        <w:rPr>
          <w:rFonts w:hint="eastAsia" w:ascii="新宋体" w:hAnsi="新宋体" w:eastAsia="新宋体"/>
          <w:sz w:val="28"/>
          <w:szCs w:val="28"/>
        </w:rPr>
        <w:t>（签字或盖章）</w:t>
      </w:r>
    </w:p>
    <w:p w14:paraId="57C2DCDC">
      <w:pPr>
        <w:rPr>
          <w:rFonts w:ascii="新宋体" w:hAnsi="新宋体" w:eastAsia="新宋体"/>
          <w:sz w:val="28"/>
          <w:szCs w:val="28"/>
        </w:rPr>
      </w:pPr>
    </w:p>
    <w:p w14:paraId="6B6C1FEB">
      <w:pPr>
        <w:jc w:val="center"/>
        <w:rPr>
          <w:rFonts w:ascii="新宋体" w:hAnsi="新宋体" w:eastAsia="新宋体"/>
          <w:sz w:val="28"/>
          <w:szCs w:val="28"/>
        </w:rPr>
      </w:pPr>
      <w:r>
        <w:rPr>
          <w:rFonts w:hint="eastAsia" w:ascii="新宋体" w:hAnsi="新宋体" w:eastAsia="新宋体"/>
          <w:sz w:val="28"/>
          <w:szCs w:val="28"/>
          <w:u w:val="single"/>
        </w:rPr>
        <w:t xml:space="preserve">        </w:t>
      </w:r>
      <w:r>
        <w:rPr>
          <w:rFonts w:hint="eastAsia" w:ascii="新宋体" w:hAnsi="新宋体" w:eastAsia="新宋体"/>
          <w:sz w:val="28"/>
          <w:szCs w:val="28"/>
        </w:rPr>
        <w:t>年</w:t>
      </w:r>
      <w:r>
        <w:rPr>
          <w:rFonts w:hint="eastAsia" w:ascii="新宋体" w:hAnsi="新宋体" w:eastAsia="新宋体"/>
          <w:sz w:val="28"/>
          <w:szCs w:val="28"/>
          <w:u w:val="single"/>
        </w:rPr>
        <w:t xml:space="preserve">        </w:t>
      </w:r>
      <w:r>
        <w:rPr>
          <w:rFonts w:hint="eastAsia" w:ascii="新宋体" w:hAnsi="新宋体" w:eastAsia="新宋体"/>
          <w:sz w:val="28"/>
          <w:szCs w:val="28"/>
        </w:rPr>
        <w:t>月</w:t>
      </w:r>
      <w:r>
        <w:rPr>
          <w:rFonts w:hint="eastAsia" w:ascii="新宋体" w:hAnsi="新宋体" w:eastAsia="新宋体"/>
          <w:sz w:val="28"/>
          <w:szCs w:val="28"/>
          <w:u w:val="single"/>
        </w:rPr>
        <w:t xml:space="preserve">        </w:t>
      </w:r>
      <w:r>
        <w:rPr>
          <w:rFonts w:hint="eastAsia" w:ascii="新宋体" w:hAnsi="新宋体" w:eastAsia="新宋体"/>
          <w:sz w:val="28"/>
          <w:szCs w:val="28"/>
        </w:rPr>
        <w:t>日</w:t>
      </w:r>
    </w:p>
    <w:p w14:paraId="3D212B94">
      <w:pPr>
        <w:pStyle w:val="3"/>
        <w:ind w:firstLine="0" w:firstLineChars="0"/>
        <w:rPr>
          <w:rFonts w:ascii="新宋体" w:hAnsi="新宋体" w:eastAsia="新宋体"/>
          <w:sz w:val="22"/>
          <w:szCs w:val="22"/>
        </w:rPr>
      </w:pPr>
      <w:r>
        <w:rPr>
          <w:rFonts w:hint="eastAsia" w:ascii="新宋体" w:hAnsi="新宋体" w:eastAsia="新宋体"/>
        </w:rPr>
        <w:br w:type="page"/>
      </w:r>
    </w:p>
    <w:p w14:paraId="41011A70">
      <w:pPr>
        <w:jc w:val="center"/>
        <w:rPr>
          <w:rFonts w:ascii="新宋体" w:hAnsi="新宋体" w:eastAsia="新宋体"/>
          <w:b/>
          <w:bCs/>
          <w:sz w:val="52"/>
          <w:szCs w:val="52"/>
        </w:rPr>
      </w:pPr>
      <w:bookmarkStart w:id="52" w:name="_Toc152045787"/>
      <w:bookmarkStart w:id="53" w:name="_Toc465107615"/>
      <w:bookmarkStart w:id="54" w:name="_Toc152042576"/>
      <w:bookmarkStart w:id="55" w:name="_Toc247527827"/>
      <w:bookmarkStart w:id="56" w:name="_Toc144974856"/>
      <w:bookmarkStart w:id="57" w:name="_Toc247514246"/>
      <w:r>
        <w:rPr>
          <w:rFonts w:hint="eastAsia" w:ascii="新宋体" w:hAnsi="新宋体" w:eastAsia="新宋体"/>
          <w:b/>
          <w:bCs/>
          <w:sz w:val="52"/>
          <w:szCs w:val="52"/>
        </w:rPr>
        <w:t>目    录</w:t>
      </w:r>
      <w:bookmarkEnd w:id="52"/>
      <w:bookmarkEnd w:id="53"/>
      <w:bookmarkEnd w:id="54"/>
      <w:bookmarkEnd w:id="55"/>
      <w:bookmarkEnd w:id="56"/>
      <w:bookmarkEnd w:id="57"/>
    </w:p>
    <w:p w14:paraId="67085A8D">
      <w:pPr>
        <w:pStyle w:val="23"/>
        <w:ind w:firstLine="0"/>
        <w:rPr>
          <w:rFonts w:ascii="新宋体" w:hAnsi="新宋体" w:eastAsia="新宋体"/>
          <w:b/>
          <w:bCs/>
          <w:sz w:val="52"/>
          <w:szCs w:val="52"/>
        </w:rPr>
      </w:pPr>
    </w:p>
    <w:p w14:paraId="0EAEECEC">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针对评分细则，编制目录索引，注明评标细则项目所在投标文件页码，格式自拟</w:t>
      </w:r>
    </w:p>
    <w:p w14:paraId="3AC557DF">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t>投标函</w:t>
      </w:r>
    </w:p>
    <w:p w14:paraId="0D70540B">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t>技术要求应答表、商务条款偏离表</w:t>
      </w:r>
    </w:p>
    <w:p w14:paraId="401CE345">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t>投标人同类项目案例</w:t>
      </w:r>
    </w:p>
    <w:p w14:paraId="4D1C325F">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t>项目运维实施方案</w:t>
      </w:r>
    </w:p>
    <w:p w14:paraId="0F614866">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 xml:space="preserve">    售后服务及承诺(投标人承诺给予采购人的各种优惠条件，包括服务价格、付款条件、技术服务等方面的优惠及针对使用功能及常规故障诊断、排除的培训方案。)</w:t>
      </w:r>
    </w:p>
    <w:p w14:paraId="18A32750">
      <w:pPr>
        <w:pStyle w:val="28"/>
        <w:spacing w:line="480" w:lineRule="auto"/>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t>资信证明文件（本部分为技术资信分评分内容，各投标人参照评分标准根据自身情况提供）</w:t>
      </w:r>
    </w:p>
    <w:p w14:paraId="4DD28F41">
      <w:pPr>
        <w:spacing w:line="540" w:lineRule="exact"/>
        <w:rPr>
          <w:rFonts w:ascii="新宋体" w:hAnsi="新宋体" w:eastAsia="新宋体"/>
          <w:b/>
          <w:bCs/>
          <w:sz w:val="22"/>
          <w:szCs w:val="22"/>
        </w:rPr>
      </w:pPr>
      <w:r>
        <w:rPr>
          <w:rFonts w:hint="eastAsia" w:ascii="新宋体" w:hAnsi="新宋体" w:eastAsia="新宋体"/>
          <w:sz w:val="22"/>
          <w:szCs w:val="22"/>
        </w:rPr>
        <w:br w:type="page"/>
      </w:r>
      <w:r>
        <w:rPr>
          <w:rFonts w:hint="eastAsia" w:ascii="新宋体" w:hAnsi="新宋体" w:eastAsia="新宋体"/>
          <w:b/>
          <w:bCs/>
          <w:sz w:val="22"/>
          <w:szCs w:val="22"/>
        </w:rPr>
        <w:t>附件一</w:t>
      </w:r>
    </w:p>
    <w:p w14:paraId="15402D9C">
      <w:pPr>
        <w:spacing w:line="460" w:lineRule="exact"/>
        <w:ind w:left="22" w:hanging="22" w:hangingChars="8"/>
        <w:jc w:val="center"/>
        <w:rPr>
          <w:rFonts w:ascii="新宋体" w:hAnsi="新宋体" w:eastAsia="新宋体"/>
          <w:b/>
          <w:bCs/>
          <w:sz w:val="28"/>
          <w:szCs w:val="28"/>
        </w:rPr>
      </w:pPr>
      <w:r>
        <w:rPr>
          <w:rFonts w:hint="eastAsia" w:ascii="新宋体" w:hAnsi="新宋体" w:eastAsia="新宋体"/>
          <w:b/>
          <w:bCs/>
          <w:sz w:val="28"/>
          <w:szCs w:val="28"/>
        </w:rPr>
        <w:t>投 标 函</w:t>
      </w:r>
    </w:p>
    <w:p w14:paraId="422D6574">
      <w:pPr>
        <w:spacing w:line="420" w:lineRule="exact"/>
        <w:rPr>
          <w:rFonts w:ascii="新宋体" w:hAnsi="新宋体" w:eastAsia="新宋体"/>
          <w:sz w:val="22"/>
          <w:szCs w:val="22"/>
        </w:rPr>
      </w:pPr>
      <w:r>
        <w:rPr>
          <w:rFonts w:hint="eastAsia" w:ascii="新宋体" w:hAnsi="新宋体" w:eastAsia="新宋体"/>
          <w:sz w:val="22"/>
          <w:szCs w:val="22"/>
        </w:rPr>
        <w:t>温州市水利局：</w:t>
      </w:r>
    </w:p>
    <w:p w14:paraId="59766069">
      <w:pPr>
        <w:spacing w:line="420" w:lineRule="exact"/>
        <w:rPr>
          <w:rFonts w:ascii="新宋体" w:hAnsi="新宋体" w:eastAsia="新宋体"/>
          <w:sz w:val="22"/>
          <w:szCs w:val="22"/>
        </w:rPr>
      </w:pPr>
      <w:r>
        <w:rPr>
          <w:rFonts w:hint="eastAsia" w:ascii="新宋体" w:hAnsi="新宋体" w:eastAsia="新宋体"/>
          <w:sz w:val="22"/>
          <w:szCs w:val="22"/>
        </w:rPr>
        <w:t>温州市智信招标代理有限公司：</w:t>
      </w:r>
    </w:p>
    <w:p w14:paraId="64ACDF56">
      <w:pPr>
        <w:spacing w:line="420" w:lineRule="exact"/>
        <w:ind w:firstLine="440" w:firstLineChars="200"/>
        <w:rPr>
          <w:rFonts w:ascii="新宋体" w:hAnsi="新宋体" w:eastAsia="新宋体"/>
          <w:sz w:val="22"/>
          <w:szCs w:val="22"/>
        </w:rPr>
      </w:pPr>
      <w:r>
        <w:rPr>
          <w:rFonts w:hint="eastAsia" w:ascii="新宋体" w:hAnsi="新宋体" w:eastAsia="新宋体"/>
          <w:sz w:val="22"/>
          <w:szCs w:val="22"/>
        </w:rPr>
        <w:t>根据贵方为</w:t>
      </w:r>
      <w:r>
        <w:rPr>
          <w:rFonts w:hint="eastAsia" w:ascii="新宋体" w:hAnsi="新宋体" w:eastAsia="新宋体"/>
          <w:sz w:val="22"/>
          <w:szCs w:val="22"/>
          <w:u w:val="single"/>
        </w:rPr>
        <w:t xml:space="preserve">             </w:t>
      </w:r>
      <w:r>
        <w:rPr>
          <w:rFonts w:hint="eastAsia" w:ascii="新宋体" w:hAnsi="新宋体" w:eastAsia="新宋体"/>
          <w:sz w:val="22"/>
          <w:szCs w:val="22"/>
        </w:rPr>
        <w:t>项目（项目编号：</w:t>
      </w:r>
      <w:r>
        <w:rPr>
          <w:rFonts w:hint="eastAsia" w:ascii="新宋体" w:hAnsi="新宋体" w:eastAsia="新宋体"/>
          <w:sz w:val="22"/>
          <w:szCs w:val="22"/>
          <w:u w:val="single"/>
        </w:rPr>
        <w:t xml:space="preserve">        </w:t>
      </w:r>
      <w:r>
        <w:rPr>
          <w:rFonts w:hint="eastAsia" w:ascii="新宋体" w:hAnsi="新宋体" w:eastAsia="新宋体"/>
          <w:sz w:val="22"/>
          <w:szCs w:val="22"/>
        </w:rPr>
        <w:t>）的投标邀请，我方</w:t>
      </w:r>
      <w:r>
        <w:rPr>
          <w:rFonts w:hint="eastAsia" w:ascii="新宋体" w:hAnsi="新宋体" w:eastAsia="新宋体"/>
          <w:sz w:val="22"/>
          <w:szCs w:val="22"/>
          <w:u w:val="single"/>
        </w:rPr>
        <w:t xml:space="preserve">           　　</w:t>
      </w:r>
      <w:r>
        <w:rPr>
          <w:rFonts w:hint="eastAsia" w:ascii="新宋体" w:hAnsi="新宋体" w:eastAsia="新宋体"/>
          <w:sz w:val="22"/>
          <w:szCs w:val="22"/>
        </w:rPr>
        <w:t>（供应商名称）作为供应商正式授权</w:t>
      </w:r>
      <w:r>
        <w:rPr>
          <w:rFonts w:hint="eastAsia" w:ascii="新宋体" w:hAnsi="新宋体" w:eastAsia="新宋体"/>
          <w:sz w:val="22"/>
          <w:szCs w:val="22"/>
          <w:u w:val="single"/>
        </w:rPr>
        <w:t xml:space="preserve">　           </w:t>
      </w:r>
      <w:r>
        <w:rPr>
          <w:rFonts w:hint="eastAsia" w:ascii="新宋体" w:hAnsi="新宋体" w:eastAsia="新宋体"/>
          <w:sz w:val="22"/>
          <w:szCs w:val="22"/>
        </w:rPr>
        <w:t>（授权代表全名，职务）代表我方处理有关本项目投标的一切事宜。</w:t>
      </w:r>
    </w:p>
    <w:p w14:paraId="408B76B9">
      <w:pPr>
        <w:autoSpaceDE w:val="0"/>
        <w:autoSpaceDN w:val="0"/>
        <w:adjustRightInd w:val="0"/>
        <w:spacing w:line="420" w:lineRule="atLeast"/>
        <w:ind w:firstLine="440" w:firstLineChars="200"/>
        <w:rPr>
          <w:rFonts w:ascii="新宋体" w:hAnsi="新宋体" w:eastAsia="新宋体"/>
          <w:kern w:val="0"/>
          <w:sz w:val="22"/>
          <w:szCs w:val="22"/>
          <w:lang w:val="zh-CN"/>
        </w:rPr>
      </w:pPr>
      <w:r>
        <w:rPr>
          <w:rFonts w:hint="eastAsia" w:ascii="新宋体" w:hAnsi="新宋体" w:eastAsia="新宋体"/>
          <w:kern w:val="0"/>
          <w:sz w:val="22"/>
          <w:szCs w:val="22"/>
          <w:lang w:val="zh-CN"/>
        </w:rPr>
        <w:t>在此提交的磋商响应文件中，包括如下内容，并已密封装袋：</w:t>
      </w:r>
    </w:p>
    <w:p w14:paraId="62EDC163">
      <w:pPr>
        <w:spacing w:line="420" w:lineRule="exact"/>
        <w:ind w:firstLine="440" w:firstLineChars="200"/>
        <w:rPr>
          <w:rFonts w:ascii="新宋体" w:hAnsi="新宋体" w:eastAsia="新宋体"/>
          <w:sz w:val="22"/>
        </w:rPr>
      </w:pPr>
      <w:r>
        <w:rPr>
          <w:rFonts w:hint="eastAsia" w:ascii="新宋体" w:hAnsi="新宋体" w:eastAsia="新宋体"/>
          <w:sz w:val="22"/>
        </w:rPr>
        <w:t>1.按“供应商须知”要求编制的磋商响应文件【正本一份，副本三份】；</w:t>
      </w:r>
    </w:p>
    <w:p w14:paraId="37AC00C2">
      <w:pPr>
        <w:autoSpaceDE w:val="0"/>
        <w:autoSpaceDN w:val="0"/>
        <w:adjustRightInd w:val="0"/>
        <w:spacing w:line="420" w:lineRule="atLeast"/>
        <w:ind w:firstLine="440"/>
        <w:rPr>
          <w:rFonts w:ascii="新宋体" w:hAnsi="新宋体" w:eastAsia="新宋体"/>
          <w:kern w:val="0"/>
          <w:sz w:val="22"/>
          <w:szCs w:val="22"/>
          <w:lang w:val="zh-CN"/>
        </w:rPr>
      </w:pPr>
      <w:r>
        <w:rPr>
          <w:rFonts w:hint="eastAsia" w:ascii="新宋体" w:hAnsi="新宋体" w:eastAsia="新宋体"/>
          <w:kern w:val="0"/>
          <w:sz w:val="22"/>
          <w:szCs w:val="22"/>
          <w:lang w:val="zh-CN"/>
        </w:rPr>
        <w:t>我方己完全明白竞争性磋商文件的所有条款要求，并重申以下几点：</w:t>
      </w:r>
    </w:p>
    <w:p w14:paraId="25F8A140">
      <w:pPr>
        <w:spacing w:line="420" w:lineRule="exact"/>
        <w:ind w:firstLine="440" w:firstLineChars="200"/>
        <w:rPr>
          <w:rFonts w:ascii="新宋体" w:hAnsi="新宋体" w:eastAsia="新宋体"/>
          <w:sz w:val="22"/>
        </w:rPr>
      </w:pPr>
      <w:r>
        <w:rPr>
          <w:rFonts w:hint="eastAsia" w:ascii="新宋体" w:hAnsi="新宋体" w:eastAsia="新宋体"/>
          <w:sz w:val="22"/>
        </w:rPr>
        <w:t>1.已详细阅读全部竞争性磋商文件，包括竞争性磋商文件补充文件（如果有，包括相关的补充、更正、澄清公告和文件）、参考资料及有关附件，确认无误。我方完全理解并接受竞争性磋商文件的各项规定和要求。</w:t>
      </w:r>
    </w:p>
    <w:p w14:paraId="04EE748F">
      <w:pPr>
        <w:spacing w:line="420" w:lineRule="exact"/>
        <w:ind w:firstLine="440" w:firstLineChars="200"/>
        <w:rPr>
          <w:rFonts w:ascii="新宋体" w:hAnsi="新宋体" w:eastAsia="新宋体"/>
          <w:sz w:val="22"/>
        </w:rPr>
      </w:pPr>
      <w:r>
        <w:rPr>
          <w:rFonts w:hint="eastAsia" w:ascii="新宋体" w:hAnsi="新宋体" w:eastAsia="新宋体"/>
          <w:sz w:val="22"/>
        </w:rPr>
        <w:t>2.同意提供按照贵方可能要求的与投标有关的一切数据或资料等。若贵方需要，我方愿意提供我方作出的一切承诺的证明材料。</w:t>
      </w:r>
    </w:p>
    <w:p w14:paraId="6F12381E">
      <w:pPr>
        <w:spacing w:line="420" w:lineRule="exact"/>
        <w:ind w:firstLine="440" w:firstLineChars="200"/>
        <w:rPr>
          <w:rFonts w:ascii="新宋体" w:hAnsi="新宋体" w:eastAsia="新宋体"/>
          <w:sz w:val="22"/>
        </w:rPr>
      </w:pPr>
      <w:r>
        <w:rPr>
          <w:rFonts w:hint="eastAsia" w:ascii="新宋体" w:hAnsi="新宋体" w:eastAsia="新宋体"/>
          <w:sz w:val="22"/>
        </w:rPr>
        <w:t>3.如中标，保证按照竞争性磋商文件要求及磋商响应文件的承诺与采购人签订合同，保证履行合同条款。</w:t>
      </w:r>
    </w:p>
    <w:p w14:paraId="78245552">
      <w:pPr>
        <w:spacing w:line="420" w:lineRule="exact"/>
        <w:ind w:firstLine="440" w:firstLineChars="200"/>
        <w:rPr>
          <w:rFonts w:ascii="新宋体" w:hAnsi="新宋体" w:eastAsia="新宋体"/>
          <w:sz w:val="22"/>
        </w:rPr>
      </w:pPr>
      <w:r>
        <w:rPr>
          <w:rFonts w:hint="eastAsia" w:ascii="新宋体" w:hAnsi="新宋体" w:eastAsia="新宋体"/>
          <w:sz w:val="22"/>
        </w:rPr>
        <w:t>4.同意在竞争性磋商文件中供应商须知规定的开标日期起遵守本投标书中的承诺且在投标有效期满之前均具有约束力。</w:t>
      </w:r>
    </w:p>
    <w:p w14:paraId="13AC36F8">
      <w:pPr>
        <w:spacing w:line="420" w:lineRule="exact"/>
        <w:ind w:firstLine="440" w:firstLineChars="200"/>
        <w:rPr>
          <w:rFonts w:ascii="新宋体" w:hAnsi="新宋体" w:eastAsia="新宋体"/>
          <w:sz w:val="22"/>
        </w:rPr>
      </w:pPr>
      <w:r>
        <w:rPr>
          <w:rFonts w:hint="eastAsia" w:ascii="新宋体" w:hAnsi="新宋体" w:eastAsia="新宋体"/>
          <w:sz w:val="22"/>
        </w:rPr>
        <w:t>5.同意在开标后规定的投标有效期内不得撤回投标。</w:t>
      </w:r>
    </w:p>
    <w:p w14:paraId="01B410E1">
      <w:pPr>
        <w:spacing w:line="420" w:lineRule="exact"/>
        <w:ind w:firstLine="440" w:firstLineChars="200"/>
        <w:rPr>
          <w:rFonts w:ascii="新宋体" w:hAnsi="新宋体" w:eastAsia="新宋体"/>
          <w:sz w:val="22"/>
        </w:rPr>
      </w:pPr>
      <w:r>
        <w:rPr>
          <w:rFonts w:hint="eastAsia" w:ascii="新宋体" w:hAnsi="新宋体" w:eastAsia="新宋体"/>
          <w:sz w:val="22"/>
        </w:rPr>
        <w:t>6.完全理解贵方不一定要接受最低价的投标。</w:t>
      </w:r>
    </w:p>
    <w:p w14:paraId="3D60C20F">
      <w:pPr>
        <w:spacing w:line="420" w:lineRule="exact"/>
        <w:ind w:firstLine="440" w:firstLineChars="200"/>
        <w:rPr>
          <w:rFonts w:ascii="新宋体" w:hAnsi="新宋体" w:eastAsia="新宋体"/>
          <w:sz w:val="22"/>
        </w:rPr>
      </w:pPr>
      <w:r>
        <w:rPr>
          <w:rFonts w:hint="eastAsia" w:ascii="新宋体" w:hAnsi="新宋体" w:eastAsia="新宋体"/>
          <w:sz w:val="22"/>
        </w:rPr>
        <w:t>7.在参加本项目前三年内（被通报或者处罚的违法行为有：</w:t>
      </w:r>
      <w:r>
        <w:rPr>
          <w:rFonts w:hint="eastAsia" w:ascii="新宋体" w:hAnsi="新宋体" w:eastAsia="新宋体"/>
          <w:sz w:val="22"/>
          <w:u w:val="single"/>
        </w:rPr>
        <w:t xml:space="preserve">                  </w:t>
      </w:r>
      <w:r>
        <w:rPr>
          <w:rFonts w:hint="eastAsia" w:ascii="新宋体" w:hAnsi="新宋体" w:eastAsia="新宋体"/>
          <w:sz w:val="22"/>
        </w:rPr>
        <w:t>）或（没有因违法经营受到刑事处罚或者责令停产停业、吊销许可证或者执照、较大数额罚款等行政处罚或处罚）或（在</w:t>
      </w:r>
      <w:r>
        <w:rPr>
          <w:rFonts w:hint="eastAsia" w:ascii="新宋体" w:hAnsi="新宋体" w:eastAsia="新宋体"/>
          <w:sz w:val="22"/>
          <w:u w:val="single"/>
        </w:rPr>
        <w:t xml:space="preserve">  </w:t>
      </w:r>
      <w:r>
        <w:rPr>
          <w:rFonts w:hint="eastAsia" w:ascii="新宋体" w:hAnsi="新宋体" w:eastAsia="新宋体"/>
          <w:sz w:val="22"/>
        </w:rPr>
        <w:t>至</w:t>
      </w:r>
      <w:r>
        <w:rPr>
          <w:rFonts w:hint="eastAsia" w:ascii="新宋体" w:hAnsi="新宋体" w:eastAsia="新宋体"/>
          <w:sz w:val="22"/>
          <w:u w:val="single"/>
        </w:rPr>
        <w:t xml:space="preserve">  </w:t>
      </w:r>
      <w:r>
        <w:rPr>
          <w:rFonts w:hint="eastAsia" w:ascii="新宋体" w:hAnsi="新宋体" w:eastAsia="新宋体"/>
          <w:sz w:val="22"/>
        </w:rPr>
        <w:t>期间禁止参加政府采购活动但是期限届满，须附相关证明文件）</w:t>
      </w:r>
    </w:p>
    <w:p w14:paraId="102C6619">
      <w:pPr>
        <w:spacing w:line="420" w:lineRule="exact"/>
        <w:ind w:firstLine="440" w:firstLineChars="200"/>
        <w:rPr>
          <w:rFonts w:ascii="新宋体" w:hAnsi="新宋体" w:eastAsia="新宋体"/>
          <w:sz w:val="22"/>
        </w:rPr>
      </w:pPr>
      <w:r>
        <w:rPr>
          <w:rFonts w:hint="eastAsia" w:ascii="新宋体" w:hAnsi="新宋体" w:eastAsia="新宋体"/>
          <w:sz w:val="22"/>
        </w:rPr>
        <w:t>8.在投标截止前（未被“信用中国”网站(</w:t>
      </w:r>
      <w:r>
        <w:fldChar w:fldCharType="begin"/>
      </w:r>
      <w:r>
        <w:instrText xml:space="preserve"> HYPERLINK "http://www.creditchina.gov.cn" </w:instrText>
      </w:r>
      <w:r>
        <w:fldChar w:fldCharType="separate"/>
      </w:r>
      <w:r>
        <w:rPr>
          <w:rFonts w:hint="eastAsia" w:ascii="新宋体" w:hAnsi="新宋体" w:eastAsia="新宋体"/>
          <w:sz w:val="22"/>
        </w:rPr>
        <w:t>www.creditchina.gov.cn</w:t>
      </w:r>
      <w:r>
        <w:rPr>
          <w:rFonts w:hint="eastAsia" w:ascii="新宋体" w:hAnsi="新宋体" w:eastAsia="新宋体"/>
          <w:sz w:val="22"/>
        </w:rPr>
        <w:fldChar w:fldCharType="end"/>
      </w:r>
      <w:r>
        <w:rPr>
          <w:rFonts w:hint="eastAsia" w:ascii="新宋体" w:hAnsi="新宋体" w:eastAsia="新宋体"/>
          <w:sz w:val="22"/>
        </w:rPr>
        <w:t>)列入失信被执行人、重大税收违法案件当事人名单；未被“中国政府采购网”(</w:t>
      </w:r>
      <w:r>
        <w:fldChar w:fldCharType="begin"/>
      </w:r>
      <w:r>
        <w:instrText xml:space="preserve"> HYPERLINK "http://www.ccgp.gov.cn" </w:instrText>
      </w:r>
      <w:r>
        <w:fldChar w:fldCharType="separate"/>
      </w:r>
      <w:r>
        <w:rPr>
          <w:rFonts w:hint="eastAsia" w:ascii="新宋体" w:hAnsi="新宋体" w:eastAsia="新宋体"/>
          <w:sz w:val="22"/>
        </w:rPr>
        <w:t>www.ccgp.gov.cn</w:t>
      </w:r>
      <w:r>
        <w:rPr>
          <w:rFonts w:hint="eastAsia" w:ascii="新宋体" w:hAnsi="新宋体" w:eastAsia="新宋体"/>
          <w:sz w:val="22"/>
        </w:rPr>
        <w:fldChar w:fldCharType="end"/>
      </w:r>
      <w:r>
        <w:rPr>
          <w:rFonts w:hint="eastAsia" w:ascii="新宋体" w:hAnsi="新宋体" w:eastAsia="新宋体"/>
          <w:sz w:val="22"/>
        </w:rPr>
        <w:t>)列入政府采购严重违法失信行为记录名单。）或（被“信用中国”或“中国政府采购网”列入……名单。）</w:t>
      </w:r>
    </w:p>
    <w:p w14:paraId="5468AC78">
      <w:pPr>
        <w:spacing w:line="420" w:lineRule="exact"/>
        <w:ind w:firstLine="440" w:firstLineChars="200"/>
        <w:rPr>
          <w:rFonts w:ascii="新宋体" w:hAnsi="新宋体" w:eastAsia="新宋体"/>
          <w:sz w:val="22"/>
        </w:rPr>
      </w:pPr>
      <w:r>
        <w:rPr>
          <w:rFonts w:hint="eastAsia" w:ascii="新宋体" w:hAnsi="新宋体" w:eastAsia="新宋体"/>
          <w:sz w:val="22"/>
        </w:rPr>
        <w:t>9.单位、法定代表人、本项目授权代表及本项目负责人在参加本项目前三年内（以法院判决书生效日期为准）均无行贿犯罪记录。</w:t>
      </w:r>
    </w:p>
    <w:p w14:paraId="598ECFF8">
      <w:pPr>
        <w:spacing w:line="420" w:lineRule="exact"/>
        <w:ind w:firstLine="440" w:firstLineChars="200"/>
        <w:rPr>
          <w:rFonts w:ascii="新宋体" w:hAnsi="新宋体" w:eastAsia="新宋体"/>
          <w:sz w:val="22"/>
        </w:rPr>
      </w:pPr>
      <w:r>
        <w:rPr>
          <w:rFonts w:hint="eastAsia" w:ascii="新宋体" w:hAnsi="新宋体" w:eastAsia="新宋体"/>
          <w:sz w:val="22"/>
        </w:rPr>
        <w:t>10.如有列情形之一的，我方愿意被取消中标资格（如中标），继续承担其他一切法律后果，并不再寻求任何旨在减轻或免除法律责任的解释：</w:t>
      </w:r>
    </w:p>
    <w:p w14:paraId="727F2F85">
      <w:pPr>
        <w:spacing w:line="420" w:lineRule="exact"/>
        <w:ind w:firstLine="440" w:firstLineChars="200"/>
        <w:rPr>
          <w:rFonts w:ascii="新宋体" w:hAnsi="新宋体" w:eastAsia="新宋体"/>
          <w:sz w:val="22"/>
        </w:rPr>
      </w:pPr>
      <w:r>
        <w:rPr>
          <w:rFonts w:hint="eastAsia" w:ascii="新宋体" w:hAnsi="新宋体" w:eastAsia="新宋体"/>
          <w:sz w:val="22"/>
        </w:rPr>
        <w:t>(1)提供虚假材料（承诺）谋取中标、成交的；</w:t>
      </w:r>
    </w:p>
    <w:p w14:paraId="3157DB3A">
      <w:pPr>
        <w:spacing w:line="420" w:lineRule="exact"/>
        <w:ind w:firstLine="440" w:firstLineChars="200"/>
        <w:rPr>
          <w:rFonts w:ascii="新宋体" w:hAnsi="新宋体" w:eastAsia="新宋体"/>
          <w:sz w:val="22"/>
        </w:rPr>
      </w:pPr>
      <w:r>
        <w:rPr>
          <w:rFonts w:hint="eastAsia" w:ascii="新宋体" w:hAnsi="新宋体" w:eastAsia="新宋体"/>
          <w:sz w:val="22"/>
        </w:rPr>
        <w:t>(2)采取不正当手段诋毁、排挤其他供应商的；</w:t>
      </w:r>
    </w:p>
    <w:p w14:paraId="38BAA569">
      <w:pPr>
        <w:spacing w:line="420" w:lineRule="exact"/>
        <w:ind w:firstLine="440" w:firstLineChars="200"/>
        <w:rPr>
          <w:rFonts w:ascii="新宋体" w:hAnsi="新宋体" w:eastAsia="新宋体"/>
          <w:sz w:val="22"/>
        </w:rPr>
      </w:pPr>
      <w:r>
        <w:rPr>
          <w:rFonts w:hint="eastAsia" w:ascii="新宋体" w:hAnsi="新宋体" w:eastAsia="新宋体"/>
          <w:sz w:val="22"/>
        </w:rPr>
        <w:t>(3)与采购人、其它供应商或者招标代理机构恶意串通的；</w:t>
      </w:r>
    </w:p>
    <w:p w14:paraId="4463140F">
      <w:pPr>
        <w:spacing w:line="420" w:lineRule="exact"/>
        <w:ind w:firstLine="440" w:firstLineChars="200"/>
        <w:rPr>
          <w:rFonts w:ascii="新宋体" w:hAnsi="新宋体" w:eastAsia="新宋体"/>
          <w:sz w:val="22"/>
        </w:rPr>
      </w:pPr>
      <w:r>
        <w:rPr>
          <w:rFonts w:hint="eastAsia" w:ascii="新宋体" w:hAnsi="新宋体" w:eastAsia="新宋体"/>
          <w:sz w:val="22"/>
        </w:rPr>
        <w:t>(4)向采购人、招标代理机构行贿或者提供其他不正当利益的；</w:t>
      </w:r>
    </w:p>
    <w:p w14:paraId="46E49A73">
      <w:pPr>
        <w:spacing w:line="420" w:lineRule="exact"/>
        <w:ind w:firstLine="440" w:firstLineChars="200"/>
        <w:rPr>
          <w:rFonts w:ascii="新宋体" w:hAnsi="新宋体" w:eastAsia="新宋体"/>
          <w:sz w:val="22"/>
        </w:rPr>
      </w:pPr>
      <w:r>
        <w:rPr>
          <w:rFonts w:hint="eastAsia" w:ascii="新宋体" w:hAnsi="新宋体" w:eastAsia="新宋体"/>
          <w:sz w:val="22"/>
        </w:rPr>
        <w:t>(5)在招标采购过程中与采购人进行协商谈判的；</w:t>
      </w:r>
    </w:p>
    <w:p w14:paraId="379B91B0">
      <w:pPr>
        <w:spacing w:line="420" w:lineRule="exact"/>
        <w:ind w:firstLine="440" w:firstLineChars="200"/>
        <w:rPr>
          <w:rFonts w:ascii="新宋体" w:hAnsi="新宋体" w:eastAsia="新宋体"/>
          <w:sz w:val="22"/>
        </w:rPr>
      </w:pPr>
      <w:r>
        <w:rPr>
          <w:rFonts w:hint="eastAsia" w:ascii="新宋体" w:hAnsi="新宋体" w:eastAsia="新宋体"/>
          <w:sz w:val="22"/>
        </w:rPr>
        <w:t>(6)拒绝有关部门监督检查或提供虚假情况的。</w:t>
      </w:r>
    </w:p>
    <w:p w14:paraId="578A9613">
      <w:pPr>
        <w:spacing w:line="420" w:lineRule="exact"/>
        <w:ind w:firstLine="440" w:firstLineChars="200"/>
        <w:rPr>
          <w:rFonts w:ascii="新宋体" w:hAnsi="新宋体" w:eastAsia="新宋体"/>
          <w:sz w:val="22"/>
        </w:rPr>
      </w:pPr>
      <w:r>
        <w:rPr>
          <w:rFonts w:hint="eastAsia" w:ascii="新宋体" w:hAnsi="新宋体" w:eastAsia="新宋体"/>
          <w:sz w:val="22"/>
        </w:rPr>
        <w:t>11.所有与本投标有关的函件请发往下列地址：</w:t>
      </w:r>
    </w:p>
    <w:p w14:paraId="468B44FF">
      <w:pPr>
        <w:spacing w:line="420" w:lineRule="exact"/>
        <w:ind w:firstLine="435"/>
        <w:rPr>
          <w:rFonts w:ascii="新宋体" w:hAnsi="新宋体" w:eastAsia="新宋体"/>
          <w:sz w:val="22"/>
          <w:szCs w:val="22"/>
        </w:rPr>
      </w:pPr>
      <w:r>
        <w:rPr>
          <w:rFonts w:hint="eastAsia" w:ascii="新宋体" w:hAnsi="新宋体" w:eastAsia="新宋体"/>
          <w:sz w:val="22"/>
          <w:szCs w:val="22"/>
        </w:rPr>
        <w:t xml:space="preserve">   地址</w:t>
      </w:r>
      <w:r>
        <w:rPr>
          <w:rFonts w:hint="eastAsia" w:ascii="新宋体" w:hAnsi="新宋体" w:eastAsia="新宋体"/>
          <w:sz w:val="22"/>
          <w:szCs w:val="22"/>
          <w:u w:val="single"/>
        </w:rPr>
        <w:t xml:space="preserve">                           </w:t>
      </w:r>
    </w:p>
    <w:p w14:paraId="0074D8FE">
      <w:pPr>
        <w:spacing w:line="420" w:lineRule="exact"/>
        <w:ind w:firstLine="435"/>
        <w:rPr>
          <w:rFonts w:ascii="新宋体" w:hAnsi="新宋体" w:eastAsia="新宋体"/>
          <w:sz w:val="22"/>
          <w:szCs w:val="22"/>
        </w:rPr>
      </w:pPr>
      <w:r>
        <w:rPr>
          <w:rFonts w:hint="eastAsia" w:ascii="新宋体" w:hAnsi="新宋体" w:eastAsia="新宋体"/>
          <w:sz w:val="22"/>
          <w:szCs w:val="22"/>
        </w:rPr>
        <w:t xml:space="preserve">   电话</w:t>
      </w:r>
      <w:r>
        <w:rPr>
          <w:rFonts w:hint="eastAsia" w:ascii="新宋体" w:hAnsi="新宋体" w:eastAsia="新宋体"/>
          <w:sz w:val="22"/>
          <w:szCs w:val="22"/>
          <w:u w:val="single"/>
        </w:rPr>
        <w:t xml:space="preserve">                           </w:t>
      </w:r>
    </w:p>
    <w:p w14:paraId="1F1EA685">
      <w:pPr>
        <w:spacing w:line="420" w:lineRule="exact"/>
        <w:ind w:firstLine="435"/>
        <w:rPr>
          <w:rFonts w:ascii="新宋体" w:hAnsi="新宋体" w:eastAsia="新宋体"/>
          <w:sz w:val="22"/>
          <w:szCs w:val="22"/>
          <w:u w:val="single"/>
        </w:rPr>
      </w:pPr>
      <w:r>
        <w:rPr>
          <w:rFonts w:hint="eastAsia" w:ascii="新宋体" w:hAnsi="新宋体" w:eastAsia="新宋体"/>
          <w:sz w:val="22"/>
          <w:szCs w:val="22"/>
        </w:rPr>
        <w:t xml:space="preserve">   传真</w:t>
      </w:r>
      <w:r>
        <w:rPr>
          <w:rFonts w:hint="eastAsia" w:ascii="新宋体" w:hAnsi="新宋体" w:eastAsia="新宋体"/>
          <w:sz w:val="22"/>
          <w:szCs w:val="22"/>
          <w:u w:val="single"/>
        </w:rPr>
        <w:t xml:space="preserve">                           </w:t>
      </w:r>
    </w:p>
    <w:p w14:paraId="4106F1D2">
      <w:pPr>
        <w:spacing w:line="420" w:lineRule="exact"/>
        <w:ind w:firstLine="770" w:firstLineChars="350"/>
        <w:rPr>
          <w:rFonts w:ascii="新宋体" w:hAnsi="新宋体" w:eastAsia="新宋体"/>
          <w:sz w:val="22"/>
          <w:szCs w:val="22"/>
        </w:rPr>
      </w:pPr>
      <w:r>
        <w:rPr>
          <w:rFonts w:hint="eastAsia" w:ascii="新宋体" w:hAnsi="新宋体" w:eastAsia="新宋体"/>
          <w:sz w:val="22"/>
          <w:szCs w:val="22"/>
        </w:rPr>
        <w:t>电子邮件</w:t>
      </w:r>
      <w:r>
        <w:rPr>
          <w:rFonts w:hint="eastAsia" w:ascii="新宋体" w:hAnsi="新宋体" w:eastAsia="新宋体"/>
          <w:sz w:val="22"/>
          <w:szCs w:val="22"/>
          <w:u w:val="single"/>
        </w:rPr>
        <w:t xml:space="preserve">                       </w:t>
      </w:r>
      <w:r>
        <w:rPr>
          <w:rFonts w:hint="eastAsia" w:ascii="新宋体" w:hAnsi="新宋体" w:eastAsia="新宋体"/>
          <w:sz w:val="22"/>
          <w:szCs w:val="22"/>
        </w:rPr>
        <w:t xml:space="preserve">                       </w:t>
      </w:r>
    </w:p>
    <w:p w14:paraId="6C1C7861">
      <w:pPr>
        <w:spacing w:line="420" w:lineRule="exact"/>
        <w:ind w:firstLine="435"/>
        <w:rPr>
          <w:rFonts w:ascii="新宋体" w:hAnsi="新宋体" w:eastAsia="新宋体"/>
          <w:sz w:val="22"/>
          <w:szCs w:val="22"/>
        </w:rPr>
      </w:pPr>
    </w:p>
    <w:p w14:paraId="53FCEEC6">
      <w:pPr>
        <w:spacing w:line="420" w:lineRule="exact"/>
        <w:ind w:firstLine="4620"/>
        <w:rPr>
          <w:rFonts w:ascii="新宋体" w:hAnsi="新宋体" w:eastAsia="新宋体"/>
          <w:sz w:val="22"/>
          <w:szCs w:val="22"/>
        </w:rPr>
      </w:pPr>
      <w:r>
        <w:rPr>
          <w:rFonts w:hint="eastAsia" w:ascii="新宋体" w:hAnsi="新宋体" w:eastAsia="新宋体"/>
          <w:sz w:val="22"/>
          <w:szCs w:val="22"/>
        </w:rPr>
        <w:t>供应商名称（盖章）</w:t>
      </w:r>
      <w:r>
        <w:rPr>
          <w:rFonts w:hint="eastAsia" w:ascii="新宋体" w:hAnsi="新宋体" w:eastAsia="新宋体"/>
          <w:sz w:val="22"/>
          <w:szCs w:val="22"/>
          <w:u w:val="single"/>
        </w:rPr>
        <w:t xml:space="preserve">                  </w:t>
      </w:r>
    </w:p>
    <w:p w14:paraId="384C8C4D">
      <w:pPr>
        <w:spacing w:line="420" w:lineRule="exact"/>
        <w:ind w:firstLine="4620"/>
        <w:rPr>
          <w:rFonts w:ascii="新宋体" w:hAnsi="新宋体" w:eastAsia="新宋体"/>
          <w:sz w:val="22"/>
          <w:szCs w:val="22"/>
        </w:rPr>
      </w:pPr>
      <w:r>
        <w:rPr>
          <w:rFonts w:hint="eastAsia" w:ascii="新宋体" w:hAnsi="新宋体" w:eastAsia="新宋体"/>
          <w:sz w:val="22"/>
          <w:szCs w:val="22"/>
        </w:rPr>
        <w:t>供应商代表（签字）</w:t>
      </w:r>
      <w:r>
        <w:rPr>
          <w:rFonts w:hint="eastAsia" w:ascii="新宋体" w:hAnsi="新宋体" w:eastAsia="新宋体"/>
          <w:sz w:val="22"/>
          <w:szCs w:val="22"/>
          <w:u w:val="single"/>
        </w:rPr>
        <w:t xml:space="preserve">                   </w:t>
      </w:r>
    </w:p>
    <w:p w14:paraId="5588E3B6">
      <w:pPr>
        <w:spacing w:line="460" w:lineRule="exact"/>
        <w:ind w:firstLine="4620"/>
        <w:rPr>
          <w:rFonts w:ascii="新宋体" w:hAnsi="新宋体" w:eastAsia="新宋体"/>
          <w:sz w:val="22"/>
          <w:szCs w:val="22"/>
          <w:u w:val="single"/>
        </w:rPr>
      </w:pPr>
      <w:r>
        <w:rPr>
          <w:rFonts w:hint="eastAsia" w:ascii="新宋体" w:hAnsi="新宋体" w:eastAsia="新宋体"/>
          <w:sz w:val="22"/>
          <w:szCs w:val="22"/>
        </w:rPr>
        <w:t>日    期</w:t>
      </w:r>
      <w:r>
        <w:rPr>
          <w:rFonts w:hint="eastAsia" w:ascii="新宋体" w:hAnsi="新宋体" w:eastAsia="新宋体"/>
          <w:sz w:val="22"/>
          <w:szCs w:val="22"/>
          <w:u w:val="single"/>
        </w:rPr>
        <w:t xml:space="preserve">           </w:t>
      </w:r>
    </w:p>
    <w:p w14:paraId="5B1CE9F0">
      <w:pPr>
        <w:spacing w:line="460" w:lineRule="exact"/>
        <w:ind w:firstLine="4620"/>
        <w:rPr>
          <w:rFonts w:ascii="新宋体" w:hAnsi="新宋体" w:eastAsia="新宋体"/>
          <w:sz w:val="22"/>
          <w:szCs w:val="22"/>
          <w:u w:val="single"/>
        </w:rPr>
      </w:pPr>
    </w:p>
    <w:p w14:paraId="6E18DF2B">
      <w:pPr>
        <w:spacing w:line="460" w:lineRule="exact"/>
        <w:rPr>
          <w:rFonts w:ascii="新宋体" w:hAnsi="新宋体" w:eastAsia="新宋体"/>
          <w:b/>
          <w:sz w:val="22"/>
          <w:szCs w:val="22"/>
          <w:u w:val="single"/>
        </w:rPr>
      </w:pPr>
      <w:r>
        <w:rPr>
          <w:rFonts w:hint="eastAsia" w:ascii="新宋体" w:hAnsi="新宋体" w:eastAsia="新宋体"/>
          <w:b/>
          <w:sz w:val="22"/>
          <w:szCs w:val="22"/>
          <w:u w:val="single"/>
        </w:rPr>
        <w:t>▲不提供投标函的磋商响应文件将被视为未实质性响应竞争性磋商文件。</w:t>
      </w:r>
    </w:p>
    <w:p w14:paraId="43516F13">
      <w:pPr>
        <w:spacing w:line="460" w:lineRule="exact"/>
        <w:ind w:firstLine="435"/>
        <w:rPr>
          <w:rFonts w:ascii="新宋体" w:hAnsi="新宋体" w:eastAsia="新宋体"/>
          <w:b/>
          <w:sz w:val="22"/>
          <w:szCs w:val="22"/>
          <w:u w:val="single"/>
        </w:rPr>
      </w:pPr>
    </w:p>
    <w:p w14:paraId="538B631F">
      <w:pPr>
        <w:spacing w:line="460" w:lineRule="exact"/>
        <w:rPr>
          <w:rFonts w:ascii="新宋体" w:hAnsi="新宋体" w:eastAsia="新宋体"/>
          <w:b/>
          <w:bCs/>
          <w:sz w:val="22"/>
          <w:szCs w:val="22"/>
        </w:rPr>
      </w:pPr>
      <w:r>
        <w:rPr>
          <w:rFonts w:hint="eastAsia" w:ascii="新宋体" w:hAnsi="新宋体" w:eastAsia="新宋体"/>
          <w:b/>
          <w:sz w:val="22"/>
          <w:szCs w:val="22"/>
          <w:u w:val="single"/>
        </w:rPr>
        <w:br w:type="page"/>
      </w:r>
      <w:r>
        <w:rPr>
          <w:rFonts w:hint="eastAsia" w:ascii="新宋体" w:hAnsi="新宋体" w:eastAsia="新宋体"/>
          <w:b/>
          <w:bCs/>
          <w:sz w:val="22"/>
          <w:szCs w:val="22"/>
        </w:rPr>
        <w:t>附件二</w:t>
      </w:r>
    </w:p>
    <w:p w14:paraId="769AC817">
      <w:pPr>
        <w:spacing w:line="460" w:lineRule="exact"/>
        <w:jc w:val="center"/>
        <w:rPr>
          <w:rFonts w:ascii="新宋体" w:hAnsi="新宋体" w:eastAsia="新宋体"/>
          <w:b/>
          <w:bCs/>
          <w:sz w:val="28"/>
          <w:szCs w:val="28"/>
        </w:rPr>
      </w:pPr>
      <w:r>
        <w:rPr>
          <w:rFonts w:hint="eastAsia" w:ascii="新宋体" w:hAnsi="新宋体" w:eastAsia="新宋体"/>
          <w:b/>
          <w:bCs/>
          <w:sz w:val="28"/>
          <w:szCs w:val="28"/>
        </w:rPr>
        <w:t xml:space="preserve"> (1)技术要求应答表</w:t>
      </w:r>
    </w:p>
    <w:p w14:paraId="17FA7D0A">
      <w:pPr>
        <w:ind w:firstLine="435"/>
        <w:jc w:val="center"/>
        <w:rPr>
          <w:rFonts w:ascii="新宋体" w:hAnsi="新宋体" w:eastAsia="新宋体"/>
          <w:b/>
          <w:sz w:val="44"/>
        </w:rPr>
      </w:pPr>
    </w:p>
    <w:p w14:paraId="69E8274F">
      <w:pPr>
        <w:overflowPunct w:val="0"/>
        <w:spacing w:line="380" w:lineRule="exact"/>
        <w:rPr>
          <w:rFonts w:ascii="新宋体" w:hAnsi="新宋体" w:eastAsia="新宋体"/>
          <w:bCs/>
          <w:sz w:val="22"/>
          <w:szCs w:val="22"/>
        </w:rPr>
      </w:pPr>
      <w:r>
        <w:rPr>
          <w:rFonts w:hint="eastAsia" w:ascii="新宋体" w:hAnsi="新宋体" w:eastAsia="新宋体"/>
          <w:b/>
          <w:sz w:val="24"/>
        </w:rPr>
        <w:t xml:space="preserve">   </w:t>
      </w:r>
      <w:r>
        <w:rPr>
          <w:rFonts w:hint="eastAsia" w:ascii="新宋体" w:hAnsi="新宋体" w:eastAsia="新宋体"/>
          <w:bCs/>
          <w:sz w:val="22"/>
          <w:szCs w:val="22"/>
        </w:rPr>
        <w:t>项目名称：                                      招标编号：</w:t>
      </w:r>
    </w:p>
    <w:p w14:paraId="573BF42E">
      <w:pPr>
        <w:ind w:firstLine="361" w:firstLineChars="150"/>
        <w:rPr>
          <w:rFonts w:ascii="新宋体" w:hAnsi="新宋体" w:eastAsia="新宋体"/>
          <w:b/>
          <w:sz w:val="24"/>
        </w:rPr>
      </w:pPr>
    </w:p>
    <w:tbl>
      <w:tblPr>
        <w:tblStyle w:val="53"/>
        <w:tblW w:w="9854"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73"/>
        <w:gridCol w:w="2538"/>
        <w:gridCol w:w="2326"/>
        <w:gridCol w:w="2115"/>
        <w:gridCol w:w="1902"/>
      </w:tblGrid>
      <w:tr w14:paraId="3E68FED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73" w:type="dxa"/>
            <w:vAlign w:val="center"/>
          </w:tcPr>
          <w:p w14:paraId="15BAD174">
            <w:pPr>
              <w:jc w:val="center"/>
              <w:rPr>
                <w:rFonts w:ascii="新宋体" w:hAnsi="新宋体" w:eastAsia="新宋体"/>
                <w:sz w:val="22"/>
                <w:szCs w:val="22"/>
              </w:rPr>
            </w:pPr>
            <w:r>
              <w:rPr>
                <w:rFonts w:hint="eastAsia" w:ascii="新宋体" w:hAnsi="新宋体" w:eastAsia="新宋体"/>
                <w:sz w:val="22"/>
                <w:szCs w:val="22"/>
              </w:rPr>
              <w:t>序号</w:t>
            </w:r>
          </w:p>
        </w:tc>
        <w:tc>
          <w:tcPr>
            <w:tcW w:w="2538" w:type="dxa"/>
            <w:vAlign w:val="center"/>
          </w:tcPr>
          <w:p w14:paraId="33768B68">
            <w:pPr>
              <w:jc w:val="center"/>
              <w:rPr>
                <w:rFonts w:ascii="新宋体" w:hAnsi="新宋体" w:eastAsia="新宋体"/>
                <w:sz w:val="22"/>
                <w:szCs w:val="22"/>
              </w:rPr>
            </w:pPr>
            <w:r>
              <w:rPr>
                <w:rFonts w:hint="eastAsia" w:ascii="新宋体" w:hAnsi="新宋体" w:eastAsia="新宋体"/>
                <w:sz w:val="22"/>
                <w:szCs w:val="22"/>
              </w:rPr>
              <w:t>竞争性磋商文件技术要求</w:t>
            </w:r>
          </w:p>
        </w:tc>
        <w:tc>
          <w:tcPr>
            <w:tcW w:w="2326" w:type="dxa"/>
            <w:vAlign w:val="center"/>
          </w:tcPr>
          <w:p w14:paraId="684B8B71">
            <w:pPr>
              <w:jc w:val="center"/>
              <w:rPr>
                <w:rFonts w:ascii="新宋体" w:hAnsi="新宋体" w:eastAsia="新宋体"/>
                <w:sz w:val="22"/>
                <w:szCs w:val="22"/>
              </w:rPr>
            </w:pPr>
            <w:r>
              <w:rPr>
                <w:rFonts w:hint="eastAsia" w:ascii="新宋体" w:hAnsi="新宋体" w:eastAsia="新宋体"/>
                <w:sz w:val="22"/>
                <w:szCs w:val="22"/>
              </w:rPr>
              <w:t>供应商技术响应</w:t>
            </w:r>
          </w:p>
        </w:tc>
        <w:tc>
          <w:tcPr>
            <w:tcW w:w="2115" w:type="dxa"/>
            <w:vAlign w:val="center"/>
          </w:tcPr>
          <w:p w14:paraId="771560F7">
            <w:pPr>
              <w:jc w:val="center"/>
              <w:rPr>
                <w:rFonts w:ascii="新宋体" w:hAnsi="新宋体" w:eastAsia="新宋体"/>
                <w:sz w:val="22"/>
                <w:szCs w:val="22"/>
              </w:rPr>
            </w:pPr>
            <w:r>
              <w:rPr>
                <w:rFonts w:hint="eastAsia" w:ascii="新宋体" w:hAnsi="新宋体" w:eastAsia="新宋体"/>
                <w:sz w:val="22"/>
                <w:szCs w:val="22"/>
              </w:rPr>
              <w:t>偏离</w:t>
            </w:r>
          </w:p>
        </w:tc>
        <w:tc>
          <w:tcPr>
            <w:tcW w:w="1902" w:type="dxa"/>
            <w:vAlign w:val="center"/>
          </w:tcPr>
          <w:p w14:paraId="346E1A24">
            <w:pPr>
              <w:jc w:val="center"/>
              <w:rPr>
                <w:rFonts w:ascii="新宋体" w:hAnsi="新宋体" w:eastAsia="新宋体"/>
                <w:sz w:val="22"/>
                <w:szCs w:val="22"/>
              </w:rPr>
            </w:pPr>
            <w:r>
              <w:rPr>
                <w:rFonts w:hint="eastAsia" w:ascii="新宋体" w:hAnsi="新宋体" w:eastAsia="新宋体"/>
                <w:sz w:val="22"/>
                <w:szCs w:val="22"/>
              </w:rPr>
              <w:t>说  明</w:t>
            </w:r>
          </w:p>
        </w:tc>
      </w:tr>
      <w:tr w14:paraId="1D2AEDA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40" w:hRule="atLeast"/>
          <w:jc w:val="center"/>
        </w:trPr>
        <w:tc>
          <w:tcPr>
            <w:tcW w:w="973" w:type="dxa"/>
            <w:vAlign w:val="center"/>
          </w:tcPr>
          <w:p w14:paraId="4545B59E">
            <w:pPr>
              <w:jc w:val="center"/>
              <w:rPr>
                <w:rFonts w:ascii="新宋体" w:hAnsi="新宋体" w:eastAsia="新宋体"/>
                <w:sz w:val="22"/>
                <w:szCs w:val="22"/>
              </w:rPr>
            </w:pPr>
          </w:p>
        </w:tc>
        <w:tc>
          <w:tcPr>
            <w:tcW w:w="2538" w:type="dxa"/>
            <w:vAlign w:val="center"/>
          </w:tcPr>
          <w:p w14:paraId="32E07768">
            <w:pPr>
              <w:jc w:val="center"/>
              <w:rPr>
                <w:rFonts w:ascii="新宋体" w:hAnsi="新宋体" w:eastAsia="新宋体"/>
                <w:sz w:val="22"/>
                <w:szCs w:val="22"/>
              </w:rPr>
            </w:pPr>
          </w:p>
        </w:tc>
        <w:tc>
          <w:tcPr>
            <w:tcW w:w="2326" w:type="dxa"/>
            <w:vAlign w:val="center"/>
          </w:tcPr>
          <w:p w14:paraId="5BECBC75">
            <w:pPr>
              <w:jc w:val="center"/>
              <w:rPr>
                <w:rFonts w:ascii="新宋体" w:hAnsi="新宋体" w:eastAsia="新宋体"/>
                <w:sz w:val="22"/>
                <w:szCs w:val="22"/>
              </w:rPr>
            </w:pPr>
          </w:p>
        </w:tc>
        <w:tc>
          <w:tcPr>
            <w:tcW w:w="2115" w:type="dxa"/>
            <w:vAlign w:val="center"/>
          </w:tcPr>
          <w:p w14:paraId="5B3D55D6">
            <w:pPr>
              <w:jc w:val="center"/>
              <w:rPr>
                <w:rFonts w:ascii="新宋体" w:hAnsi="新宋体" w:eastAsia="新宋体"/>
                <w:sz w:val="22"/>
                <w:szCs w:val="22"/>
              </w:rPr>
            </w:pPr>
          </w:p>
        </w:tc>
        <w:tc>
          <w:tcPr>
            <w:tcW w:w="1902" w:type="dxa"/>
            <w:vAlign w:val="center"/>
          </w:tcPr>
          <w:p w14:paraId="6217D87F">
            <w:pPr>
              <w:jc w:val="center"/>
              <w:rPr>
                <w:rFonts w:ascii="新宋体" w:hAnsi="新宋体" w:eastAsia="新宋体"/>
                <w:sz w:val="22"/>
                <w:szCs w:val="22"/>
              </w:rPr>
            </w:pPr>
          </w:p>
        </w:tc>
      </w:tr>
      <w:tr w14:paraId="1C612D9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14:paraId="0EC01302">
            <w:pPr>
              <w:jc w:val="center"/>
              <w:rPr>
                <w:rFonts w:ascii="新宋体" w:hAnsi="新宋体" w:eastAsia="新宋体"/>
                <w:sz w:val="22"/>
                <w:szCs w:val="22"/>
              </w:rPr>
            </w:pPr>
          </w:p>
        </w:tc>
        <w:tc>
          <w:tcPr>
            <w:tcW w:w="2538" w:type="dxa"/>
            <w:vAlign w:val="center"/>
          </w:tcPr>
          <w:p w14:paraId="18C209BB">
            <w:pPr>
              <w:jc w:val="center"/>
              <w:rPr>
                <w:rFonts w:ascii="新宋体" w:hAnsi="新宋体" w:eastAsia="新宋体"/>
                <w:sz w:val="22"/>
                <w:szCs w:val="22"/>
              </w:rPr>
            </w:pPr>
          </w:p>
        </w:tc>
        <w:tc>
          <w:tcPr>
            <w:tcW w:w="2326" w:type="dxa"/>
            <w:vAlign w:val="center"/>
          </w:tcPr>
          <w:p w14:paraId="0A88594A">
            <w:pPr>
              <w:jc w:val="center"/>
              <w:rPr>
                <w:rFonts w:ascii="新宋体" w:hAnsi="新宋体" w:eastAsia="新宋体"/>
                <w:sz w:val="22"/>
                <w:szCs w:val="22"/>
              </w:rPr>
            </w:pPr>
          </w:p>
        </w:tc>
        <w:tc>
          <w:tcPr>
            <w:tcW w:w="2115" w:type="dxa"/>
            <w:vAlign w:val="center"/>
          </w:tcPr>
          <w:p w14:paraId="4987F65E">
            <w:pPr>
              <w:jc w:val="center"/>
              <w:rPr>
                <w:rFonts w:ascii="新宋体" w:hAnsi="新宋体" w:eastAsia="新宋体"/>
                <w:sz w:val="22"/>
                <w:szCs w:val="22"/>
              </w:rPr>
            </w:pPr>
          </w:p>
        </w:tc>
        <w:tc>
          <w:tcPr>
            <w:tcW w:w="1902" w:type="dxa"/>
            <w:vAlign w:val="center"/>
          </w:tcPr>
          <w:p w14:paraId="49599153">
            <w:pPr>
              <w:jc w:val="center"/>
              <w:rPr>
                <w:rFonts w:ascii="新宋体" w:hAnsi="新宋体" w:eastAsia="新宋体"/>
                <w:sz w:val="22"/>
                <w:szCs w:val="22"/>
              </w:rPr>
            </w:pPr>
          </w:p>
        </w:tc>
      </w:tr>
      <w:tr w14:paraId="6F70671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14:paraId="76104CA1">
            <w:pPr>
              <w:jc w:val="center"/>
              <w:rPr>
                <w:rFonts w:ascii="新宋体" w:hAnsi="新宋体" w:eastAsia="新宋体"/>
                <w:sz w:val="22"/>
                <w:szCs w:val="22"/>
              </w:rPr>
            </w:pPr>
          </w:p>
        </w:tc>
        <w:tc>
          <w:tcPr>
            <w:tcW w:w="2538" w:type="dxa"/>
            <w:vAlign w:val="center"/>
          </w:tcPr>
          <w:p w14:paraId="4488865C">
            <w:pPr>
              <w:jc w:val="center"/>
              <w:rPr>
                <w:rFonts w:ascii="新宋体" w:hAnsi="新宋体" w:eastAsia="新宋体"/>
                <w:sz w:val="22"/>
                <w:szCs w:val="22"/>
              </w:rPr>
            </w:pPr>
          </w:p>
        </w:tc>
        <w:tc>
          <w:tcPr>
            <w:tcW w:w="2326" w:type="dxa"/>
            <w:vAlign w:val="center"/>
          </w:tcPr>
          <w:p w14:paraId="48F3EB42">
            <w:pPr>
              <w:jc w:val="center"/>
              <w:rPr>
                <w:rFonts w:ascii="新宋体" w:hAnsi="新宋体" w:eastAsia="新宋体"/>
                <w:sz w:val="22"/>
                <w:szCs w:val="22"/>
              </w:rPr>
            </w:pPr>
          </w:p>
        </w:tc>
        <w:tc>
          <w:tcPr>
            <w:tcW w:w="2115" w:type="dxa"/>
            <w:vAlign w:val="center"/>
          </w:tcPr>
          <w:p w14:paraId="5D20F1FB">
            <w:pPr>
              <w:jc w:val="center"/>
              <w:rPr>
                <w:rFonts w:ascii="新宋体" w:hAnsi="新宋体" w:eastAsia="新宋体"/>
                <w:sz w:val="22"/>
                <w:szCs w:val="22"/>
              </w:rPr>
            </w:pPr>
          </w:p>
        </w:tc>
        <w:tc>
          <w:tcPr>
            <w:tcW w:w="1902" w:type="dxa"/>
            <w:vAlign w:val="center"/>
          </w:tcPr>
          <w:p w14:paraId="35275B82">
            <w:pPr>
              <w:jc w:val="center"/>
              <w:rPr>
                <w:rFonts w:ascii="新宋体" w:hAnsi="新宋体" w:eastAsia="新宋体"/>
                <w:sz w:val="22"/>
                <w:szCs w:val="22"/>
              </w:rPr>
            </w:pPr>
          </w:p>
        </w:tc>
      </w:tr>
      <w:tr w14:paraId="64E82A7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14:paraId="7B24678F">
            <w:pPr>
              <w:jc w:val="center"/>
              <w:rPr>
                <w:rFonts w:ascii="新宋体" w:hAnsi="新宋体" w:eastAsia="新宋体"/>
                <w:sz w:val="22"/>
                <w:szCs w:val="22"/>
              </w:rPr>
            </w:pPr>
          </w:p>
        </w:tc>
        <w:tc>
          <w:tcPr>
            <w:tcW w:w="2538" w:type="dxa"/>
            <w:vAlign w:val="center"/>
          </w:tcPr>
          <w:p w14:paraId="73EDF266">
            <w:pPr>
              <w:jc w:val="center"/>
              <w:rPr>
                <w:rFonts w:ascii="新宋体" w:hAnsi="新宋体" w:eastAsia="新宋体"/>
                <w:sz w:val="22"/>
                <w:szCs w:val="22"/>
              </w:rPr>
            </w:pPr>
          </w:p>
        </w:tc>
        <w:tc>
          <w:tcPr>
            <w:tcW w:w="2326" w:type="dxa"/>
            <w:vAlign w:val="center"/>
          </w:tcPr>
          <w:p w14:paraId="4BEEAA3D">
            <w:pPr>
              <w:jc w:val="center"/>
              <w:rPr>
                <w:rFonts w:ascii="新宋体" w:hAnsi="新宋体" w:eastAsia="新宋体"/>
                <w:sz w:val="22"/>
                <w:szCs w:val="22"/>
              </w:rPr>
            </w:pPr>
          </w:p>
        </w:tc>
        <w:tc>
          <w:tcPr>
            <w:tcW w:w="2115" w:type="dxa"/>
            <w:vAlign w:val="center"/>
          </w:tcPr>
          <w:p w14:paraId="24C40B92">
            <w:pPr>
              <w:jc w:val="center"/>
              <w:rPr>
                <w:rFonts w:ascii="新宋体" w:hAnsi="新宋体" w:eastAsia="新宋体"/>
                <w:sz w:val="22"/>
                <w:szCs w:val="22"/>
              </w:rPr>
            </w:pPr>
          </w:p>
        </w:tc>
        <w:tc>
          <w:tcPr>
            <w:tcW w:w="1902" w:type="dxa"/>
            <w:vAlign w:val="center"/>
          </w:tcPr>
          <w:p w14:paraId="2AF4C5CF">
            <w:pPr>
              <w:jc w:val="center"/>
              <w:rPr>
                <w:rFonts w:ascii="新宋体" w:hAnsi="新宋体" w:eastAsia="新宋体"/>
                <w:sz w:val="22"/>
                <w:szCs w:val="22"/>
              </w:rPr>
            </w:pPr>
          </w:p>
        </w:tc>
      </w:tr>
      <w:tr w14:paraId="7329092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vAlign w:val="center"/>
          </w:tcPr>
          <w:p w14:paraId="13ABA931">
            <w:pPr>
              <w:jc w:val="center"/>
              <w:rPr>
                <w:rFonts w:ascii="新宋体" w:hAnsi="新宋体" w:eastAsia="新宋体"/>
                <w:sz w:val="22"/>
                <w:szCs w:val="22"/>
              </w:rPr>
            </w:pPr>
          </w:p>
        </w:tc>
        <w:tc>
          <w:tcPr>
            <w:tcW w:w="2538" w:type="dxa"/>
            <w:vAlign w:val="center"/>
          </w:tcPr>
          <w:p w14:paraId="0B108830">
            <w:pPr>
              <w:jc w:val="center"/>
              <w:rPr>
                <w:rFonts w:ascii="新宋体" w:hAnsi="新宋体" w:eastAsia="新宋体"/>
                <w:sz w:val="22"/>
                <w:szCs w:val="22"/>
              </w:rPr>
            </w:pPr>
          </w:p>
        </w:tc>
        <w:tc>
          <w:tcPr>
            <w:tcW w:w="2326" w:type="dxa"/>
            <w:vAlign w:val="center"/>
          </w:tcPr>
          <w:p w14:paraId="6EB60B27">
            <w:pPr>
              <w:jc w:val="center"/>
              <w:rPr>
                <w:rFonts w:ascii="新宋体" w:hAnsi="新宋体" w:eastAsia="新宋体"/>
                <w:sz w:val="22"/>
                <w:szCs w:val="22"/>
              </w:rPr>
            </w:pPr>
          </w:p>
        </w:tc>
        <w:tc>
          <w:tcPr>
            <w:tcW w:w="2115" w:type="dxa"/>
            <w:vAlign w:val="center"/>
          </w:tcPr>
          <w:p w14:paraId="290A3825">
            <w:pPr>
              <w:jc w:val="center"/>
              <w:rPr>
                <w:rFonts w:ascii="新宋体" w:hAnsi="新宋体" w:eastAsia="新宋体"/>
                <w:sz w:val="22"/>
                <w:szCs w:val="22"/>
              </w:rPr>
            </w:pPr>
          </w:p>
        </w:tc>
        <w:tc>
          <w:tcPr>
            <w:tcW w:w="1902" w:type="dxa"/>
            <w:vAlign w:val="center"/>
          </w:tcPr>
          <w:p w14:paraId="74FB18A3">
            <w:pPr>
              <w:jc w:val="center"/>
              <w:rPr>
                <w:rFonts w:ascii="新宋体" w:hAnsi="新宋体" w:eastAsia="新宋体"/>
                <w:sz w:val="22"/>
                <w:szCs w:val="22"/>
              </w:rPr>
            </w:pPr>
          </w:p>
        </w:tc>
      </w:tr>
    </w:tbl>
    <w:p w14:paraId="0011BF0C">
      <w:pPr>
        <w:spacing w:line="500" w:lineRule="exact"/>
        <w:rPr>
          <w:rFonts w:ascii="新宋体" w:hAnsi="新宋体" w:eastAsia="新宋体"/>
          <w:sz w:val="24"/>
        </w:rPr>
      </w:pPr>
      <w:r>
        <w:rPr>
          <w:rFonts w:hint="eastAsia" w:ascii="新宋体" w:hAnsi="新宋体" w:eastAsia="新宋体"/>
          <w:sz w:val="24"/>
        </w:rPr>
        <w:t>说明：</w:t>
      </w:r>
    </w:p>
    <w:p w14:paraId="4DCE8644">
      <w:pPr>
        <w:spacing w:line="400" w:lineRule="exact"/>
        <w:rPr>
          <w:rFonts w:ascii="新宋体" w:hAnsi="新宋体" w:eastAsia="新宋体"/>
          <w:sz w:val="22"/>
          <w:szCs w:val="22"/>
        </w:rPr>
      </w:pPr>
      <w:r>
        <w:rPr>
          <w:rFonts w:hint="eastAsia" w:ascii="新宋体" w:hAnsi="新宋体" w:eastAsia="新宋体"/>
          <w:sz w:val="22"/>
          <w:szCs w:val="22"/>
        </w:rPr>
        <w:t>不填写此表视作完全响应竞争性磋商文件要求。</w:t>
      </w:r>
    </w:p>
    <w:p w14:paraId="75F015DD">
      <w:pPr>
        <w:spacing w:line="400" w:lineRule="exact"/>
        <w:rPr>
          <w:rFonts w:ascii="新宋体" w:hAnsi="新宋体" w:eastAsia="新宋体"/>
          <w:sz w:val="22"/>
          <w:szCs w:val="22"/>
        </w:rPr>
      </w:pPr>
    </w:p>
    <w:p w14:paraId="5A8D19BD">
      <w:pPr>
        <w:spacing w:line="400" w:lineRule="exact"/>
        <w:rPr>
          <w:rFonts w:ascii="新宋体" w:hAnsi="新宋体" w:eastAsia="新宋体"/>
          <w:sz w:val="22"/>
          <w:szCs w:val="22"/>
        </w:rPr>
      </w:pPr>
    </w:p>
    <w:p w14:paraId="4BAFFA1C">
      <w:pPr>
        <w:spacing w:line="400" w:lineRule="exact"/>
        <w:rPr>
          <w:rFonts w:ascii="新宋体" w:hAnsi="新宋体" w:eastAsia="新宋体"/>
          <w:sz w:val="22"/>
          <w:szCs w:val="22"/>
        </w:rPr>
      </w:pPr>
    </w:p>
    <w:p w14:paraId="7551AE44">
      <w:pPr>
        <w:spacing w:line="400" w:lineRule="exact"/>
        <w:rPr>
          <w:rFonts w:ascii="新宋体" w:hAnsi="新宋体" w:eastAsia="新宋体"/>
          <w:sz w:val="22"/>
          <w:szCs w:val="22"/>
        </w:rPr>
      </w:pPr>
    </w:p>
    <w:p w14:paraId="5F2812A1">
      <w:pPr>
        <w:spacing w:line="400" w:lineRule="exact"/>
        <w:ind w:firstLine="770" w:firstLineChars="350"/>
        <w:rPr>
          <w:rFonts w:ascii="新宋体" w:hAnsi="新宋体" w:eastAsia="新宋体"/>
          <w:sz w:val="22"/>
          <w:szCs w:val="22"/>
        </w:rPr>
      </w:pPr>
      <w:r>
        <w:rPr>
          <w:rFonts w:hint="eastAsia" w:ascii="新宋体" w:hAnsi="新宋体" w:eastAsia="新宋体"/>
          <w:sz w:val="22"/>
          <w:szCs w:val="22"/>
        </w:rPr>
        <w:t>供应商全称（盖章）：</w:t>
      </w:r>
    </w:p>
    <w:p w14:paraId="2F81A0B2">
      <w:pPr>
        <w:spacing w:line="400" w:lineRule="exact"/>
        <w:ind w:firstLine="770" w:firstLineChars="350"/>
        <w:rPr>
          <w:rFonts w:ascii="新宋体" w:hAnsi="新宋体" w:eastAsia="新宋体"/>
          <w:sz w:val="22"/>
          <w:szCs w:val="22"/>
        </w:rPr>
      </w:pPr>
      <w:r>
        <w:rPr>
          <w:rFonts w:hint="eastAsia" w:ascii="新宋体" w:hAnsi="新宋体" w:eastAsia="新宋体"/>
          <w:sz w:val="22"/>
          <w:szCs w:val="22"/>
        </w:rPr>
        <w:t>供应商代表（签名或盖章）：</w:t>
      </w:r>
    </w:p>
    <w:p w14:paraId="39A12CC1">
      <w:pPr>
        <w:spacing w:line="400" w:lineRule="exact"/>
        <w:ind w:firstLine="770" w:firstLineChars="350"/>
        <w:rPr>
          <w:rFonts w:ascii="新宋体" w:hAnsi="新宋体" w:eastAsia="新宋体"/>
          <w:sz w:val="22"/>
          <w:szCs w:val="22"/>
        </w:rPr>
      </w:pPr>
      <w:r>
        <w:rPr>
          <w:rFonts w:hint="eastAsia" w:ascii="新宋体" w:hAnsi="新宋体" w:eastAsia="新宋体"/>
          <w:sz w:val="22"/>
          <w:szCs w:val="22"/>
        </w:rPr>
        <w:t>日 期：  年  月  日</w:t>
      </w:r>
    </w:p>
    <w:p w14:paraId="6316A0C8">
      <w:pPr>
        <w:spacing w:line="400" w:lineRule="exact"/>
        <w:rPr>
          <w:rFonts w:ascii="新宋体" w:hAnsi="新宋体" w:eastAsia="新宋体"/>
          <w:sz w:val="22"/>
          <w:szCs w:val="22"/>
        </w:rPr>
      </w:pPr>
    </w:p>
    <w:p w14:paraId="00EDE582">
      <w:pPr>
        <w:spacing w:line="500" w:lineRule="exact"/>
        <w:jc w:val="center"/>
        <w:rPr>
          <w:rFonts w:ascii="新宋体" w:hAnsi="新宋体" w:eastAsia="新宋体"/>
          <w:b/>
          <w:bCs/>
          <w:sz w:val="28"/>
          <w:szCs w:val="28"/>
        </w:rPr>
      </w:pPr>
      <w:r>
        <w:rPr>
          <w:rFonts w:hint="eastAsia" w:ascii="新宋体" w:hAnsi="新宋体" w:eastAsia="新宋体"/>
          <w:sz w:val="24"/>
        </w:rPr>
        <w:br w:type="page"/>
      </w:r>
      <w:r>
        <w:rPr>
          <w:rFonts w:hint="eastAsia" w:ascii="新宋体" w:hAnsi="新宋体" w:eastAsia="新宋体"/>
          <w:b/>
          <w:bCs/>
          <w:sz w:val="28"/>
          <w:szCs w:val="28"/>
        </w:rPr>
        <w:t>(2)商务条款偏离表</w:t>
      </w:r>
    </w:p>
    <w:p w14:paraId="797609F5">
      <w:pPr>
        <w:ind w:firstLine="435"/>
        <w:jc w:val="center"/>
        <w:rPr>
          <w:rFonts w:ascii="新宋体" w:hAnsi="新宋体" w:eastAsia="新宋体"/>
          <w:b/>
          <w:sz w:val="44"/>
        </w:rPr>
      </w:pPr>
    </w:p>
    <w:p w14:paraId="638E7B65">
      <w:pPr>
        <w:overflowPunct w:val="0"/>
        <w:spacing w:line="380" w:lineRule="exact"/>
        <w:rPr>
          <w:rFonts w:ascii="新宋体" w:hAnsi="新宋体" w:eastAsia="新宋体"/>
          <w:bCs/>
          <w:sz w:val="22"/>
          <w:szCs w:val="22"/>
        </w:rPr>
      </w:pPr>
      <w:r>
        <w:rPr>
          <w:rFonts w:hint="eastAsia" w:ascii="新宋体" w:hAnsi="新宋体" w:eastAsia="新宋体"/>
          <w:b/>
          <w:sz w:val="22"/>
          <w:szCs w:val="22"/>
        </w:rPr>
        <w:t xml:space="preserve">  </w:t>
      </w:r>
      <w:r>
        <w:rPr>
          <w:rFonts w:hint="eastAsia" w:ascii="新宋体" w:hAnsi="新宋体" w:eastAsia="新宋体"/>
          <w:bCs/>
          <w:sz w:val="22"/>
          <w:szCs w:val="22"/>
        </w:rPr>
        <w:t>项目名称：                                      招标编号：</w:t>
      </w:r>
    </w:p>
    <w:p w14:paraId="4CA5D83E">
      <w:pPr>
        <w:ind w:firstLine="221" w:firstLineChars="100"/>
        <w:rPr>
          <w:rFonts w:ascii="新宋体" w:hAnsi="新宋体" w:eastAsia="新宋体"/>
          <w:b/>
          <w:sz w:val="22"/>
          <w:szCs w:val="22"/>
        </w:rPr>
      </w:pPr>
    </w:p>
    <w:tbl>
      <w:tblPr>
        <w:tblStyle w:val="53"/>
        <w:tblW w:w="9854"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21"/>
        <w:gridCol w:w="1559"/>
        <w:gridCol w:w="2184"/>
        <w:gridCol w:w="2402"/>
        <w:gridCol w:w="1200"/>
        <w:gridCol w:w="1588"/>
      </w:tblGrid>
      <w:tr w14:paraId="3F88D97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21" w:type="dxa"/>
            <w:vAlign w:val="center"/>
          </w:tcPr>
          <w:p w14:paraId="38311C18">
            <w:pPr>
              <w:jc w:val="center"/>
              <w:rPr>
                <w:rFonts w:ascii="新宋体" w:hAnsi="新宋体" w:eastAsia="新宋体"/>
                <w:sz w:val="22"/>
                <w:szCs w:val="22"/>
              </w:rPr>
            </w:pPr>
            <w:r>
              <w:rPr>
                <w:rFonts w:hint="eastAsia" w:ascii="新宋体" w:hAnsi="新宋体" w:eastAsia="新宋体"/>
                <w:sz w:val="22"/>
                <w:szCs w:val="22"/>
              </w:rPr>
              <w:t>序号</w:t>
            </w:r>
          </w:p>
        </w:tc>
        <w:tc>
          <w:tcPr>
            <w:tcW w:w="1559" w:type="dxa"/>
            <w:vAlign w:val="center"/>
          </w:tcPr>
          <w:p w14:paraId="56E8951E">
            <w:pPr>
              <w:jc w:val="center"/>
              <w:rPr>
                <w:rFonts w:ascii="新宋体" w:hAnsi="新宋体" w:eastAsia="新宋体"/>
                <w:sz w:val="22"/>
                <w:szCs w:val="22"/>
              </w:rPr>
            </w:pPr>
            <w:r>
              <w:rPr>
                <w:rFonts w:hint="eastAsia" w:ascii="新宋体" w:hAnsi="新宋体" w:eastAsia="新宋体"/>
                <w:sz w:val="22"/>
                <w:szCs w:val="22"/>
              </w:rPr>
              <w:t>条款内容</w:t>
            </w:r>
          </w:p>
        </w:tc>
        <w:tc>
          <w:tcPr>
            <w:tcW w:w="2184" w:type="dxa"/>
            <w:vAlign w:val="center"/>
          </w:tcPr>
          <w:p w14:paraId="519AB380">
            <w:pPr>
              <w:jc w:val="center"/>
              <w:rPr>
                <w:rFonts w:ascii="新宋体" w:hAnsi="新宋体" w:eastAsia="新宋体"/>
                <w:sz w:val="22"/>
                <w:szCs w:val="22"/>
              </w:rPr>
            </w:pPr>
            <w:r>
              <w:rPr>
                <w:rFonts w:hint="eastAsia" w:ascii="新宋体" w:hAnsi="新宋体" w:eastAsia="新宋体"/>
                <w:sz w:val="22"/>
                <w:szCs w:val="22"/>
              </w:rPr>
              <w:t>竞争性磋商文件商务条款描述</w:t>
            </w:r>
          </w:p>
        </w:tc>
        <w:tc>
          <w:tcPr>
            <w:tcW w:w="2402" w:type="dxa"/>
            <w:vAlign w:val="center"/>
          </w:tcPr>
          <w:p w14:paraId="53114500">
            <w:pPr>
              <w:jc w:val="center"/>
              <w:rPr>
                <w:rFonts w:ascii="新宋体" w:hAnsi="新宋体" w:eastAsia="新宋体"/>
                <w:sz w:val="22"/>
                <w:szCs w:val="22"/>
              </w:rPr>
            </w:pPr>
            <w:r>
              <w:rPr>
                <w:rFonts w:hint="eastAsia" w:ascii="新宋体" w:hAnsi="新宋体" w:eastAsia="新宋体"/>
                <w:sz w:val="22"/>
                <w:szCs w:val="22"/>
              </w:rPr>
              <w:t>磋商响应文件商务条款</w:t>
            </w:r>
          </w:p>
        </w:tc>
        <w:tc>
          <w:tcPr>
            <w:tcW w:w="1200" w:type="dxa"/>
            <w:vAlign w:val="center"/>
          </w:tcPr>
          <w:p w14:paraId="2EB79B27">
            <w:pPr>
              <w:jc w:val="center"/>
              <w:rPr>
                <w:rFonts w:ascii="新宋体" w:hAnsi="新宋体" w:eastAsia="新宋体"/>
                <w:sz w:val="22"/>
                <w:szCs w:val="22"/>
              </w:rPr>
            </w:pPr>
            <w:r>
              <w:rPr>
                <w:rFonts w:hint="eastAsia" w:ascii="新宋体" w:hAnsi="新宋体" w:eastAsia="新宋体"/>
                <w:sz w:val="22"/>
                <w:szCs w:val="22"/>
              </w:rPr>
              <w:t>偏离</w:t>
            </w:r>
          </w:p>
        </w:tc>
        <w:tc>
          <w:tcPr>
            <w:tcW w:w="1588" w:type="dxa"/>
            <w:vAlign w:val="center"/>
          </w:tcPr>
          <w:p w14:paraId="0761DF04">
            <w:pPr>
              <w:jc w:val="center"/>
              <w:rPr>
                <w:rFonts w:ascii="新宋体" w:hAnsi="新宋体" w:eastAsia="新宋体"/>
                <w:sz w:val="22"/>
                <w:szCs w:val="22"/>
              </w:rPr>
            </w:pPr>
            <w:r>
              <w:rPr>
                <w:rFonts w:hint="eastAsia" w:ascii="新宋体" w:hAnsi="新宋体" w:eastAsia="新宋体"/>
                <w:sz w:val="22"/>
                <w:szCs w:val="22"/>
              </w:rPr>
              <w:t>说   明</w:t>
            </w:r>
          </w:p>
        </w:tc>
      </w:tr>
      <w:tr w14:paraId="2E4501E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40" w:hRule="atLeast"/>
          <w:jc w:val="center"/>
        </w:trPr>
        <w:tc>
          <w:tcPr>
            <w:tcW w:w="921" w:type="dxa"/>
            <w:vAlign w:val="center"/>
          </w:tcPr>
          <w:p w14:paraId="72BF1EA6">
            <w:pPr>
              <w:jc w:val="center"/>
              <w:rPr>
                <w:rFonts w:ascii="新宋体" w:hAnsi="新宋体" w:eastAsia="新宋体"/>
                <w:sz w:val="22"/>
                <w:szCs w:val="22"/>
              </w:rPr>
            </w:pPr>
            <w:r>
              <w:rPr>
                <w:rFonts w:hint="eastAsia" w:ascii="新宋体" w:hAnsi="新宋体" w:eastAsia="新宋体"/>
                <w:sz w:val="22"/>
                <w:szCs w:val="22"/>
              </w:rPr>
              <w:t>1</w:t>
            </w:r>
          </w:p>
        </w:tc>
        <w:tc>
          <w:tcPr>
            <w:tcW w:w="1559" w:type="dxa"/>
            <w:vAlign w:val="center"/>
          </w:tcPr>
          <w:p w14:paraId="5FE69F07">
            <w:pPr>
              <w:jc w:val="center"/>
              <w:rPr>
                <w:rFonts w:ascii="新宋体" w:hAnsi="新宋体" w:eastAsia="新宋体"/>
                <w:sz w:val="22"/>
                <w:szCs w:val="22"/>
              </w:rPr>
            </w:pPr>
            <w:r>
              <w:rPr>
                <w:rFonts w:hint="eastAsia" w:ascii="新宋体" w:hAnsi="新宋体" w:eastAsia="新宋体"/>
                <w:sz w:val="22"/>
                <w:szCs w:val="22"/>
              </w:rPr>
              <w:t>付款方式</w:t>
            </w:r>
          </w:p>
        </w:tc>
        <w:tc>
          <w:tcPr>
            <w:tcW w:w="2184" w:type="dxa"/>
            <w:vAlign w:val="center"/>
          </w:tcPr>
          <w:p w14:paraId="751DFF87">
            <w:pPr>
              <w:jc w:val="center"/>
              <w:rPr>
                <w:rFonts w:ascii="新宋体" w:hAnsi="新宋体" w:eastAsia="新宋体"/>
                <w:sz w:val="22"/>
                <w:szCs w:val="22"/>
              </w:rPr>
            </w:pPr>
          </w:p>
        </w:tc>
        <w:tc>
          <w:tcPr>
            <w:tcW w:w="2402" w:type="dxa"/>
            <w:vAlign w:val="center"/>
          </w:tcPr>
          <w:p w14:paraId="790F9FAA">
            <w:pPr>
              <w:jc w:val="center"/>
              <w:rPr>
                <w:rFonts w:ascii="新宋体" w:hAnsi="新宋体" w:eastAsia="新宋体"/>
                <w:sz w:val="22"/>
                <w:szCs w:val="22"/>
              </w:rPr>
            </w:pPr>
          </w:p>
        </w:tc>
        <w:tc>
          <w:tcPr>
            <w:tcW w:w="1200" w:type="dxa"/>
            <w:vAlign w:val="center"/>
          </w:tcPr>
          <w:p w14:paraId="15DDD708">
            <w:pPr>
              <w:jc w:val="center"/>
              <w:rPr>
                <w:rFonts w:ascii="新宋体" w:hAnsi="新宋体" w:eastAsia="新宋体"/>
                <w:sz w:val="22"/>
                <w:szCs w:val="22"/>
              </w:rPr>
            </w:pPr>
          </w:p>
        </w:tc>
        <w:tc>
          <w:tcPr>
            <w:tcW w:w="1588" w:type="dxa"/>
            <w:vAlign w:val="center"/>
          </w:tcPr>
          <w:p w14:paraId="1AF33E86">
            <w:pPr>
              <w:jc w:val="center"/>
              <w:rPr>
                <w:rFonts w:ascii="新宋体" w:hAnsi="新宋体" w:eastAsia="新宋体"/>
                <w:sz w:val="22"/>
                <w:szCs w:val="22"/>
              </w:rPr>
            </w:pPr>
          </w:p>
        </w:tc>
      </w:tr>
      <w:tr w14:paraId="486E052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14:paraId="56B74132">
            <w:pPr>
              <w:jc w:val="center"/>
              <w:rPr>
                <w:rFonts w:ascii="新宋体" w:hAnsi="新宋体" w:eastAsia="新宋体"/>
                <w:sz w:val="22"/>
                <w:szCs w:val="22"/>
              </w:rPr>
            </w:pPr>
            <w:r>
              <w:rPr>
                <w:rFonts w:hint="eastAsia" w:ascii="新宋体" w:hAnsi="新宋体" w:eastAsia="新宋体"/>
                <w:sz w:val="22"/>
                <w:szCs w:val="22"/>
              </w:rPr>
              <w:t>2</w:t>
            </w:r>
          </w:p>
        </w:tc>
        <w:tc>
          <w:tcPr>
            <w:tcW w:w="1559" w:type="dxa"/>
            <w:vAlign w:val="center"/>
          </w:tcPr>
          <w:p w14:paraId="63E0DC1A">
            <w:pPr>
              <w:jc w:val="center"/>
              <w:rPr>
                <w:rFonts w:ascii="新宋体" w:hAnsi="新宋体" w:eastAsia="新宋体"/>
                <w:sz w:val="22"/>
                <w:szCs w:val="22"/>
              </w:rPr>
            </w:pPr>
            <w:r>
              <w:rPr>
                <w:rFonts w:hint="eastAsia" w:ascii="新宋体" w:hAnsi="新宋体" w:eastAsia="新宋体"/>
                <w:sz w:val="22"/>
                <w:szCs w:val="22"/>
              </w:rPr>
              <w:t>项目服务周期</w:t>
            </w:r>
          </w:p>
        </w:tc>
        <w:tc>
          <w:tcPr>
            <w:tcW w:w="2184" w:type="dxa"/>
            <w:vAlign w:val="center"/>
          </w:tcPr>
          <w:p w14:paraId="566310A5">
            <w:pPr>
              <w:jc w:val="center"/>
              <w:rPr>
                <w:rFonts w:ascii="新宋体" w:hAnsi="新宋体" w:eastAsia="新宋体"/>
                <w:sz w:val="22"/>
                <w:szCs w:val="22"/>
              </w:rPr>
            </w:pPr>
          </w:p>
        </w:tc>
        <w:tc>
          <w:tcPr>
            <w:tcW w:w="2402" w:type="dxa"/>
            <w:vAlign w:val="center"/>
          </w:tcPr>
          <w:p w14:paraId="7765B21E">
            <w:pPr>
              <w:jc w:val="center"/>
              <w:rPr>
                <w:rFonts w:ascii="新宋体" w:hAnsi="新宋体" w:eastAsia="新宋体"/>
                <w:sz w:val="22"/>
                <w:szCs w:val="22"/>
              </w:rPr>
            </w:pPr>
          </w:p>
        </w:tc>
        <w:tc>
          <w:tcPr>
            <w:tcW w:w="1200" w:type="dxa"/>
            <w:vAlign w:val="center"/>
          </w:tcPr>
          <w:p w14:paraId="329FA82D">
            <w:pPr>
              <w:jc w:val="center"/>
              <w:rPr>
                <w:rFonts w:ascii="新宋体" w:hAnsi="新宋体" w:eastAsia="新宋体"/>
                <w:sz w:val="22"/>
                <w:szCs w:val="22"/>
              </w:rPr>
            </w:pPr>
          </w:p>
        </w:tc>
        <w:tc>
          <w:tcPr>
            <w:tcW w:w="1588" w:type="dxa"/>
            <w:vAlign w:val="center"/>
          </w:tcPr>
          <w:p w14:paraId="5794511F">
            <w:pPr>
              <w:jc w:val="center"/>
              <w:rPr>
                <w:rFonts w:ascii="新宋体" w:hAnsi="新宋体" w:eastAsia="新宋体"/>
                <w:sz w:val="22"/>
                <w:szCs w:val="22"/>
              </w:rPr>
            </w:pPr>
          </w:p>
        </w:tc>
      </w:tr>
      <w:tr w14:paraId="289E2AC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14:paraId="7A5CCDA6">
            <w:pPr>
              <w:jc w:val="center"/>
              <w:rPr>
                <w:rFonts w:ascii="新宋体" w:hAnsi="新宋体" w:eastAsia="新宋体"/>
                <w:sz w:val="22"/>
                <w:szCs w:val="22"/>
              </w:rPr>
            </w:pPr>
            <w:r>
              <w:rPr>
                <w:rFonts w:hint="eastAsia" w:ascii="新宋体" w:hAnsi="新宋体" w:eastAsia="新宋体"/>
                <w:sz w:val="22"/>
                <w:szCs w:val="22"/>
              </w:rPr>
              <w:t>3</w:t>
            </w:r>
          </w:p>
        </w:tc>
        <w:tc>
          <w:tcPr>
            <w:tcW w:w="1559" w:type="dxa"/>
            <w:vAlign w:val="center"/>
          </w:tcPr>
          <w:p w14:paraId="3C643430">
            <w:pPr>
              <w:jc w:val="center"/>
              <w:rPr>
                <w:rFonts w:ascii="新宋体" w:hAnsi="新宋体" w:eastAsia="新宋体"/>
                <w:sz w:val="22"/>
                <w:szCs w:val="22"/>
              </w:rPr>
            </w:pPr>
          </w:p>
        </w:tc>
        <w:tc>
          <w:tcPr>
            <w:tcW w:w="2184" w:type="dxa"/>
            <w:vAlign w:val="center"/>
          </w:tcPr>
          <w:p w14:paraId="6A7018ED">
            <w:pPr>
              <w:jc w:val="center"/>
              <w:rPr>
                <w:rFonts w:ascii="新宋体" w:hAnsi="新宋体" w:eastAsia="新宋体"/>
                <w:sz w:val="22"/>
                <w:szCs w:val="22"/>
              </w:rPr>
            </w:pPr>
          </w:p>
        </w:tc>
        <w:tc>
          <w:tcPr>
            <w:tcW w:w="2402" w:type="dxa"/>
            <w:vAlign w:val="center"/>
          </w:tcPr>
          <w:p w14:paraId="7A4B170B">
            <w:pPr>
              <w:jc w:val="center"/>
              <w:rPr>
                <w:rFonts w:ascii="新宋体" w:hAnsi="新宋体" w:eastAsia="新宋体"/>
                <w:sz w:val="22"/>
                <w:szCs w:val="22"/>
              </w:rPr>
            </w:pPr>
          </w:p>
        </w:tc>
        <w:tc>
          <w:tcPr>
            <w:tcW w:w="1200" w:type="dxa"/>
            <w:vAlign w:val="center"/>
          </w:tcPr>
          <w:p w14:paraId="37A895FE">
            <w:pPr>
              <w:jc w:val="center"/>
              <w:rPr>
                <w:rFonts w:ascii="新宋体" w:hAnsi="新宋体" w:eastAsia="新宋体"/>
                <w:sz w:val="22"/>
                <w:szCs w:val="22"/>
              </w:rPr>
            </w:pPr>
          </w:p>
        </w:tc>
        <w:tc>
          <w:tcPr>
            <w:tcW w:w="1588" w:type="dxa"/>
            <w:vAlign w:val="center"/>
          </w:tcPr>
          <w:p w14:paraId="50DA0E35">
            <w:pPr>
              <w:jc w:val="center"/>
              <w:rPr>
                <w:rFonts w:ascii="新宋体" w:hAnsi="新宋体" w:eastAsia="新宋体"/>
                <w:sz w:val="22"/>
                <w:szCs w:val="22"/>
              </w:rPr>
            </w:pPr>
          </w:p>
        </w:tc>
      </w:tr>
      <w:tr w14:paraId="60199CE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14:paraId="02C50B78">
            <w:pPr>
              <w:jc w:val="center"/>
              <w:rPr>
                <w:rFonts w:ascii="新宋体" w:hAnsi="新宋体" w:eastAsia="新宋体"/>
                <w:sz w:val="22"/>
                <w:szCs w:val="22"/>
              </w:rPr>
            </w:pPr>
            <w:r>
              <w:rPr>
                <w:rFonts w:hint="eastAsia" w:ascii="新宋体" w:hAnsi="新宋体" w:eastAsia="新宋体"/>
                <w:sz w:val="22"/>
                <w:szCs w:val="22"/>
              </w:rPr>
              <w:t>4</w:t>
            </w:r>
          </w:p>
        </w:tc>
        <w:tc>
          <w:tcPr>
            <w:tcW w:w="1559" w:type="dxa"/>
            <w:vAlign w:val="center"/>
          </w:tcPr>
          <w:p w14:paraId="16F327B6">
            <w:pPr>
              <w:jc w:val="center"/>
              <w:rPr>
                <w:rFonts w:ascii="新宋体" w:hAnsi="新宋体" w:eastAsia="新宋体"/>
                <w:sz w:val="22"/>
                <w:szCs w:val="22"/>
              </w:rPr>
            </w:pPr>
          </w:p>
        </w:tc>
        <w:tc>
          <w:tcPr>
            <w:tcW w:w="2184" w:type="dxa"/>
            <w:vAlign w:val="center"/>
          </w:tcPr>
          <w:p w14:paraId="4C0318D5">
            <w:pPr>
              <w:jc w:val="center"/>
              <w:rPr>
                <w:rFonts w:ascii="新宋体" w:hAnsi="新宋体" w:eastAsia="新宋体"/>
                <w:sz w:val="22"/>
                <w:szCs w:val="22"/>
              </w:rPr>
            </w:pPr>
          </w:p>
        </w:tc>
        <w:tc>
          <w:tcPr>
            <w:tcW w:w="2402" w:type="dxa"/>
            <w:vAlign w:val="center"/>
          </w:tcPr>
          <w:p w14:paraId="6D25D459">
            <w:pPr>
              <w:jc w:val="center"/>
              <w:rPr>
                <w:rFonts w:ascii="新宋体" w:hAnsi="新宋体" w:eastAsia="新宋体"/>
                <w:sz w:val="22"/>
                <w:szCs w:val="22"/>
              </w:rPr>
            </w:pPr>
          </w:p>
        </w:tc>
        <w:tc>
          <w:tcPr>
            <w:tcW w:w="1200" w:type="dxa"/>
            <w:vAlign w:val="center"/>
          </w:tcPr>
          <w:p w14:paraId="0EDADADF">
            <w:pPr>
              <w:jc w:val="center"/>
              <w:rPr>
                <w:rFonts w:ascii="新宋体" w:hAnsi="新宋体" w:eastAsia="新宋体"/>
                <w:sz w:val="22"/>
                <w:szCs w:val="22"/>
              </w:rPr>
            </w:pPr>
          </w:p>
        </w:tc>
        <w:tc>
          <w:tcPr>
            <w:tcW w:w="1588" w:type="dxa"/>
            <w:vAlign w:val="center"/>
          </w:tcPr>
          <w:p w14:paraId="2AD6ED1B">
            <w:pPr>
              <w:jc w:val="center"/>
              <w:rPr>
                <w:rFonts w:ascii="新宋体" w:hAnsi="新宋体" w:eastAsia="新宋体"/>
                <w:sz w:val="22"/>
                <w:szCs w:val="22"/>
              </w:rPr>
            </w:pPr>
          </w:p>
        </w:tc>
      </w:tr>
      <w:tr w14:paraId="67962A2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14:paraId="64DDA000">
            <w:pPr>
              <w:jc w:val="center"/>
              <w:rPr>
                <w:rFonts w:ascii="新宋体" w:hAnsi="新宋体" w:eastAsia="新宋体"/>
                <w:sz w:val="22"/>
                <w:szCs w:val="22"/>
              </w:rPr>
            </w:pPr>
            <w:r>
              <w:rPr>
                <w:rFonts w:hint="eastAsia" w:ascii="新宋体" w:hAnsi="新宋体" w:eastAsia="新宋体"/>
                <w:sz w:val="22"/>
                <w:szCs w:val="22"/>
              </w:rPr>
              <w:t>5</w:t>
            </w:r>
          </w:p>
        </w:tc>
        <w:tc>
          <w:tcPr>
            <w:tcW w:w="1559" w:type="dxa"/>
            <w:vAlign w:val="center"/>
          </w:tcPr>
          <w:p w14:paraId="15DB2CF3">
            <w:pPr>
              <w:jc w:val="center"/>
              <w:rPr>
                <w:rFonts w:ascii="新宋体" w:hAnsi="新宋体" w:eastAsia="新宋体"/>
                <w:sz w:val="22"/>
                <w:szCs w:val="22"/>
              </w:rPr>
            </w:pPr>
          </w:p>
        </w:tc>
        <w:tc>
          <w:tcPr>
            <w:tcW w:w="2184" w:type="dxa"/>
            <w:vAlign w:val="center"/>
          </w:tcPr>
          <w:p w14:paraId="2FDA6D66">
            <w:pPr>
              <w:jc w:val="center"/>
              <w:rPr>
                <w:rFonts w:ascii="新宋体" w:hAnsi="新宋体" w:eastAsia="新宋体"/>
                <w:sz w:val="22"/>
                <w:szCs w:val="22"/>
              </w:rPr>
            </w:pPr>
          </w:p>
        </w:tc>
        <w:tc>
          <w:tcPr>
            <w:tcW w:w="2402" w:type="dxa"/>
            <w:vAlign w:val="center"/>
          </w:tcPr>
          <w:p w14:paraId="7745B30E">
            <w:pPr>
              <w:jc w:val="center"/>
              <w:rPr>
                <w:rFonts w:ascii="新宋体" w:hAnsi="新宋体" w:eastAsia="新宋体"/>
                <w:sz w:val="22"/>
                <w:szCs w:val="22"/>
              </w:rPr>
            </w:pPr>
          </w:p>
        </w:tc>
        <w:tc>
          <w:tcPr>
            <w:tcW w:w="1200" w:type="dxa"/>
            <w:vAlign w:val="center"/>
          </w:tcPr>
          <w:p w14:paraId="2D336F7D">
            <w:pPr>
              <w:jc w:val="center"/>
              <w:rPr>
                <w:rFonts w:ascii="新宋体" w:hAnsi="新宋体" w:eastAsia="新宋体"/>
                <w:sz w:val="22"/>
                <w:szCs w:val="22"/>
              </w:rPr>
            </w:pPr>
          </w:p>
        </w:tc>
        <w:tc>
          <w:tcPr>
            <w:tcW w:w="1588" w:type="dxa"/>
            <w:vAlign w:val="center"/>
          </w:tcPr>
          <w:p w14:paraId="5A5135F7">
            <w:pPr>
              <w:jc w:val="center"/>
              <w:rPr>
                <w:rFonts w:ascii="新宋体" w:hAnsi="新宋体" w:eastAsia="新宋体"/>
                <w:sz w:val="22"/>
                <w:szCs w:val="22"/>
              </w:rPr>
            </w:pPr>
          </w:p>
        </w:tc>
      </w:tr>
      <w:tr w14:paraId="0657EF0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vAlign w:val="center"/>
          </w:tcPr>
          <w:p w14:paraId="7E314962">
            <w:pPr>
              <w:jc w:val="center"/>
              <w:rPr>
                <w:rFonts w:ascii="新宋体" w:hAnsi="新宋体" w:eastAsia="新宋体"/>
                <w:sz w:val="22"/>
                <w:szCs w:val="22"/>
              </w:rPr>
            </w:pPr>
            <w:r>
              <w:rPr>
                <w:rFonts w:hint="eastAsia" w:ascii="新宋体" w:hAnsi="新宋体" w:eastAsia="新宋体"/>
                <w:sz w:val="22"/>
                <w:szCs w:val="22"/>
              </w:rPr>
              <w:t>……</w:t>
            </w:r>
          </w:p>
        </w:tc>
        <w:tc>
          <w:tcPr>
            <w:tcW w:w="1559" w:type="dxa"/>
            <w:vAlign w:val="center"/>
          </w:tcPr>
          <w:p w14:paraId="304A9AD2">
            <w:pPr>
              <w:jc w:val="center"/>
              <w:rPr>
                <w:rFonts w:ascii="新宋体" w:hAnsi="新宋体" w:eastAsia="新宋体"/>
                <w:sz w:val="22"/>
                <w:szCs w:val="22"/>
              </w:rPr>
            </w:pPr>
            <w:r>
              <w:rPr>
                <w:rFonts w:hint="eastAsia" w:ascii="新宋体" w:hAnsi="新宋体" w:eastAsia="新宋体"/>
                <w:sz w:val="22"/>
                <w:szCs w:val="22"/>
              </w:rPr>
              <w:t>……</w:t>
            </w:r>
          </w:p>
        </w:tc>
        <w:tc>
          <w:tcPr>
            <w:tcW w:w="2184" w:type="dxa"/>
            <w:vAlign w:val="center"/>
          </w:tcPr>
          <w:p w14:paraId="2BA43A6B">
            <w:pPr>
              <w:jc w:val="center"/>
              <w:rPr>
                <w:rFonts w:ascii="新宋体" w:hAnsi="新宋体" w:eastAsia="新宋体"/>
                <w:sz w:val="22"/>
                <w:szCs w:val="22"/>
              </w:rPr>
            </w:pPr>
          </w:p>
        </w:tc>
        <w:tc>
          <w:tcPr>
            <w:tcW w:w="2402" w:type="dxa"/>
            <w:vAlign w:val="center"/>
          </w:tcPr>
          <w:p w14:paraId="0B72E988">
            <w:pPr>
              <w:jc w:val="center"/>
              <w:rPr>
                <w:rFonts w:ascii="新宋体" w:hAnsi="新宋体" w:eastAsia="新宋体"/>
                <w:sz w:val="22"/>
                <w:szCs w:val="22"/>
              </w:rPr>
            </w:pPr>
          </w:p>
        </w:tc>
        <w:tc>
          <w:tcPr>
            <w:tcW w:w="1200" w:type="dxa"/>
            <w:vAlign w:val="center"/>
          </w:tcPr>
          <w:p w14:paraId="5DE3EB6C">
            <w:pPr>
              <w:jc w:val="center"/>
              <w:rPr>
                <w:rFonts w:ascii="新宋体" w:hAnsi="新宋体" w:eastAsia="新宋体"/>
                <w:sz w:val="22"/>
                <w:szCs w:val="22"/>
              </w:rPr>
            </w:pPr>
          </w:p>
        </w:tc>
        <w:tc>
          <w:tcPr>
            <w:tcW w:w="1588" w:type="dxa"/>
            <w:vAlign w:val="center"/>
          </w:tcPr>
          <w:p w14:paraId="017086DA">
            <w:pPr>
              <w:jc w:val="center"/>
              <w:rPr>
                <w:rFonts w:ascii="新宋体" w:hAnsi="新宋体" w:eastAsia="新宋体"/>
                <w:sz w:val="22"/>
                <w:szCs w:val="22"/>
              </w:rPr>
            </w:pPr>
          </w:p>
        </w:tc>
      </w:tr>
    </w:tbl>
    <w:p w14:paraId="701C2D0F">
      <w:pPr>
        <w:spacing w:line="500" w:lineRule="exact"/>
        <w:rPr>
          <w:rFonts w:ascii="新宋体" w:hAnsi="新宋体" w:eastAsia="新宋体"/>
          <w:sz w:val="24"/>
        </w:rPr>
      </w:pPr>
      <w:r>
        <w:rPr>
          <w:rFonts w:hint="eastAsia" w:ascii="新宋体" w:hAnsi="新宋体" w:eastAsia="新宋体"/>
          <w:sz w:val="24"/>
        </w:rPr>
        <w:t>说明：</w:t>
      </w:r>
    </w:p>
    <w:p w14:paraId="0738F5D9">
      <w:pPr>
        <w:spacing w:line="500" w:lineRule="exact"/>
        <w:rPr>
          <w:rFonts w:ascii="新宋体" w:hAnsi="新宋体" w:eastAsia="新宋体"/>
          <w:sz w:val="22"/>
          <w:szCs w:val="22"/>
        </w:rPr>
      </w:pPr>
      <w:r>
        <w:rPr>
          <w:rFonts w:hint="eastAsia" w:ascii="新宋体" w:hAnsi="新宋体" w:eastAsia="新宋体"/>
          <w:sz w:val="22"/>
          <w:szCs w:val="22"/>
        </w:rPr>
        <w:t>不填写此表视作完全响应竞争性磋商文件要求。</w:t>
      </w:r>
    </w:p>
    <w:p w14:paraId="44CC06AF">
      <w:pPr>
        <w:spacing w:line="500" w:lineRule="exact"/>
        <w:ind w:firstLine="4400" w:firstLineChars="2000"/>
        <w:rPr>
          <w:rFonts w:ascii="新宋体" w:hAnsi="新宋体" w:eastAsia="新宋体"/>
          <w:sz w:val="22"/>
          <w:szCs w:val="22"/>
        </w:rPr>
      </w:pPr>
    </w:p>
    <w:p w14:paraId="64190974">
      <w:pPr>
        <w:spacing w:line="500" w:lineRule="exact"/>
        <w:ind w:firstLine="4400" w:firstLineChars="2000"/>
        <w:rPr>
          <w:rFonts w:ascii="新宋体" w:hAnsi="新宋体" w:eastAsia="新宋体"/>
          <w:sz w:val="22"/>
          <w:szCs w:val="22"/>
        </w:rPr>
      </w:pPr>
    </w:p>
    <w:p w14:paraId="14893758">
      <w:pPr>
        <w:spacing w:line="500" w:lineRule="exact"/>
        <w:ind w:firstLine="4400" w:firstLineChars="2000"/>
        <w:rPr>
          <w:rFonts w:ascii="新宋体" w:hAnsi="新宋体" w:eastAsia="新宋体"/>
          <w:sz w:val="22"/>
          <w:szCs w:val="22"/>
        </w:rPr>
      </w:pPr>
    </w:p>
    <w:p w14:paraId="247D2182">
      <w:pPr>
        <w:tabs>
          <w:tab w:val="left" w:pos="840"/>
        </w:tabs>
        <w:adjustRightInd w:val="0"/>
        <w:snapToGrid w:val="0"/>
        <w:spacing w:line="360" w:lineRule="auto"/>
        <w:ind w:left="420" w:leftChars="200" w:firstLine="330" w:firstLineChars="150"/>
        <w:rPr>
          <w:rFonts w:ascii="新宋体" w:hAnsi="新宋体" w:eastAsia="新宋体"/>
          <w:sz w:val="22"/>
          <w:szCs w:val="22"/>
        </w:rPr>
      </w:pPr>
      <w:r>
        <w:rPr>
          <w:rFonts w:hint="eastAsia" w:ascii="新宋体" w:hAnsi="新宋体" w:eastAsia="新宋体"/>
          <w:sz w:val="22"/>
          <w:szCs w:val="22"/>
        </w:rPr>
        <w:t>供应商全称（盖章）：</w:t>
      </w:r>
    </w:p>
    <w:p w14:paraId="77922D4C">
      <w:pPr>
        <w:tabs>
          <w:tab w:val="left" w:pos="840"/>
        </w:tabs>
        <w:adjustRightInd w:val="0"/>
        <w:snapToGrid w:val="0"/>
        <w:spacing w:line="360" w:lineRule="auto"/>
        <w:ind w:left="420" w:leftChars="200" w:firstLine="330" w:firstLineChars="150"/>
        <w:rPr>
          <w:rFonts w:ascii="新宋体" w:hAnsi="新宋体" w:eastAsia="新宋体"/>
          <w:sz w:val="22"/>
          <w:szCs w:val="22"/>
        </w:rPr>
      </w:pPr>
      <w:r>
        <w:rPr>
          <w:rFonts w:hint="eastAsia" w:ascii="新宋体" w:hAnsi="新宋体" w:eastAsia="新宋体"/>
          <w:sz w:val="22"/>
          <w:szCs w:val="22"/>
        </w:rPr>
        <w:t>供应商代表（签名或盖章）：</w:t>
      </w:r>
    </w:p>
    <w:p w14:paraId="7C013256">
      <w:pPr>
        <w:tabs>
          <w:tab w:val="left" w:pos="840"/>
        </w:tabs>
        <w:adjustRightInd w:val="0"/>
        <w:snapToGrid w:val="0"/>
        <w:spacing w:line="360" w:lineRule="auto"/>
        <w:ind w:left="420" w:leftChars="200" w:firstLine="330" w:firstLineChars="150"/>
        <w:rPr>
          <w:rFonts w:ascii="新宋体" w:hAnsi="新宋体" w:eastAsia="新宋体"/>
          <w:sz w:val="22"/>
          <w:szCs w:val="22"/>
        </w:rPr>
      </w:pPr>
      <w:r>
        <w:rPr>
          <w:rFonts w:hint="eastAsia" w:ascii="新宋体" w:hAnsi="新宋体" w:eastAsia="新宋体"/>
          <w:sz w:val="22"/>
          <w:szCs w:val="22"/>
        </w:rPr>
        <w:t>日 期：  年  月  日</w:t>
      </w:r>
    </w:p>
    <w:p w14:paraId="6C589467">
      <w:pPr>
        <w:tabs>
          <w:tab w:val="left" w:pos="840"/>
        </w:tabs>
        <w:adjustRightInd w:val="0"/>
        <w:snapToGrid w:val="0"/>
        <w:spacing w:line="360" w:lineRule="auto"/>
        <w:ind w:left="420" w:leftChars="200" w:firstLine="330" w:firstLineChars="150"/>
        <w:rPr>
          <w:rFonts w:ascii="新宋体" w:hAnsi="新宋体" w:eastAsia="新宋体"/>
          <w:sz w:val="22"/>
          <w:szCs w:val="22"/>
        </w:rPr>
      </w:pPr>
    </w:p>
    <w:p w14:paraId="6797A37A">
      <w:pPr>
        <w:tabs>
          <w:tab w:val="left" w:pos="840"/>
        </w:tabs>
        <w:adjustRightInd w:val="0"/>
        <w:snapToGrid w:val="0"/>
        <w:spacing w:line="360" w:lineRule="auto"/>
        <w:rPr>
          <w:rFonts w:ascii="新宋体" w:hAnsi="新宋体" w:eastAsia="新宋体"/>
          <w:b/>
          <w:bCs/>
          <w:sz w:val="22"/>
          <w:szCs w:val="22"/>
        </w:rPr>
      </w:pPr>
      <w:r>
        <w:rPr>
          <w:rFonts w:hint="eastAsia" w:ascii="新宋体" w:hAnsi="新宋体" w:eastAsia="新宋体"/>
          <w:sz w:val="22"/>
          <w:szCs w:val="22"/>
        </w:rPr>
        <w:br w:type="page"/>
      </w:r>
      <w:r>
        <w:rPr>
          <w:rFonts w:hint="eastAsia" w:ascii="新宋体" w:hAnsi="新宋体" w:eastAsia="新宋体"/>
          <w:b/>
          <w:bCs/>
          <w:sz w:val="22"/>
          <w:szCs w:val="22"/>
        </w:rPr>
        <w:t>附件三</w:t>
      </w:r>
    </w:p>
    <w:p w14:paraId="6C93EF3D">
      <w:pPr>
        <w:tabs>
          <w:tab w:val="left" w:pos="780"/>
        </w:tabs>
        <w:spacing w:line="400" w:lineRule="exact"/>
        <w:jc w:val="center"/>
        <w:rPr>
          <w:rFonts w:ascii="新宋体" w:hAnsi="新宋体" w:eastAsia="新宋体"/>
          <w:b/>
          <w:sz w:val="22"/>
          <w:szCs w:val="22"/>
        </w:rPr>
      </w:pPr>
      <w:r>
        <w:rPr>
          <w:rFonts w:hint="eastAsia" w:ascii="新宋体" w:hAnsi="新宋体" w:eastAsia="新宋体"/>
          <w:b/>
          <w:sz w:val="22"/>
          <w:szCs w:val="22"/>
        </w:rPr>
        <w:t>供应商业绩情况</w:t>
      </w:r>
    </w:p>
    <w:tbl>
      <w:tblPr>
        <w:tblStyle w:val="53"/>
        <w:tblW w:w="9820"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34"/>
        <w:gridCol w:w="1538"/>
        <w:gridCol w:w="1583"/>
        <w:gridCol w:w="2036"/>
        <w:gridCol w:w="1471"/>
        <w:gridCol w:w="1007"/>
        <w:gridCol w:w="1351"/>
      </w:tblGrid>
      <w:tr w14:paraId="53C66D9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88" w:hRule="atLeast"/>
          <w:jc w:val="center"/>
        </w:trPr>
        <w:tc>
          <w:tcPr>
            <w:tcW w:w="834" w:type="dxa"/>
            <w:vAlign w:val="center"/>
          </w:tcPr>
          <w:p w14:paraId="21AEAB62">
            <w:pPr>
              <w:spacing w:line="380" w:lineRule="exact"/>
              <w:jc w:val="center"/>
              <w:rPr>
                <w:rFonts w:ascii="新宋体" w:hAnsi="新宋体" w:eastAsia="新宋体"/>
                <w:b/>
                <w:sz w:val="22"/>
                <w:szCs w:val="22"/>
              </w:rPr>
            </w:pPr>
            <w:r>
              <w:rPr>
                <w:rFonts w:hint="eastAsia" w:ascii="新宋体" w:hAnsi="新宋体" w:eastAsia="新宋体"/>
                <w:b/>
                <w:sz w:val="22"/>
                <w:szCs w:val="22"/>
              </w:rPr>
              <w:t>序号</w:t>
            </w:r>
          </w:p>
        </w:tc>
        <w:tc>
          <w:tcPr>
            <w:tcW w:w="1538" w:type="dxa"/>
            <w:vAlign w:val="center"/>
          </w:tcPr>
          <w:p w14:paraId="45B258AF">
            <w:pPr>
              <w:spacing w:line="380" w:lineRule="exact"/>
              <w:jc w:val="center"/>
              <w:rPr>
                <w:rFonts w:ascii="新宋体" w:hAnsi="新宋体" w:eastAsia="新宋体"/>
                <w:b/>
                <w:sz w:val="22"/>
                <w:szCs w:val="22"/>
              </w:rPr>
            </w:pPr>
            <w:r>
              <w:rPr>
                <w:rFonts w:hint="eastAsia" w:ascii="新宋体" w:hAnsi="新宋体" w:eastAsia="新宋体"/>
                <w:b/>
                <w:sz w:val="22"/>
                <w:szCs w:val="22"/>
              </w:rPr>
              <w:t>项目名称</w:t>
            </w:r>
          </w:p>
        </w:tc>
        <w:tc>
          <w:tcPr>
            <w:tcW w:w="1583" w:type="dxa"/>
            <w:vAlign w:val="center"/>
          </w:tcPr>
          <w:p w14:paraId="55F7A92D">
            <w:pPr>
              <w:spacing w:line="380" w:lineRule="exact"/>
              <w:jc w:val="center"/>
              <w:rPr>
                <w:rFonts w:ascii="新宋体" w:hAnsi="新宋体" w:eastAsia="新宋体"/>
                <w:b/>
                <w:sz w:val="22"/>
                <w:szCs w:val="22"/>
              </w:rPr>
            </w:pPr>
            <w:r>
              <w:rPr>
                <w:rFonts w:hint="eastAsia" w:ascii="新宋体" w:hAnsi="新宋体" w:eastAsia="新宋体"/>
                <w:b/>
                <w:sz w:val="22"/>
                <w:szCs w:val="22"/>
              </w:rPr>
              <w:t>项目单位</w:t>
            </w:r>
          </w:p>
        </w:tc>
        <w:tc>
          <w:tcPr>
            <w:tcW w:w="2036" w:type="dxa"/>
            <w:vAlign w:val="center"/>
          </w:tcPr>
          <w:p w14:paraId="27A856CB">
            <w:pPr>
              <w:spacing w:line="380" w:lineRule="exact"/>
              <w:jc w:val="center"/>
              <w:rPr>
                <w:rFonts w:ascii="新宋体" w:hAnsi="新宋体" w:eastAsia="新宋体"/>
                <w:b/>
                <w:sz w:val="22"/>
                <w:szCs w:val="22"/>
              </w:rPr>
            </w:pPr>
            <w:r>
              <w:rPr>
                <w:rFonts w:hint="eastAsia" w:ascii="新宋体" w:hAnsi="新宋体" w:eastAsia="新宋体"/>
                <w:b/>
                <w:sz w:val="22"/>
                <w:szCs w:val="22"/>
              </w:rPr>
              <w:t>项目金额</w:t>
            </w:r>
          </w:p>
        </w:tc>
        <w:tc>
          <w:tcPr>
            <w:tcW w:w="1471" w:type="dxa"/>
            <w:vAlign w:val="center"/>
          </w:tcPr>
          <w:p w14:paraId="0E626F76">
            <w:pPr>
              <w:spacing w:line="380" w:lineRule="exact"/>
              <w:jc w:val="center"/>
              <w:rPr>
                <w:rFonts w:ascii="新宋体" w:hAnsi="新宋体" w:eastAsia="新宋体"/>
                <w:b/>
                <w:sz w:val="22"/>
                <w:szCs w:val="22"/>
              </w:rPr>
            </w:pPr>
            <w:r>
              <w:rPr>
                <w:rFonts w:hint="eastAsia" w:ascii="新宋体" w:hAnsi="新宋体" w:eastAsia="新宋体"/>
                <w:b/>
                <w:sz w:val="22"/>
                <w:szCs w:val="22"/>
              </w:rPr>
              <w:t>合同日期</w:t>
            </w:r>
          </w:p>
        </w:tc>
        <w:tc>
          <w:tcPr>
            <w:tcW w:w="1007" w:type="dxa"/>
            <w:vAlign w:val="center"/>
          </w:tcPr>
          <w:p w14:paraId="2F7AA383">
            <w:pPr>
              <w:spacing w:line="380" w:lineRule="exact"/>
              <w:jc w:val="center"/>
              <w:rPr>
                <w:rFonts w:ascii="新宋体" w:hAnsi="新宋体" w:eastAsia="新宋体"/>
                <w:b/>
                <w:sz w:val="22"/>
                <w:szCs w:val="22"/>
              </w:rPr>
            </w:pPr>
            <w:r>
              <w:rPr>
                <w:rFonts w:hint="eastAsia" w:ascii="新宋体" w:hAnsi="新宋体" w:eastAsia="新宋体"/>
                <w:b/>
                <w:sz w:val="22"/>
                <w:szCs w:val="22"/>
              </w:rPr>
              <w:t>联系人</w:t>
            </w:r>
          </w:p>
        </w:tc>
        <w:tc>
          <w:tcPr>
            <w:tcW w:w="1351" w:type="dxa"/>
            <w:vAlign w:val="center"/>
          </w:tcPr>
          <w:p w14:paraId="0518F919">
            <w:pPr>
              <w:spacing w:line="380" w:lineRule="exact"/>
              <w:jc w:val="center"/>
              <w:rPr>
                <w:rFonts w:ascii="新宋体" w:hAnsi="新宋体" w:eastAsia="新宋体"/>
                <w:b/>
                <w:sz w:val="22"/>
                <w:szCs w:val="22"/>
              </w:rPr>
            </w:pPr>
            <w:r>
              <w:rPr>
                <w:rFonts w:hint="eastAsia" w:ascii="新宋体" w:hAnsi="新宋体" w:eastAsia="新宋体"/>
                <w:b/>
                <w:sz w:val="22"/>
                <w:szCs w:val="22"/>
              </w:rPr>
              <w:t>联系方式</w:t>
            </w:r>
          </w:p>
        </w:tc>
      </w:tr>
      <w:tr w14:paraId="5E3E2F7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4448AEFA">
            <w:pPr>
              <w:spacing w:after="120" w:line="360" w:lineRule="atLeast"/>
              <w:jc w:val="center"/>
              <w:rPr>
                <w:rFonts w:ascii="新宋体" w:hAnsi="新宋体" w:eastAsia="新宋体"/>
                <w:sz w:val="22"/>
                <w:szCs w:val="22"/>
              </w:rPr>
            </w:pPr>
          </w:p>
        </w:tc>
        <w:tc>
          <w:tcPr>
            <w:tcW w:w="1538" w:type="dxa"/>
          </w:tcPr>
          <w:p w14:paraId="305DB228">
            <w:pPr>
              <w:spacing w:after="120" w:line="360" w:lineRule="atLeast"/>
              <w:jc w:val="center"/>
              <w:rPr>
                <w:rFonts w:ascii="新宋体" w:hAnsi="新宋体" w:eastAsia="新宋体"/>
                <w:sz w:val="22"/>
                <w:szCs w:val="22"/>
              </w:rPr>
            </w:pPr>
          </w:p>
        </w:tc>
        <w:tc>
          <w:tcPr>
            <w:tcW w:w="1583" w:type="dxa"/>
          </w:tcPr>
          <w:p w14:paraId="262A244D">
            <w:pPr>
              <w:spacing w:after="120" w:line="360" w:lineRule="atLeast"/>
              <w:jc w:val="center"/>
              <w:rPr>
                <w:rFonts w:ascii="新宋体" w:hAnsi="新宋体" w:eastAsia="新宋体"/>
                <w:sz w:val="22"/>
                <w:szCs w:val="22"/>
              </w:rPr>
            </w:pPr>
          </w:p>
        </w:tc>
        <w:tc>
          <w:tcPr>
            <w:tcW w:w="2036" w:type="dxa"/>
          </w:tcPr>
          <w:p w14:paraId="2A3F1D0D">
            <w:pPr>
              <w:spacing w:after="120" w:line="360" w:lineRule="atLeast"/>
              <w:jc w:val="center"/>
              <w:rPr>
                <w:rFonts w:ascii="新宋体" w:hAnsi="新宋体" w:eastAsia="新宋体"/>
                <w:sz w:val="22"/>
                <w:szCs w:val="22"/>
              </w:rPr>
            </w:pPr>
          </w:p>
        </w:tc>
        <w:tc>
          <w:tcPr>
            <w:tcW w:w="1471" w:type="dxa"/>
          </w:tcPr>
          <w:p w14:paraId="392459EA">
            <w:pPr>
              <w:spacing w:after="120" w:line="360" w:lineRule="atLeast"/>
              <w:jc w:val="center"/>
              <w:rPr>
                <w:rFonts w:ascii="新宋体" w:hAnsi="新宋体" w:eastAsia="新宋体"/>
                <w:sz w:val="22"/>
                <w:szCs w:val="22"/>
              </w:rPr>
            </w:pPr>
          </w:p>
        </w:tc>
        <w:tc>
          <w:tcPr>
            <w:tcW w:w="1007" w:type="dxa"/>
          </w:tcPr>
          <w:p w14:paraId="55F4EDDC">
            <w:pPr>
              <w:spacing w:after="120" w:line="360" w:lineRule="atLeast"/>
              <w:jc w:val="center"/>
              <w:rPr>
                <w:rFonts w:ascii="新宋体" w:hAnsi="新宋体" w:eastAsia="新宋体"/>
                <w:sz w:val="22"/>
                <w:szCs w:val="22"/>
              </w:rPr>
            </w:pPr>
          </w:p>
        </w:tc>
        <w:tc>
          <w:tcPr>
            <w:tcW w:w="1351" w:type="dxa"/>
          </w:tcPr>
          <w:p w14:paraId="39B7BF1F">
            <w:pPr>
              <w:spacing w:after="120" w:line="360" w:lineRule="atLeast"/>
              <w:jc w:val="center"/>
              <w:rPr>
                <w:rFonts w:ascii="新宋体" w:hAnsi="新宋体" w:eastAsia="新宋体"/>
                <w:sz w:val="22"/>
                <w:szCs w:val="22"/>
              </w:rPr>
            </w:pPr>
          </w:p>
        </w:tc>
      </w:tr>
      <w:tr w14:paraId="1E9A6C1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2F42B36A">
            <w:pPr>
              <w:spacing w:after="120" w:line="360" w:lineRule="atLeast"/>
              <w:jc w:val="center"/>
              <w:rPr>
                <w:rFonts w:ascii="新宋体" w:hAnsi="新宋体" w:eastAsia="新宋体"/>
                <w:sz w:val="22"/>
                <w:szCs w:val="22"/>
              </w:rPr>
            </w:pPr>
          </w:p>
        </w:tc>
        <w:tc>
          <w:tcPr>
            <w:tcW w:w="1538" w:type="dxa"/>
          </w:tcPr>
          <w:p w14:paraId="2C526E7A">
            <w:pPr>
              <w:spacing w:after="120" w:line="360" w:lineRule="atLeast"/>
              <w:jc w:val="center"/>
              <w:rPr>
                <w:rFonts w:ascii="新宋体" w:hAnsi="新宋体" w:eastAsia="新宋体"/>
                <w:sz w:val="22"/>
                <w:szCs w:val="22"/>
              </w:rPr>
            </w:pPr>
          </w:p>
        </w:tc>
        <w:tc>
          <w:tcPr>
            <w:tcW w:w="1583" w:type="dxa"/>
          </w:tcPr>
          <w:p w14:paraId="7885A0DB">
            <w:pPr>
              <w:spacing w:after="120" w:line="360" w:lineRule="atLeast"/>
              <w:jc w:val="center"/>
              <w:rPr>
                <w:rFonts w:ascii="新宋体" w:hAnsi="新宋体" w:eastAsia="新宋体"/>
                <w:sz w:val="22"/>
                <w:szCs w:val="22"/>
              </w:rPr>
            </w:pPr>
          </w:p>
        </w:tc>
        <w:tc>
          <w:tcPr>
            <w:tcW w:w="2036" w:type="dxa"/>
          </w:tcPr>
          <w:p w14:paraId="67FFD682">
            <w:pPr>
              <w:spacing w:after="120" w:line="360" w:lineRule="atLeast"/>
              <w:jc w:val="center"/>
              <w:rPr>
                <w:rFonts w:ascii="新宋体" w:hAnsi="新宋体" w:eastAsia="新宋体"/>
                <w:sz w:val="22"/>
                <w:szCs w:val="22"/>
              </w:rPr>
            </w:pPr>
          </w:p>
        </w:tc>
        <w:tc>
          <w:tcPr>
            <w:tcW w:w="1471" w:type="dxa"/>
          </w:tcPr>
          <w:p w14:paraId="4E56BA42">
            <w:pPr>
              <w:spacing w:after="120" w:line="360" w:lineRule="atLeast"/>
              <w:jc w:val="center"/>
              <w:rPr>
                <w:rFonts w:ascii="新宋体" w:hAnsi="新宋体" w:eastAsia="新宋体"/>
                <w:sz w:val="22"/>
                <w:szCs w:val="22"/>
              </w:rPr>
            </w:pPr>
          </w:p>
        </w:tc>
        <w:tc>
          <w:tcPr>
            <w:tcW w:w="1007" w:type="dxa"/>
          </w:tcPr>
          <w:p w14:paraId="6A50B0EC">
            <w:pPr>
              <w:spacing w:after="120" w:line="360" w:lineRule="atLeast"/>
              <w:jc w:val="center"/>
              <w:rPr>
                <w:rFonts w:ascii="新宋体" w:hAnsi="新宋体" w:eastAsia="新宋体"/>
                <w:sz w:val="22"/>
                <w:szCs w:val="22"/>
              </w:rPr>
            </w:pPr>
          </w:p>
        </w:tc>
        <w:tc>
          <w:tcPr>
            <w:tcW w:w="1351" w:type="dxa"/>
          </w:tcPr>
          <w:p w14:paraId="3D9605A0">
            <w:pPr>
              <w:spacing w:after="120" w:line="360" w:lineRule="atLeast"/>
              <w:jc w:val="center"/>
              <w:rPr>
                <w:rFonts w:ascii="新宋体" w:hAnsi="新宋体" w:eastAsia="新宋体"/>
                <w:sz w:val="22"/>
                <w:szCs w:val="22"/>
              </w:rPr>
            </w:pPr>
          </w:p>
        </w:tc>
      </w:tr>
      <w:tr w14:paraId="12A0291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032EAC57">
            <w:pPr>
              <w:spacing w:after="120" w:line="360" w:lineRule="atLeast"/>
              <w:jc w:val="center"/>
              <w:rPr>
                <w:rFonts w:ascii="新宋体" w:hAnsi="新宋体" w:eastAsia="新宋体"/>
                <w:sz w:val="22"/>
                <w:szCs w:val="22"/>
              </w:rPr>
            </w:pPr>
          </w:p>
        </w:tc>
        <w:tc>
          <w:tcPr>
            <w:tcW w:w="1538" w:type="dxa"/>
          </w:tcPr>
          <w:p w14:paraId="2BE7BB2C">
            <w:pPr>
              <w:spacing w:after="120" w:line="360" w:lineRule="atLeast"/>
              <w:jc w:val="center"/>
              <w:rPr>
                <w:rFonts w:ascii="新宋体" w:hAnsi="新宋体" w:eastAsia="新宋体"/>
                <w:sz w:val="22"/>
                <w:szCs w:val="22"/>
              </w:rPr>
            </w:pPr>
          </w:p>
        </w:tc>
        <w:tc>
          <w:tcPr>
            <w:tcW w:w="1583" w:type="dxa"/>
          </w:tcPr>
          <w:p w14:paraId="09367124">
            <w:pPr>
              <w:spacing w:after="120" w:line="360" w:lineRule="atLeast"/>
              <w:jc w:val="center"/>
              <w:rPr>
                <w:rFonts w:ascii="新宋体" w:hAnsi="新宋体" w:eastAsia="新宋体"/>
                <w:sz w:val="22"/>
                <w:szCs w:val="22"/>
              </w:rPr>
            </w:pPr>
          </w:p>
        </w:tc>
        <w:tc>
          <w:tcPr>
            <w:tcW w:w="2036" w:type="dxa"/>
          </w:tcPr>
          <w:p w14:paraId="7D1DF22F">
            <w:pPr>
              <w:spacing w:after="120" w:line="360" w:lineRule="atLeast"/>
              <w:jc w:val="center"/>
              <w:rPr>
                <w:rFonts w:ascii="新宋体" w:hAnsi="新宋体" w:eastAsia="新宋体"/>
                <w:sz w:val="22"/>
                <w:szCs w:val="22"/>
              </w:rPr>
            </w:pPr>
          </w:p>
        </w:tc>
        <w:tc>
          <w:tcPr>
            <w:tcW w:w="1471" w:type="dxa"/>
          </w:tcPr>
          <w:p w14:paraId="0D4E6BAA">
            <w:pPr>
              <w:spacing w:after="120" w:line="360" w:lineRule="atLeast"/>
              <w:jc w:val="center"/>
              <w:rPr>
                <w:rFonts w:ascii="新宋体" w:hAnsi="新宋体" w:eastAsia="新宋体"/>
                <w:sz w:val="22"/>
                <w:szCs w:val="22"/>
              </w:rPr>
            </w:pPr>
          </w:p>
        </w:tc>
        <w:tc>
          <w:tcPr>
            <w:tcW w:w="1007" w:type="dxa"/>
          </w:tcPr>
          <w:p w14:paraId="09134EAD">
            <w:pPr>
              <w:spacing w:after="120" w:line="360" w:lineRule="atLeast"/>
              <w:jc w:val="center"/>
              <w:rPr>
                <w:rFonts w:ascii="新宋体" w:hAnsi="新宋体" w:eastAsia="新宋体"/>
                <w:sz w:val="22"/>
                <w:szCs w:val="22"/>
              </w:rPr>
            </w:pPr>
          </w:p>
        </w:tc>
        <w:tc>
          <w:tcPr>
            <w:tcW w:w="1351" w:type="dxa"/>
          </w:tcPr>
          <w:p w14:paraId="3C92859A">
            <w:pPr>
              <w:spacing w:after="120" w:line="360" w:lineRule="atLeast"/>
              <w:jc w:val="center"/>
              <w:rPr>
                <w:rFonts w:ascii="新宋体" w:hAnsi="新宋体" w:eastAsia="新宋体"/>
                <w:sz w:val="22"/>
                <w:szCs w:val="22"/>
              </w:rPr>
            </w:pPr>
          </w:p>
        </w:tc>
      </w:tr>
      <w:tr w14:paraId="0DB582B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05F03FAB">
            <w:pPr>
              <w:spacing w:after="120" w:line="360" w:lineRule="atLeast"/>
              <w:jc w:val="center"/>
              <w:rPr>
                <w:rFonts w:ascii="新宋体" w:hAnsi="新宋体" w:eastAsia="新宋体"/>
                <w:sz w:val="22"/>
                <w:szCs w:val="22"/>
              </w:rPr>
            </w:pPr>
          </w:p>
        </w:tc>
        <w:tc>
          <w:tcPr>
            <w:tcW w:w="1538" w:type="dxa"/>
          </w:tcPr>
          <w:p w14:paraId="4FA34749">
            <w:pPr>
              <w:spacing w:after="120" w:line="360" w:lineRule="atLeast"/>
              <w:jc w:val="center"/>
              <w:rPr>
                <w:rFonts w:ascii="新宋体" w:hAnsi="新宋体" w:eastAsia="新宋体"/>
                <w:sz w:val="22"/>
                <w:szCs w:val="22"/>
              </w:rPr>
            </w:pPr>
          </w:p>
        </w:tc>
        <w:tc>
          <w:tcPr>
            <w:tcW w:w="1583" w:type="dxa"/>
          </w:tcPr>
          <w:p w14:paraId="486BF12D">
            <w:pPr>
              <w:spacing w:after="120" w:line="360" w:lineRule="atLeast"/>
              <w:jc w:val="center"/>
              <w:rPr>
                <w:rFonts w:ascii="新宋体" w:hAnsi="新宋体" w:eastAsia="新宋体"/>
                <w:sz w:val="22"/>
                <w:szCs w:val="22"/>
              </w:rPr>
            </w:pPr>
          </w:p>
        </w:tc>
        <w:tc>
          <w:tcPr>
            <w:tcW w:w="2036" w:type="dxa"/>
          </w:tcPr>
          <w:p w14:paraId="4C611AD2">
            <w:pPr>
              <w:spacing w:after="120" w:line="360" w:lineRule="atLeast"/>
              <w:jc w:val="center"/>
              <w:rPr>
                <w:rFonts w:ascii="新宋体" w:hAnsi="新宋体" w:eastAsia="新宋体"/>
                <w:sz w:val="22"/>
                <w:szCs w:val="22"/>
              </w:rPr>
            </w:pPr>
          </w:p>
        </w:tc>
        <w:tc>
          <w:tcPr>
            <w:tcW w:w="1471" w:type="dxa"/>
          </w:tcPr>
          <w:p w14:paraId="129F594A">
            <w:pPr>
              <w:spacing w:after="120" w:line="360" w:lineRule="atLeast"/>
              <w:jc w:val="center"/>
              <w:rPr>
                <w:rFonts w:ascii="新宋体" w:hAnsi="新宋体" w:eastAsia="新宋体"/>
                <w:sz w:val="22"/>
                <w:szCs w:val="22"/>
              </w:rPr>
            </w:pPr>
          </w:p>
        </w:tc>
        <w:tc>
          <w:tcPr>
            <w:tcW w:w="1007" w:type="dxa"/>
          </w:tcPr>
          <w:p w14:paraId="49D18087">
            <w:pPr>
              <w:spacing w:after="120" w:line="360" w:lineRule="atLeast"/>
              <w:jc w:val="center"/>
              <w:rPr>
                <w:rFonts w:ascii="新宋体" w:hAnsi="新宋体" w:eastAsia="新宋体"/>
                <w:sz w:val="22"/>
                <w:szCs w:val="22"/>
              </w:rPr>
            </w:pPr>
          </w:p>
        </w:tc>
        <w:tc>
          <w:tcPr>
            <w:tcW w:w="1351" w:type="dxa"/>
          </w:tcPr>
          <w:p w14:paraId="0061B3AE">
            <w:pPr>
              <w:spacing w:after="120" w:line="360" w:lineRule="atLeast"/>
              <w:jc w:val="center"/>
              <w:rPr>
                <w:rFonts w:ascii="新宋体" w:hAnsi="新宋体" w:eastAsia="新宋体"/>
                <w:sz w:val="22"/>
                <w:szCs w:val="22"/>
              </w:rPr>
            </w:pPr>
          </w:p>
        </w:tc>
      </w:tr>
      <w:tr w14:paraId="3DC8F7B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4DDD38F5">
            <w:pPr>
              <w:spacing w:after="120" w:line="360" w:lineRule="atLeast"/>
              <w:jc w:val="center"/>
              <w:rPr>
                <w:rFonts w:ascii="新宋体" w:hAnsi="新宋体" w:eastAsia="新宋体"/>
                <w:sz w:val="22"/>
                <w:szCs w:val="22"/>
              </w:rPr>
            </w:pPr>
          </w:p>
        </w:tc>
        <w:tc>
          <w:tcPr>
            <w:tcW w:w="1538" w:type="dxa"/>
          </w:tcPr>
          <w:p w14:paraId="181E7B2E">
            <w:pPr>
              <w:spacing w:after="120" w:line="360" w:lineRule="atLeast"/>
              <w:jc w:val="center"/>
              <w:rPr>
                <w:rFonts w:ascii="新宋体" w:hAnsi="新宋体" w:eastAsia="新宋体"/>
                <w:sz w:val="22"/>
                <w:szCs w:val="22"/>
              </w:rPr>
            </w:pPr>
          </w:p>
        </w:tc>
        <w:tc>
          <w:tcPr>
            <w:tcW w:w="1583" w:type="dxa"/>
          </w:tcPr>
          <w:p w14:paraId="2D16008D">
            <w:pPr>
              <w:spacing w:after="120" w:line="360" w:lineRule="atLeast"/>
              <w:jc w:val="center"/>
              <w:rPr>
                <w:rFonts w:ascii="新宋体" w:hAnsi="新宋体" w:eastAsia="新宋体"/>
                <w:sz w:val="22"/>
                <w:szCs w:val="22"/>
              </w:rPr>
            </w:pPr>
          </w:p>
        </w:tc>
        <w:tc>
          <w:tcPr>
            <w:tcW w:w="2036" w:type="dxa"/>
          </w:tcPr>
          <w:p w14:paraId="2F1E495F">
            <w:pPr>
              <w:spacing w:after="120" w:line="360" w:lineRule="atLeast"/>
              <w:jc w:val="center"/>
              <w:rPr>
                <w:rFonts w:ascii="新宋体" w:hAnsi="新宋体" w:eastAsia="新宋体"/>
                <w:sz w:val="22"/>
                <w:szCs w:val="22"/>
              </w:rPr>
            </w:pPr>
          </w:p>
        </w:tc>
        <w:tc>
          <w:tcPr>
            <w:tcW w:w="1471" w:type="dxa"/>
          </w:tcPr>
          <w:p w14:paraId="272DDCC3">
            <w:pPr>
              <w:spacing w:after="120" w:line="360" w:lineRule="atLeast"/>
              <w:jc w:val="center"/>
              <w:rPr>
                <w:rFonts w:ascii="新宋体" w:hAnsi="新宋体" w:eastAsia="新宋体"/>
                <w:sz w:val="22"/>
                <w:szCs w:val="22"/>
              </w:rPr>
            </w:pPr>
          </w:p>
        </w:tc>
        <w:tc>
          <w:tcPr>
            <w:tcW w:w="1007" w:type="dxa"/>
          </w:tcPr>
          <w:p w14:paraId="216531F6">
            <w:pPr>
              <w:spacing w:after="120" w:line="360" w:lineRule="atLeast"/>
              <w:jc w:val="center"/>
              <w:rPr>
                <w:rFonts w:ascii="新宋体" w:hAnsi="新宋体" w:eastAsia="新宋体"/>
                <w:sz w:val="22"/>
                <w:szCs w:val="22"/>
              </w:rPr>
            </w:pPr>
          </w:p>
        </w:tc>
        <w:tc>
          <w:tcPr>
            <w:tcW w:w="1351" w:type="dxa"/>
          </w:tcPr>
          <w:p w14:paraId="5CE5A548">
            <w:pPr>
              <w:spacing w:after="120" w:line="360" w:lineRule="atLeast"/>
              <w:jc w:val="center"/>
              <w:rPr>
                <w:rFonts w:ascii="新宋体" w:hAnsi="新宋体" w:eastAsia="新宋体"/>
                <w:sz w:val="22"/>
                <w:szCs w:val="22"/>
              </w:rPr>
            </w:pPr>
          </w:p>
        </w:tc>
      </w:tr>
      <w:tr w14:paraId="111F9E8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7A060770">
            <w:pPr>
              <w:spacing w:after="120" w:line="360" w:lineRule="atLeast"/>
              <w:jc w:val="center"/>
              <w:rPr>
                <w:rFonts w:ascii="新宋体" w:hAnsi="新宋体" w:eastAsia="新宋体"/>
                <w:sz w:val="22"/>
                <w:szCs w:val="22"/>
              </w:rPr>
            </w:pPr>
          </w:p>
        </w:tc>
        <w:tc>
          <w:tcPr>
            <w:tcW w:w="1538" w:type="dxa"/>
          </w:tcPr>
          <w:p w14:paraId="61233A7D">
            <w:pPr>
              <w:spacing w:after="120" w:line="360" w:lineRule="atLeast"/>
              <w:jc w:val="center"/>
              <w:rPr>
                <w:rFonts w:ascii="新宋体" w:hAnsi="新宋体" w:eastAsia="新宋体"/>
                <w:sz w:val="22"/>
                <w:szCs w:val="22"/>
              </w:rPr>
            </w:pPr>
          </w:p>
        </w:tc>
        <w:tc>
          <w:tcPr>
            <w:tcW w:w="1583" w:type="dxa"/>
          </w:tcPr>
          <w:p w14:paraId="5BF4377A">
            <w:pPr>
              <w:spacing w:after="120" w:line="360" w:lineRule="atLeast"/>
              <w:jc w:val="center"/>
              <w:rPr>
                <w:rFonts w:ascii="新宋体" w:hAnsi="新宋体" w:eastAsia="新宋体"/>
                <w:sz w:val="22"/>
                <w:szCs w:val="22"/>
              </w:rPr>
            </w:pPr>
          </w:p>
        </w:tc>
        <w:tc>
          <w:tcPr>
            <w:tcW w:w="2036" w:type="dxa"/>
          </w:tcPr>
          <w:p w14:paraId="19D01A6F">
            <w:pPr>
              <w:spacing w:after="120" w:line="360" w:lineRule="atLeast"/>
              <w:jc w:val="center"/>
              <w:rPr>
                <w:rFonts w:ascii="新宋体" w:hAnsi="新宋体" w:eastAsia="新宋体"/>
                <w:sz w:val="22"/>
                <w:szCs w:val="22"/>
              </w:rPr>
            </w:pPr>
          </w:p>
        </w:tc>
        <w:tc>
          <w:tcPr>
            <w:tcW w:w="1471" w:type="dxa"/>
          </w:tcPr>
          <w:p w14:paraId="14C80861">
            <w:pPr>
              <w:spacing w:after="120" w:line="360" w:lineRule="atLeast"/>
              <w:jc w:val="center"/>
              <w:rPr>
                <w:rFonts w:ascii="新宋体" w:hAnsi="新宋体" w:eastAsia="新宋体"/>
                <w:sz w:val="22"/>
                <w:szCs w:val="22"/>
              </w:rPr>
            </w:pPr>
          </w:p>
        </w:tc>
        <w:tc>
          <w:tcPr>
            <w:tcW w:w="1007" w:type="dxa"/>
          </w:tcPr>
          <w:p w14:paraId="7A476A54">
            <w:pPr>
              <w:spacing w:after="120" w:line="360" w:lineRule="atLeast"/>
              <w:jc w:val="center"/>
              <w:rPr>
                <w:rFonts w:ascii="新宋体" w:hAnsi="新宋体" w:eastAsia="新宋体"/>
                <w:sz w:val="22"/>
                <w:szCs w:val="22"/>
              </w:rPr>
            </w:pPr>
          </w:p>
        </w:tc>
        <w:tc>
          <w:tcPr>
            <w:tcW w:w="1351" w:type="dxa"/>
          </w:tcPr>
          <w:p w14:paraId="6EE54D12">
            <w:pPr>
              <w:spacing w:after="120" w:line="360" w:lineRule="atLeast"/>
              <w:jc w:val="center"/>
              <w:rPr>
                <w:rFonts w:ascii="新宋体" w:hAnsi="新宋体" w:eastAsia="新宋体"/>
                <w:sz w:val="22"/>
                <w:szCs w:val="22"/>
              </w:rPr>
            </w:pPr>
          </w:p>
        </w:tc>
      </w:tr>
      <w:tr w14:paraId="1288BE2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6690B298">
            <w:pPr>
              <w:spacing w:after="120" w:line="360" w:lineRule="atLeast"/>
              <w:jc w:val="center"/>
              <w:rPr>
                <w:rFonts w:ascii="新宋体" w:hAnsi="新宋体" w:eastAsia="新宋体"/>
                <w:sz w:val="22"/>
                <w:szCs w:val="22"/>
              </w:rPr>
            </w:pPr>
          </w:p>
        </w:tc>
        <w:tc>
          <w:tcPr>
            <w:tcW w:w="1538" w:type="dxa"/>
          </w:tcPr>
          <w:p w14:paraId="0192075A">
            <w:pPr>
              <w:spacing w:after="120" w:line="360" w:lineRule="atLeast"/>
              <w:jc w:val="center"/>
              <w:rPr>
                <w:rFonts w:ascii="新宋体" w:hAnsi="新宋体" w:eastAsia="新宋体"/>
                <w:sz w:val="22"/>
                <w:szCs w:val="22"/>
              </w:rPr>
            </w:pPr>
          </w:p>
        </w:tc>
        <w:tc>
          <w:tcPr>
            <w:tcW w:w="1583" w:type="dxa"/>
          </w:tcPr>
          <w:p w14:paraId="707C5CEA">
            <w:pPr>
              <w:spacing w:after="120" w:line="360" w:lineRule="atLeast"/>
              <w:jc w:val="center"/>
              <w:rPr>
                <w:rFonts w:ascii="新宋体" w:hAnsi="新宋体" w:eastAsia="新宋体"/>
                <w:sz w:val="22"/>
                <w:szCs w:val="22"/>
              </w:rPr>
            </w:pPr>
          </w:p>
        </w:tc>
        <w:tc>
          <w:tcPr>
            <w:tcW w:w="2036" w:type="dxa"/>
          </w:tcPr>
          <w:p w14:paraId="71EDE6D7">
            <w:pPr>
              <w:spacing w:after="120" w:line="360" w:lineRule="atLeast"/>
              <w:jc w:val="center"/>
              <w:rPr>
                <w:rFonts w:ascii="新宋体" w:hAnsi="新宋体" w:eastAsia="新宋体"/>
                <w:sz w:val="22"/>
                <w:szCs w:val="22"/>
              </w:rPr>
            </w:pPr>
          </w:p>
        </w:tc>
        <w:tc>
          <w:tcPr>
            <w:tcW w:w="1471" w:type="dxa"/>
          </w:tcPr>
          <w:p w14:paraId="0A87D1A4">
            <w:pPr>
              <w:spacing w:after="120" w:line="360" w:lineRule="atLeast"/>
              <w:jc w:val="center"/>
              <w:rPr>
                <w:rFonts w:ascii="新宋体" w:hAnsi="新宋体" w:eastAsia="新宋体"/>
                <w:sz w:val="22"/>
                <w:szCs w:val="22"/>
              </w:rPr>
            </w:pPr>
          </w:p>
        </w:tc>
        <w:tc>
          <w:tcPr>
            <w:tcW w:w="1007" w:type="dxa"/>
          </w:tcPr>
          <w:p w14:paraId="3264A70E">
            <w:pPr>
              <w:spacing w:after="120" w:line="360" w:lineRule="atLeast"/>
              <w:jc w:val="center"/>
              <w:rPr>
                <w:rFonts w:ascii="新宋体" w:hAnsi="新宋体" w:eastAsia="新宋体"/>
                <w:sz w:val="22"/>
                <w:szCs w:val="22"/>
              </w:rPr>
            </w:pPr>
          </w:p>
        </w:tc>
        <w:tc>
          <w:tcPr>
            <w:tcW w:w="1351" w:type="dxa"/>
          </w:tcPr>
          <w:p w14:paraId="26BCB024">
            <w:pPr>
              <w:spacing w:after="120" w:line="360" w:lineRule="atLeast"/>
              <w:jc w:val="center"/>
              <w:rPr>
                <w:rFonts w:ascii="新宋体" w:hAnsi="新宋体" w:eastAsia="新宋体"/>
                <w:sz w:val="22"/>
                <w:szCs w:val="22"/>
              </w:rPr>
            </w:pPr>
          </w:p>
        </w:tc>
      </w:tr>
      <w:tr w14:paraId="14D309A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3AFB2D72">
            <w:pPr>
              <w:spacing w:after="120" w:line="360" w:lineRule="atLeast"/>
              <w:jc w:val="center"/>
              <w:rPr>
                <w:rFonts w:ascii="新宋体" w:hAnsi="新宋体" w:eastAsia="新宋体"/>
                <w:sz w:val="22"/>
                <w:szCs w:val="22"/>
              </w:rPr>
            </w:pPr>
          </w:p>
        </w:tc>
        <w:tc>
          <w:tcPr>
            <w:tcW w:w="1538" w:type="dxa"/>
          </w:tcPr>
          <w:p w14:paraId="6649AFCA">
            <w:pPr>
              <w:spacing w:after="120" w:line="360" w:lineRule="atLeast"/>
              <w:jc w:val="center"/>
              <w:rPr>
                <w:rFonts w:ascii="新宋体" w:hAnsi="新宋体" w:eastAsia="新宋体"/>
                <w:sz w:val="22"/>
                <w:szCs w:val="22"/>
              </w:rPr>
            </w:pPr>
          </w:p>
        </w:tc>
        <w:tc>
          <w:tcPr>
            <w:tcW w:w="1583" w:type="dxa"/>
          </w:tcPr>
          <w:p w14:paraId="3365049F">
            <w:pPr>
              <w:spacing w:after="120" w:line="360" w:lineRule="atLeast"/>
              <w:jc w:val="center"/>
              <w:rPr>
                <w:rFonts w:ascii="新宋体" w:hAnsi="新宋体" w:eastAsia="新宋体"/>
                <w:sz w:val="22"/>
                <w:szCs w:val="22"/>
              </w:rPr>
            </w:pPr>
          </w:p>
        </w:tc>
        <w:tc>
          <w:tcPr>
            <w:tcW w:w="2036" w:type="dxa"/>
          </w:tcPr>
          <w:p w14:paraId="4E9745C9">
            <w:pPr>
              <w:spacing w:after="120" w:line="360" w:lineRule="atLeast"/>
              <w:jc w:val="center"/>
              <w:rPr>
                <w:rFonts w:ascii="新宋体" w:hAnsi="新宋体" w:eastAsia="新宋体"/>
                <w:sz w:val="22"/>
                <w:szCs w:val="22"/>
              </w:rPr>
            </w:pPr>
          </w:p>
        </w:tc>
        <w:tc>
          <w:tcPr>
            <w:tcW w:w="1471" w:type="dxa"/>
          </w:tcPr>
          <w:p w14:paraId="37816AB2">
            <w:pPr>
              <w:spacing w:after="120" w:line="360" w:lineRule="atLeast"/>
              <w:jc w:val="center"/>
              <w:rPr>
                <w:rFonts w:ascii="新宋体" w:hAnsi="新宋体" w:eastAsia="新宋体"/>
                <w:sz w:val="22"/>
                <w:szCs w:val="22"/>
              </w:rPr>
            </w:pPr>
          </w:p>
        </w:tc>
        <w:tc>
          <w:tcPr>
            <w:tcW w:w="1007" w:type="dxa"/>
          </w:tcPr>
          <w:p w14:paraId="38BC7F1A">
            <w:pPr>
              <w:spacing w:after="120" w:line="360" w:lineRule="atLeast"/>
              <w:jc w:val="center"/>
              <w:rPr>
                <w:rFonts w:ascii="新宋体" w:hAnsi="新宋体" w:eastAsia="新宋体"/>
                <w:sz w:val="22"/>
                <w:szCs w:val="22"/>
              </w:rPr>
            </w:pPr>
          </w:p>
        </w:tc>
        <w:tc>
          <w:tcPr>
            <w:tcW w:w="1351" w:type="dxa"/>
          </w:tcPr>
          <w:p w14:paraId="2D10D570">
            <w:pPr>
              <w:spacing w:after="120" w:line="360" w:lineRule="atLeast"/>
              <w:jc w:val="center"/>
              <w:rPr>
                <w:rFonts w:ascii="新宋体" w:hAnsi="新宋体" w:eastAsia="新宋体"/>
                <w:sz w:val="22"/>
                <w:szCs w:val="22"/>
              </w:rPr>
            </w:pPr>
          </w:p>
        </w:tc>
      </w:tr>
      <w:tr w14:paraId="578F4ED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1EB378AC">
            <w:pPr>
              <w:spacing w:after="120" w:line="360" w:lineRule="atLeast"/>
              <w:jc w:val="center"/>
              <w:rPr>
                <w:rFonts w:ascii="新宋体" w:hAnsi="新宋体" w:eastAsia="新宋体"/>
                <w:sz w:val="22"/>
                <w:szCs w:val="22"/>
              </w:rPr>
            </w:pPr>
          </w:p>
        </w:tc>
        <w:tc>
          <w:tcPr>
            <w:tcW w:w="1538" w:type="dxa"/>
          </w:tcPr>
          <w:p w14:paraId="657D967D">
            <w:pPr>
              <w:spacing w:after="120" w:line="360" w:lineRule="atLeast"/>
              <w:jc w:val="center"/>
              <w:rPr>
                <w:rFonts w:ascii="新宋体" w:hAnsi="新宋体" w:eastAsia="新宋体"/>
                <w:sz w:val="22"/>
                <w:szCs w:val="22"/>
              </w:rPr>
            </w:pPr>
          </w:p>
        </w:tc>
        <w:tc>
          <w:tcPr>
            <w:tcW w:w="1583" w:type="dxa"/>
          </w:tcPr>
          <w:p w14:paraId="721F9F66">
            <w:pPr>
              <w:spacing w:after="120" w:line="360" w:lineRule="atLeast"/>
              <w:jc w:val="center"/>
              <w:rPr>
                <w:rFonts w:ascii="新宋体" w:hAnsi="新宋体" w:eastAsia="新宋体"/>
                <w:sz w:val="22"/>
                <w:szCs w:val="22"/>
              </w:rPr>
            </w:pPr>
          </w:p>
        </w:tc>
        <w:tc>
          <w:tcPr>
            <w:tcW w:w="2036" w:type="dxa"/>
          </w:tcPr>
          <w:p w14:paraId="5AF25041">
            <w:pPr>
              <w:spacing w:after="120" w:line="360" w:lineRule="atLeast"/>
              <w:jc w:val="center"/>
              <w:rPr>
                <w:rFonts w:ascii="新宋体" w:hAnsi="新宋体" w:eastAsia="新宋体"/>
                <w:sz w:val="22"/>
                <w:szCs w:val="22"/>
              </w:rPr>
            </w:pPr>
          </w:p>
        </w:tc>
        <w:tc>
          <w:tcPr>
            <w:tcW w:w="1471" w:type="dxa"/>
          </w:tcPr>
          <w:p w14:paraId="7B16C83B">
            <w:pPr>
              <w:spacing w:after="120" w:line="360" w:lineRule="atLeast"/>
              <w:jc w:val="center"/>
              <w:rPr>
                <w:rFonts w:ascii="新宋体" w:hAnsi="新宋体" w:eastAsia="新宋体"/>
                <w:sz w:val="22"/>
                <w:szCs w:val="22"/>
              </w:rPr>
            </w:pPr>
          </w:p>
        </w:tc>
        <w:tc>
          <w:tcPr>
            <w:tcW w:w="1007" w:type="dxa"/>
          </w:tcPr>
          <w:p w14:paraId="289AE990">
            <w:pPr>
              <w:spacing w:after="120" w:line="360" w:lineRule="atLeast"/>
              <w:jc w:val="center"/>
              <w:rPr>
                <w:rFonts w:ascii="新宋体" w:hAnsi="新宋体" w:eastAsia="新宋体"/>
                <w:sz w:val="22"/>
                <w:szCs w:val="22"/>
              </w:rPr>
            </w:pPr>
          </w:p>
        </w:tc>
        <w:tc>
          <w:tcPr>
            <w:tcW w:w="1351" w:type="dxa"/>
          </w:tcPr>
          <w:p w14:paraId="769985DD">
            <w:pPr>
              <w:spacing w:after="120" w:line="360" w:lineRule="atLeast"/>
              <w:jc w:val="center"/>
              <w:rPr>
                <w:rFonts w:ascii="新宋体" w:hAnsi="新宋体" w:eastAsia="新宋体"/>
                <w:sz w:val="22"/>
                <w:szCs w:val="22"/>
              </w:rPr>
            </w:pPr>
          </w:p>
        </w:tc>
      </w:tr>
      <w:tr w14:paraId="4838EBE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564B3D01">
            <w:pPr>
              <w:spacing w:after="120" w:line="360" w:lineRule="atLeast"/>
              <w:jc w:val="center"/>
              <w:rPr>
                <w:rFonts w:ascii="新宋体" w:hAnsi="新宋体" w:eastAsia="新宋体"/>
                <w:sz w:val="22"/>
                <w:szCs w:val="22"/>
              </w:rPr>
            </w:pPr>
          </w:p>
        </w:tc>
        <w:tc>
          <w:tcPr>
            <w:tcW w:w="1538" w:type="dxa"/>
          </w:tcPr>
          <w:p w14:paraId="0680C796">
            <w:pPr>
              <w:spacing w:after="120" w:line="360" w:lineRule="atLeast"/>
              <w:jc w:val="center"/>
              <w:rPr>
                <w:rFonts w:ascii="新宋体" w:hAnsi="新宋体" w:eastAsia="新宋体"/>
                <w:sz w:val="22"/>
                <w:szCs w:val="22"/>
              </w:rPr>
            </w:pPr>
          </w:p>
        </w:tc>
        <w:tc>
          <w:tcPr>
            <w:tcW w:w="1583" w:type="dxa"/>
          </w:tcPr>
          <w:p w14:paraId="3E73EED7">
            <w:pPr>
              <w:spacing w:after="120" w:line="360" w:lineRule="atLeast"/>
              <w:jc w:val="center"/>
              <w:rPr>
                <w:rFonts w:ascii="新宋体" w:hAnsi="新宋体" w:eastAsia="新宋体"/>
                <w:sz w:val="22"/>
                <w:szCs w:val="22"/>
              </w:rPr>
            </w:pPr>
          </w:p>
        </w:tc>
        <w:tc>
          <w:tcPr>
            <w:tcW w:w="2036" w:type="dxa"/>
          </w:tcPr>
          <w:p w14:paraId="0DCBF63C">
            <w:pPr>
              <w:spacing w:after="120" w:line="360" w:lineRule="atLeast"/>
              <w:jc w:val="center"/>
              <w:rPr>
                <w:rFonts w:ascii="新宋体" w:hAnsi="新宋体" w:eastAsia="新宋体"/>
                <w:sz w:val="22"/>
                <w:szCs w:val="22"/>
              </w:rPr>
            </w:pPr>
          </w:p>
        </w:tc>
        <w:tc>
          <w:tcPr>
            <w:tcW w:w="1471" w:type="dxa"/>
          </w:tcPr>
          <w:p w14:paraId="0EBA9AFA">
            <w:pPr>
              <w:spacing w:after="120" w:line="360" w:lineRule="atLeast"/>
              <w:jc w:val="center"/>
              <w:rPr>
                <w:rFonts w:ascii="新宋体" w:hAnsi="新宋体" w:eastAsia="新宋体"/>
                <w:sz w:val="22"/>
                <w:szCs w:val="22"/>
              </w:rPr>
            </w:pPr>
          </w:p>
        </w:tc>
        <w:tc>
          <w:tcPr>
            <w:tcW w:w="1007" w:type="dxa"/>
          </w:tcPr>
          <w:p w14:paraId="1C6F0C1B">
            <w:pPr>
              <w:spacing w:after="120" w:line="360" w:lineRule="atLeast"/>
              <w:jc w:val="center"/>
              <w:rPr>
                <w:rFonts w:ascii="新宋体" w:hAnsi="新宋体" w:eastAsia="新宋体"/>
                <w:sz w:val="22"/>
                <w:szCs w:val="22"/>
              </w:rPr>
            </w:pPr>
          </w:p>
        </w:tc>
        <w:tc>
          <w:tcPr>
            <w:tcW w:w="1351" w:type="dxa"/>
          </w:tcPr>
          <w:p w14:paraId="05E37CA5">
            <w:pPr>
              <w:spacing w:after="120" w:line="360" w:lineRule="atLeast"/>
              <w:jc w:val="center"/>
              <w:rPr>
                <w:rFonts w:ascii="新宋体" w:hAnsi="新宋体" w:eastAsia="新宋体"/>
                <w:sz w:val="22"/>
                <w:szCs w:val="22"/>
              </w:rPr>
            </w:pPr>
          </w:p>
        </w:tc>
      </w:tr>
      <w:tr w14:paraId="4AEDEA9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834" w:type="dxa"/>
          </w:tcPr>
          <w:p w14:paraId="0A11C7A0">
            <w:pPr>
              <w:spacing w:after="120" w:line="360" w:lineRule="atLeast"/>
              <w:jc w:val="center"/>
              <w:rPr>
                <w:rFonts w:ascii="新宋体" w:hAnsi="新宋体" w:eastAsia="新宋体"/>
                <w:sz w:val="22"/>
                <w:szCs w:val="22"/>
              </w:rPr>
            </w:pPr>
          </w:p>
        </w:tc>
        <w:tc>
          <w:tcPr>
            <w:tcW w:w="1538" w:type="dxa"/>
          </w:tcPr>
          <w:p w14:paraId="6736E55D">
            <w:pPr>
              <w:spacing w:after="120" w:line="360" w:lineRule="atLeast"/>
              <w:jc w:val="center"/>
              <w:rPr>
                <w:rFonts w:ascii="新宋体" w:hAnsi="新宋体" w:eastAsia="新宋体"/>
                <w:sz w:val="22"/>
                <w:szCs w:val="22"/>
              </w:rPr>
            </w:pPr>
          </w:p>
        </w:tc>
        <w:tc>
          <w:tcPr>
            <w:tcW w:w="1583" w:type="dxa"/>
          </w:tcPr>
          <w:p w14:paraId="4C538D93">
            <w:pPr>
              <w:spacing w:after="120" w:line="360" w:lineRule="atLeast"/>
              <w:jc w:val="center"/>
              <w:rPr>
                <w:rFonts w:ascii="新宋体" w:hAnsi="新宋体" w:eastAsia="新宋体"/>
                <w:sz w:val="22"/>
                <w:szCs w:val="22"/>
              </w:rPr>
            </w:pPr>
          </w:p>
        </w:tc>
        <w:tc>
          <w:tcPr>
            <w:tcW w:w="2036" w:type="dxa"/>
          </w:tcPr>
          <w:p w14:paraId="62FC0074">
            <w:pPr>
              <w:spacing w:after="120" w:line="360" w:lineRule="atLeast"/>
              <w:jc w:val="center"/>
              <w:rPr>
                <w:rFonts w:ascii="新宋体" w:hAnsi="新宋体" w:eastAsia="新宋体"/>
                <w:sz w:val="22"/>
                <w:szCs w:val="22"/>
              </w:rPr>
            </w:pPr>
          </w:p>
        </w:tc>
        <w:tc>
          <w:tcPr>
            <w:tcW w:w="1471" w:type="dxa"/>
          </w:tcPr>
          <w:p w14:paraId="33529F61">
            <w:pPr>
              <w:spacing w:after="120" w:line="360" w:lineRule="atLeast"/>
              <w:jc w:val="center"/>
              <w:rPr>
                <w:rFonts w:ascii="新宋体" w:hAnsi="新宋体" w:eastAsia="新宋体"/>
                <w:sz w:val="22"/>
                <w:szCs w:val="22"/>
              </w:rPr>
            </w:pPr>
          </w:p>
        </w:tc>
        <w:tc>
          <w:tcPr>
            <w:tcW w:w="1007" w:type="dxa"/>
          </w:tcPr>
          <w:p w14:paraId="4BCF6D48">
            <w:pPr>
              <w:spacing w:after="120" w:line="360" w:lineRule="atLeast"/>
              <w:jc w:val="center"/>
              <w:rPr>
                <w:rFonts w:ascii="新宋体" w:hAnsi="新宋体" w:eastAsia="新宋体"/>
                <w:sz w:val="22"/>
                <w:szCs w:val="22"/>
              </w:rPr>
            </w:pPr>
          </w:p>
        </w:tc>
        <w:tc>
          <w:tcPr>
            <w:tcW w:w="1351" w:type="dxa"/>
          </w:tcPr>
          <w:p w14:paraId="402D75BD">
            <w:pPr>
              <w:spacing w:after="120" w:line="360" w:lineRule="atLeast"/>
              <w:jc w:val="center"/>
              <w:rPr>
                <w:rFonts w:ascii="新宋体" w:hAnsi="新宋体" w:eastAsia="新宋体"/>
                <w:sz w:val="22"/>
                <w:szCs w:val="22"/>
              </w:rPr>
            </w:pPr>
          </w:p>
        </w:tc>
      </w:tr>
      <w:tr w14:paraId="1709C80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834" w:type="dxa"/>
          </w:tcPr>
          <w:p w14:paraId="20354065">
            <w:pPr>
              <w:spacing w:after="120" w:line="360" w:lineRule="atLeast"/>
              <w:jc w:val="center"/>
              <w:rPr>
                <w:rFonts w:ascii="新宋体" w:hAnsi="新宋体" w:eastAsia="新宋体"/>
                <w:sz w:val="22"/>
                <w:szCs w:val="22"/>
              </w:rPr>
            </w:pPr>
          </w:p>
        </w:tc>
        <w:tc>
          <w:tcPr>
            <w:tcW w:w="1538" w:type="dxa"/>
          </w:tcPr>
          <w:p w14:paraId="31A02292">
            <w:pPr>
              <w:spacing w:after="120" w:line="360" w:lineRule="atLeast"/>
              <w:jc w:val="center"/>
              <w:rPr>
                <w:rFonts w:ascii="新宋体" w:hAnsi="新宋体" w:eastAsia="新宋体"/>
                <w:sz w:val="22"/>
                <w:szCs w:val="22"/>
              </w:rPr>
            </w:pPr>
          </w:p>
        </w:tc>
        <w:tc>
          <w:tcPr>
            <w:tcW w:w="1583" w:type="dxa"/>
          </w:tcPr>
          <w:p w14:paraId="3606A40B">
            <w:pPr>
              <w:spacing w:after="120" w:line="360" w:lineRule="atLeast"/>
              <w:jc w:val="center"/>
              <w:rPr>
                <w:rFonts w:ascii="新宋体" w:hAnsi="新宋体" w:eastAsia="新宋体"/>
                <w:sz w:val="22"/>
                <w:szCs w:val="22"/>
              </w:rPr>
            </w:pPr>
          </w:p>
        </w:tc>
        <w:tc>
          <w:tcPr>
            <w:tcW w:w="2036" w:type="dxa"/>
          </w:tcPr>
          <w:p w14:paraId="6090D10A">
            <w:pPr>
              <w:spacing w:after="120" w:line="360" w:lineRule="atLeast"/>
              <w:jc w:val="center"/>
              <w:rPr>
                <w:rFonts w:ascii="新宋体" w:hAnsi="新宋体" w:eastAsia="新宋体"/>
                <w:sz w:val="22"/>
                <w:szCs w:val="22"/>
              </w:rPr>
            </w:pPr>
          </w:p>
        </w:tc>
        <w:tc>
          <w:tcPr>
            <w:tcW w:w="1471" w:type="dxa"/>
          </w:tcPr>
          <w:p w14:paraId="6A1EF45B">
            <w:pPr>
              <w:spacing w:after="120" w:line="360" w:lineRule="atLeast"/>
              <w:jc w:val="center"/>
              <w:rPr>
                <w:rFonts w:ascii="新宋体" w:hAnsi="新宋体" w:eastAsia="新宋体"/>
                <w:sz w:val="22"/>
                <w:szCs w:val="22"/>
              </w:rPr>
            </w:pPr>
          </w:p>
        </w:tc>
        <w:tc>
          <w:tcPr>
            <w:tcW w:w="1007" w:type="dxa"/>
          </w:tcPr>
          <w:p w14:paraId="7A74984A">
            <w:pPr>
              <w:spacing w:after="120" w:line="360" w:lineRule="atLeast"/>
              <w:jc w:val="center"/>
              <w:rPr>
                <w:rFonts w:ascii="新宋体" w:hAnsi="新宋体" w:eastAsia="新宋体"/>
                <w:sz w:val="22"/>
                <w:szCs w:val="22"/>
              </w:rPr>
            </w:pPr>
          </w:p>
        </w:tc>
        <w:tc>
          <w:tcPr>
            <w:tcW w:w="1351" w:type="dxa"/>
          </w:tcPr>
          <w:p w14:paraId="4A3C5A82">
            <w:pPr>
              <w:spacing w:after="120" w:line="360" w:lineRule="atLeast"/>
              <w:jc w:val="center"/>
              <w:rPr>
                <w:rFonts w:ascii="新宋体" w:hAnsi="新宋体" w:eastAsia="新宋体"/>
                <w:sz w:val="22"/>
                <w:szCs w:val="22"/>
              </w:rPr>
            </w:pPr>
          </w:p>
        </w:tc>
      </w:tr>
    </w:tbl>
    <w:p w14:paraId="730C99F6">
      <w:pPr>
        <w:spacing w:line="400" w:lineRule="exact"/>
        <w:rPr>
          <w:rFonts w:ascii="新宋体" w:hAnsi="新宋体" w:eastAsia="新宋体"/>
          <w:sz w:val="22"/>
          <w:szCs w:val="22"/>
        </w:rPr>
      </w:pPr>
      <w:r>
        <w:rPr>
          <w:rFonts w:hint="eastAsia" w:ascii="新宋体" w:hAnsi="新宋体" w:eastAsia="新宋体"/>
          <w:sz w:val="22"/>
          <w:szCs w:val="22"/>
        </w:rPr>
        <w:t>注：</w:t>
      </w:r>
    </w:p>
    <w:p w14:paraId="76E2C4D7">
      <w:pPr>
        <w:spacing w:line="400" w:lineRule="exact"/>
        <w:rPr>
          <w:rFonts w:ascii="新宋体" w:hAnsi="新宋体" w:eastAsia="新宋体"/>
          <w:sz w:val="22"/>
          <w:szCs w:val="22"/>
        </w:rPr>
      </w:pPr>
      <w:r>
        <w:rPr>
          <w:rFonts w:hint="eastAsia" w:ascii="新宋体" w:hAnsi="新宋体" w:eastAsia="新宋体"/>
          <w:sz w:val="22"/>
          <w:szCs w:val="22"/>
        </w:rPr>
        <w:t>1.此表仅提供了表格形式，供应商应根据需要准备足够数量的表格来填写。</w:t>
      </w:r>
    </w:p>
    <w:p w14:paraId="24B1A570">
      <w:pPr>
        <w:spacing w:line="400" w:lineRule="exact"/>
        <w:rPr>
          <w:rFonts w:ascii="新宋体" w:hAnsi="新宋体" w:eastAsia="新宋体"/>
          <w:sz w:val="22"/>
          <w:szCs w:val="22"/>
        </w:rPr>
      </w:pPr>
      <w:r>
        <w:rPr>
          <w:rFonts w:hint="eastAsia" w:ascii="新宋体" w:hAnsi="新宋体" w:eastAsia="新宋体"/>
          <w:sz w:val="22"/>
          <w:szCs w:val="22"/>
        </w:rPr>
        <w:t xml:space="preserve">2.每项业绩须根据技术资信评分细则的要求提供证明材料； </w:t>
      </w:r>
    </w:p>
    <w:p w14:paraId="0FDD4150">
      <w:pPr>
        <w:spacing w:line="400" w:lineRule="exact"/>
        <w:rPr>
          <w:rFonts w:ascii="新宋体" w:hAnsi="新宋体" w:eastAsia="新宋体"/>
          <w:sz w:val="22"/>
          <w:szCs w:val="22"/>
        </w:rPr>
      </w:pPr>
      <w:r>
        <w:rPr>
          <w:rFonts w:hint="eastAsia" w:ascii="新宋体" w:hAnsi="新宋体" w:eastAsia="新宋体"/>
          <w:sz w:val="22"/>
          <w:szCs w:val="22"/>
        </w:rPr>
        <w:t>3.供应商不按此要求填写此项内容或未按要求提供业绩证明材料将视为无业绩，不纳入评分范围。</w:t>
      </w:r>
    </w:p>
    <w:p w14:paraId="13C71EB2">
      <w:pPr>
        <w:spacing w:line="400" w:lineRule="exact"/>
        <w:ind w:left="180"/>
        <w:rPr>
          <w:rFonts w:ascii="新宋体" w:hAnsi="新宋体" w:eastAsia="新宋体"/>
          <w:b/>
          <w:sz w:val="22"/>
          <w:szCs w:val="22"/>
        </w:rPr>
      </w:pPr>
    </w:p>
    <w:p w14:paraId="79316CB6">
      <w:pPr>
        <w:tabs>
          <w:tab w:val="left" w:pos="840"/>
          <w:tab w:val="left" w:pos="5400"/>
        </w:tabs>
        <w:adjustRightInd w:val="0"/>
        <w:snapToGrid w:val="0"/>
        <w:spacing w:line="400" w:lineRule="exact"/>
        <w:ind w:left="420" w:leftChars="200" w:firstLine="4620" w:firstLineChars="2100"/>
        <w:rPr>
          <w:rFonts w:ascii="新宋体" w:hAnsi="新宋体" w:eastAsia="新宋体"/>
          <w:sz w:val="22"/>
          <w:szCs w:val="22"/>
        </w:rPr>
      </w:pPr>
      <w:r>
        <w:rPr>
          <w:rFonts w:hint="eastAsia" w:ascii="新宋体" w:hAnsi="新宋体" w:eastAsia="新宋体"/>
          <w:sz w:val="22"/>
          <w:szCs w:val="22"/>
        </w:rPr>
        <w:t>供应商全称（盖章）：</w:t>
      </w:r>
    </w:p>
    <w:p w14:paraId="336F9C65">
      <w:pPr>
        <w:tabs>
          <w:tab w:val="left" w:pos="840"/>
          <w:tab w:val="left" w:pos="5400"/>
        </w:tabs>
        <w:adjustRightInd w:val="0"/>
        <w:snapToGrid w:val="0"/>
        <w:spacing w:line="400" w:lineRule="exact"/>
        <w:ind w:left="420" w:leftChars="200" w:firstLine="4620" w:firstLineChars="2100"/>
        <w:rPr>
          <w:rFonts w:ascii="新宋体" w:hAnsi="新宋体" w:eastAsia="新宋体"/>
          <w:sz w:val="22"/>
          <w:szCs w:val="22"/>
        </w:rPr>
      </w:pPr>
      <w:r>
        <w:rPr>
          <w:rFonts w:hint="eastAsia" w:ascii="新宋体" w:hAnsi="新宋体" w:eastAsia="新宋体"/>
          <w:sz w:val="22"/>
          <w:szCs w:val="22"/>
        </w:rPr>
        <w:t>供应商代表（签字或盖章）：</w:t>
      </w:r>
    </w:p>
    <w:p w14:paraId="0EEF49A7">
      <w:pPr>
        <w:tabs>
          <w:tab w:val="left" w:pos="840"/>
          <w:tab w:val="left" w:pos="5400"/>
        </w:tabs>
        <w:adjustRightInd w:val="0"/>
        <w:snapToGrid w:val="0"/>
        <w:spacing w:line="400" w:lineRule="exact"/>
        <w:ind w:left="420" w:leftChars="200" w:firstLine="4620" w:firstLineChars="2100"/>
        <w:rPr>
          <w:rFonts w:ascii="新宋体" w:hAnsi="新宋体" w:eastAsia="新宋体"/>
          <w:sz w:val="22"/>
          <w:szCs w:val="22"/>
        </w:rPr>
      </w:pPr>
      <w:r>
        <w:rPr>
          <w:rFonts w:hint="eastAsia" w:ascii="新宋体" w:hAnsi="新宋体" w:eastAsia="新宋体"/>
          <w:sz w:val="22"/>
          <w:szCs w:val="22"/>
        </w:rPr>
        <w:t>日          期：  年  月  日</w:t>
      </w:r>
    </w:p>
    <w:p w14:paraId="4C75E424">
      <w:pPr>
        <w:spacing w:line="380" w:lineRule="exact"/>
        <w:ind w:firstLine="4400" w:firstLineChars="2000"/>
        <w:rPr>
          <w:rFonts w:ascii="新宋体" w:hAnsi="新宋体" w:eastAsia="新宋体"/>
          <w:sz w:val="22"/>
          <w:szCs w:val="22"/>
        </w:rPr>
      </w:pPr>
      <w:r>
        <w:rPr>
          <w:rFonts w:hint="eastAsia" w:ascii="新宋体" w:hAnsi="新宋体" w:eastAsia="新宋体"/>
          <w:sz w:val="22"/>
          <w:szCs w:val="22"/>
        </w:rPr>
        <w:br w:type="page"/>
      </w:r>
    </w:p>
    <w:p w14:paraId="72016EA0">
      <w:pPr>
        <w:tabs>
          <w:tab w:val="left" w:pos="780"/>
        </w:tabs>
        <w:spacing w:line="400" w:lineRule="exact"/>
        <w:ind w:left="180"/>
        <w:jc w:val="both"/>
        <w:rPr>
          <w:rFonts w:hint="default" w:ascii="新宋体" w:hAnsi="新宋体" w:eastAsia="宋体"/>
          <w:b/>
          <w:bCs/>
          <w:color w:val="auto"/>
          <w:szCs w:val="22"/>
          <w:highlight w:val="none"/>
          <w:lang w:val="en-US" w:eastAsia="zh-CN"/>
        </w:rPr>
      </w:pPr>
      <w:r>
        <w:rPr>
          <w:rFonts w:hint="eastAsia" w:ascii="新宋体" w:hAnsi="新宋体"/>
          <w:b/>
          <w:bCs/>
          <w:color w:val="auto"/>
          <w:szCs w:val="22"/>
          <w:highlight w:val="none"/>
          <w:lang w:val="en-US" w:eastAsia="zh-CN"/>
        </w:rPr>
        <w:t>附件四</w:t>
      </w:r>
    </w:p>
    <w:p w14:paraId="0A2D4BBA">
      <w:pPr>
        <w:tabs>
          <w:tab w:val="left" w:pos="780"/>
        </w:tabs>
        <w:spacing w:line="400" w:lineRule="exact"/>
        <w:ind w:left="180"/>
        <w:jc w:val="center"/>
        <w:rPr>
          <w:rFonts w:ascii="新宋体" w:hAnsi="新宋体"/>
          <w:b/>
          <w:bCs/>
          <w:color w:val="auto"/>
          <w:szCs w:val="22"/>
          <w:highlight w:val="none"/>
        </w:rPr>
      </w:pPr>
      <w:r>
        <w:rPr>
          <w:rFonts w:hint="eastAsia" w:ascii="新宋体" w:hAnsi="新宋体"/>
          <w:b/>
          <w:bCs/>
          <w:color w:val="auto"/>
          <w:szCs w:val="22"/>
          <w:highlight w:val="none"/>
        </w:rPr>
        <w:t>项目负责人资格情况表</w:t>
      </w:r>
    </w:p>
    <w:tbl>
      <w:tblPr>
        <w:tblStyle w:val="53"/>
        <w:tblW w:w="0" w:type="auto"/>
        <w:jc w:val="center"/>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Layout w:type="fixed"/>
        <w:tblCellMar>
          <w:top w:w="0" w:type="dxa"/>
          <w:left w:w="108" w:type="dxa"/>
          <w:bottom w:w="0" w:type="dxa"/>
          <w:right w:w="108" w:type="dxa"/>
        </w:tblCellMar>
      </w:tblPr>
      <w:tblGrid>
        <w:gridCol w:w="1018"/>
        <w:gridCol w:w="439"/>
        <w:gridCol w:w="1799"/>
        <w:gridCol w:w="1189"/>
        <w:gridCol w:w="378"/>
        <w:gridCol w:w="1062"/>
        <w:gridCol w:w="2074"/>
        <w:gridCol w:w="1568"/>
      </w:tblGrid>
      <w:tr w14:paraId="628148CB">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56" w:hRule="atLeast"/>
          <w:jc w:val="center"/>
        </w:trPr>
        <w:tc>
          <w:tcPr>
            <w:tcW w:w="9527" w:type="dxa"/>
            <w:gridSpan w:val="8"/>
            <w:tcBorders>
              <w:bottom w:val="single" w:color="auto" w:sz="4" w:space="0"/>
            </w:tcBorders>
            <w:vAlign w:val="center"/>
          </w:tcPr>
          <w:p w14:paraId="189BC3EE">
            <w:pPr>
              <w:spacing w:line="360" w:lineRule="exact"/>
              <w:jc w:val="center"/>
              <w:rPr>
                <w:rFonts w:ascii="新宋体" w:hAnsi="新宋体"/>
                <w:color w:val="auto"/>
                <w:szCs w:val="22"/>
                <w:highlight w:val="none"/>
              </w:rPr>
            </w:pPr>
            <w:r>
              <w:rPr>
                <w:rFonts w:hint="eastAsia" w:ascii="新宋体" w:hAnsi="新宋体"/>
                <w:color w:val="auto"/>
                <w:szCs w:val="22"/>
                <w:highlight w:val="none"/>
              </w:rPr>
              <w:t>1.一般情况</w:t>
            </w:r>
          </w:p>
        </w:tc>
      </w:tr>
      <w:tr w14:paraId="70D2F3AC">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7E33B974">
            <w:pPr>
              <w:spacing w:line="360" w:lineRule="exact"/>
              <w:jc w:val="center"/>
              <w:rPr>
                <w:rFonts w:ascii="新宋体" w:hAnsi="新宋体"/>
                <w:color w:val="auto"/>
                <w:szCs w:val="22"/>
                <w:highlight w:val="none"/>
              </w:rPr>
            </w:pPr>
            <w:r>
              <w:rPr>
                <w:rFonts w:hint="eastAsia" w:ascii="新宋体" w:hAnsi="新宋体"/>
                <w:color w:val="auto"/>
                <w:szCs w:val="22"/>
                <w:highlight w:val="none"/>
              </w:rPr>
              <w:t>姓   名</w:t>
            </w:r>
          </w:p>
        </w:tc>
        <w:tc>
          <w:tcPr>
            <w:tcW w:w="1799" w:type="dxa"/>
            <w:tcBorders>
              <w:top w:val="single" w:color="auto" w:sz="4" w:space="0"/>
              <w:bottom w:val="single" w:color="auto" w:sz="4" w:space="0"/>
            </w:tcBorders>
            <w:vAlign w:val="center"/>
          </w:tcPr>
          <w:p w14:paraId="194190AA">
            <w:pPr>
              <w:spacing w:line="360" w:lineRule="exact"/>
              <w:jc w:val="center"/>
              <w:rPr>
                <w:rFonts w:ascii="新宋体" w:hAnsi="新宋体"/>
                <w:color w:val="auto"/>
                <w:szCs w:val="22"/>
                <w:highlight w:val="none"/>
              </w:rPr>
            </w:pPr>
          </w:p>
        </w:tc>
        <w:tc>
          <w:tcPr>
            <w:tcW w:w="1567" w:type="dxa"/>
            <w:gridSpan w:val="2"/>
            <w:tcBorders>
              <w:top w:val="single" w:color="auto" w:sz="4" w:space="0"/>
              <w:bottom w:val="single" w:color="auto" w:sz="4" w:space="0"/>
            </w:tcBorders>
            <w:vAlign w:val="center"/>
          </w:tcPr>
          <w:p w14:paraId="25465A24">
            <w:pPr>
              <w:spacing w:line="360" w:lineRule="exact"/>
              <w:jc w:val="center"/>
              <w:rPr>
                <w:rFonts w:ascii="新宋体" w:hAnsi="新宋体"/>
                <w:color w:val="auto"/>
                <w:szCs w:val="22"/>
                <w:highlight w:val="none"/>
              </w:rPr>
            </w:pPr>
            <w:r>
              <w:rPr>
                <w:rFonts w:hint="eastAsia" w:ascii="新宋体" w:hAnsi="新宋体"/>
                <w:color w:val="auto"/>
                <w:szCs w:val="22"/>
                <w:highlight w:val="none"/>
              </w:rPr>
              <w:t>年  龄</w:t>
            </w:r>
          </w:p>
        </w:tc>
        <w:tc>
          <w:tcPr>
            <w:tcW w:w="1062" w:type="dxa"/>
            <w:tcBorders>
              <w:top w:val="single" w:color="auto" w:sz="4" w:space="0"/>
              <w:bottom w:val="single" w:color="auto" w:sz="4" w:space="0"/>
            </w:tcBorders>
            <w:vAlign w:val="center"/>
          </w:tcPr>
          <w:p w14:paraId="7A4C0B0F">
            <w:pPr>
              <w:spacing w:line="360" w:lineRule="exact"/>
              <w:jc w:val="center"/>
              <w:rPr>
                <w:rFonts w:ascii="新宋体" w:hAnsi="新宋体"/>
                <w:color w:val="auto"/>
                <w:szCs w:val="22"/>
                <w:highlight w:val="none"/>
              </w:rPr>
            </w:pPr>
          </w:p>
        </w:tc>
        <w:tc>
          <w:tcPr>
            <w:tcW w:w="2074" w:type="dxa"/>
            <w:tcBorders>
              <w:top w:val="single" w:color="auto" w:sz="4" w:space="0"/>
              <w:bottom w:val="single" w:color="auto" w:sz="4" w:space="0"/>
            </w:tcBorders>
            <w:vAlign w:val="center"/>
          </w:tcPr>
          <w:p w14:paraId="1ADB703D">
            <w:pPr>
              <w:spacing w:line="360" w:lineRule="exact"/>
              <w:jc w:val="center"/>
              <w:rPr>
                <w:rFonts w:ascii="新宋体" w:hAnsi="新宋体"/>
                <w:color w:val="auto"/>
                <w:szCs w:val="22"/>
                <w:highlight w:val="none"/>
              </w:rPr>
            </w:pPr>
            <w:r>
              <w:rPr>
                <w:rFonts w:hint="eastAsia" w:ascii="新宋体" w:hAnsi="新宋体"/>
                <w:color w:val="auto"/>
                <w:szCs w:val="22"/>
                <w:highlight w:val="none"/>
              </w:rPr>
              <w:t>学  历</w:t>
            </w:r>
          </w:p>
        </w:tc>
        <w:tc>
          <w:tcPr>
            <w:tcW w:w="1568" w:type="dxa"/>
            <w:tcBorders>
              <w:top w:val="single" w:color="auto" w:sz="4" w:space="0"/>
              <w:bottom w:val="single" w:color="auto" w:sz="4" w:space="0"/>
            </w:tcBorders>
            <w:vAlign w:val="center"/>
          </w:tcPr>
          <w:p w14:paraId="5CCDEB30">
            <w:pPr>
              <w:spacing w:line="360" w:lineRule="exact"/>
              <w:jc w:val="center"/>
              <w:rPr>
                <w:rFonts w:ascii="新宋体" w:hAnsi="新宋体"/>
                <w:color w:val="auto"/>
                <w:szCs w:val="22"/>
                <w:highlight w:val="none"/>
              </w:rPr>
            </w:pPr>
          </w:p>
        </w:tc>
      </w:tr>
      <w:tr w14:paraId="0A8E6C07">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5EC47370">
            <w:pPr>
              <w:spacing w:line="360" w:lineRule="exact"/>
              <w:jc w:val="center"/>
              <w:rPr>
                <w:rFonts w:ascii="新宋体" w:hAnsi="新宋体"/>
                <w:color w:val="auto"/>
                <w:szCs w:val="22"/>
                <w:highlight w:val="none"/>
              </w:rPr>
            </w:pPr>
            <w:r>
              <w:rPr>
                <w:rFonts w:hint="eastAsia" w:ascii="新宋体" w:hAnsi="新宋体"/>
                <w:color w:val="auto"/>
                <w:szCs w:val="22"/>
                <w:highlight w:val="none"/>
              </w:rPr>
              <w:t>毕业学校</w:t>
            </w:r>
          </w:p>
        </w:tc>
        <w:tc>
          <w:tcPr>
            <w:tcW w:w="1799" w:type="dxa"/>
            <w:tcBorders>
              <w:top w:val="single" w:color="auto" w:sz="4" w:space="0"/>
              <w:bottom w:val="single" w:color="auto" w:sz="4" w:space="0"/>
            </w:tcBorders>
            <w:vAlign w:val="center"/>
          </w:tcPr>
          <w:p w14:paraId="257B0323">
            <w:pPr>
              <w:spacing w:line="360" w:lineRule="exact"/>
              <w:rPr>
                <w:rFonts w:ascii="新宋体" w:hAnsi="新宋体"/>
                <w:color w:val="auto"/>
                <w:szCs w:val="22"/>
                <w:highlight w:val="none"/>
              </w:rPr>
            </w:pPr>
          </w:p>
        </w:tc>
        <w:tc>
          <w:tcPr>
            <w:tcW w:w="1567" w:type="dxa"/>
            <w:gridSpan w:val="2"/>
            <w:tcBorders>
              <w:top w:val="single" w:color="auto" w:sz="4" w:space="0"/>
              <w:bottom w:val="single" w:color="auto" w:sz="4" w:space="0"/>
            </w:tcBorders>
            <w:vAlign w:val="center"/>
          </w:tcPr>
          <w:p w14:paraId="0AFFE42A">
            <w:pPr>
              <w:spacing w:line="360" w:lineRule="exact"/>
              <w:jc w:val="center"/>
              <w:rPr>
                <w:rFonts w:ascii="新宋体" w:hAnsi="新宋体"/>
                <w:color w:val="auto"/>
                <w:szCs w:val="22"/>
                <w:highlight w:val="none"/>
              </w:rPr>
            </w:pPr>
            <w:r>
              <w:rPr>
                <w:rFonts w:hint="eastAsia" w:ascii="新宋体" w:hAnsi="新宋体"/>
                <w:color w:val="auto"/>
                <w:szCs w:val="22"/>
                <w:highlight w:val="none"/>
              </w:rPr>
              <w:t>专  业</w:t>
            </w:r>
          </w:p>
        </w:tc>
        <w:tc>
          <w:tcPr>
            <w:tcW w:w="1062" w:type="dxa"/>
            <w:tcBorders>
              <w:top w:val="single" w:color="auto" w:sz="4" w:space="0"/>
              <w:bottom w:val="single" w:color="auto" w:sz="4" w:space="0"/>
            </w:tcBorders>
            <w:vAlign w:val="center"/>
          </w:tcPr>
          <w:p w14:paraId="67120F34">
            <w:pPr>
              <w:spacing w:line="360" w:lineRule="exact"/>
              <w:jc w:val="center"/>
              <w:rPr>
                <w:rFonts w:ascii="新宋体" w:hAnsi="新宋体"/>
                <w:color w:val="auto"/>
                <w:szCs w:val="22"/>
                <w:highlight w:val="none"/>
              </w:rPr>
            </w:pPr>
          </w:p>
        </w:tc>
        <w:tc>
          <w:tcPr>
            <w:tcW w:w="2074" w:type="dxa"/>
            <w:tcBorders>
              <w:top w:val="single" w:color="auto" w:sz="4" w:space="0"/>
              <w:bottom w:val="single" w:color="auto" w:sz="4" w:space="0"/>
            </w:tcBorders>
            <w:vAlign w:val="center"/>
          </w:tcPr>
          <w:p w14:paraId="462A43EB">
            <w:pPr>
              <w:spacing w:line="360" w:lineRule="exact"/>
              <w:jc w:val="center"/>
              <w:rPr>
                <w:rFonts w:ascii="新宋体" w:hAnsi="新宋体"/>
                <w:color w:val="auto"/>
                <w:szCs w:val="22"/>
                <w:highlight w:val="none"/>
              </w:rPr>
            </w:pPr>
            <w:r>
              <w:rPr>
                <w:rFonts w:hint="eastAsia" w:ascii="新宋体" w:hAnsi="新宋体"/>
                <w:color w:val="auto"/>
                <w:szCs w:val="22"/>
                <w:highlight w:val="none"/>
              </w:rPr>
              <w:t>职  务</w:t>
            </w:r>
          </w:p>
        </w:tc>
        <w:tc>
          <w:tcPr>
            <w:tcW w:w="1568" w:type="dxa"/>
            <w:tcBorders>
              <w:top w:val="single" w:color="auto" w:sz="4" w:space="0"/>
              <w:bottom w:val="single" w:color="auto" w:sz="4" w:space="0"/>
            </w:tcBorders>
            <w:vAlign w:val="center"/>
          </w:tcPr>
          <w:p w14:paraId="55E5121E">
            <w:pPr>
              <w:spacing w:line="360" w:lineRule="exact"/>
              <w:jc w:val="center"/>
              <w:rPr>
                <w:rFonts w:ascii="新宋体" w:hAnsi="新宋体"/>
                <w:color w:val="auto"/>
                <w:szCs w:val="22"/>
                <w:highlight w:val="none"/>
              </w:rPr>
            </w:pPr>
          </w:p>
        </w:tc>
      </w:tr>
      <w:tr w14:paraId="4B422BA7">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963" w:hRule="exact"/>
          <w:jc w:val="center"/>
        </w:trPr>
        <w:tc>
          <w:tcPr>
            <w:tcW w:w="1457" w:type="dxa"/>
            <w:gridSpan w:val="2"/>
            <w:tcBorders>
              <w:top w:val="single" w:color="auto" w:sz="4" w:space="0"/>
              <w:bottom w:val="single" w:color="auto" w:sz="4" w:space="0"/>
            </w:tcBorders>
            <w:vAlign w:val="center"/>
          </w:tcPr>
          <w:p w14:paraId="2652BECA">
            <w:pPr>
              <w:spacing w:line="360" w:lineRule="exact"/>
              <w:jc w:val="center"/>
              <w:rPr>
                <w:rFonts w:ascii="新宋体" w:hAnsi="新宋体"/>
                <w:color w:val="auto"/>
                <w:szCs w:val="22"/>
                <w:highlight w:val="none"/>
              </w:rPr>
            </w:pPr>
            <w:r>
              <w:rPr>
                <w:rFonts w:hint="eastAsia" w:ascii="新宋体" w:hAnsi="新宋体"/>
                <w:color w:val="auto"/>
                <w:szCs w:val="22"/>
                <w:highlight w:val="none"/>
              </w:rPr>
              <w:t>职  称</w:t>
            </w:r>
          </w:p>
        </w:tc>
        <w:tc>
          <w:tcPr>
            <w:tcW w:w="1799" w:type="dxa"/>
            <w:tcBorders>
              <w:top w:val="single" w:color="auto" w:sz="4" w:space="0"/>
              <w:bottom w:val="single" w:color="auto" w:sz="4" w:space="0"/>
            </w:tcBorders>
            <w:vAlign w:val="center"/>
          </w:tcPr>
          <w:p w14:paraId="7F42B389">
            <w:pPr>
              <w:spacing w:line="360" w:lineRule="exact"/>
              <w:rPr>
                <w:rFonts w:ascii="新宋体" w:hAnsi="新宋体"/>
                <w:color w:val="auto"/>
                <w:szCs w:val="22"/>
                <w:highlight w:val="none"/>
              </w:rPr>
            </w:pPr>
          </w:p>
        </w:tc>
        <w:tc>
          <w:tcPr>
            <w:tcW w:w="1567" w:type="dxa"/>
            <w:gridSpan w:val="2"/>
            <w:tcBorders>
              <w:top w:val="single" w:color="auto" w:sz="4" w:space="0"/>
              <w:bottom w:val="single" w:color="auto" w:sz="4" w:space="0"/>
            </w:tcBorders>
            <w:vAlign w:val="center"/>
          </w:tcPr>
          <w:p w14:paraId="3D6F7F38">
            <w:pPr>
              <w:spacing w:line="360" w:lineRule="exact"/>
              <w:jc w:val="center"/>
              <w:rPr>
                <w:rFonts w:ascii="新宋体" w:hAnsi="新宋体"/>
                <w:color w:val="auto"/>
                <w:szCs w:val="22"/>
                <w:highlight w:val="none"/>
              </w:rPr>
            </w:pPr>
            <w:r>
              <w:rPr>
                <w:rFonts w:hint="eastAsia" w:ascii="新宋体" w:hAnsi="新宋体"/>
                <w:color w:val="auto"/>
                <w:szCs w:val="22"/>
                <w:highlight w:val="none"/>
              </w:rPr>
              <w:t>拟任何职</w:t>
            </w:r>
          </w:p>
        </w:tc>
        <w:tc>
          <w:tcPr>
            <w:tcW w:w="1062" w:type="dxa"/>
            <w:tcBorders>
              <w:top w:val="single" w:color="auto" w:sz="4" w:space="0"/>
              <w:bottom w:val="single" w:color="auto" w:sz="4" w:space="0"/>
            </w:tcBorders>
            <w:vAlign w:val="center"/>
          </w:tcPr>
          <w:p w14:paraId="53893894">
            <w:pPr>
              <w:spacing w:line="360" w:lineRule="exact"/>
              <w:jc w:val="center"/>
              <w:rPr>
                <w:rFonts w:ascii="新宋体" w:hAnsi="新宋体"/>
                <w:color w:val="auto"/>
                <w:szCs w:val="22"/>
                <w:highlight w:val="none"/>
              </w:rPr>
            </w:pPr>
          </w:p>
        </w:tc>
        <w:tc>
          <w:tcPr>
            <w:tcW w:w="2074" w:type="dxa"/>
            <w:tcBorders>
              <w:top w:val="single" w:color="auto" w:sz="4" w:space="0"/>
              <w:bottom w:val="single" w:color="auto" w:sz="4" w:space="0"/>
            </w:tcBorders>
            <w:vAlign w:val="center"/>
          </w:tcPr>
          <w:p w14:paraId="5E4A9930">
            <w:pPr>
              <w:spacing w:line="360" w:lineRule="exact"/>
              <w:jc w:val="center"/>
              <w:rPr>
                <w:rFonts w:ascii="新宋体" w:hAnsi="新宋体"/>
                <w:color w:val="auto"/>
                <w:szCs w:val="22"/>
                <w:highlight w:val="none"/>
              </w:rPr>
            </w:pPr>
            <w:r>
              <w:rPr>
                <w:rFonts w:hint="eastAsia" w:ascii="新宋体" w:hAnsi="新宋体"/>
                <w:color w:val="auto"/>
                <w:szCs w:val="22"/>
                <w:highlight w:val="none"/>
              </w:rPr>
              <w:t>参加工作</w:t>
            </w:r>
          </w:p>
          <w:p w14:paraId="05E712CE">
            <w:pPr>
              <w:spacing w:line="360" w:lineRule="exact"/>
              <w:jc w:val="center"/>
              <w:rPr>
                <w:rFonts w:ascii="新宋体" w:hAnsi="新宋体"/>
                <w:color w:val="auto"/>
                <w:szCs w:val="22"/>
                <w:highlight w:val="none"/>
              </w:rPr>
            </w:pPr>
            <w:r>
              <w:rPr>
                <w:rFonts w:hint="eastAsia" w:ascii="新宋体" w:hAnsi="新宋体"/>
                <w:color w:val="auto"/>
                <w:szCs w:val="22"/>
                <w:highlight w:val="none"/>
              </w:rPr>
              <w:t>时间</w:t>
            </w:r>
          </w:p>
        </w:tc>
        <w:tc>
          <w:tcPr>
            <w:tcW w:w="1568" w:type="dxa"/>
            <w:tcBorders>
              <w:top w:val="single" w:color="auto" w:sz="4" w:space="0"/>
              <w:bottom w:val="single" w:color="auto" w:sz="4" w:space="0"/>
            </w:tcBorders>
            <w:vAlign w:val="center"/>
          </w:tcPr>
          <w:p w14:paraId="4C0582C5">
            <w:pPr>
              <w:spacing w:line="360" w:lineRule="exact"/>
              <w:jc w:val="center"/>
              <w:rPr>
                <w:rFonts w:ascii="新宋体" w:hAnsi="新宋体"/>
                <w:color w:val="auto"/>
                <w:szCs w:val="22"/>
                <w:highlight w:val="none"/>
              </w:rPr>
            </w:pPr>
          </w:p>
        </w:tc>
      </w:tr>
      <w:tr w14:paraId="706A9D8C">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14:paraId="32B2FD3C">
            <w:pPr>
              <w:spacing w:line="360" w:lineRule="exact"/>
              <w:jc w:val="center"/>
              <w:rPr>
                <w:rFonts w:ascii="新宋体" w:hAnsi="新宋体"/>
                <w:color w:val="auto"/>
                <w:szCs w:val="22"/>
                <w:highlight w:val="none"/>
              </w:rPr>
            </w:pPr>
            <w:r>
              <w:rPr>
                <w:rFonts w:hint="eastAsia" w:ascii="新宋体" w:hAnsi="新宋体"/>
                <w:color w:val="auto"/>
                <w:szCs w:val="22"/>
                <w:highlight w:val="none"/>
              </w:rPr>
              <w:t>2.个人简历</w:t>
            </w:r>
          </w:p>
        </w:tc>
      </w:tr>
      <w:tr w14:paraId="296E85BE">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3E176119">
            <w:pPr>
              <w:spacing w:line="360" w:lineRule="exact"/>
              <w:jc w:val="center"/>
              <w:rPr>
                <w:rFonts w:ascii="新宋体" w:hAnsi="新宋体"/>
                <w:color w:val="auto"/>
                <w:szCs w:val="22"/>
                <w:highlight w:val="none"/>
              </w:rPr>
            </w:pPr>
            <w:r>
              <w:rPr>
                <w:rFonts w:hint="eastAsia" w:ascii="新宋体" w:hAnsi="新宋体"/>
                <w:color w:val="auto"/>
                <w:szCs w:val="22"/>
                <w:highlight w:val="none"/>
              </w:rPr>
              <w:t>时  间</w:t>
            </w:r>
          </w:p>
        </w:tc>
        <w:tc>
          <w:tcPr>
            <w:tcW w:w="8070" w:type="dxa"/>
            <w:gridSpan w:val="6"/>
            <w:tcBorders>
              <w:top w:val="single" w:color="auto" w:sz="4" w:space="0"/>
              <w:bottom w:val="single" w:color="auto" w:sz="4" w:space="0"/>
            </w:tcBorders>
            <w:vAlign w:val="center"/>
          </w:tcPr>
          <w:p w14:paraId="3175BFE1">
            <w:pPr>
              <w:spacing w:line="360" w:lineRule="exact"/>
              <w:jc w:val="center"/>
              <w:rPr>
                <w:rFonts w:ascii="新宋体" w:hAnsi="新宋体"/>
                <w:color w:val="auto"/>
                <w:szCs w:val="22"/>
                <w:highlight w:val="none"/>
              </w:rPr>
            </w:pPr>
            <w:r>
              <w:rPr>
                <w:rFonts w:hint="eastAsia" w:ascii="新宋体" w:hAnsi="新宋体"/>
                <w:color w:val="auto"/>
                <w:szCs w:val="22"/>
                <w:highlight w:val="none"/>
              </w:rPr>
              <w:t>专业工作经历</w:t>
            </w:r>
          </w:p>
        </w:tc>
      </w:tr>
      <w:tr w14:paraId="6435D889">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2BC6A3C1">
            <w:pPr>
              <w:spacing w:line="360" w:lineRule="exact"/>
              <w:rPr>
                <w:rFonts w:ascii="新宋体" w:hAnsi="新宋体"/>
                <w:color w:val="auto"/>
                <w:szCs w:val="22"/>
                <w:highlight w:val="none"/>
              </w:rPr>
            </w:pPr>
          </w:p>
        </w:tc>
        <w:tc>
          <w:tcPr>
            <w:tcW w:w="8070" w:type="dxa"/>
            <w:gridSpan w:val="6"/>
            <w:tcBorders>
              <w:top w:val="single" w:color="auto" w:sz="4" w:space="0"/>
              <w:bottom w:val="single" w:color="auto" w:sz="4" w:space="0"/>
            </w:tcBorders>
            <w:vAlign w:val="center"/>
          </w:tcPr>
          <w:p w14:paraId="70DE75C4">
            <w:pPr>
              <w:spacing w:line="360" w:lineRule="exact"/>
              <w:rPr>
                <w:rFonts w:ascii="新宋体" w:hAnsi="新宋体"/>
                <w:color w:val="auto"/>
                <w:szCs w:val="22"/>
                <w:highlight w:val="none"/>
              </w:rPr>
            </w:pPr>
          </w:p>
        </w:tc>
      </w:tr>
      <w:tr w14:paraId="51128302">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3422FA64">
            <w:pPr>
              <w:spacing w:line="360" w:lineRule="exact"/>
              <w:rPr>
                <w:rFonts w:ascii="新宋体" w:hAnsi="新宋体"/>
                <w:color w:val="auto"/>
                <w:szCs w:val="22"/>
                <w:highlight w:val="none"/>
              </w:rPr>
            </w:pPr>
          </w:p>
        </w:tc>
        <w:tc>
          <w:tcPr>
            <w:tcW w:w="8070" w:type="dxa"/>
            <w:gridSpan w:val="6"/>
            <w:tcBorders>
              <w:top w:val="single" w:color="auto" w:sz="4" w:space="0"/>
              <w:bottom w:val="single" w:color="auto" w:sz="4" w:space="0"/>
            </w:tcBorders>
            <w:vAlign w:val="center"/>
          </w:tcPr>
          <w:p w14:paraId="781C5AE6">
            <w:pPr>
              <w:spacing w:line="360" w:lineRule="exact"/>
              <w:rPr>
                <w:rFonts w:ascii="新宋体" w:hAnsi="新宋体"/>
                <w:color w:val="auto"/>
                <w:szCs w:val="22"/>
                <w:highlight w:val="none"/>
              </w:rPr>
            </w:pPr>
          </w:p>
        </w:tc>
      </w:tr>
      <w:tr w14:paraId="441EB4B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14:paraId="38A7BB19">
            <w:pPr>
              <w:spacing w:line="360" w:lineRule="exact"/>
              <w:jc w:val="center"/>
              <w:rPr>
                <w:rFonts w:ascii="新宋体" w:hAnsi="新宋体"/>
                <w:color w:val="auto"/>
                <w:szCs w:val="22"/>
                <w:highlight w:val="none"/>
              </w:rPr>
            </w:pPr>
            <w:r>
              <w:rPr>
                <w:rFonts w:hint="eastAsia" w:ascii="新宋体" w:hAnsi="新宋体"/>
                <w:color w:val="auto"/>
                <w:szCs w:val="22"/>
                <w:highlight w:val="none"/>
              </w:rPr>
              <w:t>3.</w:t>
            </w:r>
            <w:r>
              <w:rPr>
                <w:rFonts w:hint="eastAsia" w:ascii="新宋体" w:hAnsi="新宋体" w:cs="Arial"/>
                <w:color w:val="auto"/>
                <w:szCs w:val="22"/>
                <w:highlight w:val="none"/>
              </w:rPr>
              <w:t>项目负责人业绩</w:t>
            </w:r>
          </w:p>
        </w:tc>
      </w:tr>
      <w:tr w14:paraId="202DA5B9">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3B7AC8FD">
            <w:pPr>
              <w:spacing w:line="360" w:lineRule="exact"/>
              <w:jc w:val="center"/>
              <w:rPr>
                <w:rFonts w:ascii="新宋体" w:hAnsi="新宋体"/>
                <w:color w:val="auto"/>
                <w:szCs w:val="22"/>
                <w:highlight w:val="none"/>
              </w:rPr>
            </w:pPr>
            <w:r>
              <w:rPr>
                <w:rFonts w:hint="eastAsia" w:ascii="新宋体" w:hAnsi="新宋体"/>
                <w:color w:val="auto"/>
                <w:szCs w:val="22"/>
                <w:highlight w:val="none"/>
              </w:rPr>
              <w:t>序号</w:t>
            </w:r>
          </w:p>
        </w:tc>
        <w:tc>
          <w:tcPr>
            <w:tcW w:w="3427" w:type="dxa"/>
            <w:gridSpan w:val="3"/>
            <w:tcBorders>
              <w:top w:val="single" w:color="auto" w:sz="4" w:space="0"/>
              <w:bottom w:val="single" w:color="auto" w:sz="4" w:space="0"/>
            </w:tcBorders>
            <w:vAlign w:val="center"/>
          </w:tcPr>
          <w:p w14:paraId="1AC4D729">
            <w:pPr>
              <w:spacing w:line="360" w:lineRule="exact"/>
              <w:jc w:val="center"/>
              <w:rPr>
                <w:rFonts w:ascii="新宋体" w:hAnsi="新宋体"/>
                <w:color w:val="auto"/>
                <w:szCs w:val="22"/>
                <w:highlight w:val="none"/>
              </w:rPr>
            </w:pPr>
            <w:r>
              <w:rPr>
                <w:rFonts w:hint="eastAsia" w:ascii="新宋体" w:hAnsi="新宋体"/>
                <w:color w:val="auto"/>
                <w:szCs w:val="22"/>
                <w:highlight w:val="none"/>
              </w:rPr>
              <w:t>项  目  名  称</w:t>
            </w:r>
          </w:p>
        </w:tc>
        <w:tc>
          <w:tcPr>
            <w:tcW w:w="1440" w:type="dxa"/>
            <w:gridSpan w:val="2"/>
            <w:tcBorders>
              <w:top w:val="single" w:color="auto" w:sz="4" w:space="0"/>
              <w:bottom w:val="single" w:color="auto" w:sz="4" w:space="0"/>
            </w:tcBorders>
            <w:vAlign w:val="center"/>
          </w:tcPr>
          <w:p w14:paraId="192F19E7">
            <w:pPr>
              <w:spacing w:line="360" w:lineRule="exact"/>
              <w:jc w:val="center"/>
              <w:rPr>
                <w:rFonts w:ascii="新宋体" w:hAnsi="新宋体"/>
                <w:color w:val="auto"/>
                <w:szCs w:val="22"/>
                <w:highlight w:val="none"/>
              </w:rPr>
            </w:pPr>
            <w:r>
              <w:rPr>
                <w:rFonts w:hint="eastAsia" w:ascii="新宋体" w:hAnsi="新宋体"/>
                <w:color w:val="auto"/>
                <w:szCs w:val="22"/>
                <w:highlight w:val="none"/>
              </w:rPr>
              <w:t>完成年份</w:t>
            </w:r>
          </w:p>
        </w:tc>
        <w:tc>
          <w:tcPr>
            <w:tcW w:w="3642" w:type="dxa"/>
            <w:gridSpan w:val="2"/>
            <w:tcBorders>
              <w:top w:val="single" w:color="auto" w:sz="4" w:space="0"/>
              <w:bottom w:val="single" w:color="auto" w:sz="4" w:space="0"/>
            </w:tcBorders>
            <w:vAlign w:val="center"/>
          </w:tcPr>
          <w:p w14:paraId="5B8CB3A9">
            <w:pPr>
              <w:spacing w:line="360" w:lineRule="exact"/>
              <w:jc w:val="center"/>
              <w:rPr>
                <w:rFonts w:ascii="新宋体" w:hAnsi="新宋体"/>
                <w:color w:val="auto"/>
                <w:szCs w:val="22"/>
                <w:highlight w:val="none"/>
              </w:rPr>
            </w:pPr>
            <w:r>
              <w:rPr>
                <w:rFonts w:hint="eastAsia" w:ascii="新宋体" w:hAnsi="新宋体"/>
                <w:color w:val="auto"/>
                <w:szCs w:val="22"/>
                <w:highlight w:val="none"/>
              </w:rPr>
              <w:t>获奖情况</w:t>
            </w:r>
          </w:p>
        </w:tc>
      </w:tr>
      <w:tr w14:paraId="35C7105B">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16B9B598">
            <w:pPr>
              <w:spacing w:line="360" w:lineRule="exact"/>
              <w:rPr>
                <w:rFonts w:ascii="新宋体" w:hAnsi="新宋体"/>
                <w:color w:val="auto"/>
                <w:szCs w:val="22"/>
                <w:highlight w:val="none"/>
              </w:rPr>
            </w:pPr>
          </w:p>
        </w:tc>
        <w:tc>
          <w:tcPr>
            <w:tcW w:w="3427" w:type="dxa"/>
            <w:gridSpan w:val="3"/>
            <w:tcBorders>
              <w:top w:val="single" w:color="auto" w:sz="4" w:space="0"/>
              <w:bottom w:val="single" w:color="auto" w:sz="4" w:space="0"/>
            </w:tcBorders>
            <w:vAlign w:val="center"/>
          </w:tcPr>
          <w:p w14:paraId="3F56DFE3">
            <w:pPr>
              <w:spacing w:line="360" w:lineRule="exact"/>
              <w:rPr>
                <w:rFonts w:ascii="新宋体" w:hAnsi="新宋体"/>
                <w:color w:val="auto"/>
                <w:szCs w:val="22"/>
                <w:highlight w:val="none"/>
              </w:rPr>
            </w:pPr>
          </w:p>
        </w:tc>
        <w:tc>
          <w:tcPr>
            <w:tcW w:w="1440" w:type="dxa"/>
            <w:gridSpan w:val="2"/>
            <w:tcBorders>
              <w:top w:val="single" w:color="auto" w:sz="4" w:space="0"/>
              <w:bottom w:val="single" w:color="auto" w:sz="4" w:space="0"/>
            </w:tcBorders>
            <w:vAlign w:val="center"/>
          </w:tcPr>
          <w:p w14:paraId="53A38AC7">
            <w:pPr>
              <w:spacing w:line="360" w:lineRule="exact"/>
              <w:rPr>
                <w:rFonts w:ascii="新宋体" w:hAnsi="新宋体"/>
                <w:color w:val="auto"/>
                <w:szCs w:val="22"/>
                <w:highlight w:val="none"/>
              </w:rPr>
            </w:pPr>
          </w:p>
        </w:tc>
        <w:tc>
          <w:tcPr>
            <w:tcW w:w="3642" w:type="dxa"/>
            <w:gridSpan w:val="2"/>
            <w:tcBorders>
              <w:top w:val="single" w:color="auto" w:sz="4" w:space="0"/>
              <w:bottom w:val="single" w:color="auto" w:sz="4" w:space="0"/>
            </w:tcBorders>
            <w:vAlign w:val="center"/>
          </w:tcPr>
          <w:p w14:paraId="72ABD4AF">
            <w:pPr>
              <w:spacing w:line="360" w:lineRule="exact"/>
              <w:rPr>
                <w:rFonts w:ascii="新宋体" w:hAnsi="新宋体"/>
                <w:color w:val="auto"/>
                <w:szCs w:val="22"/>
                <w:highlight w:val="none"/>
              </w:rPr>
            </w:pPr>
          </w:p>
        </w:tc>
      </w:tr>
      <w:tr w14:paraId="05603FD1">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08FC5012">
            <w:pPr>
              <w:spacing w:line="360" w:lineRule="exact"/>
              <w:rPr>
                <w:rFonts w:ascii="新宋体" w:hAnsi="新宋体"/>
                <w:color w:val="auto"/>
                <w:szCs w:val="22"/>
                <w:highlight w:val="none"/>
              </w:rPr>
            </w:pPr>
          </w:p>
        </w:tc>
        <w:tc>
          <w:tcPr>
            <w:tcW w:w="3427" w:type="dxa"/>
            <w:gridSpan w:val="3"/>
            <w:tcBorders>
              <w:top w:val="single" w:color="auto" w:sz="4" w:space="0"/>
              <w:bottom w:val="single" w:color="auto" w:sz="4" w:space="0"/>
            </w:tcBorders>
            <w:vAlign w:val="center"/>
          </w:tcPr>
          <w:p w14:paraId="16077C99">
            <w:pPr>
              <w:spacing w:line="360" w:lineRule="exact"/>
              <w:rPr>
                <w:rFonts w:ascii="新宋体" w:hAnsi="新宋体"/>
                <w:color w:val="auto"/>
                <w:szCs w:val="22"/>
                <w:highlight w:val="none"/>
              </w:rPr>
            </w:pPr>
          </w:p>
        </w:tc>
        <w:tc>
          <w:tcPr>
            <w:tcW w:w="1440" w:type="dxa"/>
            <w:gridSpan w:val="2"/>
            <w:tcBorders>
              <w:top w:val="single" w:color="auto" w:sz="4" w:space="0"/>
              <w:bottom w:val="single" w:color="auto" w:sz="4" w:space="0"/>
            </w:tcBorders>
            <w:vAlign w:val="center"/>
          </w:tcPr>
          <w:p w14:paraId="6F9D5DA9">
            <w:pPr>
              <w:spacing w:line="360" w:lineRule="exact"/>
              <w:rPr>
                <w:rFonts w:ascii="新宋体" w:hAnsi="新宋体"/>
                <w:color w:val="auto"/>
                <w:szCs w:val="22"/>
                <w:highlight w:val="none"/>
              </w:rPr>
            </w:pPr>
          </w:p>
        </w:tc>
        <w:tc>
          <w:tcPr>
            <w:tcW w:w="3642" w:type="dxa"/>
            <w:gridSpan w:val="2"/>
            <w:tcBorders>
              <w:top w:val="single" w:color="auto" w:sz="4" w:space="0"/>
              <w:bottom w:val="single" w:color="auto" w:sz="4" w:space="0"/>
            </w:tcBorders>
            <w:vAlign w:val="center"/>
          </w:tcPr>
          <w:p w14:paraId="04D6A707">
            <w:pPr>
              <w:spacing w:line="360" w:lineRule="exact"/>
              <w:rPr>
                <w:rFonts w:ascii="新宋体" w:hAnsi="新宋体"/>
                <w:color w:val="auto"/>
                <w:szCs w:val="22"/>
                <w:highlight w:val="none"/>
              </w:rPr>
            </w:pPr>
          </w:p>
        </w:tc>
      </w:tr>
      <w:tr w14:paraId="63C248F7">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4AA0C751">
            <w:pPr>
              <w:spacing w:line="360" w:lineRule="exact"/>
              <w:rPr>
                <w:rFonts w:ascii="新宋体" w:hAnsi="新宋体"/>
                <w:color w:val="auto"/>
                <w:szCs w:val="22"/>
                <w:highlight w:val="none"/>
              </w:rPr>
            </w:pPr>
          </w:p>
        </w:tc>
        <w:tc>
          <w:tcPr>
            <w:tcW w:w="3427" w:type="dxa"/>
            <w:gridSpan w:val="3"/>
            <w:tcBorders>
              <w:top w:val="single" w:color="auto" w:sz="4" w:space="0"/>
              <w:bottom w:val="single" w:color="auto" w:sz="4" w:space="0"/>
            </w:tcBorders>
            <w:vAlign w:val="center"/>
          </w:tcPr>
          <w:p w14:paraId="0330B31A">
            <w:pPr>
              <w:spacing w:line="360" w:lineRule="exact"/>
              <w:rPr>
                <w:rFonts w:ascii="新宋体" w:hAnsi="新宋体"/>
                <w:color w:val="auto"/>
                <w:szCs w:val="22"/>
                <w:highlight w:val="none"/>
              </w:rPr>
            </w:pPr>
          </w:p>
        </w:tc>
        <w:tc>
          <w:tcPr>
            <w:tcW w:w="1440" w:type="dxa"/>
            <w:gridSpan w:val="2"/>
            <w:tcBorders>
              <w:top w:val="single" w:color="auto" w:sz="4" w:space="0"/>
              <w:bottom w:val="single" w:color="auto" w:sz="4" w:space="0"/>
            </w:tcBorders>
            <w:vAlign w:val="center"/>
          </w:tcPr>
          <w:p w14:paraId="365623A1">
            <w:pPr>
              <w:spacing w:line="360" w:lineRule="exact"/>
              <w:rPr>
                <w:rFonts w:ascii="新宋体" w:hAnsi="新宋体"/>
                <w:color w:val="auto"/>
                <w:szCs w:val="22"/>
                <w:highlight w:val="none"/>
              </w:rPr>
            </w:pPr>
          </w:p>
        </w:tc>
        <w:tc>
          <w:tcPr>
            <w:tcW w:w="3642" w:type="dxa"/>
            <w:gridSpan w:val="2"/>
            <w:tcBorders>
              <w:top w:val="single" w:color="auto" w:sz="4" w:space="0"/>
              <w:bottom w:val="single" w:color="auto" w:sz="4" w:space="0"/>
            </w:tcBorders>
            <w:vAlign w:val="center"/>
          </w:tcPr>
          <w:p w14:paraId="0C52EFA6">
            <w:pPr>
              <w:spacing w:line="360" w:lineRule="exact"/>
              <w:rPr>
                <w:rFonts w:ascii="新宋体" w:hAnsi="新宋体"/>
                <w:color w:val="auto"/>
                <w:szCs w:val="22"/>
                <w:highlight w:val="none"/>
              </w:rPr>
            </w:pPr>
          </w:p>
        </w:tc>
      </w:tr>
      <w:tr w14:paraId="68891FC7">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12" w:space="0"/>
            </w:tcBorders>
            <w:vAlign w:val="center"/>
          </w:tcPr>
          <w:p w14:paraId="2F93E90A">
            <w:pPr>
              <w:spacing w:line="360" w:lineRule="exact"/>
              <w:rPr>
                <w:rFonts w:ascii="新宋体" w:hAnsi="新宋体"/>
                <w:color w:val="auto"/>
                <w:szCs w:val="22"/>
                <w:highlight w:val="none"/>
              </w:rPr>
            </w:pPr>
          </w:p>
        </w:tc>
        <w:tc>
          <w:tcPr>
            <w:tcW w:w="3427" w:type="dxa"/>
            <w:gridSpan w:val="3"/>
            <w:tcBorders>
              <w:top w:val="single" w:color="auto" w:sz="4" w:space="0"/>
              <w:bottom w:val="single" w:color="auto" w:sz="12" w:space="0"/>
            </w:tcBorders>
            <w:vAlign w:val="center"/>
          </w:tcPr>
          <w:p w14:paraId="5A32D646">
            <w:pPr>
              <w:spacing w:line="360" w:lineRule="exact"/>
              <w:rPr>
                <w:rFonts w:ascii="新宋体" w:hAnsi="新宋体"/>
                <w:color w:val="auto"/>
                <w:szCs w:val="22"/>
                <w:highlight w:val="none"/>
              </w:rPr>
            </w:pPr>
          </w:p>
        </w:tc>
        <w:tc>
          <w:tcPr>
            <w:tcW w:w="1440" w:type="dxa"/>
            <w:gridSpan w:val="2"/>
            <w:tcBorders>
              <w:top w:val="single" w:color="auto" w:sz="4" w:space="0"/>
              <w:bottom w:val="single" w:color="auto" w:sz="12" w:space="0"/>
            </w:tcBorders>
            <w:vAlign w:val="center"/>
          </w:tcPr>
          <w:p w14:paraId="572DE6A2">
            <w:pPr>
              <w:spacing w:line="360" w:lineRule="exact"/>
              <w:rPr>
                <w:rFonts w:ascii="新宋体" w:hAnsi="新宋体"/>
                <w:color w:val="auto"/>
                <w:szCs w:val="22"/>
                <w:highlight w:val="none"/>
              </w:rPr>
            </w:pPr>
          </w:p>
        </w:tc>
        <w:tc>
          <w:tcPr>
            <w:tcW w:w="3642" w:type="dxa"/>
            <w:gridSpan w:val="2"/>
            <w:tcBorders>
              <w:top w:val="single" w:color="auto" w:sz="4" w:space="0"/>
              <w:bottom w:val="single" w:color="auto" w:sz="12" w:space="0"/>
            </w:tcBorders>
            <w:vAlign w:val="center"/>
          </w:tcPr>
          <w:p w14:paraId="2D1B7E07">
            <w:pPr>
              <w:spacing w:line="360" w:lineRule="exact"/>
              <w:rPr>
                <w:rFonts w:ascii="新宋体" w:hAnsi="新宋体"/>
                <w:color w:val="auto"/>
                <w:szCs w:val="22"/>
                <w:highlight w:val="none"/>
              </w:rPr>
            </w:pPr>
          </w:p>
        </w:tc>
      </w:tr>
    </w:tbl>
    <w:p w14:paraId="3CF68DCE">
      <w:pPr>
        <w:tabs>
          <w:tab w:val="left" w:pos="780"/>
        </w:tabs>
        <w:spacing w:line="400" w:lineRule="exact"/>
        <w:ind w:left="180"/>
        <w:rPr>
          <w:rFonts w:ascii="新宋体" w:hAnsi="新宋体"/>
          <w:b/>
          <w:color w:val="auto"/>
          <w:szCs w:val="22"/>
          <w:highlight w:val="none"/>
        </w:rPr>
      </w:pPr>
    </w:p>
    <w:p w14:paraId="260C77C3">
      <w:pPr>
        <w:pStyle w:val="3"/>
        <w:ind w:firstLine="200"/>
        <w:rPr>
          <w:rFonts w:ascii="新宋体" w:hAnsi="新宋体"/>
          <w:color w:val="auto"/>
          <w:highlight w:val="none"/>
        </w:rPr>
      </w:pPr>
    </w:p>
    <w:p w14:paraId="1D7AC5C5">
      <w:pPr>
        <w:spacing w:line="380" w:lineRule="exact"/>
        <w:ind w:firstLine="4200" w:firstLineChars="2000"/>
        <w:rPr>
          <w:rFonts w:ascii="新宋体" w:hAnsi="新宋体"/>
          <w:color w:val="auto"/>
          <w:szCs w:val="22"/>
          <w:highlight w:val="none"/>
        </w:rPr>
      </w:pPr>
      <w:r>
        <w:rPr>
          <w:rFonts w:hint="eastAsia" w:ascii="新宋体" w:hAnsi="新宋体"/>
          <w:color w:val="auto"/>
          <w:szCs w:val="22"/>
          <w:highlight w:val="none"/>
        </w:rPr>
        <w:t>投标人全称（盖章）：</w:t>
      </w:r>
    </w:p>
    <w:p w14:paraId="17B716E0">
      <w:pPr>
        <w:spacing w:line="380" w:lineRule="exact"/>
        <w:ind w:firstLine="4200" w:firstLineChars="2000"/>
        <w:rPr>
          <w:rFonts w:ascii="新宋体" w:hAnsi="新宋体"/>
          <w:color w:val="auto"/>
          <w:szCs w:val="22"/>
          <w:highlight w:val="none"/>
        </w:rPr>
      </w:pPr>
      <w:r>
        <w:rPr>
          <w:rFonts w:hint="eastAsia" w:ascii="新宋体" w:hAnsi="新宋体"/>
          <w:color w:val="auto"/>
          <w:szCs w:val="22"/>
          <w:highlight w:val="none"/>
        </w:rPr>
        <w:t>投标人代表（签字）：</w:t>
      </w:r>
    </w:p>
    <w:p w14:paraId="62E6A041">
      <w:pPr>
        <w:spacing w:line="380" w:lineRule="exact"/>
        <w:ind w:firstLine="4200" w:firstLineChars="2000"/>
        <w:rPr>
          <w:rFonts w:ascii="新宋体" w:hAnsi="新宋体"/>
          <w:b/>
          <w:color w:val="auto"/>
          <w:highlight w:val="none"/>
        </w:rPr>
      </w:pPr>
      <w:r>
        <w:rPr>
          <w:rFonts w:hint="eastAsia" w:ascii="新宋体" w:hAnsi="新宋体"/>
          <w:color w:val="auto"/>
          <w:szCs w:val="22"/>
          <w:highlight w:val="none"/>
        </w:rPr>
        <w:t xml:space="preserve">日期：  年   月  日 </w:t>
      </w:r>
      <w:r>
        <w:rPr>
          <w:rFonts w:hint="eastAsia" w:ascii="新宋体" w:hAnsi="新宋体"/>
          <w:color w:val="auto"/>
          <w:sz w:val="24"/>
          <w:highlight w:val="none"/>
        </w:rPr>
        <w:t xml:space="preserve"> </w:t>
      </w:r>
    </w:p>
    <w:p w14:paraId="34FEB886">
      <w:pPr>
        <w:tabs>
          <w:tab w:val="left" w:pos="840"/>
        </w:tabs>
        <w:adjustRightInd w:val="0"/>
        <w:snapToGrid w:val="0"/>
        <w:spacing w:line="400" w:lineRule="exact"/>
        <w:rPr>
          <w:rFonts w:ascii="新宋体" w:hAnsi="新宋体"/>
          <w:b/>
          <w:color w:val="auto"/>
          <w:szCs w:val="22"/>
          <w:highlight w:val="none"/>
        </w:rPr>
      </w:pPr>
      <w:r>
        <w:rPr>
          <w:rFonts w:hint="eastAsia" w:ascii="新宋体" w:hAnsi="新宋体"/>
          <w:b/>
          <w:color w:val="auto"/>
          <w:szCs w:val="22"/>
          <w:highlight w:val="none"/>
        </w:rPr>
        <w:br w:type="page"/>
      </w:r>
      <w:r>
        <w:rPr>
          <w:rFonts w:hint="eastAsia" w:ascii="新宋体" w:hAnsi="新宋体"/>
          <w:b/>
          <w:color w:val="auto"/>
          <w:szCs w:val="22"/>
          <w:highlight w:val="none"/>
        </w:rPr>
        <w:t>附件五</w:t>
      </w:r>
    </w:p>
    <w:p w14:paraId="594C8F2E">
      <w:pPr>
        <w:tabs>
          <w:tab w:val="left" w:pos="840"/>
        </w:tabs>
        <w:adjustRightInd w:val="0"/>
        <w:snapToGrid w:val="0"/>
        <w:spacing w:line="400" w:lineRule="exact"/>
        <w:jc w:val="center"/>
        <w:rPr>
          <w:rFonts w:ascii="新宋体" w:hAnsi="新宋体"/>
          <w:b/>
          <w:bCs/>
          <w:color w:val="auto"/>
          <w:szCs w:val="22"/>
          <w:highlight w:val="none"/>
        </w:rPr>
      </w:pPr>
      <w:r>
        <w:rPr>
          <w:rFonts w:hint="eastAsia" w:ascii="新宋体" w:hAnsi="新宋体" w:eastAsia="新宋体" w:cs="新宋体"/>
          <w:b/>
          <w:bCs/>
          <w:color w:val="auto"/>
          <w:sz w:val="22"/>
          <w:szCs w:val="22"/>
          <w:highlight w:val="none"/>
          <w:u w:val="single"/>
        </w:rPr>
        <w:t>项目技术人员一览表</w:t>
      </w:r>
    </w:p>
    <w:tbl>
      <w:tblPr>
        <w:tblStyle w:val="5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760"/>
        <w:gridCol w:w="992"/>
        <w:gridCol w:w="709"/>
        <w:gridCol w:w="850"/>
        <w:gridCol w:w="1276"/>
        <w:gridCol w:w="1418"/>
        <w:gridCol w:w="1559"/>
        <w:gridCol w:w="1524"/>
      </w:tblGrid>
      <w:tr w14:paraId="06D984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tcBorders>
              <w:top w:val="single" w:color="auto" w:sz="12" w:space="0"/>
              <w:left w:val="single" w:color="auto" w:sz="12" w:space="0"/>
              <w:bottom w:val="single" w:color="auto" w:sz="6" w:space="0"/>
              <w:right w:val="single" w:color="auto" w:sz="6" w:space="0"/>
            </w:tcBorders>
            <w:noWrap w:val="0"/>
            <w:vAlign w:val="center"/>
          </w:tcPr>
          <w:p w14:paraId="2F46B03A">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760" w:type="dxa"/>
            <w:tcBorders>
              <w:top w:val="single" w:color="auto" w:sz="12" w:space="0"/>
              <w:left w:val="single" w:color="auto" w:sz="6" w:space="0"/>
              <w:bottom w:val="single" w:color="auto" w:sz="6" w:space="0"/>
              <w:right w:val="single" w:color="auto" w:sz="6" w:space="0"/>
            </w:tcBorders>
            <w:noWrap w:val="0"/>
            <w:vAlign w:val="center"/>
          </w:tcPr>
          <w:p w14:paraId="024BD261">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姓名</w:t>
            </w:r>
          </w:p>
        </w:tc>
        <w:tc>
          <w:tcPr>
            <w:tcW w:w="992" w:type="dxa"/>
            <w:tcBorders>
              <w:top w:val="single" w:color="auto" w:sz="12" w:space="0"/>
              <w:left w:val="single" w:color="auto" w:sz="6" w:space="0"/>
              <w:bottom w:val="single" w:color="auto" w:sz="6" w:space="0"/>
              <w:right w:val="single" w:color="auto" w:sz="6" w:space="0"/>
            </w:tcBorders>
            <w:noWrap w:val="0"/>
            <w:vAlign w:val="center"/>
          </w:tcPr>
          <w:p w14:paraId="5E9C9BDE">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性别</w:t>
            </w:r>
          </w:p>
        </w:tc>
        <w:tc>
          <w:tcPr>
            <w:tcW w:w="709" w:type="dxa"/>
            <w:tcBorders>
              <w:top w:val="single" w:color="auto" w:sz="12" w:space="0"/>
              <w:left w:val="single" w:color="auto" w:sz="6" w:space="0"/>
              <w:bottom w:val="single" w:color="auto" w:sz="6" w:space="0"/>
              <w:right w:val="single" w:color="auto" w:sz="6" w:space="0"/>
            </w:tcBorders>
            <w:noWrap w:val="0"/>
            <w:vAlign w:val="center"/>
          </w:tcPr>
          <w:p w14:paraId="1ABF5969">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年龄</w:t>
            </w:r>
          </w:p>
        </w:tc>
        <w:tc>
          <w:tcPr>
            <w:tcW w:w="850" w:type="dxa"/>
            <w:tcBorders>
              <w:top w:val="single" w:color="auto" w:sz="12" w:space="0"/>
              <w:left w:val="single" w:color="auto" w:sz="6" w:space="0"/>
              <w:bottom w:val="single" w:color="auto" w:sz="6" w:space="0"/>
              <w:right w:val="single" w:color="auto" w:sz="6" w:space="0"/>
            </w:tcBorders>
            <w:noWrap w:val="0"/>
            <w:vAlign w:val="center"/>
          </w:tcPr>
          <w:p w14:paraId="5491D220">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学历</w:t>
            </w:r>
          </w:p>
        </w:tc>
        <w:tc>
          <w:tcPr>
            <w:tcW w:w="1276" w:type="dxa"/>
            <w:tcBorders>
              <w:top w:val="single" w:color="auto" w:sz="12" w:space="0"/>
              <w:left w:val="single" w:color="auto" w:sz="6" w:space="0"/>
              <w:bottom w:val="single" w:color="auto" w:sz="6" w:space="0"/>
              <w:right w:val="single" w:color="auto" w:sz="6" w:space="0"/>
            </w:tcBorders>
            <w:noWrap w:val="0"/>
            <w:vAlign w:val="center"/>
          </w:tcPr>
          <w:p w14:paraId="24AAC584">
            <w:pPr>
              <w:spacing w:line="28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职称/职务</w:t>
            </w:r>
          </w:p>
        </w:tc>
        <w:tc>
          <w:tcPr>
            <w:tcW w:w="1418" w:type="dxa"/>
            <w:tcBorders>
              <w:top w:val="single" w:color="auto" w:sz="12" w:space="0"/>
              <w:left w:val="single" w:color="auto" w:sz="6" w:space="0"/>
              <w:bottom w:val="single" w:color="auto" w:sz="6" w:space="0"/>
              <w:right w:val="single" w:color="auto" w:sz="6" w:space="0"/>
            </w:tcBorders>
            <w:noWrap w:val="0"/>
            <w:vAlign w:val="center"/>
          </w:tcPr>
          <w:p w14:paraId="60666E6D">
            <w:pPr>
              <w:spacing w:line="28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t>本工程中的岗位</w:t>
            </w:r>
          </w:p>
        </w:tc>
        <w:tc>
          <w:tcPr>
            <w:tcW w:w="1559" w:type="dxa"/>
            <w:tcBorders>
              <w:top w:val="single" w:color="auto" w:sz="12" w:space="0"/>
              <w:left w:val="single" w:color="auto" w:sz="6" w:space="0"/>
              <w:bottom w:val="single" w:color="auto" w:sz="6" w:space="0"/>
              <w:right w:val="single" w:color="auto" w:sz="6" w:space="0"/>
            </w:tcBorders>
            <w:noWrap w:val="0"/>
            <w:vAlign w:val="center"/>
          </w:tcPr>
          <w:p w14:paraId="414530FF">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从事专业年限</w:t>
            </w:r>
          </w:p>
        </w:tc>
        <w:tc>
          <w:tcPr>
            <w:tcW w:w="1524" w:type="dxa"/>
            <w:tcBorders>
              <w:top w:val="single" w:color="auto" w:sz="12" w:space="0"/>
              <w:left w:val="single" w:color="auto" w:sz="6" w:space="0"/>
              <w:bottom w:val="single" w:color="auto" w:sz="6" w:space="0"/>
              <w:right w:val="single" w:color="auto" w:sz="12" w:space="0"/>
            </w:tcBorders>
            <w:noWrap w:val="0"/>
            <w:vAlign w:val="center"/>
          </w:tcPr>
          <w:p w14:paraId="13EFED66">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4D2699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75022E8C">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45588A27">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2CA6DDEA">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1D008E80">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19E2A353">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1F13F692">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41F832AB">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602B82BB">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center"/>
          </w:tcPr>
          <w:p w14:paraId="0CE012AF">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47B2D9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7F9C0BB8">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6E6B845E">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14BA5D80">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044DFA7F">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78F38B34">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70EF046">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23366539">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101BCC01">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3FA721FA">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1BA895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62213E73">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65F13D36">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204D94EC">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644DA3D5">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5C9F456E">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3766AF3">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6BA0DB5F">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5ADBEEC8">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34E38867">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32E105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2CCC1098">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0DF1AC14">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090E4FDD">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234EFC82">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5EEB2235">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73B3EA65">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60BCB2F8">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25B72B87">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28670993">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555BD8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4ED4A84E">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78FD0D90">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5AE2A060">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079DDD78">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0778651E">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7DE6DA3">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49B031DB">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5312D833">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335E57A1">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33024E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3BF9F08D">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1DB5BCAC">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221A6FB8">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655E459B">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5D684FCF">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763FC36E">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6AA69E95">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702766C2">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1B90FD90">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46A337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03CD133C">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1A5B8311">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013D218E">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148D6543">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265818A9">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2B03A4DD">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288F7FE0">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63910A78">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657461B0">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3C184E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2BE526D3">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46181BBC">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3701A9B4">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510E3214">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01498B45">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3638F6EB">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05273AD0">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41ED6FA0">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5A9632E5">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0BD3C5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3A319500">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588F74AA">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7A18069C">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4E8D958D">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24F4FE58">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15A08A7F">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4BDFDCC8">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052B9FEE">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5AABD887">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r w14:paraId="731141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766" w:type="dxa"/>
            <w:tcBorders>
              <w:top w:val="single" w:color="auto" w:sz="6" w:space="0"/>
              <w:left w:val="single" w:color="auto" w:sz="12" w:space="0"/>
              <w:bottom w:val="single" w:color="auto" w:sz="6" w:space="0"/>
              <w:right w:val="single" w:color="auto" w:sz="6" w:space="0"/>
            </w:tcBorders>
            <w:noWrap w:val="0"/>
            <w:vAlign w:val="center"/>
          </w:tcPr>
          <w:p w14:paraId="402E028D">
            <w:pPr>
              <w:spacing w:line="360" w:lineRule="auto"/>
              <w:jc w:val="center"/>
              <w:rPr>
                <w:rFonts w:hint="eastAsia" w:ascii="新宋体" w:hAnsi="新宋体" w:eastAsia="新宋体" w:cs="新宋体"/>
                <w:color w:val="auto"/>
                <w:sz w:val="22"/>
                <w:szCs w:val="22"/>
                <w:highlight w:val="none"/>
              </w:rPr>
            </w:pPr>
          </w:p>
        </w:tc>
        <w:tc>
          <w:tcPr>
            <w:tcW w:w="760" w:type="dxa"/>
            <w:tcBorders>
              <w:top w:val="single" w:color="auto" w:sz="6" w:space="0"/>
              <w:left w:val="single" w:color="auto" w:sz="6" w:space="0"/>
              <w:bottom w:val="single" w:color="auto" w:sz="6" w:space="0"/>
              <w:right w:val="single" w:color="auto" w:sz="6" w:space="0"/>
            </w:tcBorders>
            <w:noWrap w:val="0"/>
            <w:vAlign w:val="center"/>
          </w:tcPr>
          <w:p w14:paraId="633262FC">
            <w:pPr>
              <w:spacing w:line="360" w:lineRule="auto"/>
              <w:jc w:val="center"/>
              <w:rPr>
                <w:rFonts w:hint="eastAsia" w:ascii="新宋体" w:hAnsi="新宋体" w:eastAsia="新宋体" w:cs="新宋体"/>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0569D107">
            <w:pPr>
              <w:spacing w:line="360" w:lineRule="auto"/>
              <w:jc w:val="center"/>
              <w:rPr>
                <w:rFonts w:hint="eastAsia" w:ascii="新宋体" w:hAnsi="新宋体" w:eastAsia="新宋体" w:cs="新宋体"/>
                <w:color w:val="auto"/>
                <w:sz w:val="22"/>
                <w:szCs w:val="22"/>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center"/>
          </w:tcPr>
          <w:p w14:paraId="2605BB03">
            <w:pPr>
              <w:spacing w:line="360" w:lineRule="auto"/>
              <w:jc w:val="center"/>
              <w:rPr>
                <w:rFonts w:hint="eastAsia" w:ascii="新宋体" w:hAnsi="新宋体" w:eastAsia="新宋体" w:cs="新宋体"/>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31D13807">
            <w:pPr>
              <w:spacing w:line="360" w:lineRule="auto"/>
              <w:jc w:val="center"/>
              <w:rPr>
                <w:rFonts w:hint="eastAsia" w:ascii="新宋体" w:hAnsi="新宋体" w:eastAsia="新宋体" w:cs="新宋体"/>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2009744B">
            <w:pPr>
              <w:spacing w:line="360" w:lineRule="auto"/>
              <w:jc w:val="center"/>
              <w:rPr>
                <w:rFonts w:hint="eastAsia" w:ascii="新宋体" w:hAnsi="新宋体" w:eastAsia="新宋体" w:cs="新宋体"/>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44C2CEA2">
            <w:pPr>
              <w:spacing w:line="360" w:lineRule="auto"/>
              <w:jc w:val="center"/>
              <w:rPr>
                <w:rFonts w:hint="eastAsia" w:ascii="新宋体" w:hAnsi="新宋体" w:eastAsia="新宋体" w:cs="新宋体"/>
                <w:color w:val="auto"/>
                <w:sz w:val="22"/>
                <w:szCs w:val="22"/>
                <w:highlight w:val="none"/>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504CBD40">
            <w:pPr>
              <w:spacing w:line="360" w:lineRule="auto"/>
              <w:jc w:val="center"/>
              <w:rPr>
                <w:rFonts w:hint="eastAsia" w:ascii="新宋体" w:hAnsi="新宋体" w:eastAsia="新宋体" w:cs="新宋体"/>
                <w:color w:val="auto"/>
                <w:sz w:val="22"/>
                <w:szCs w:val="22"/>
                <w:highlight w:val="none"/>
              </w:rPr>
            </w:pPr>
          </w:p>
        </w:tc>
        <w:tc>
          <w:tcPr>
            <w:tcW w:w="1524" w:type="dxa"/>
            <w:tcBorders>
              <w:top w:val="single" w:color="auto" w:sz="6" w:space="0"/>
              <w:left w:val="single" w:color="auto" w:sz="6" w:space="0"/>
              <w:bottom w:val="single" w:color="auto" w:sz="6" w:space="0"/>
              <w:right w:val="single" w:color="auto" w:sz="12" w:space="0"/>
            </w:tcBorders>
            <w:noWrap w:val="0"/>
            <w:vAlign w:val="top"/>
          </w:tcPr>
          <w:p w14:paraId="40CE2B2E">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常驻/非常驻</w:t>
            </w:r>
          </w:p>
        </w:tc>
      </w:tr>
    </w:tbl>
    <w:p w14:paraId="45D9E156">
      <w:pPr>
        <w:pStyle w:val="28"/>
        <w:spacing w:line="400" w:lineRule="atLeast"/>
        <w:ind w:left="660" w:hanging="660" w:hangingChars="300"/>
        <w:rPr>
          <w:rFonts w:ascii="新宋体" w:hAnsi="新宋体" w:eastAsia="新宋体"/>
          <w:color w:val="auto"/>
          <w:sz w:val="22"/>
          <w:highlight w:val="none"/>
        </w:rPr>
      </w:pPr>
      <w:r>
        <w:rPr>
          <w:rFonts w:hint="eastAsia" w:ascii="新宋体" w:hAnsi="新宋体" w:eastAsia="新宋体"/>
          <w:color w:val="auto"/>
          <w:sz w:val="22"/>
          <w:highlight w:val="none"/>
        </w:rPr>
        <w:t>注：此表仅提供了表格形式，投标人可按此表格复制。</w:t>
      </w:r>
    </w:p>
    <w:p w14:paraId="495831C9">
      <w:pPr>
        <w:pStyle w:val="28"/>
        <w:spacing w:line="400" w:lineRule="atLeast"/>
        <w:ind w:left="660" w:hanging="660" w:hangingChars="300"/>
        <w:rPr>
          <w:rFonts w:ascii="新宋体" w:hAnsi="新宋体" w:eastAsia="新宋体"/>
          <w:color w:val="auto"/>
          <w:sz w:val="22"/>
          <w:highlight w:val="none"/>
        </w:rPr>
      </w:pPr>
    </w:p>
    <w:p w14:paraId="5246DBED">
      <w:pPr>
        <w:spacing w:line="380" w:lineRule="exact"/>
        <w:rPr>
          <w:rFonts w:ascii="新宋体" w:hAnsi="新宋体"/>
          <w:color w:val="auto"/>
          <w:szCs w:val="22"/>
          <w:highlight w:val="none"/>
        </w:rPr>
      </w:pPr>
      <w:r>
        <w:rPr>
          <w:rFonts w:hint="eastAsia" w:ascii="新宋体" w:hAnsi="新宋体"/>
          <w:color w:val="auto"/>
          <w:szCs w:val="22"/>
          <w:highlight w:val="none"/>
        </w:rPr>
        <w:t>投标人全称（盖章）：</w:t>
      </w:r>
    </w:p>
    <w:p w14:paraId="65B04686">
      <w:pPr>
        <w:spacing w:line="380" w:lineRule="exact"/>
        <w:rPr>
          <w:rFonts w:ascii="新宋体" w:hAnsi="新宋体"/>
          <w:color w:val="auto"/>
          <w:szCs w:val="22"/>
          <w:highlight w:val="none"/>
        </w:rPr>
      </w:pPr>
      <w:r>
        <w:rPr>
          <w:rFonts w:hint="eastAsia" w:ascii="新宋体" w:hAnsi="新宋体"/>
          <w:color w:val="auto"/>
          <w:szCs w:val="22"/>
          <w:highlight w:val="none"/>
        </w:rPr>
        <w:t>投标人代表（签字）：</w:t>
      </w:r>
    </w:p>
    <w:p w14:paraId="3916C466">
      <w:pPr>
        <w:spacing w:before="120" w:beforeLines="50" w:after="120" w:afterLines="50"/>
        <w:rPr>
          <w:rFonts w:hint="eastAsia" w:ascii="新宋体" w:hAnsi="新宋体"/>
          <w:color w:val="auto"/>
          <w:szCs w:val="22"/>
          <w:highlight w:val="none"/>
        </w:rPr>
      </w:pPr>
      <w:r>
        <w:rPr>
          <w:rFonts w:hint="eastAsia" w:ascii="新宋体" w:hAnsi="新宋体"/>
          <w:color w:val="auto"/>
          <w:szCs w:val="22"/>
          <w:highlight w:val="none"/>
        </w:rPr>
        <w:t>日期：  年   月  日</w:t>
      </w:r>
    </w:p>
    <w:p w14:paraId="14A32099">
      <w:pPr>
        <w:rPr>
          <w:rFonts w:hint="eastAsia" w:ascii="新宋体" w:hAnsi="新宋体"/>
          <w:color w:val="auto"/>
          <w:szCs w:val="22"/>
          <w:highlight w:val="none"/>
        </w:rPr>
      </w:pPr>
      <w:r>
        <w:rPr>
          <w:rFonts w:hint="eastAsia" w:ascii="新宋体" w:hAnsi="新宋体"/>
          <w:color w:val="auto"/>
          <w:szCs w:val="22"/>
          <w:highlight w:val="none"/>
        </w:rPr>
        <w:br w:type="page"/>
      </w:r>
    </w:p>
    <w:p w14:paraId="652EAAC1">
      <w:pPr>
        <w:spacing w:before="120" w:beforeLines="50" w:after="120" w:afterLines="50"/>
        <w:rPr>
          <w:rFonts w:ascii="新宋体" w:hAnsi="新宋体" w:eastAsia="新宋体"/>
          <w:sz w:val="22"/>
          <w:szCs w:val="22"/>
        </w:rPr>
      </w:pPr>
      <w:r>
        <w:rPr>
          <w:rFonts w:hint="eastAsia" w:ascii="新宋体" w:hAnsi="新宋体" w:eastAsia="新宋体"/>
          <w:sz w:val="22"/>
          <w:szCs w:val="22"/>
        </w:rPr>
        <w:t>（商务报价标封面，供参考）</w:t>
      </w:r>
    </w:p>
    <w:p w14:paraId="2DEADF18">
      <w:pPr>
        <w:rPr>
          <w:rFonts w:ascii="新宋体" w:hAnsi="新宋体" w:eastAsia="新宋体"/>
        </w:rPr>
      </w:pPr>
    </w:p>
    <w:p w14:paraId="0B3F7E89">
      <w:pPr>
        <w:rPr>
          <w:rFonts w:ascii="新宋体" w:hAnsi="新宋体" w:eastAsia="新宋体"/>
        </w:rPr>
      </w:pPr>
    </w:p>
    <w:p w14:paraId="6BE51717">
      <w:pPr>
        <w:rPr>
          <w:rFonts w:ascii="新宋体" w:hAnsi="新宋体" w:eastAsia="新宋体"/>
        </w:rPr>
      </w:pPr>
    </w:p>
    <w:p w14:paraId="07E1BB65">
      <w:pPr>
        <w:jc w:val="center"/>
        <w:rPr>
          <w:rFonts w:ascii="新宋体" w:hAnsi="新宋体" w:eastAsia="新宋体"/>
          <w:sz w:val="28"/>
          <w:szCs w:val="28"/>
        </w:rPr>
      </w:pPr>
      <w:r>
        <w:rPr>
          <w:rFonts w:hint="eastAsia" w:ascii="新宋体" w:hAnsi="新宋体" w:eastAsia="新宋体"/>
          <w:sz w:val="28"/>
          <w:szCs w:val="28"/>
          <w:u w:val="single"/>
        </w:rPr>
        <w:t xml:space="preserve">                 （项目名称）              </w:t>
      </w:r>
      <w:r>
        <w:rPr>
          <w:rFonts w:hint="eastAsia" w:ascii="新宋体" w:hAnsi="新宋体" w:eastAsia="新宋体"/>
          <w:sz w:val="28"/>
          <w:szCs w:val="28"/>
        </w:rPr>
        <w:t>磋商响应文件</w:t>
      </w:r>
    </w:p>
    <w:p w14:paraId="74A5820C">
      <w:pPr>
        <w:rPr>
          <w:rFonts w:ascii="新宋体" w:hAnsi="新宋体" w:eastAsia="新宋体"/>
          <w:sz w:val="28"/>
          <w:szCs w:val="28"/>
        </w:rPr>
      </w:pPr>
    </w:p>
    <w:p w14:paraId="74FC5F44">
      <w:pPr>
        <w:rPr>
          <w:rFonts w:ascii="新宋体" w:hAnsi="新宋体" w:eastAsia="新宋体"/>
          <w:sz w:val="28"/>
          <w:szCs w:val="28"/>
        </w:rPr>
      </w:pPr>
    </w:p>
    <w:p w14:paraId="11279A85">
      <w:pPr>
        <w:pStyle w:val="3"/>
        <w:ind w:firstLine="281"/>
        <w:rPr>
          <w:rFonts w:ascii="新宋体" w:hAnsi="新宋体" w:eastAsia="新宋体"/>
          <w:sz w:val="28"/>
          <w:szCs w:val="28"/>
        </w:rPr>
      </w:pPr>
    </w:p>
    <w:p w14:paraId="5005D0E4">
      <w:pPr>
        <w:pStyle w:val="3"/>
        <w:ind w:firstLine="281"/>
        <w:rPr>
          <w:rFonts w:ascii="新宋体" w:hAnsi="新宋体" w:eastAsia="新宋体"/>
          <w:sz w:val="28"/>
          <w:szCs w:val="28"/>
        </w:rPr>
      </w:pPr>
    </w:p>
    <w:p w14:paraId="7ADFEDE7">
      <w:pPr>
        <w:rPr>
          <w:rFonts w:ascii="新宋体" w:hAnsi="新宋体" w:eastAsia="新宋体"/>
          <w:sz w:val="28"/>
          <w:szCs w:val="28"/>
        </w:rPr>
      </w:pPr>
    </w:p>
    <w:p w14:paraId="6B6D9086">
      <w:pPr>
        <w:rPr>
          <w:rFonts w:ascii="新宋体" w:hAnsi="新宋体" w:eastAsia="新宋体"/>
          <w:sz w:val="28"/>
          <w:szCs w:val="28"/>
        </w:rPr>
      </w:pPr>
    </w:p>
    <w:p w14:paraId="7CA450C7">
      <w:pPr>
        <w:jc w:val="center"/>
        <w:rPr>
          <w:rFonts w:ascii="新宋体" w:hAnsi="新宋体" w:eastAsia="新宋体"/>
          <w:sz w:val="52"/>
          <w:szCs w:val="52"/>
        </w:rPr>
      </w:pPr>
      <w:r>
        <w:rPr>
          <w:rFonts w:hint="eastAsia" w:ascii="新宋体" w:hAnsi="新宋体" w:eastAsia="新宋体"/>
          <w:sz w:val="52"/>
          <w:szCs w:val="52"/>
        </w:rPr>
        <w:t>商  务  标</w:t>
      </w:r>
    </w:p>
    <w:p w14:paraId="225473FB">
      <w:pPr>
        <w:spacing w:line="360" w:lineRule="auto"/>
        <w:rPr>
          <w:rFonts w:ascii="新宋体" w:hAnsi="新宋体" w:eastAsia="新宋体"/>
          <w:szCs w:val="21"/>
        </w:rPr>
      </w:pPr>
    </w:p>
    <w:p w14:paraId="5B9E2C9B">
      <w:pPr>
        <w:spacing w:line="360" w:lineRule="auto"/>
        <w:rPr>
          <w:rFonts w:ascii="新宋体" w:hAnsi="新宋体" w:eastAsia="新宋体"/>
          <w:szCs w:val="21"/>
        </w:rPr>
      </w:pPr>
    </w:p>
    <w:p w14:paraId="5670F8BE">
      <w:pPr>
        <w:spacing w:line="360" w:lineRule="auto"/>
        <w:rPr>
          <w:rFonts w:ascii="新宋体" w:hAnsi="新宋体" w:eastAsia="新宋体"/>
          <w:szCs w:val="21"/>
        </w:rPr>
      </w:pPr>
    </w:p>
    <w:p w14:paraId="66ED2369">
      <w:pPr>
        <w:spacing w:line="360" w:lineRule="auto"/>
        <w:rPr>
          <w:rFonts w:ascii="新宋体" w:hAnsi="新宋体" w:eastAsia="新宋体"/>
          <w:szCs w:val="21"/>
        </w:rPr>
      </w:pPr>
    </w:p>
    <w:p w14:paraId="580B066F">
      <w:pPr>
        <w:spacing w:line="360" w:lineRule="auto"/>
        <w:rPr>
          <w:rFonts w:ascii="新宋体" w:hAnsi="新宋体" w:eastAsia="新宋体"/>
          <w:szCs w:val="21"/>
        </w:rPr>
      </w:pPr>
    </w:p>
    <w:p w14:paraId="7B015F8A">
      <w:pPr>
        <w:jc w:val="center"/>
        <w:rPr>
          <w:rFonts w:ascii="新宋体" w:hAnsi="新宋体" w:eastAsia="新宋体"/>
          <w:sz w:val="28"/>
          <w:szCs w:val="28"/>
        </w:rPr>
      </w:pPr>
      <w:r>
        <w:rPr>
          <w:rFonts w:hint="eastAsia" w:ascii="新宋体" w:hAnsi="新宋体" w:eastAsia="新宋体"/>
          <w:sz w:val="28"/>
          <w:szCs w:val="28"/>
        </w:rPr>
        <w:t>供应商：</w:t>
      </w:r>
      <w:r>
        <w:rPr>
          <w:rFonts w:hint="eastAsia" w:ascii="新宋体" w:hAnsi="新宋体" w:eastAsia="新宋体"/>
          <w:sz w:val="28"/>
          <w:szCs w:val="28"/>
          <w:u w:val="single"/>
        </w:rPr>
        <w:t xml:space="preserve">                              </w:t>
      </w:r>
      <w:r>
        <w:rPr>
          <w:rFonts w:hint="eastAsia" w:ascii="新宋体" w:hAnsi="新宋体" w:eastAsia="新宋体"/>
          <w:sz w:val="28"/>
          <w:szCs w:val="28"/>
        </w:rPr>
        <w:t>（盖单位章）</w:t>
      </w:r>
    </w:p>
    <w:p w14:paraId="22469D2B">
      <w:pPr>
        <w:rPr>
          <w:rFonts w:ascii="新宋体" w:hAnsi="新宋体" w:eastAsia="新宋体"/>
          <w:sz w:val="28"/>
          <w:szCs w:val="28"/>
          <w:u w:val="single"/>
        </w:rPr>
      </w:pPr>
    </w:p>
    <w:p w14:paraId="127A148F">
      <w:pPr>
        <w:jc w:val="center"/>
        <w:rPr>
          <w:rFonts w:ascii="新宋体" w:hAnsi="新宋体" w:eastAsia="新宋体"/>
          <w:sz w:val="28"/>
          <w:szCs w:val="28"/>
        </w:rPr>
      </w:pPr>
      <w:r>
        <w:rPr>
          <w:rFonts w:hint="eastAsia" w:ascii="新宋体" w:hAnsi="新宋体" w:eastAsia="新宋体"/>
          <w:sz w:val="28"/>
          <w:szCs w:val="28"/>
        </w:rPr>
        <w:t>法定代表人或其委托代理人：</w:t>
      </w:r>
      <w:r>
        <w:rPr>
          <w:rFonts w:hint="eastAsia" w:ascii="新宋体" w:hAnsi="新宋体" w:eastAsia="新宋体"/>
          <w:sz w:val="28"/>
          <w:szCs w:val="28"/>
          <w:u w:val="single"/>
        </w:rPr>
        <w:t xml:space="preserve">          </w:t>
      </w:r>
      <w:r>
        <w:rPr>
          <w:rFonts w:hint="eastAsia" w:ascii="新宋体" w:hAnsi="新宋体" w:eastAsia="新宋体"/>
          <w:sz w:val="28"/>
          <w:szCs w:val="28"/>
        </w:rPr>
        <w:t>（签字或盖章）</w:t>
      </w:r>
    </w:p>
    <w:p w14:paraId="6FB0D24B">
      <w:pPr>
        <w:rPr>
          <w:rFonts w:ascii="新宋体" w:hAnsi="新宋体" w:eastAsia="新宋体"/>
          <w:sz w:val="28"/>
          <w:szCs w:val="28"/>
        </w:rPr>
      </w:pPr>
    </w:p>
    <w:p w14:paraId="0B35A2B1">
      <w:pPr>
        <w:overflowPunct w:val="0"/>
        <w:spacing w:line="380" w:lineRule="exact"/>
        <w:ind w:firstLine="2738" w:firstLineChars="978"/>
        <w:rPr>
          <w:rFonts w:ascii="新宋体" w:hAnsi="新宋体" w:eastAsia="新宋体"/>
          <w:sz w:val="28"/>
          <w:szCs w:val="28"/>
        </w:rPr>
      </w:pPr>
      <w:r>
        <w:rPr>
          <w:rFonts w:hint="eastAsia" w:ascii="新宋体" w:hAnsi="新宋体" w:eastAsia="新宋体"/>
          <w:sz w:val="28"/>
          <w:szCs w:val="28"/>
          <w:u w:val="single"/>
        </w:rPr>
        <w:t xml:space="preserve">        </w:t>
      </w:r>
      <w:r>
        <w:rPr>
          <w:rFonts w:hint="eastAsia" w:ascii="新宋体" w:hAnsi="新宋体" w:eastAsia="新宋体"/>
          <w:sz w:val="28"/>
          <w:szCs w:val="28"/>
        </w:rPr>
        <w:t>年</w:t>
      </w:r>
      <w:r>
        <w:rPr>
          <w:rFonts w:hint="eastAsia" w:ascii="新宋体" w:hAnsi="新宋体" w:eastAsia="新宋体"/>
          <w:sz w:val="28"/>
          <w:szCs w:val="28"/>
          <w:u w:val="single"/>
        </w:rPr>
        <w:t xml:space="preserve">        </w:t>
      </w:r>
      <w:r>
        <w:rPr>
          <w:rFonts w:hint="eastAsia" w:ascii="新宋体" w:hAnsi="新宋体" w:eastAsia="新宋体"/>
          <w:sz w:val="28"/>
          <w:szCs w:val="28"/>
        </w:rPr>
        <w:t>月</w:t>
      </w:r>
      <w:r>
        <w:rPr>
          <w:rFonts w:hint="eastAsia" w:ascii="新宋体" w:hAnsi="新宋体" w:eastAsia="新宋体"/>
          <w:sz w:val="28"/>
          <w:szCs w:val="28"/>
          <w:u w:val="single"/>
        </w:rPr>
        <w:t xml:space="preserve">        </w:t>
      </w:r>
      <w:r>
        <w:rPr>
          <w:rFonts w:hint="eastAsia" w:ascii="新宋体" w:hAnsi="新宋体" w:eastAsia="新宋体"/>
          <w:sz w:val="28"/>
          <w:szCs w:val="28"/>
        </w:rPr>
        <w:t>日</w:t>
      </w:r>
    </w:p>
    <w:p w14:paraId="61484EB9">
      <w:pPr>
        <w:overflowPunct w:val="0"/>
        <w:spacing w:line="380" w:lineRule="exact"/>
        <w:rPr>
          <w:rFonts w:ascii="新宋体" w:hAnsi="新宋体" w:eastAsia="新宋体"/>
          <w:b/>
          <w:bCs/>
          <w:sz w:val="22"/>
          <w:szCs w:val="22"/>
        </w:rPr>
      </w:pPr>
      <w:r>
        <w:rPr>
          <w:rFonts w:hint="eastAsia" w:ascii="新宋体" w:hAnsi="新宋体" w:eastAsia="新宋体"/>
          <w:sz w:val="22"/>
          <w:szCs w:val="22"/>
        </w:rPr>
        <w:br w:type="page"/>
      </w:r>
      <w:r>
        <w:rPr>
          <w:rFonts w:hint="eastAsia" w:ascii="新宋体" w:hAnsi="新宋体" w:eastAsia="新宋体"/>
          <w:b/>
          <w:bCs/>
          <w:sz w:val="22"/>
          <w:szCs w:val="22"/>
        </w:rPr>
        <w:t>附件一</w:t>
      </w:r>
    </w:p>
    <w:p w14:paraId="2758F5B4">
      <w:pPr>
        <w:autoSpaceDE w:val="0"/>
        <w:autoSpaceDN w:val="0"/>
        <w:adjustRightInd w:val="0"/>
        <w:spacing w:line="460" w:lineRule="atLeast"/>
        <w:jc w:val="center"/>
        <w:rPr>
          <w:rFonts w:ascii="新宋体" w:hAnsi="新宋体" w:eastAsia="新宋体"/>
          <w:b/>
          <w:bCs/>
          <w:kern w:val="0"/>
          <w:sz w:val="28"/>
          <w:szCs w:val="28"/>
          <w:lang w:val="zh-CN"/>
        </w:rPr>
      </w:pPr>
    </w:p>
    <w:p w14:paraId="287E8661">
      <w:pPr>
        <w:autoSpaceDE w:val="0"/>
        <w:autoSpaceDN w:val="0"/>
        <w:adjustRightInd w:val="0"/>
        <w:spacing w:line="460" w:lineRule="atLeast"/>
        <w:jc w:val="center"/>
        <w:rPr>
          <w:rFonts w:ascii="新宋体" w:hAnsi="新宋体" w:eastAsia="新宋体"/>
          <w:b/>
          <w:bCs/>
          <w:kern w:val="0"/>
          <w:sz w:val="28"/>
          <w:szCs w:val="28"/>
          <w:lang w:val="zh-CN"/>
        </w:rPr>
      </w:pPr>
      <w:r>
        <w:rPr>
          <w:rFonts w:hint="eastAsia" w:ascii="新宋体" w:hAnsi="新宋体" w:eastAsia="新宋体"/>
          <w:b/>
          <w:bCs/>
          <w:kern w:val="0"/>
          <w:sz w:val="28"/>
          <w:szCs w:val="28"/>
          <w:lang w:val="zh-CN"/>
        </w:rPr>
        <w:t>开标一览表</w:t>
      </w:r>
    </w:p>
    <w:p w14:paraId="2C5BD69F">
      <w:pPr>
        <w:autoSpaceDE w:val="0"/>
        <w:autoSpaceDN w:val="0"/>
        <w:adjustRightInd w:val="0"/>
        <w:spacing w:line="380" w:lineRule="atLeast"/>
        <w:ind w:right="349" w:firstLine="330"/>
        <w:rPr>
          <w:rFonts w:ascii="新宋体" w:hAnsi="新宋体" w:eastAsia="新宋体"/>
          <w:kern w:val="0"/>
          <w:sz w:val="22"/>
          <w:szCs w:val="22"/>
          <w:lang w:val="zh-CN"/>
        </w:rPr>
      </w:pPr>
      <w:r>
        <w:rPr>
          <w:rFonts w:hint="eastAsia" w:ascii="新宋体" w:hAnsi="新宋体" w:eastAsia="新宋体"/>
          <w:kern w:val="0"/>
          <w:sz w:val="22"/>
          <w:szCs w:val="22"/>
          <w:lang w:val="zh-CN"/>
        </w:rPr>
        <w:t>项目名称：                                          项目编号：</w:t>
      </w:r>
    </w:p>
    <w:tbl>
      <w:tblPr>
        <w:tblStyle w:val="53"/>
        <w:tblW w:w="1020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200"/>
      </w:tblGrid>
      <w:tr w14:paraId="7C2FF6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740" w:hRule="atLeast"/>
          <w:jc w:val="center"/>
        </w:trPr>
        <w:tc>
          <w:tcPr>
            <w:tcW w:w="10200" w:type="dxa"/>
            <w:tcBorders>
              <w:left w:val="single" w:color="auto" w:sz="12" w:space="0"/>
              <w:bottom w:val="single" w:color="auto" w:sz="12" w:space="0"/>
              <w:right w:val="single" w:color="auto" w:sz="12" w:space="0"/>
            </w:tcBorders>
            <w:vAlign w:val="center"/>
          </w:tcPr>
          <w:p w14:paraId="4F0CC77F">
            <w:pPr>
              <w:autoSpaceDE w:val="0"/>
              <w:autoSpaceDN w:val="0"/>
              <w:adjustRightInd w:val="0"/>
              <w:spacing w:line="380" w:lineRule="atLeast"/>
              <w:ind w:right="349" w:firstLine="331"/>
              <w:jc w:val="left"/>
              <w:rPr>
                <w:rFonts w:ascii="新宋体" w:hAnsi="新宋体" w:eastAsia="新宋体"/>
                <w:b/>
                <w:bCs/>
                <w:kern w:val="0"/>
                <w:sz w:val="22"/>
                <w:szCs w:val="22"/>
              </w:rPr>
            </w:pPr>
            <w:r>
              <w:rPr>
                <w:rFonts w:hint="eastAsia" w:ascii="新宋体" w:hAnsi="新宋体" w:eastAsia="新宋体"/>
                <w:b/>
                <w:bCs/>
                <w:kern w:val="0"/>
                <w:sz w:val="22"/>
                <w:szCs w:val="22"/>
              </w:rPr>
              <w:t>投标总价（大写）：</w:t>
            </w:r>
          </w:p>
          <w:p w14:paraId="2612EB0E">
            <w:pPr>
              <w:autoSpaceDE w:val="0"/>
              <w:autoSpaceDN w:val="0"/>
              <w:adjustRightInd w:val="0"/>
              <w:spacing w:line="380" w:lineRule="atLeast"/>
              <w:ind w:right="349" w:firstLine="331"/>
              <w:jc w:val="left"/>
              <w:rPr>
                <w:rFonts w:ascii="新宋体" w:hAnsi="新宋体" w:eastAsia="新宋体"/>
                <w:b/>
                <w:bCs/>
                <w:kern w:val="0"/>
                <w:sz w:val="22"/>
                <w:szCs w:val="22"/>
              </w:rPr>
            </w:pPr>
          </w:p>
          <w:p w14:paraId="2333F1F0">
            <w:pPr>
              <w:autoSpaceDE w:val="0"/>
              <w:autoSpaceDN w:val="0"/>
              <w:adjustRightInd w:val="0"/>
              <w:spacing w:line="380" w:lineRule="atLeast"/>
              <w:ind w:right="349" w:firstLine="331"/>
              <w:jc w:val="left"/>
              <w:rPr>
                <w:rFonts w:ascii="新宋体" w:hAnsi="新宋体" w:eastAsia="新宋体"/>
                <w:b/>
                <w:bCs/>
                <w:kern w:val="0"/>
                <w:sz w:val="22"/>
                <w:szCs w:val="22"/>
              </w:rPr>
            </w:pPr>
            <w:r>
              <w:rPr>
                <w:rFonts w:hint="eastAsia" w:ascii="新宋体" w:hAnsi="新宋体" w:eastAsia="新宋体"/>
                <w:b/>
                <w:bCs/>
                <w:kern w:val="0"/>
                <w:sz w:val="22"/>
                <w:szCs w:val="22"/>
              </w:rPr>
              <w:t>（小写）¥</w:t>
            </w:r>
          </w:p>
        </w:tc>
      </w:tr>
    </w:tbl>
    <w:p w14:paraId="1DFE5F1F">
      <w:pPr>
        <w:autoSpaceDE w:val="0"/>
        <w:autoSpaceDN w:val="0"/>
        <w:adjustRightInd w:val="0"/>
        <w:spacing w:line="380" w:lineRule="atLeast"/>
        <w:ind w:right="349" w:firstLine="331"/>
        <w:rPr>
          <w:rFonts w:ascii="新宋体" w:hAnsi="新宋体" w:eastAsia="新宋体"/>
          <w:b/>
          <w:bCs/>
          <w:kern w:val="0"/>
          <w:sz w:val="22"/>
          <w:szCs w:val="22"/>
        </w:rPr>
      </w:pPr>
    </w:p>
    <w:p w14:paraId="2F60CBCB">
      <w:pPr>
        <w:autoSpaceDE w:val="0"/>
        <w:autoSpaceDN w:val="0"/>
        <w:adjustRightInd w:val="0"/>
        <w:spacing w:line="380" w:lineRule="atLeast"/>
        <w:ind w:left="36"/>
        <w:rPr>
          <w:rFonts w:ascii="新宋体" w:hAnsi="新宋体" w:eastAsia="新宋体"/>
          <w:kern w:val="0"/>
          <w:sz w:val="22"/>
          <w:szCs w:val="22"/>
          <w:lang w:val="zh-CN"/>
        </w:rPr>
      </w:pPr>
      <w:r>
        <w:rPr>
          <w:rFonts w:hint="eastAsia" w:ascii="新宋体" w:hAnsi="新宋体" w:eastAsia="新宋体"/>
          <w:kern w:val="0"/>
          <w:sz w:val="22"/>
          <w:szCs w:val="22"/>
          <w:lang w:val="zh-CN"/>
        </w:rPr>
        <w:t>注：</w:t>
      </w:r>
    </w:p>
    <w:p w14:paraId="3CA602A3">
      <w:pPr>
        <w:autoSpaceDE w:val="0"/>
        <w:autoSpaceDN w:val="0"/>
        <w:adjustRightInd w:val="0"/>
        <w:spacing w:line="380" w:lineRule="atLeast"/>
        <w:ind w:left="36"/>
        <w:rPr>
          <w:rFonts w:ascii="新宋体" w:hAnsi="新宋体" w:eastAsia="新宋体"/>
          <w:kern w:val="0"/>
          <w:sz w:val="22"/>
          <w:szCs w:val="22"/>
          <w:lang w:val="zh-CN"/>
        </w:rPr>
      </w:pPr>
      <w:r>
        <w:rPr>
          <w:rFonts w:hint="eastAsia" w:ascii="新宋体" w:hAnsi="新宋体" w:eastAsia="新宋体"/>
          <w:kern w:val="0"/>
          <w:sz w:val="22"/>
          <w:szCs w:val="22"/>
          <w:lang w:val="zh-CN"/>
        </w:rPr>
        <w:t>1.此栏内</w:t>
      </w:r>
      <w:r>
        <w:rPr>
          <w:rFonts w:hint="eastAsia" w:ascii="新宋体" w:hAnsi="新宋体" w:eastAsia="新宋体"/>
          <w:spacing w:val="-3"/>
          <w:sz w:val="22"/>
          <w:szCs w:val="22"/>
        </w:rPr>
        <w:t>投标总价</w:t>
      </w:r>
      <w:r>
        <w:rPr>
          <w:rFonts w:hint="eastAsia" w:ascii="新宋体" w:hAnsi="新宋体" w:eastAsia="新宋体"/>
          <w:kern w:val="0"/>
          <w:sz w:val="22"/>
          <w:szCs w:val="22"/>
          <w:lang w:val="zh-CN"/>
        </w:rPr>
        <w:t>应与附件二“分项报价表”中</w:t>
      </w:r>
      <w:r>
        <w:rPr>
          <w:rFonts w:hint="eastAsia" w:ascii="新宋体" w:hAnsi="新宋体" w:eastAsia="新宋体"/>
          <w:spacing w:val="-1"/>
          <w:sz w:val="22"/>
          <w:szCs w:val="22"/>
        </w:rPr>
        <w:t>总计价</w:t>
      </w:r>
      <w:r>
        <w:rPr>
          <w:rFonts w:hint="eastAsia" w:ascii="新宋体" w:hAnsi="新宋体" w:eastAsia="新宋体"/>
          <w:kern w:val="0"/>
          <w:sz w:val="22"/>
          <w:szCs w:val="22"/>
          <w:lang w:val="zh-CN"/>
        </w:rPr>
        <w:t>相一致。</w:t>
      </w:r>
    </w:p>
    <w:p w14:paraId="61C63625">
      <w:pPr>
        <w:autoSpaceDE w:val="0"/>
        <w:autoSpaceDN w:val="0"/>
        <w:adjustRightInd w:val="0"/>
        <w:spacing w:line="400" w:lineRule="atLeast"/>
        <w:rPr>
          <w:rFonts w:ascii="新宋体" w:hAnsi="新宋体" w:eastAsia="新宋体"/>
          <w:b/>
          <w:bCs/>
          <w:kern w:val="0"/>
          <w:sz w:val="22"/>
          <w:szCs w:val="22"/>
          <w:u w:val="wave"/>
          <w:lang w:val="zh-CN"/>
        </w:rPr>
      </w:pPr>
      <w:r>
        <w:rPr>
          <w:rFonts w:hint="eastAsia" w:ascii="新宋体" w:hAnsi="新宋体" w:eastAsia="新宋体"/>
          <w:b/>
          <w:bCs/>
          <w:kern w:val="0"/>
          <w:sz w:val="22"/>
          <w:szCs w:val="22"/>
          <w:lang w:val="zh-CN"/>
        </w:rPr>
        <w:t>2.</w:t>
      </w:r>
      <w:r>
        <w:rPr>
          <w:rFonts w:hint="eastAsia" w:ascii="新宋体" w:hAnsi="新宋体" w:eastAsia="新宋体"/>
          <w:b/>
          <w:bCs/>
          <w:kern w:val="0"/>
          <w:sz w:val="22"/>
          <w:szCs w:val="22"/>
          <w:u w:val="single"/>
          <w:lang w:val="zh-CN"/>
        </w:rPr>
        <w:t>不提供此表格</w:t>
      </w:r>
      <w:r>
        <w:rPr>
          <w:rFonts w:hint="eastAsia" w:ascii="新宋体" w:hAnsi="新宋体" w:eastAsia="新宋体"/>
          <w:b/>
          <w:sz w:val="22"/>
          <w:szCs w:val="22"/>
          <w:u w:val="single"/>
        </w:rPr>
        <w:t>的磋商响应文件将被视为未实质性响应竞争性磋商文件。其磋商响应文件将被否决。</w:t>
      </w:r>
    </w:p>
    <w:p w14:paraId="67449AB8">
      <w:pPr>
        <w:autoSpaceDE w:val="0"/>
        <w:autoSpaceDN w:val="0"/>
        <w:adjustRightInd w:val="0"/>
        <w:spacing w:line="380" w:lineRule="atLeast"/>
        <w:ind w:left="36"/>
        <w:rPr>
          <w:rFonts w:ascii="新宋体" w:hAnsi="新宋体" w:eastAsia="新宋体"/>
          <w:kern w:val="0"/>
          <w:sz w:val="22"/>
          <w:szCs w:val="22"/>
          <w:lang w:val="zh-CN"/>
        </w:rPr>
      </w:pPr>
    </w:p>
    <w:p w14:paraId="7ECBDE9D">
      <w:pPr>
        <w:autoSpaceDE w:val="0"/>
        <w:autoSpaceDN w:val="0"/>
        <w:adjustRightInd w:val="0"/>
        <w:spacing w:line="380" w:lineRule="atLeast"/>
        <w:ind w:firstLine="660"/>
        <w:rPr>
          <w:rFonts w:ascii="新宋体" w:hAnsi="新宋体" w:eastAsia="新宋体"/>
          <w:kern w:val="0"/>
          <w:sz w:val="22"/>
          <w:szCs w:val="22"/>
          <w:lang w:val="zh-CN"/>
        </w:rPr>
      </w:pPr>
    </w:p>
    <w:p w14:paraId="576CF8F4">
      <w:pPr>
        <w:autoSpaceDE w:val="0"/>
        <w:autoSpaceDN w:val="0"/>
        <w:adjustRightInd w:val="0"/>
        <w:spacing w:line="380" w:lineRule="atLeast"/>
        <w:ind w:firstLine="660"/>
        <w:rPr>
          <w:rFonts w:ascii="新宋体" w:hAnsi="新宋体" w:eastAsia="新宋体"/>
          <w:kern w:val="0"/>
          <w:sz w:val="22"/>
          <w:szCs w:val="22"/>
          <w:lang w:val="zh-CN"/>
        </w:rPr>
      </w:pPr>
    </w:p>
    <w:p w14:paraId="63B38B73">
      <w:pPr>
        <w:autoSpaceDE w:val="0"/>
        <w:autoSpaceDN w:val="0"/>
        <w:adjustRightInd w:val="0"/>
        <w:spacing w:line="380" w:lineRule="atLeast"/>
        <w:ind w:firstLine="660"/>
        <w:rPr>
          <w:rFonts w:ascii="新宋体" w:hAnsi="新宋体" w:eastAsia="新宋体"/>
          <w:kern w:val="0"/>
          <w:sz w:val="22"/>
          <w:szCs w:val="22"/>
          <w:lang w:val="zh-CN"/>
        </w:rPr>
      </w:pPr>
    </w:p>
    <w:p w14:paraId="79587154">
      <w:pPr>
        <w:autoSpaceDE w:val="0"/>
        <w:autoSpaceDN w:val="0"/>
        <w:adjustRightInd w:val="0"/>
        <w:spacing w:line="380" w:lineRule="atLeast"/>
        <w:ind w:firstLine="660"/>
        <w:rPr>
          <w:rFonts w:ascii="新宋体" w:hAnsi="新宋体" w:eastAsia="新宋体"/>
          <w:kern w:val="0"/>
          <w:sz w:val="22"/>
          <w:szCs w:val="22"/>
          <w:lang w:val="zh-CN"/>
        </w:rPr>
      </w:pPr>
    </w:p>
    <w:p w14:paraId="08E516AC">
      <w:pPr>
        <w:autoSpaceDE w:val="0"/>
        <w:autoSpaceDN w:val="0"/>
        <w:adjustRightInd w:val="0"/>
        <w:spacing w:line="380" w:lineRule="atLeast"/>
        <w:ind w:firstLine="660"/>
        <w:rPr>
          <w:rFonts w:ascii="新宋体" w:hAnsi="新宋体" w:eastAsia="新宋体"/>
          <w:kern w:val="0"/>
          <w:sz w:val="22"/>
          <w:szCs w:val="22"/>
          <w:lang w:val="zh-CN"/>
        </w:rPr>
      </w:pPr>
    </w:p>
    <w:p w14:paraId="5791EEC5">
      <w:pPr>
        <w:autoSpaceDE w:val="0"/>
        <w:autoSpaceDN w:val="0"/>
        <w:adjustRightInd w:val="0"/>
        <w:spacing w:line="380" w:lineRule="atLeast"/>
        <w:ind w:firstLine="660"/>
        <w:rPr>
          <w:rFonts w:ascii="新宋体" w:hAnsi="新宋体" w:eastAsia="新宋体"/>
          <w:kern w:val="0"/>
          <w:sz w:val="22"/>
          <w:szCs w:val="22"/>
          <w:lang w:val="zh-CN"/>
        </w:rPr>
      </w:pPr>
    </w:p>
    <w:p w14:paraId="46B4E914">
      <w:pPr>
        <w:autoSpaceDE w:val="0"/>
        <w:autoSpaceDN w:val="0"/>
        <w:adjustRightInd w:val="0"/>
        <w:spacing w:line="38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供应商全称（盖章）：</w:t>
      </w:r>
    </w:p>
    <w:p w14:paraId="3452722D">
      <w:pPr>
        <w:autoSpaceDE w:val="0"/>
        <w:autoSpaceDN w:val="0"/>
        <w:adjustRightInd w:val="0"/>
        <w:spacing w:line="38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供应商代表（签名）：</w:t>
      </w:r>
    </w:p>
    <w:p w14:paraId="1FA3364B">
      <w:pPr>
        <w:autoSpaceDE w:val="0"/>
        <w:autoSpaceDN w:val="0"/>
        <w:adjustRightInd w:val="0"/>
        <w:spacing w:line="38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t xml:space="preserve">日 期：  年  月  日 </w:t>
      </w:r>
    </w:p>
    <w:p w14:paraId="6D0C3F72">
      <w:pPr>
        <w:autoSpaceDE w:val="0"/>
        <w:autoSpaceDN w:val="0"/>
        <w:adjustRightInd w:val="0"/>
        <w:spacing w:line="380" w:lineRule="atLeast"/>
        <w:rPr>
          <w:rFonts w:ascii="新宋体" w:hAnsi="新宋体" w:eastAsia="新宋体"/>
          <w:kern w:val="0"/>
          <w:sz w:val="22"/>
          <w:szCs w:val="22"/>
          <w:lang w:val="zh-CN"/>
        </w:rPr>
      </w:pPr>
    </w:p>
    <w:p w14:paraId="2E5FBB41">
      <w:pPr>
        <w:autoSpaceDE w:val="0"/>
        <w:autoSpaceDN w:val="0"/>
        <w:adjustRightInd w:val="0"/>
        <w:spacing w:line="380" w:lineRule="atLeast"/>
        <w:rPr>
          <w:rFonts w:ascii="新宋体" w:hAnsi="新宋体" w:eastAsia="新宋体"/>
          <w:kern w:val="0"/>
          <w:sz w:val="22"/>
          <w:szCs w:val="22"/>
          <w:lang w:val="zh-CN"/>
        </w:rPr>
      </w:pPr>
      <w:r>
        <w:rPr>
          <w:rFonts w:hint="eastAsia" w:ascii="新宋体" w:hAnsi="新宋体" w:eastAsia="新宋体"/>
          <w:kern w:val="0"/>
          <w:sz w:val="22"/>
          <w:szCs w:val="22"/>
          <w:lang w:val="zh-CN"/>
        </w:rPr>
        <w:br w:type="page"/>
      </w:r>
      <w:r>
        <w:rPr>
          <w:rFonts w:hint="eastAsia" w:ascii="新宋体" w:hAnsi="新宋体" w:eastAsia="新宋体"/>
          <w:kern w:val="0"/>
          <w:sz w:val="22"/>
          <w:szCs w:val="22"/>
          <w:lang w:val="zh-CN"/>
        </w:rPr>
        <w:t>附件二</w:t>
      </w:r>
    </w:p>
    <w:p w14:paraId="7AB866D9">
      <w:pPr>
        <w:autoSpaceDE w:val="0"/>
        <w:autoSpaceDN w:val="0"/>
        <w:adjustRightInd w:val="0"/>
        <w:spacing w:line="380" w:lineRule="atLeast"/>
        <w:jc w:val="center"/>
        <w:rPr>
          <w:rFonts w:ascii="新宋体" w:hAnsi="新宋体" w:eastAsia="新宋体"/>
          <w:b/>
          <w:bCs/>
          <w:kern w:val="0"/>
          <w:sz w:val="28"/>
          <w:szCs w:val="28"/>
          <w:lang w:val="zh-CN"/>
        </w:rPr>
      </w:pPr>
      <w:r>
        <w:rPr>
          <w:rFonts w:hint="eastAsia" w:ascii="新宋体" w:hAnsi="新宋体" w:eastAsia="新宋体"/>
          <w:b/>
          <w:bCs/>
          <w:kern w:val="0"/>
          <w:sz w:val="28"/>
          <w:szCs w:val="28"/>
          <w:lang w:val="zh-CN"/>
        </w:rPr>
        <w:t>投标分项报价表</w:t>
      </w:r>
    </w:p>
    <w:p w14:paraId="50D11BBC">
      <w:pPr>
        <w:autoSpaceDE w:val="0"/>
        <w:autoSpaceDN w:val="0"/>
        <w:adjustRightInd w:val="0"/>
        <w:spacing w:line="380" w:lineRule="atLeast"/>
        <w:rPr>
          <w:rFonts w:ascii="新宋体" w:hAnsi="新宋体" w:eastAsia="新宋体"/>
          <w:b/>
          <w:bCs/>
          <w:kern w:val="0"/>
          <w:sz w:val="22"/>
          <w:szCs w:val="22"/>
          <w:lang w:val="zh-CN"/>
        </w:rPr>
      </w:pPr>
    </w:p>
    <w:p w14:paraId="1B2C6374">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 xml:space="preserve">项目名称：            </w:t>
      </w:r>
    </w:p>
    <w:p w14:paraId="41696497">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采购编号：</w:t>
      </w:r>
    </w:p>
    <w:tbl>
      <w:tblPr>
        <w:tblStyle w:val="53"/>
        <w:tblW w:w="98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3419"/>
        <w:gridCol w:w="5790"/>
      </w:tblGrid>
      <w:tr w14:paraId="3C0BA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7D404FD7">
            <w:pPr>
              <w:jc w:val="center"/>
              <w:rPr>
                <w:rFonts w:ascii="新宋体" w:hAnsi="新宋体" w:eastAsia="新宋体"/>
                <w:szCs w:val="21"/>
              </w:rPr>
            </w:pPr>
            <w:r>
              <w:rPr>
                <w:rFonts w:hint="eastAsia" w:ascii="新宋体" w:hAnsi="新宋体" w:eastAsia="新宋体"/>
                <w:szCs w:val="21"/>
              </w:rPr>
              <w:t>序号</w:t>
            </w:r>
          </w:p>
        </w:tc>
        <w:tc>
          <w:tcPr>
            <w:tcW w:w="3419" w:type="dxa"/>
            <w:vAlign w:val="center"/>
          </w:tcPr>
          <w:p w14:paraId="230B46B0">
            <w:pPr>
              <w:jc w:val="center"/>
              <w:rPr>
                <w:rFonts w:ascii="新宋体" w:hAnsi="新宋体" w:eastAsia="新宋体"/>
                <w:szCs w:val="21"/>
              </w:rPr>
            </w:pPr>
            <w:r>
              <w:rPr>
                <w:rFonts w:hint="eastAsia" w:ascii="新宋体" w:hAnsi="新宋体" w:eastAsia="新宋体"/>
                <w:szCs w:val="21"/>
              </w:rPr>
              <w:t>项目内容</w:t>
            </w:r>
          </w:p>
        </w:tc>
        <w:tc>
          <w:tcPr>
            <w:tcW w:w="5790" w:type="dxa"/>
            <w:vAlign w:val="center"/>
          </w:tcPr>
          <w:p w14:paraId="47E1477D">
            <w:pPr>
              <w:jc w:val="center"/>
              <w:rPr>
                <w:rFonts w:ascii="新宋体" w:hAnsi="新宋体" w:eastAsia="新宋体"/>
                <w:szCs w:val="21"/>
              </w:rPr>
            </w:pPr>
            <w:r>
              <w:rPr>
                <w:rFonts w:hint="eastAsia" w:ascii="新宋体" w:hAnsi="新宋体" w:eastAsia="新宋体"/>
                <w:szCs w:val="21"/>
              </w:rPr>
              <w:t>报价（元）</w:t>
            </w:r>
          </w:p>
        </w:tc>
      </w:tr>
      <w:tr w14:paraId="7FD45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04C349A0">
            <w:pPr>
              <w:jc w:val="center"/>
              <w:rPr>
                <w:rFonts w:ascii="新宋体" w:hAnsi="新宋体" w:eastAsia="新宋体"/>
                <w:szCs w:val="21"/>
              </w:rPr>
            </w:pPr>
            <w:r>
              <w:rPr>
                <w:rFonts w:hint="eastAsia" w:ascii="新宋体" w:hAnsi="新宋体" w:eastAsia="新宋体"/>
                <w:szCs w:val="21"/>
              </w:rPr>
              <w:t>1</w:t>
            </w:r>
          </w:p>
          <w:p w14:paraId="1211B8A3">
            <w:pPr>
              <w:jc w:val="center"/>
              <w:rPr>
                <w:rFonts w:ascii="新宋体" w:hAnsi="新宋体" w:eastAsia="新宋体"/>
                <w:szCs w:val="21"/>
              </w:rPr>
            </w:pPr>
          </w:p>
        </w:tc>
        <w:tc>
          <w:tcPr>
            <w:tcW w:w="3419" w:type="dxa"/>
            <w:vAlign w:val="center"/>
          </w:tcPr>
          <w:p w14:paraId="39D937B9">
            <w:pPr>
              <w:jc w:val="center"/>
              <w:rPr>
                <w:rFonts w:ascii="新宋体" w:hAnsi="新宋体" w:eastAsia="新宋体"/>
                <w:szCs w:val="21"/>
              </w:rPr>
            </w:pPr>
          </w:p>
        </w:tc>
        <w:tc>
          <w:tcPr>
            <w:tcW w:w="5790" w:type="dxa"/>
            <w:vAlign w:val="center"/>
          </w:tcPr>
          <w:p w14:paraId="4BF48081">
            <w:pPr>
              <w:rPr>
                <w:rFonts w:ascii="新宋体" w:hAnsi="新宋体" w:eastAsia="新宋体"/>
                <w:szCs w:val="21"/>
              </w:rPr>
            </w:pPr>
          </w:p>
        </w:tc>
      </w:tr>
      <w:tr w14:paraId="7BA22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50ACB7D9">
            <w:pPr>
              <w:jc w:val="center"/>
              <w:rPr>
                <w:rFonts w:ascii="新宋体" w:hAnsi="新宋体" w:eastAsia="新宋体"/>
                <w:szCs w:val="21"/>
              </w:rPr>
            </w:pPr>
            <w:r>
              <w:rPr>
                <w:rFonts w:hint="eastAsia" w:ascii="新宋体" w:hAnsi="新宋体" w:eastAsia="新宋体"/>
                <w:szCs w:val="21"/>
              </w:rPr>
              <w:t>2</w:t>
            </w:r>
          </w:p>
        </w:tc>
        <w:tc>
          <w:tcPr>
            <w:tcW w:w="3419" w:type="dxa"/>
            <w:vAlign w:val="center"/>
          </w:tcPr>
          <w:p w14:paraId="7E48B5F8">
            <w:pPr>
              <w:jc w:val="center"/>
              <w:rPr>
                <w:rFonts w:ascii="新宋体" w:hAnsi="新宋体" w:eastAsia="新宋体"/>
                <w:szCs w:val="21"/>
              </w:rPr>
            </w:pPr>
          </w:p>
        </w:tc>
        <w:tc>
          <w:tcPr>
            <w:tcW w:w="5790" w:type="dxa"/>
            <w:vAlign w:val="center"/>
          </w:tcPr>
          <w:p w14:paraId="34102D25">
            <w:pPr>
              <w:jc w:val="center"/>
              <w:rPr>
                <w:rFonts w:ascii="新宋体" w:hAnsi="新宋体" w:eastAsia="新宋体"/>
                <w:szCs w:val="21"/>
              </w:rPr>
            </w:pPr>
          </w:p>
        </w:tc>
      </w:tr>
      <w:tr w14:paraId="22564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23A96961">
            <w:pPr>
              <w:jc w:val="center"/>
              <w:rPr>
                <w:rFonts w:ascii="新宋体" w:hAnsi="新宋体" w:eastAsia="新宋体"/>
                <w:szCs w:val="21"/>
              </w:rPr>
            </w:pPr>
            <w:r>
              <w:rPr>
                <w:rFonts w:hint="eastAsia" w:ascii="新宋体" w:hAnsi="新宋体" w:eastAsia="新宋体"/>
                <w:szCs w:val="21"/>
              </w:rPr>
              <w:t>3</w:t>
            </w:r>
          </w:p>
        </w:tc>
        <w:tc>
          <w:tcPr>
            <w:tcW w:w="3419" w:type="dxa"/>
            <w:vAlign w:val="center"/>
          </w:tcPr>
          <w:p w14:paraId="7A413779">
            <w:pPr>
              <w:jc w:val="center"/>
              <w:rPr>
                <w:rFonts w:ascii="新宋体" w:hAnsi="新宋体" w:eastAsia="新宋体"/>
                <w:szCs w:val="21"/>
                <w:lang w:val="en-GB"/>
              </w:rPr>
            </w:pPr>
          </w:p>
        </w:tc>
        <w:tc>
          <w:tcPr>
            <w:tcW w:w="5790" w:type="dxa"/>
            <w:vAlign w:val="center"/>
          </w:tcPr>
          <w:p w14:paraId="1A9FAF29">
            <w:pPr>
              <w:jc w:val="center"/>
              <w:rPr>
                <w:rFonts w:ascii="新宋体" w:hAnsi="新宋体" w:eastAsia="新宋体"/>
                <w:szCs w:val="21"/>
              </w:rPr>
            </w:pPr>
          </w:p>
        </w:tc>
      </w:tr>
      <w:tr w14:paraId="1C881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329D7986">
            <w:pPr>
              <w:jc w:val="center"/>
              <w:rPr>
                <w:rFonts w:ascii="新宋体" w:hAnsi="新宋体" w:eastAsia="新宋体"/>
                <w:szCs w:val="21"/>
              </w:rPr>
            </w:pPr>
            <w:r>
              <w:rPr>
                <w:rFonts w:hint="eastAsia" w:ascii="新宋体" w:hAnsi="新宋体" w:eastAsia="新宋体"/>
                <w:szCs w:val="21"/>
              </w:rPr>
              <w:t>4</w:t>
            </w:r>
          </w:p>
        </w:tc>
        <w:tc>
          <w:tcPr>
            <w:tcW w:w="3419" w:type="dxa"/>
            <w:vAlign w:val="center"/>
          </w:tcPr>
          <w:p w14:paraId="22AB98AB">
            <w:pPr>
              <w:jc w:val="center"/>
              <w:rPr>
                <w:rFonts w:ascii="新宋体" w:hAnsi="新宋体" w:eastAsia="新宋体"/>
                <w:szCs w:val="21"/>
                <w:lang w:val="en-GB"/>
              </w:rPr>
            </w:pPr>
          </w:p>
        </w:tc>
        <w:tc>
          <w:tcPr>
            <w:tcW w:w="5790" w:type="dxa"/>
            <w:vAlign w:val="center"/>
          </w:tcPr>
          <w:p w14:paraId="418F6681">
            <w:pPr>
              <w:jc w:val="center"/>
              <w:rPr>
                <w:rFonts w:ascii="新宋体" w:hAnsi="新宋体" w:eastAsia="新宋体"/>
                <w:szCs w:val="21"/>
              </w:rPr>
            </w:pPr>
          </w:p>
        </w:tc>
      </w:tr>
      <w:tr w14:paraId="4C3EC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0D52F3AC">
            <w:pPr>
              <w:jc w:val="center"/>
              <w:rPr>
                <w:rFonts w:ascii="新宋体" w:hAnsi="新宋体" w:eastAsia="新宋体"/>
                <w:szCs w:val="21"/>
              </w:rPr>
            </w:pPr>
            <w:r>
              <w:rPr>
                <w:rFonts w:hint="eastAsia" w:ascii="新宋体" w:hAnsi="新宋体" w:eastAsia="新宋体"/>
                <w:szCs w:val="21"/>
              </w:rPr>
              <w:t>5</w:t>
            </w:r>
          </w:p>
        </w:tc>
        <w:tc>
          <w:tcPr>
            <w:tcW w:w="3419" w:type="dxa"/>
            <w:vAlign w:val="center"/>
          </w:tcPr>
          <w:p w14:paraId="03DB421F">
            <w:pPr>
              <w:jc w:val="center"/>
              <w:rPr>
                <w:rFonts w:ascii="新宋体" w:hAnsi="新宋体" w:eastAsia="新宋体"/>
                <w:szCs w:val="21"/>
              </w:rPr>
            </w:pPr>
          </w:p>
        </w:tc>
        <w:tc>
          <w:tcPr>
            <w:tcW w:w="5790" w:type="dxa"/>
            <w:vAlign w:val="center"/>
          </w:tcPr>
          <w:p w14:paraId="57EDE67E">
            <w:pPr>
              <w:jc w:val="center"/>
              <w:rPr>
                <w:rFonts w:ascii="新宋体" w:hAnsi="新宋体" w:eastAsia="新宋体"/>
                <w:szCs w:val="21"/>
              </w:rPr>
            </w:pPr>
          </w:p>
        </w:tc>
      </w:tr>
      <w:tr w14:paraId="54B90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55750458">
            <w:pPr>
              <w:jc w:val="center"/>
              <w:rPr>
                <w:rFonts w:ascii="新宋体" w:hAnsi="新宋体" w:eastAsia="新宋体"/>
                <w:szCs w:val="21"/>
              </w:rPr>
            </w:pPr>
            <w:r>
              <w:rPr>
                <w:rFonts w:hint="eastAsia" w:ascii="新宋体" w:hAnsi="新宋体" w:eastAsia="新宋体"/>
                <w:szCs w:val="21"/>
              </w:rPr>
              <w:t>6</w:t>
            </w:r>
          </w:p>
        </w:tc>
        <w:tc>
          <w:tcPr>
            <w:tcW w:w="3419" w:type="dxa"/>
            <w:vAlign w:val="center"/>
          </w:tcPr>
          <w:p w14:paraId="3CAF89F5">
            <w:pPr>
              <w:jc w:val="center"/>
              <w:rPr>
                <w:rFonts w:ascii="新宋体" w:hAnsi="新宋体" w:eastAsia="新宋体"/>
                <w:szCs w:val="21"/>
              </w:rPr>
            </w:pPr>
          </w:p>
        </w:tc>
        <w:tc>
          <w:tcPr>
            <w:tcW w:w="5790" w:type="dxa"/>
            <w:vAlign w:val="center"/>
          </w:tcPr>
          <w:p w14:paraId="6F4F55E6">
            <w:pPr>
              <w:jc w:val="center"/>
              <w:rPr>
                <w:rFonts w:ascii="新宋体" w:hAnsi="新宋体" w:eastAsia="新宋体"/>
                <w:szCs w:val="21"/>
              </w:rPr>
            </w:pPr>
          </w:p>
        </w:tc>
      </w:tr>
      <w:tr w14:paraId="28B19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611" w:type="dxa"/>
            <w:vAlign w:val="center"/>
          </w:tcPr>
          <w:p w14:paraId="57E309D3">
            <w:pPr>
              <w:jc w:val="center"/>
              <w:rPr>
                <w:rFonts w:ascii="新宋体" w:hAnsi="新宋体" w:eastAsia="新宋体"/>
                <w:szCs w:val="21"/>
              </w:rPr>
            </w:pPr>
            <w:r>
              <w:rPr>
                <w:rFonts w:hint="eastAsia" w:ascii="新宋体" w:hAnsi="新宋体" w:eastAsia="新宋体"/>
                <w:szCs w:val="21"/>
              </w:rPr>
              <w:t>7</w:t>
            </w:r>
          </w:p>
        </w:tc>
        <w:tc>
          <w:tcPr>
            <w:tcW w:w="3419" w:type="dxa"/>
            <w:vAlign w:val="center"/>
          </w:tcPr>
          <w:p w14:paraId="41BB6E9D">
            <w:pPr>
              <w:jc w:val="center"/>
              <w:rPr>
                <w:rFonts w:ascii="新宋体" w:hAnsi="新宋体" w:eastAsia="新宋体"/>
                <w:szCs w:val="21"/>
              </w:rPr>
            </w:pPr>
            <w:r>
              <w:rPr>
                <w:rFonts w:hint="eastAsia" w:ascii="新宋体" w:hAnsi="新宋体" w:eastAsia="新宋体"/>
                <w:szCs w:val="21"/>
              </w:rPr>
              <w:t>其他</w:t>
            </w:r>
          </w:p>
        </w:tc>
        <w:tc>
          <w:tcPr>
            <w:tcW w:w="5790" w:type="dxa"/>
            <w:vAlign w:val="center"/>
          </w:tcPr>
          <w:p w14:paraId="74126D04">
            <w:pPr>
              <w:jc w:val="center"/>
              <w:rPr>
                <w:rFonts w:ascii="新宋体" w:hAnsi="新宋体" w:eastAsia="新宋体"/>
                <w:szCs w:val="21"/>
              </w:rPr>
            </w:pPr>
          </w:p>
        </w:tc>
      </w:tr>
      <w:tr w14:paraId="7C321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4030" w:type="dxa"/>
            <w:gridSpan w:val="2"/>
            <w:vAlign w:val="center"/>
          </w:tcPr>
          <w:p w14:paraId="443BE962">
            <w:pPr>
              <w:jc w:val="center"/>
              <w:rPr>
                <w:rFonts w:ascii="新宋体" w:hAnsi="新宋体" w:eastAsia="新宋体"/>
                <w:szCs w:val="21"/>
              </w:rPr>
            </w:pPr>
            <w:r>
              <w:rPr>
                <w:rFonts w:hint="eastAsia" w:ascii="新宋体" w:hAnsi="新宋体" w:eastAsia="新宋体"/>
                <w:szCs w:val="21"/>
              </w:rPr>
              <w:t>总    计   价</w:t>
            </w:r>
          </w:p>
        </w:tc>
        <w:tc>
          <w:tcPr>
            <w:tcW w:w="5790" w:type="dxa"/>
            <w:vAlign w:val="center"/>
          </w:tcPr>
          <w:p w14:paraId="107995D5">
            <w:pPr>
              <w:jc w:val="center"/>
              <w:rPr>
                <w:rFonts w:ascii="新宋体" w:hAnsi="新宋体" w:eastAsia="新宋体"/>
                <w:szCs w:val="21"/>
              </w:rPr>
            </w:pPr>
          </w:p>
        </w:tc>
      </w:tr>
    </w:tbl>
    <w:p w14:paraId="41473603">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说明：</w:t>
      </w:r>
    </w:p>
    <w:p w14:paraId="1F87B6F8">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1. 此栏内“</w:t>
      </w:r>
      <w:r>
        <w:rPr>
          <w:rFonts w:hint="eastAsia" w:ascii="新宋体" w:hAnsi="新宋体" w:eastAsia="新宋体"/>
          <w:b/>
          <w:spacing w:val="-1"/>
          <w:sz w:val="22"/>
          <w:szCs w:val="22"/>
        </w:rPr>
        <w:t>合计总价</w:t>
      </w:r>
      <w:r>
        <w:rPr>
          <w:rFonts w:hint="eastAsia" w:ascii="新宋体" w:hAnsi="新宋体" w:eastAsia="新宋体"/>
          <w:b/>
          <w:bCs/>
          <w:kern w:val="0"/>
          <w:sz w:val="22"/>
          <w:szCs w:val="22"/>
          <w:lang w:val="zh-CN"/>
        </w:rPr>
        <w:t>”应与附件一“开标一览表”中“投标总价”相一致。</w:t>
      </w:r>
    </w:p>
    <w:p w14:paraId="59E31710">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2. 本表格式可根据实际产生费用进行调整。</w:t>
      </w:r>
    </w:p>
    <w:p w14:paraId="28C84E8A">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3. 不提供此表的报价，视为没有实质性响应竞争性磋商文件要求。</w:t>
      </w:r>
    </w:p>
    <w:p w14:paraId="17AAE4C7">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供应商全称（盖章）：</w:t>
      </w:r>
    </w:p>
    <w:p w14:paraId="32859D9C">
      <w:pPr>
        <w:autoSpaceDE w:val="0"/>
        <w:autoSpaceDN w:val="0"/>
        <w:adjustRightInd w:val="0"/>
        <w:spacing w:line="380" w:lineRule="atLeast"/>
        <w:rPr>
          <w:rFonts w:ascii="新宋体" w:hAnsi="新宋体" w:eastAsia="新宋体"/>
          <w:b/>
          <w:bCs/>
          <w:kern w:val="0"/>
          <w:sz w:val="22"/>
          <w:szCs w:val="22"/>
          <w:lang w:val="zh-CN"/>
        </w:rPr>
      </w:pPr>
      <w:r>
        <w:rPr>
          <w:rFonts w:hint="eastAsia" w:ascii="新宋体" w:hAnsi="新宋体" w:eastAsia="新宋体"/>
          <w:b/>
          <w:bCs/>
          <w:kern w:val="0"/>
          <w:sz w:val="22"/>
          <w:szCs w:val="22"/>
          <w:lang w:val="zh-CN"/>
        </w:rPr>
        <w:t>供应商代表（签名或盖章）：</w:t>
      </w:r>
    </w:p>
    <w:p w14:paraId="4D3BCAE4">
      <w:pPr>
        <w:autoSpaceDE w:val="0"/>
        <w:autoSpaceDN w:val="0"/>
        <w:adjustRightInd w:val="0"/>
        <w:spacing w:line="380" w:lineRule="atLeast"/>
        <w:rPr>
          <w:rFonts w:ascii="新宋体" w:hAnsi="新宋体" w:eastAsia="新宋体"/>
          <w:kern w:val="0"/>
          <w:sz w:val="22"/>
          <w:szCs w:val="22"/>
          <w:lang w:val="zh-CN"/>
        </w:rPr>
      </w:pPr>
      <w:r>
        <w:rPr>
          <w:rFonts w:hint="eastAsia" w:ascii="新宋体" w:hAnsi="新宋体" w:eastAsia="新宋体"/>
          <w:b/>
          <w:bCs/>
          <w:kern w:val="0"/>
          <w:sz w:val="22"/>
          <w:szCs w:val="22"/>
          <w:lang w:val="zh-CN"/>
        </w:rPr>
        <w:t>日 期：  年  月  日</w:t>
      </w:r>
    </w:p>
    <w:p w14:paraId="75E7A7F2">
      <w:pPr>
        <w:pStyle w:val="5"/>
        <w:rPr>
          <w:rFonts w:ascii="宋体" w:hAnsi="宋体" w:eastAsia="宋体" w:cs="宋体"/>
          <w:sz w:val="22"/>
          <w:szCs w:val="22"/>
        </w:rPr>
      </w:pPr>
      <w:r>
        <w:rPr>
          <w:rFonts w:hint="eastAsia" w:ascii="新宋体" w:hAnsi="新宋体" w:eastAsia="新宋体"/>
          <w:b w:val="0"/>
          <w:bCs w:val="0"/>
          <w:sz w:val="22"/>
          <w:szCs w:val="22"/>
        </w:rPr>
        <w:br w:type="page"/>
      </w:r>
      <w:bookmarkStart w:id="58" w:name="_Toc7576"/>
      <w:r>
        <w:rPr>
          <w:rFonts w:hint="eastAsia" w:ascii="宋体" w:hAnsi="宋体" w:eastAsia="宋体" w:cs="宋体"/>
          <w:bCs w:val="0"/>
          <w:sz w:val="36"/>
          <w:szCs w:val="36"/>
        </w:rPr>
        <w:t>第</w:t>
      </w:r>
      <w:r>
        <w:rPr>
          <w:rFonts w:hint="eastAsia" w:ascii="宋体" w:hAnsi="宋体" w:eastAsia="宋体" w:cs="宋体"/>
          <w:bCs w:val="0"/>
          <w:sz w:val="36"/>
          <w:szCs w:val="36"/>
          <w:lang w:val="en-US" w:eastAsia="zh-CN"/>
        </w:rPr>
        <w:t>五</w:t>
      </w:r>
      <w:r>
        <w:rPr>
          <w:rFonts w:hint="eastAsia" w:ascii="宋体" w:hAnsi="宋体" w:eastAsia="宋体" w:cs="宋体"/>
          <w:bCs w:val="0"/>
          <w:sz w:val="36"/>
          <w:szCs w:val="36"/>
        </w:rPr>
        <w:t>部分   采购内容及要求</w:t>
      </w:r>
      <w:bookmarkEnd w:id="58"/>
    </w:p>
    <w:bookmarkEnd w:id="1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p w14:paraId="51EC5C67">
      <w:pPr>
        <w:spacing w:line="440" w:lineRule="exact"/>
        <w:ind w:firstLine="517" w:firstLineChars="245"/>
        <w:outlineLvl w:val="1"/>
        <w:rPr>
          <w:rFonts w:ascii="宋体" w:hAnsi="宋体" w:eastAsia="宋体" w:cs="宋体"/>
          <w:b/>
          <w:bCs/>
          <w:szCs w:val="22"/>
        </w:rPr>
      </w:pPr>
      <w:bookmarkStart w:id="59" w:name="_Toc5624"/>
      <w:bookmarkStart w:id="60" w:name="_Toc9831"/>
      <w:bookmarkStart w:id="61" w:name="_Toc486491792"/>
      <w:r>
        <w:rPr>
          <w:rFonts w:hint="eastAsia" w:ascii="宋体" w:hAnsi="宋体" w:eastAsia="宋体" w:cs="宋体"/>
          <w:b/>
          <w:bCs/>
          <w:szCs w:val="22"/>
        </w:rPr>
        <w:t>一、项目背景</w:t>
      </w:r>
      <w:bookmarkEnd w:id="59"/>
      <w:bookmarkEnd w:id="60"/>
      <w:bookmarkEnd w:id="61"/>
    </w:p>
    <w:p w14:paraId="12606C99">
      <w:pPr>
        <w:spacing w:line="440" w:lineRule="exact"/>
        <w:ind w:firstLine="514" w:firstLineChars="245"/>
        <w:rPr>
          <w:rFonts w:ascii="宋体" w:hAnsi="宋体" w:eastAsia="宋体" w:cs="宋体"/>
          <w:szCs w:val="22"/>
        </w:rPr>
      </w:pPr>
      <w:r>
        <w:rPr>
          <w:rFonts w:hint="eastAsia" w:ascii="宋体" w:hAnsi="宋体" w:eastAsia="宋体" w:cs="宋体"/>
          <w:szCs w:val="22"/>
        </w:rPr>
        <w:t>随着近几年水利信息化建设的飞速发展，信息化工作的重要性日益显现。由于温州市水利局机房的大部分核心设备已经过保，为保障办公网络的正常运行，采购温州市水利局中心机房设备、网络设备、服务器维保及局域网维护服务，为市水利局的信息化工作提供及时高效、稳定持久的保障。</w:t>
      </w:r>
    </w:p>
    <w:p w14:paraId="0AE83302">
      <w:pPr>
        <w:spacing w:line="440" w:lineRule="exact"/>
        <w:ind w:firstLine="517" w:firstLineChars="245"/>
        <w:outlineLvl w:val="1"/>
        <w:rPr>
          <w:rFonts w:ascii="宋体" w:hAnsi="宋体" w:eastAsia="宋体" w:cs="宋体"/>
          <w:b/>
          <w:bCs/>
          <w:szCs w:val="22"/>
        </w:rPr>
      </w:pPr>
      <w:bookmarkStart w:id="62" w:name="_Toc4336"/>
      <w:bookmarkStart w:id="63" w:name="_Toc21672"/>
      <w:bookmarkStart w:id="64" w:name="_Toc486491793"/>
      <w:r>
        <w:rPr>
          <w:rFonts w:hint="eastAsia" w:ascii="宋体" w:hAnsi="宋体" w:eastAsia="宋体" w:cs="宋体"/>
          <w:b/>
          <w:bCs/>
          <w:szCs w:val="22"/>
        </w:rPr>
        <w:t>二、项目内容</w:t>
      </w:r>
      <w:bookmarkEnd w:id="62"/>
      <w:bookmarkEnd w:id="63"/>
      <w:bookmarkEnd w:id="64"/>
    </w:p>
    <w:p w14:paraId="5542C0A4">
      <w:pPr>
        <w:spacing w:line="440" w:lineRule="exact"/>
        <w:ind w:firstLine="514" w:firstLineChars="245"/>
        <w:rPr>
          <w:rFonts w:ascii="宋体" w:hAnsi="宋体" w:eastAsia="宋体" w:cs="宋体"/>
          <w:szCs w:val="22"/>
        </w:rPr>
      </w:pPr>
      <w:r>
        <w:rPr>
          <w:rFonts w:hint="eastAsia" w:ascii="宋体" w:hAnsi="宋体" w:eastAsia="宋体" w:cs="宋体"/>
          <w:bCs/>
          <w:kern w:val="0"/>
          <w:szCs w:val="22"/>
        </w:rPr>
        <w:t>温州市水利局中心机房设备、网络设备、服务器维保及局域网维护</w:t>
      </w:r>
      <w:r>
        <w:rPr>
          <w:rFonts w:hint="eastAsia" w:ascii="宋体" w:hAnsi="宋体" w:eastAsia="宋体" w:cs="宋体"/>
          <w:szCs w:val="22"/>
        </w:rPr>
        <w:t>项目包括：</w:t>
      </w:r>
    </w:p>
    <w:p w14:paraId="59B58F22">
      <w:pPr>
        <w:spacing w:line="440" w:lineRule="exact"/>
        <w:ind w:firstLine="514" w:firstLineChars="245"/>
        <w:rPr>
          <w:rFonts w:ascii="宋体" w:hAnsi="宋体" w:eastAsia="宋体" w:cs="宋体"/>
          <w:szCs w:val="22"/>
        </w:rPr>
      </w:pPr>
      <w:r>
        <w:rPr>
          <w:rFonts w:hint="eastAsia" w:ascii="宋体" w:hAnsi="宋体" w:eastAsia="宋体" w:cs="宋体"/>
          <w:szCs w:val="22"/>
        </w:rPr>
        <w:t>机房空调、网络设备、安全设备、服务器、会议设备等硬件系统的维保服务及局域网维护服务。主要设备有：</w:t>
      </w:r>
    </w:p>
    <w:p w14:paraId="4EE1575F">
      <w:pPr>
        <w:spacing w:line="440" w:lineRule="exact"/>
        <w:ind w:firstLine="514" w:firstLineChars="245"/>
        <w:rPr>
          <w:rFonts w:ascii="宋体" w:hAnsi="宋体" w:eastAsia="宋体" w:cs="宋体"/>
          <w:szCs w:val="22"/>
        </w:rPr>
      </w:pPr>
      <w:r>
        <w:rPr>
          <w:rFonts w:hint="eastAsia" w:ascii="宋体" w:hAnsi="宋体" w:eastAsia="宋体" w:cs="宋体"/>
          <w:szCs w:val="22"/>
        </w:rPr>
        <w:t>中心机房设备：精密空调2台、柜式商用机房空调3台、新风机等设备。</w:t>
      </w:r>
    </w:p>
    <w:p w14:paraId="11D928D2">
      <w:pPr>
        <w:spacing w:line="440" w:lineRule="exact"/>
        <w:ind w:firstLine="514" w:firstLineChars="245"/>
        <w:rPr>
          <w:rFonts w:ascii="宋体" w:hAnsi="宋体" w:eastAsia="宋体" w:cs="宋体"/>
          <w:szCs w:val="22"/>
        </w:rPr>
      </w:pPr>
      <w:r>
        <w:rPr>
          <w:rFonts w:hint="eastAsia" w:ascii="宋体" w:hAnsi="宋体" w:eastAsia="宋体" w:cs="宋体"/>
          <w:szCs w:val="22"/>
        </w:rPr>
        <w:t>计算机网络设备和服务器：计算机网络设备和服务器承载了局大楼核心网络以及重要信息系统，网络安全设备对水利局网络提供安全防护，主要包括有：核心交换机2台、汇聚交换机2台、防火墙2台、无线控制器和无线AP、网络安全设备8台、服务器和存储30台等。</w:t>
      </w:r>
    </w:p>
    <w:p w14:paraId="109EB0FD">
      <w:pPr>
        <w:spacing w:line="440" w:lineRule="exact"/>
        <w:ind w:firstLine="514" w:firstLineChars="245"/>
        <w:rPr>
          <w:rFonts w:eastAsia="宋体"/>
        </w:rPr>
      </w:pPr>
      <w:r>
        <w:rPr>
          <w:rFonts w:hint="eastAsia" w:ascii="宋体" w:hAnsi="宋体" w:eastAsia="宋体" w:cs="宋体"/>
          <w:szCs w:val="22"/>
        </w:rPr>
        <w:t xml:space="preserve">数字化会议设备：数字化会议设备实现了会议的自动化，为局日常办公会议以及视频会议提供保障，其主要设备包括有：多媒体扩声设备，数字化会议发言设备，摄像跟踪设备，视频显示设备，集中控制设备，投影机和投影幕，LED显示设备。协助甲方做好未过保设备的维修和维护相关事项。  </w:t>
      </w:r>
    </w:p>
    <w:p w14:paraId="3A7301E1">
      <w:pPr>
        <w:spacing w:line="440" w:lineRule="exact"/>
        <w:ind w:firstLine="514" w:firstLineChars="245"/>
        <w:rPr>
          <w:rFonts w:ascii="宋体" w:hAnsi="宋体" w:eastAsia="宋体" w:cs="宋体"/>
          <w:szCs w:val="22"/>
        </w:rPr>
      </w:pPr>
      <w:r>
        <w:rPr>
          <w:rFonts w:hint="eastAsia" w:ascii="宋体" w:hAnsi="宋体" w:eastAsia="宋体" w:cs="宋体"/>
          <w:szCs w:val="22"/>
        </w:rPr>
        <w:t>局域网维护服务：派一人常驻服务，负责对温州市水利局信息系统及网络维护（特殊情况如抗台或重大网络安全时间节点，甲方可向乙方提出要求，由乙方增派人员）。</w:t>
      </w:r>
    </w:p>
    <w:p w14:paraId="7EE10DE5">
      <w:pPr>
        <w:spacing w:line="440" w:lineRule="exact"/>
        <w:ind w:firstLine="514" w:firstLineChars="245"/>
        <w:rPr>
          <w:rFonts w:ascii="宋体" w:hAnsi="宋体" w:eastAsia="宋体" w:cs="宋体"/>
          <w:szCs w:val="22"/>
        </w:rPr>
      </w:pPr>
      <w:r>
        <w:rPr>
          <w:rFonts w:hint="eastAsia" w:ascii="宋体" w:hAnsi="宋体" w:eastAsia="宋体" w:cs="宋体"/>
          <w:szCs w:val="22"/>
        </w:rPr>
        <w:t>具体见维保清单及要求。</w:t>
      </w:r>
    </w:p>
    <w:p w14:paraId="4E223BDF">
      <w:pPr>
        <w:spacing w:line="440" w:lineRule="exact"/>
        <w:ind w:firstLine="517" w:firstLineChars="245"/>
        <w:rPr>
          <w:rFonts w:ascii="宋体" w:hAnsi="宋体" w:eastAsia="宋体" w:cs="宋体"/>
          <w:b/>
          <w:bCs/>
          <w:szCs w:val="22"/>
        </w:rPr>
      </w:pPr>
      <w:r>
        <w:rPr>
          <w:rFonts w:hint="eastAsia" w:ascii="宋体" w:hAnsi="宋体" w:eastAsia="宋体" w:cs="宋体"/>
          <w:b/>
          <w:bCs/>
          <w:szCs w:val="22"/>
        </w:rPr>
        <w:t>三、设备清单和运维服务内容及要求</w:t>
      </w:r>
    </w:p>
    <w:p w14:paraId="60028847">
      <w:pPr>
        <w:spacing w:line="440" w:lineRule="exact"/>
        <w:ind w:firstLine="517" w:firstLineChars="245"/>
        <w:outlineLvl w:val="2"/>
        <w:rPr>
          <w:rFonts w:ascii="宋体" w:hAnsi="宋体" w:eastAsia="宋体" w:cs="宋体"/>
          <w:b/>
          <w:szCs w:val="22"/>
        </w:rPr>
      </w:pPr>
      <w:bookmarkStart w:id="65" w:name="_Toc18675"/>
      <w:bookmarkStart w:id="66" w:name="_Toc486491794"/>
      <w:bookmarkStart w:id="67" w:name="_Toc13297"/>
      <w:r>
        <w:rPr>
          <w:rFonts w:hint="eastAsia" w:ascii="宋体" w:hAnsi="宋体" w:eastAsia="宋体" w:cs="宋体"/>
          <w:b/>
          <w:szCs w:val="22"/>
          <w:lang w:eastAsia="zh-CN"/>
        </w:rPr>
        <w:t>1.</w:t>
      </w:r>
      <w:r>
        <w:rPr>
          <w:rFonts w:hint="eastAsia" w:ascii="宋体" w:hAnsi="宋体" w:eastAsia="宋体" w:cs="宋体"/>
          <w:b/>
          <w:szCs w:val="22"/>
        </w:rPr>
        <w:t>设备维保清单</w:t>
      </w:r>
      <w:bookmarkEnd w:id="65"/>
      <w:bookmarkEnd w:id="66"/>
      <w:bookmarkEnd w:id="67"/>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596"/>
        <w:gridCol w:w="2316"/>
        <w:gridCol w:w="936"/>
        <w:gridCol w:w="660"/>
        <w:gridCol w:w="1356"/>
        <w:gridCol w:w="2317"/>
      </w:tblGrid>
      <w:tr w14:paraId="2B74B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73" w:type="dxa"/>
            <w:vAlign w:val="center"/>
          </w:tcPr>
          <w:p w14:paraId="3E000BA3">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序号</w:t>
            </w:r>
          </w:p>
        </w:tc>
        <w:tc>
          <w:tcPr>
            <w:tcW w:w="1596" w:type="dxa"/>
            <w:vAlign w:val="center"/>
          </w:tcPr>
          <w:p w14:paraId="4A791A7F">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产品名称</w:t>
            </w:r>
          </w:p>
        </w:tc>
        <w:tc>
          <w:tcPr>
            <w:tcW w:w="2316" w:type="dxa"/>
            <w:vAlign w:val="center"/>
          </w:tcPr>
          <w:p w14:paraId="66B73775">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规格型号</w:t>
            </w:r>
          </w:p>
        </w:tc>
        <w:tc>
          <w:tcPr>
            <w:tcW w:w="936" w:type="dxa"/>
            <w:vAlign w:val="center"/>
          </w:tcPr>
          <w:p w14:paraId="1CDCFE6E">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品牌</w:t>
            </w:r>
          </w:p>
        </w:tc>
        <w:tc>
          <w:tcPr>
            <w:tcW w:w="660" w:type="dxa"/>
            <w:vAlign w:val="center"/>
          </w:tcPr>
          <w:p w14:paraId="32D0A1EF">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数量</w:t>
            </w:r>
          </w:p>
        </w:tc>
        <w:tc>
          <w:tcPr>
            <w:tcW w:w="1356" w:type="dxa"/>
            <w:vAlign w:val="center"/>
          </w:tcPr>
          <w:p w14:paraId="756149E9">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购买时间</w:t>
            </w:r>
          </w:p>
        </w:tc>
        <w:tc>
          <w:tcPr>
            <w:tcW w:w="2317" w:type="dxa"/>
            <w:vAlign w:val="center"/>
          </w:tcPr>
          <w:p w14:paraId="7CC317EF">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使用地点</w:t>
            </w:r>
          </w:p>
        </w:tc>
      </w:tr>
      <w:tr w14:paraId="53B12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shd w:val="clear" w:color="000000" w:fill="00B0F0"/>
            <w:vAlign w:val="center"/>
          </w:tcPr>
          <w:p w14:paraId="1FE4CA9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lang w:eastAsia="zh-CN"/>
              </w:rPr>
              <w:t>1.</w:t>
            </w:r>
            <w:r>
              <w:rPr>
                <w:rFonts w:hint="eastAsia" w:ascii="宋体" w:hAnsi="宋体" w:eastAsia="宋体" w:cs="宋体"/>
                <w:color w:val="000000"/>
                <w:kern w:val="0"/>
                <w:szCs w:val="22"/>
              </w:rPr>
              <w:t>数据中心机房</w:t>
            </w:r>
          </w:p>
        </w:tc>
      </w:tr>
      <w:tr w14:paraId="618F0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0335F40E">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空调新风系统</w:t>
            </w:r>
          </w:p>
        </w:tc>
      </w:tr>
      <w:tr w14:paraId="33BF8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22CB4B5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专用机密空调</w:t>
            </w:r>
          </w:p>
        </w:tc>
      </w:tr>
      <w:tr w14:paraId="73C73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C31405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596" w:type="dxa"/>
            <w:vAlign w:val="center"/>
          </w:tcPr>
          <w:p w14:paraId="2997D50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精密空调及相关配件</w:t>
            </w:r>
          </w:p>
        </w:tc>
        <w:tc>
          <w:tcPr>
            <w:tcW w:w="2316" w:type="dxa"/>
            <w:vAlign w:val="center"/>
          </w:tcPr>
          <w:p w14:paraId="136C4E0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RDA050C</w:t>
            </w:r>
          </w:p>
        </w:tc>
        <w:tc>
          <w:tcPr>
            <w:tcW w:w="936" w:type="dxa"/>
            <w:vAlign w:val="center"/>
          </w:tcPr>
          <w:p w14:paraId="11E64CF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雷诺威</w:t>
            </w:r>
          </w:p>
        </w:tc>
        <w:tc>
          <w:tcPr>
            <w:tcW w:w="660" w:type="dxa"/>
            <w:vAlign w:val="center"/>
          </w:tcPr>
          <w:p w14:paraId="707AD1D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3F40CF4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5E510E4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1CBEC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4AB2ED2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柜式商用机房空调</w:t>
            </w:r>
          </w:p>
        </w:tc>
      </w:tr>
      <w:tr w14:paraId="63AE6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4D69AE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596" w:type="dxa"/>
            <w:vAlign w:val="center"/>
          </w:tcPr>
          <w:p w14:paraId="56531E1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柜式商用机房空调</w:t>
            </w:r>
          </w:p>
        </w:tc>
        <w:tc>
          <w:tcPr>
            <w:tcW w:w="2316" w:type="dxa"/>
            <w:vAlign w:val="center"/>
          </w:tcPr>
          <w:p w14:paraId="127A8FA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FVQ72/125KMV2C</w:t>
            </w:r>
          </w:p>
        </w:tc>
        <w:tc>
          <w:tcPr>
            <w:tcW w:w="936" w:type="dxa"/>
            <w:vAlign w:val="center"/>
          </w:tcPr>
          <w:p w14:paraId="36209CE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大金</w:t>
            </w:r>
          </w:p>
        </w:tc>
        <w:tc>
          <w:tcPr>
            <w:tcW w:w="660" w:type="dxa"/>
            <w:vAlign w:val="center"/>
          </w:tcPr>
          <w:p w14:paraId="3012D2B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w:t>
            </w:r>
          </w:p>
        </w:tc>
        <w:tc>
          <w:tcPr>
            <w:tcW w:w="1356" w:type="dxa"/>
            <w:vAlign w:val="center"/>
          </w:tcPr>
          <w:p w14:paraId="33CB4D5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51FC59F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3DDA2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34B1EB3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新风机组</w:t>
            </w:r>
          </w:p>
        </w:tc>
      </w:tr>
      <w:tr w14:paraId="789C3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6496D4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w:t>
            </w:r>
          </w:p>
        </w:tc>
        <w:tc>
          <w:tcPr>
            <w:tcW w:w="1596" w:type="dxa"/>
            <w:vAlign w:val="center"/>
          </w:tcPr>
          <w:p w14:paraId="21C1809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新风机组</w:t>
            </w:r>
          </w:p>
        </w:tc>
        <w:tc>
          <w:tcPr>
            <w:tcW w:w="2316" w:type="dxa"/>
            <w:vAlign w:val="center"/>
          </w:tcPr>
          <w:p w14:paraId="3A87F6F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X-75D</w:t>
            </w:r>
          </w:p>
        </w:tc>
        <w:tc>
          <w:tcPr>
            <w:tcW w:w="936" w:type="dxa"/>
            <w:vAlign w:val="center"/>
          </w:tcPr>
          <w:p w14:paraId="3E8FC85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天方</w:t>
            </w:r>
          </w:p>
        </w:tc>
        <w:tc>
          <w:tcPr>
            <w:tcW w:w="660" w:type="dxa"/>
            <w:vAlign w:val="center"/>
          </w:tcPr>
          <w:p w14:paraId="4DBABAA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1FA2A7B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416D723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7DC59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shd w:val="clear" w:color="000000" w:fill="00B0F0"/>
            <w:vAlign w:val="center"/>
          </w:tcPr>
          <w:p w14:paraId="46FDB50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lang w:eastAsia="zh-CN"/>
              </w:rPr>
              <w:t>2.</w:t>
            </w:r>
            <w:r>
              <w:rPr>
                <w:rFonts w:hint="eastAsia" w:ascii="宋体" w:hAnsi="宋体" w:eastAsia="宋体" w:cs="宋体"/>
                <w:color w:val="000000"/>
                <w:kern w:val="0"/>
                <w:szCs w:val="22"/>
              </w:rPr>
              <w:t>计算机网络系统及服务器</w:t>
            </w:r>
          </w:p>
        </w:tc>
      </w:tr>
      <w:tr w14:paraId="4BE79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0D6532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4</w:t>
            </w:r>
          </w:p>
        </w:tc>
        <w:tc>
          <w:tcPr>
            <w:tcW w:w="1596" w:type="dxa"/>
            <w:vAlign w:val="center"/>
          </w:tcPr>
          <w:p w14:paraId="710B706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核心交换机</w:t>
            </w:r>
          </w:p>
        </w:tc>
        <w:tc>
          <w:tcPr>
            <w:tcW w:w="2316" w:type="dxa"/>
            <w:vAlign w:val="center"/>
          </w:tcPr>
          <w:p w14:paraId="3CFD3FC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LS-7506E-V（含LSQM1AC140</w:t>
            </w:r>
            <w:r>
              <w:rPr>
                <w:rFonts w:hint="eastAsia" w:ascii="宋体" w:hAnsi="宋体" w:eastAsia="宋体" w:cs="宋体"/>
                <w:color w:val="000000"/>
                <w:kern w:val="0"/>
                <w:szCs w:val="22"/>
                <w:lang w:eastAsia="zh-CN"/>
              </w:rPr>
              <w:t>0.</w:t>
            </w:r>
            <w:r>
              <w:rPr>
                <w:rFonts w:hint="eastAsia" w:ascii="宋体" w:hAnsi="宋体" w:eastAsia="宋体" w:cs="宋体"/>
                <w:color w:val="000000"/>
                <w:kern w:val="0"/>
                <w:szCs w:val="22"/>
              </w:rPr>
              <w:t>LSQM1SRPB</w:t>
            </w:r>
            <w:r>
              <w:rPr>
                <w:rFonts w:hint="eastAsia" w:ascii="宋体" w:hAnsi="宋体" w:eastAsia="宋体" w:cs="宋体"/>
                <w:color w:val="000000"/>
                <w:kern w:val="0"/>
                <w:szCs w:val="22"/>
                <w:lang w:eastAsia="zh-CN"/>
              </w:rPr>
              <w:t>0.</w:t>
            </w:r>
            <w:r>
              <w:rPr>
                <w:rFonts w:hint="eastAsia" w:ascii="宋体" w:hAnsi="宋体" w:eastAsia="宋体" w:cs="宋体"/>
                <w:color w:val="000000"/>
                <w:kern w:val="0"/>
                <w:szCs w:val="22"/>
              </w:rPr>
              <w:t>LSQM1GP24TSC</w:t>
            </w:r>
            <w:r>
              <w:rPr>
                <w:rFonts w:hint="eastAsia" w:ascii="宋体" w:hAnsi="宋体" w:eastAsia="宋体" w:cs="宋体"/>
                <w:color w:val="000000"/>
                <w:kern w:val="0"/>
                <w:szCs w:val="22"/>
                <w:lang w:eastAsia="zh-CN"/>
              </w:rPr>
              <w:t>0.</w:t>
            </w:r>
            <w:r>
              <w:rPr>
                <w:rFonts w:hint="eastAsia" w:ascii="宋体" w:hAnsi="宋体" w:eastAsia="宋体" w:cs="宋体"/>
                <w:color w:val="000000"/>
                <w:kern w:val="0"/>
                <w:szCs w:val="22"/>
              </w:rPr>
              <w:t>SFP-GE-SX-MM850-A）</w:t>
            </w:r>
          </w:p>
        </w:tc>
        <w:tc>
          <w:tcPr>
            <w:tcW w:w="936" w:type="dxa"/>
            <w:vAlign w:val="center"/>
          </w:tcPr>
          <w:p w14:paraId="3BD55DF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7123D03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2BF6ECA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35F6F5B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水利局数据中心机房</w:t>
            </w:r>
          </w:p>
        </w:tc>
      </w:tr>
      <w:tr w14:paraId="26A62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8B6470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5</w:t>
            </w:r>
          </w:p>
        </w:tc>
        <w:tc>
          <w:tcPr>
            <w:tcW w:w="1596" w:type="dxa"/>
            <w:vAlign w:val="center"/>
          </w:tcPr>
          <w:p w14:paraId="4527960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汇聚交换机</w:t>
            </w:r>
          </w:p>
        </w:tc>
        <w:tc>
          <w:tcPr>
            <w:tcW w:w="2316" w:type="dxa"/>
            <w:vAlign w:val="center"/>
          </w:tcPr>
          <w:p w14:paraId="5139C87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LS-5800-32C-H3（含LSWM1GP16P、LSWM1STK、SFP-GE-SX-MM850-A、SFP-XG-SX-MM850-A）</w:t>
            </w:r>
          </w:p>
        </w:tc>
        <w:tc>
          <w:tcPr>
            <w:tcW w:w="936" w:type="dxa"/>
            <w:vAlign w:val="center"/>
          </w:tcPr>
          <w:p w14:paraId="1A0BE68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24FCE48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33A557E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71755E9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水利局数据中心机房</w:t>
            </w:r>
          </w:p>
        </w:tc>
      </w:tr>
      <w:tr w14:paraId="7D6F6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04C686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6</w:t>
            </w:r>
          </w:p>
        </w:tc>
        <w:tc>
          <w:tcPr>
            <w:tcW w:w="1596" w:type="dxa"/>
            <w:vAlign w:val="center"/>
          </w:tcPr>
          <w:p w14:paraId="1E971F0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模块</w:t>
            </w:r>
          </w:p>
        </w:tc>
        <w:tc>
          <w:tcPr>
            <w:tcW w:w="2316" w:type="dxa"/>
            <w:vAlign w:val="center"/>
          </w:tcPr>
          <w:p w14:paraId="06CE559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SFP-GE-SX-MM850-A</w:t>
            </w:r>
          </w:p>
        </w:tc>
        <w:tc>
          <w:tcPr>
            <w:tcW w:w="936" w:type="dxa"/>
            <w:vAlign w:val="center"/>
          </w:tcPr>
          <w:p w14:paraId="54C7B88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0F9F090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15</w:t>
            </w:r>
          </w:p>
        </w:tc>
        <w:tc>
          <w:tcPr>
            <w:tcW w:w="1356" w:type="dxa"/>
            <w:vAlign w:val="center"/>
          </w:tcPr>
          <w:p w14:paraId="097CE4A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2773E1B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5001D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86103A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7</w:t>
            </w:r>
          </w:p>
        </w:tc>
        <w:tc>
          <w:tcPr>
            <w:tcW w:w="1596" w:type="dxa"/>
            <w:vAlign w:val="center"/>
          </w:tcPr>
          <w:p w14:paraId="201595A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无线控制器</w:t>
            </w:r>
          </w:p>
        </w:tc>
        <w:tc>
          <w:tcPr>
            <w:tcW w:w="2316" w:type="dxa"/>
            <w:vAlign w:val="center"/>
          </w:tcPr>
          <w:p w14:paraId="19C9BD2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EWP-WX3024E-POEP</w:t>
            </w:r>
          </w:p>
        </w:tc>
        <w:tc>
          <w:tcPr>
            <w:tcW w:w="936" w:type="dxa"/>
            <w:vAlign w:val="center"/>
          </w:tcPr>
          <w:p w14:paraId="4AF08C7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5F7DD8F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4AAE3D8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060A9C8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4DB68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EC96EA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8</w:t>
            </w:r>
          </w:p>
        </w:tc>
        <w:tc>
          <w:tcPr>
            <w:tcW w:w="1596" w:type="dxa"/>
            <w:vAlign w:val="center"/>
          </w:tcPr>
          <w:p w14:paraId="6DF8976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无线接入管理系统</w:t>
            </w:r>
          </w:p>
        </w:tc>
        <w:tc>
          <w:tcPr>
            <w:tcW w:w="2316" w:type="dxa"/>
            <w:vAlign w:val="center"/>
          </w:tcPr>
          <w:p w14:paraId="42E5A44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SWP-IMC-IMP+LIS-IMC-IMPA-25+SWP-IMC-WSM+LIS-IMC-WSMB-50</w:t>
            </w:r>
          </w:p>
        </w:tc>
        <w:tc>
          <w:tcPr>
            <w:tcW w:w="936" w:type="dxa"/>
            <w:vAlign w:val="center"/>
          </w:tcPr>
          <w:p w14:paraId="6CCE247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14EF6EF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614E81B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447A129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5C257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0BC85749">
            <w:pPr>
              <w:widowControl/>
              <w:jc w:val="center"/>
              <w:rPr>
                <w:rFonts w:ascii="宋体" w:hAnsi="宋体" w:eastAsia="宋体" w:cs="宋体"/>
                <w:kern w:val="0"/>
                <w:szCs w:val="22"/>
              </w:rPr>
            </w:pPr>
            <w:r>
              <w:rPr>
                <w:rFonts w:hint="eastAsia" w:ascii="宋体" w:hAnsi="宋体" w:eastAsia="宋体" w:cs="宋体"/>
                <w:kern w:val="0"/>
                <w:szCs w:val="22"/>
              </w:rPr>
              <w:t>9</w:t>
            </w:r>
          </w:p>
        </w:tc>
        <w:tc>
          <w:tcPr>
            <w:tcW w:w="1596" w:type="dxa"/>
            <w:vAlign w:val="center"/>
          </w:tcPr>
          <w:p w14:paraId="29F25F74">
            <w:pPr>
              <w:widowControl/>
              <w:jc w:val="center"/>
              <w:rPr>
                <w:rFonts w:ascii="宋体" w:hAnsi="宋体" w:eastAsia="宋体" w:cs="宋体"/>
                <w:kern w:val="0"/>
                <w:szCs w:val="22"/>
              </w:rPr>
            </w:pPr>
            <w:r>
              <w:rPr>
                <w:rFonts w:hint="eastAsia" w:ascii="宋体" w:hAnsi="宋体" w:eastAsia="宋体" w:cs="宋体"/>
                <w:kern w:val="0"/>
                <w:szCs w:val="22"/>
              </w:rPr>
              <w:t>无线终端AP</w:t>
            </w:r>
          </w:p>
        </w:tc>
        <w:tc>
          <w:tcPr>
            <w:tcW w:w="2316" w:type="dxa"/>
            <w:vAlign w:val="center"/>
          </w:tcPr>
          <w:p w14:paraId="28AC7C52">
            <w:pPr>
              <w:widowControl/>
              <w:jc w:val="center"/>
              <w:rPr>
                <w:rFonts w:ascii="宋体" w:hAnsi="宋体" w:eastAsia="宋体" w:cs="宋体"/>
                <w:kern w:val="0"/>
                <w:szCs w:val="22"/>
              </w:rPr>
            </w:pPr>
            <w:r>
              <w:rPr>
                <w:rFonts w:hint="eastAsia" w:ascii="宋体" w:hAnsi="宋体" w:eastAsia="宋体" w:cs="宋体"/>
                <w:kern w:val="0"/>
                <w:szCs w:val="22"/>
              </w:rPr>
              <w:t>EWP-WA2620E-AGN-FIT</w:t>
            </w:r>
          </w:p>
        </w:tc>
        <w:tc>
          <w:tcPr>
            <w:tcW w:w="936" w:type="dxa"/>
            <w:vAlign w:val="center"/>
          </w:tcPr>
          <w:p w14:paraId="05EA842C">
            <w:pPr>
              <w:widowControl/>
              <w:jc w:val="center"/>
              <w:rPr>
                <w:rFonts w:ascii="宋体" w:hAnsi="宋体" w:eastAsia="宋体" w:cs="宋体"/>
                <w:kern w:val="0"/>
                <w:szCs w:val="22"/>
              </w:rPr>
            </w:pPr>
            <w:r>
              <w:rPr>
                <w:rFonts w:hint="eastAsia" w:ascii="宋体" w:hAnsi="宋体" w:eastAsia="宋体" w:cs="宋体"/>
                <w:kern w:val="0"/>
                <w:szCs w:val="22"/>
              </w:rPr>
              <w:t>H3C</w:t>
            </w:r>
          </w:p>
        </w:tc>
        <w:tc>
          <w:tcPr>
            <w:tcW w:w="660" w:type="dxa"/>
            <w:vAlign w:val="center"/>
          </w:tcPr>
          <w:p w14:paraId="3F460D3D">
            <w:pPr>
              <w:widowControl/>
              <w:jc w:val="center"/>
              <w:rPr>
                <w:rFonts w:ascii="宋体" w:hAnsi="宋体" w:eastAsia="宋体" w:cs="宋体"/>
                <w:kern w:val="0"/>
                <w:szCs w:val="22"/>
              </w:rPr>
            </w:pPr>
            <w:r>
              <w:rPr>
                <w:rFonts w:hint="eastAsia" w:ascii="宋体" w:hAnsi="宋体" w:eastAsia="宋体" w:cs="宋体"/>
                <w:kern w:val="0"/>
                <w:szCs w:val="22"/>
              </w:rPr>
              <w:t>18</w:t>
            </w:r>
          </w:p>
        </w:tc>
        <w:tc>
          <w:tcPr>
            <w:tcW w:w="1356" w:type="dxa"/>
            <w:vAlign w:val="center"/>
          </w:tcPr>
          <w:p w14:paraId="0FE50606">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548832F8">
            <w:pPr>
              <w:widowControl/>
              <w:jc w:val="center"/>
              <w:rPr>
                <w:rFonts w:ascii="宋体" w:hAnsi="宋体" w:eastAsia="宋体" w:cs="宋体"/>
                <w:kern w:val="0"/>
                <w:szCs w:val="22"/>
              </w:rPr>
            </w:pPr>
            <w:r>
              <w:rPr>
                <w:rFonts w:hint="eastAsia" w:ascii="宋体" w:hAnsi="宋体" w:eastAsia="宋体" w:cs="宋体"/>
                <w:kern w:val="0"/>
                <w:szCs w:val="22"/>
              </w:rPr>
              <w:t>市水利局大楼</w:t>
            </w:r>
          </w:p>
        </w:tc>
      </w:tr>
      <w:tr w14:paraId="3EE7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1BFE2A7">
            <w:pPr>
              <w:widowControl/>
              <w:jc w:val="center"/>
              <w:rPr>
                <w:rFonts w:ascii="宋体" w:hAnsi="宋体" w:eastAsia="宋体" w:cs="宋体"/>
                <w:kern w:val="0"/>
                <w:szCs w:val="22"/>
              </w:rPr>
            </w:pPr>
            <w:r>
              <w:rPr>
                <w:rFonts w:hint="eastAsia" w:ascii="宋体" w:hAnsi="宋体" w:eastAsia="宋体" w:cs="宋体"/>
                <w:kern w:val="0"/>
                <w:szCs w:val="22"/>
              </w:rPr>
              <w:t>10</w:t>
            </w:r>
          </w:p>
        </w:tc>
        <w:tc>
          <w:tcPr>
            <w:tcW w:w="1596" w:type="dxa"/>
            <w:vAlign w:val="center"/>
          </w:tcPr>
          <w:p w14:paraId="19A5A0F5">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1C54D20F">
            <w:pPr>
              <w:widowControl/>
              <w:jc w:val="center"/>
              <w:rPr>
                <w:rFonts w:ascii="宋体" w:hAnsi="宋体" w:eastAsia="宋体" w:cs="宋体"/>
                <w:kern w:val="0"/>
                <w:szCs w:val="22"/>
              </w:rPr>
            </w:pPr>
            <w:r>
              <w:rPr>
                <w:rFonts w:hint="eastAsia" w:ascii="宋体" w:hAnsi="宋体" w:eastAsia="宋体" w:cs="宋体"/>
                <w:kern w:val="0"/>
                <w:szCs w:val="22"/>
              </w:rPr>
              <w:t>DL 388G7</w:t>
            </w:r>
          </w:p>
        </w:tc>
        <w:tc>
          <w:tcPr>
            <w:tcW w:w="936" w:type="dxa"/>
            <w:vAlign w:val="center"/>
          </w:tcPr>
          <w:p w14:paraId="34D7A966">
            <w:pPr>
              <w:widowControl/>
              <w:jc w:val="center"/>
              <w:rPr>
                <w:rFonts w:ascii="宋体" w:hAnsi="宋体" w:eastAsia="宋体" w:cs="宋体"/>
                <w:kern w:val="0"/>
                <w:szCs w:val="22"/>
              </w:rPr>
            </w:pPr>
            <w:r>
              <w:rPr>
                <w:rFonts w:hint="eastAsia" w:ascii="宋体" w:hAnsi="宋体" w:eastAsia="宋体" w:cs="宋体"/>
                <w:kern w:val="0"/>
                <w:szCs w:val="22"/>
              </w:rPr>
              <w:t xml:space="preserve">HP </w:t>
            </w:r>
          </w:p>
        </w:tc>
        <w:tc>
          <w:tcPr>
            <w:tcW w:w="660" w:type="dxa"/>
            <w:vAlign w:val="center"/>
          </w:tcPr>
          <w:p w14:paraId="132F3629">
            <w:pPr>
              <w:widowControl/>
              <w:jc w:val="center"/>
              <w:rPr>
                <w:rFonts w:ascii="宋体" w:hAnsi="宋体" w:eastAsia="宋体" w:cs="宋体"/>
                <w:kern w:val="0"/>
                <w:szCs w:val="22"/>
              </w:rPr>
            </w:pPr>
            <w:r>
              <w:rPr>
                <w:rFonts w:hint="eastAsia" w:ascii="宋体" w:hAnsi="宋体" w:eastAsia="宋体" w:cs="宋体"/>
                <w:kern w:val="0"/>
                <w:szCs w:val="22"/>
              </w:rPr>
              <w:t>6</w:t>
            </w:r>
          </w:p>
        </w:tc>
        <w:tc>
          <w:tcPr>
            <w:tcW w:w="1356" w:type="dxa"/>
            <w:vAlign w:val="center"/>
          </w:tcPr>
          <w:p w14:paraId="6A3F2169">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00E80F87">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659AE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0547B146">
            <w:pPr>
              <w:widowControl/>
              <w:jc w:val="center"/>
              <w:rPr>
                <w:rFonts w:ascii="宋体" w:hAnsi="宋体" w:eastAsia="宋体" w:cs="宋体"/>
                <w:kern w:val="0"/>
                <w:szCs w:val="22"/>
              </w:rPr>
            </w:pPr>
            <w:r>
              <w:rPr>
                <w:rFonts w:hint="eastAsia" w:ascii="宋体" w:hAnsi="宋体" w:eastAsia="宋体" w:cs="宋体"/>
                <w:kern w:val="0"/>
                <w:szCs w:val="22"/>
              </w:rPr>
              <w:t>11</w:t>
            </w:r>
          </w:p>
        </w:tc>
        <w:tc>
          <w:tcPr>
            <w:tcW w:w="1596" w:type="dxa"/>
            <w:vAlign w:val="center"/>
          </w:tcPr>
          <w:p w14:paraId="00DD698C">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41DC5514">
            <w:pPr>
              <w:widowControl/>
              <w:jc w:val="center"/>
              <w:rPr>
                <w:rFonts w:ascii="宋体" w:hAnsi="宋体" w:eastAsia="宋体" w:cs="宋体"/>
                <w:kern w:val="0"/>
                <w:szCs w:val="22"/>
              </w:rPr>
            </w:pPr>
            <w:r>
              <w:rPr>
                <w:rFonts w:hint="eastAsia" w:ascii="宋体" w:hAnsi="宋体" w:eastAsia="宋体" w:cs="宋体"/>
                <w:kern w:val="0"/>
                <w:szCs w:val="22"/>
              </w:rPr>
              <w:t>DL 380G5</w:t>
            </w:r>
          </w:p>
        </w:tc>
        <w:tc>
          <w:tcPr>
            <w:tcW w:w="936" w:type="dxa"/>
            <w:vAlign w:val="center"/>
          </w:tcPr>
          <w:p w14:paraId="5A194D49">
            <w:pPr>
              <w:widowControl/>
              <w:jc w:val="center"/>
              <w:rPr>
                <w:rFonts w:ascii="宋体" w:hAnsi="宋体" w:eastAsia="宋体" w:cs="宋体"/>
                <w:kern w:val="0"/>
                <w:szCs w:val="22"/>
              </w:rPr>
            </w:pPr>
            <w:r>
              <w:rPr>
                <w:rFonts w:hint="eastAsia" w:ascii="宋体" w:hAnsi="宋体" w:eastAsia="宋体" w:cs="宋体"/>
                <w:kern w:val="0"/>
                <w:szCs w:val="22"/>
              </w:rPr>
              <w:t xml:space="preserve">HP </w:t>
            </w:r>
          </w:p>
        </w:tc>
        <w:tc>
          <w:tcPr>
            <w:tcW w:w="660" w:type="dxa"/>
            <w:vAlign w:val="center"/>
          </w:tcPr>
          <w:p w14:paraId="4233F56B">
            <w:pPr>
              <w:widowControl/>
              <w:jc w:val="center"/>
              <w:rPr>
                <w:rFonts w:ascii="宋体" w:hAnsi="宋体" w:eastAsia="宋体" w:cs="宋体"/>
                <w:kern w:val="0"/>
                <w:szCs w:val="22"/>
              </w:rPr>
            </w:pPr>
            <w:r>
              <w:rPr>
                <w:rFonts w:hint="eastAsia" w:ascii="宋体" w:hAnsi="宋体" w:eastAsia="宋体" w:cs="宋体"/>
                <w:kern w:val="0"/>
                <w:szCs w:val="22"/>
              </w:rPr>
              <w:t>5</w:t>
            </w:r>
          </w:p>
        </w:tc>
        <w:tc>
          <w:tcPr>
            <w:tcW w:w="1356" w:type="dxa"/>
            <w:vAlign w:val="center"/>
          </w:tcPr>
          <w:p w14:paraId="66703CF3">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2A2BD1BA">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46B92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80BBCC2">
            <w:pPr>
              <w:widowControl/>
              <w:jc w:val="center"/>
              <w:rPr>
                <w:rFonts w:ascii="宋体" w:hAnsi="宋体" w:eastAsia="宋体" w:cs="宋体"/>
                <w:kern w:val="0"/>
                <w:szCs w:val="22"/>
              </w:rPr>
            </w:pPr>
            <w:r>
              <w:rPr>
                <w:rFonts w:hint="eastAsia" w:ascii="宋体" w:hAnsi="宋体" w:eastAsia="宋体" w:cs="宋体"/>
                <w:kern w:val="0"/>
                <w:szCs w:val="22"/>
              </w:rPr>
              <w:t>12</w:t>
            </w:r>
          </w:p>
        </w:tc>
        <w:tc>
          <w:tcPr>
            <w:tcW w:w="1596" w:type="dxa"/>
            <w:vAlign w:val="center"/>
          </w:tcPr>
          <w:p w14:paraId="025BAA34">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1836CB66">
            <w:pPr>
              <w:widowControl/>
              <w:jc w:val="center"/>
              <w:rPr>
                <w:rFonts w:ascii="宋体" w:hAnsi="宋体" w:eastAsia="宋体" w:cs="宋体"/>
                <w:kern w:val="0"/>
                <w:szCs w:val="22"/>
              </w:rPr>
            </w:pPr>
            <w:r>
              <w:rPr>
                <w:rFonts w:hint="eastAsia" w:ascii="宋体" w:hAnsi="宋体" w:eastAsia="宋体" w:cs="宋体"/>
                <w:kern w:val="0"/>
                <w:szCs w:val="22"/>
              </w:rPr>
              <w:t>X3850M2</w:t>
            </w:r>
          </w:p>
        </w:tc>
        <w:tc>
          <w:tcPr>
            <w:tcW w:w="936" w:type="dxa"/>
            <w:vAlign w:val="center"/>
          </w:tcPr>
          <w:p w14:paraId="446FCCE1">
            <w:pPr>
              <w:widowControl/>
              <w:jc w:val="center"/>
              <w:rPr>
                <w:rFonts w:ascii="宋体" w:hAnsi="宋体" w:eastAsia="宋体" w:cs="宋体"/>
                <w:kern w:val="0"/>
                <w:szCs w:val="22"/>
              </w:rPr>
            </w:pPr>
            <w:r>
              <w:rPr>
                <w:rFonts w:hint="eastAsia" w:ascii="宋体" w:hAnsi="宋体" w:eastAsia="宋体" w:cs="宋体"/>
                <w:kern w:val="0"/>
                <w:szCs w:val="22"/>
              </w:rPr>
              <w:t xml:space="preserve">IBM </w:t>
            </w:r>
          </w:p>
        </w:tc>
        <w:tc>
          <w:tcPr>
            <w:tcW w:w="660" w:type="dxa"/>
            <w:vAlign w:val="center"/>
          </w:tcPr>
          <w:p w14:paraId="37B555C0">
            <w:pPr>
              <w:widowControl/>
              <w:jc w:val="center"/>
              <w:rPr>
                <w:rFonts w:ascii="宋体" w:hAnsi="宋体" w:eastAsia="宋体" w:cs="宋体"/>
                <w:kern w:val="0"/>
                <w:szCs w:val="22"/>
              </w:rPr>
            </w:pPr>
            <w:r>
              <w:rPr>
                <w:rFonts w:hint="eastAsia" w:ascii="宋体" w:hAnsi="宋体" w:eastAsia="宋体" w:cs="宋体"/>
                <w:kern w:val="0"/>
                <w:szCs w:val="22"/>
              </w:rPr>
              <w:t>4</w:t>
            </w:r>
          </w:p>
        </w:tc>
        <w:tc>
          <w:tcPr>
            <w:tcW w:w="1356" w:type="dxa"/>
            <w:vAlign w:val="center"/>
          </w:tcPr>
          <w:p w14:paraId="29F71AA9">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2DA4A9D6">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4F9A6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408312A">
            <w:pPr>
              <w:widowControl/>
              <w:jc w:val="center"/>
              <w:rPr>
                <w:rFonts w:ascii="宋体" w:hAnsi="宋体" w:eastAsia="宋体" w:cs="宋体"/>
                <w:kern w:val="0"/>
                <w:szCs w:val="22"/>
              </w:rPr>
            </w:pPr>
            <w:r>
              <w:rPr>
                <w:rFonts w:hint="eastAsia" w:ascii="宋体" w:hAnsi="宋体" w:eastAsia="宋体" w:cs="宋体"/>
                <w:kern w:val="0"/>
                <w:szCs w:val="22"/>
              </w:rPr>
              <w:t>13</w:t>
            </w:r>
          </w:p>
        </w:tc>
        <w:tc>
          <w:tcPr>
            <w:tcW w:w="1596" w:type="dxa"/>
            <w:vAlign w:val="center"/>
          </w:tcPr>
          <w:p w14:paraId="40A226BB">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1B5A08BB">
            <w:pPr>
              <w:widowControl/>
              <w:jc w:val="center"/>
              <w:rPr>
                <w:rFonts w:ascii="宋体" w:hAnsi="宋体" w:eastAsia="宋体" w:cs="宋体"/>
                <w:kern w:val="0"/>
                <w:szCs w:val="22"/>
              </w:rPr>
            </w:pPr>
            <w:r>
              <w:rPr>
                <w:rFonts w:hint="eastAsia" w:ascii="宋体" w:hAnsi="宋体" w:eastAsia="宋体" w:cs="宋体"/>
                <w:kern w:val="0"/>
                <w:szCs w:val="22"/>
              </w:rPr>
              <w:t>X3650M3</w:t>
            </w:r>
          </w:p>
        </w:tc>
        <w:tc>
          <w:tcPr>
            <w:tcW w:w="936" w:type="dxa"/>
            <w:vAlign w:val="center"/>
          </w:tcPr>
          <w:p w14:paraId="407846F3">
            <w:pPr>
              <w:widowControl/>
              <w:jc w:val="center"/>
              <w:rPr>
                <w:rFonts w:ascii="宋体" w:hAnsi="宋体" w:eastAsia="宋体" w:cs="宋体"/>
                <w:kern w:val="0"/>
                <w:szCs w:val="22"/>
              </w:rPr>
            </w:pPr>
            <w:r>
              <w:rPr>
                <w:rFonts w:hint="eastAsia" w:ascii="宋体" w:hAnsi="宋体" w:eastAsia="宋体" w:cs="宋体"/>
                <w:kern w:val="0"/>
                <w:szCs w:val="22"/>
              </w:rPr>
              <w:t xml:space="preserve">IBM </w:t>
            </w:r>
          </w:p>
        </w:tc>
        <w:tc>
          <w:tcPr>
            <w:tcW w:w="660" w:type="dxa"/>
            <w:vAlign w:val="center"/>
          </w:tcPr>
          <w:p w14:paraId="16F6F17C">
            <w:pPr>
              <w:widowControl/>
              <w:jc w:val="center"/>
              <w:rPr>
                <w:rFonts w:ascii="宋体" w:hAnsi="宋体" w:eastAsia="宋体" w:cs="宋体"/>
                <w:kern w:val="0"/>
                <w:szCs w:val="22"/>
              </w:rPr>
            </w:pPr>
            <w:r>
              <w:rPr>
                <w:rFonts w:hint="eastAsia" w:ascii="宋体" w:hAnsi="宋体" w:eastAsia="宋体" w:cs="宋体"/>
                <w:kern w:val="0"/>
                <w:szCs w:val="22"/>
              </w:rPr>
              <w:t>2</w:t>
            </w:r>
          </w:p>
        </w:tc>
        <w:tc>
          <w:tcPr>
            <w:tcW w:w="1356" w:type="dxa"/>
            <w:vAlign w:val="center"/>
          </w:tcPr>
          <w:p w14:paraId="0AAA0B4D">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33E64F96">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7317E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A37CA1E">
            <w:pPr>
              <w:widowControl/>
              <w:jc w:val="center"/>
              <w:rPr>
                <w:rFonts w:ascii="宋体" w:hAnsi="宋体" w:eastAsia="宋体" w:cs="宋体"/>
                <w:kern w:val="0"/>
                <w:szCs w:val="22"/>
              </w:rPr>
            </w:pPr>
            <w:r>
              <w:rPr>
                <w:rFonts w:hint="eastAsia" w:ascii="宋体" w:hAnsi="宋体" w:eastAsia="宋体" w:cs="宋体"/>
                <w:kern w:val="0"/>
                <w:szCs w:val="22"/>
              </w:rPr>
              <w:t>14</w:t>
            </w:r>
          </w:p>
        </w:tc>
        <w:tc>
          <w:tcPr>
            <w:tcW w:w="1596" w:type="dxa"/>
            <w:vAlign w:val="center"/>
          </w:tcPr>
          <w:p w14:paraId="6E1FD370">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43D20521">
            <w:pPr>
              <w:widowControl/>
              <w:jc w:val="center"/>
              <w:rPr>
                <w:rFonts w:ascii="宋体" w:hAnsi="宋体" w:eastAsia="宋体" w:cs="宋体"/>
                <w:kern w:val="0"/>
                <w:szCs w:val="22"/>
              </w:rPr>
            </w:pPr>
            <w:r>
              <w:rPr>
                <w:rFonts w:hint="eastAsia" w:ascii="宋体" w:hAnsi="宋体" w:eastAsia="宋体" w:cs="宋体"/>
                <w:kern w:val="0"/>
                <w:szCs w:val="22"/>
              </w:rPr>
              <w:t>DL 360G7</w:t>
            </w:r>
          </w:p>
        </w:tc>
        <w:tc>
          <w:tcPr>
            <w:tcW w:w="936" w:type="dxa"/>
            <w:vAlign w:val="center"/>
          </w:tcPr>
          <w:p w14:paraId="4068FB14">
            <w:pPr>
              <w:widowControl/>
              <w:jc w:val="center"/>
              <w:rPr>
                <w:rFonts w:ascii="宋体" w:hAnsi="宋体" w:eastAsia="宋体" w:cs="宋体"/>
                <w:kern w:val="0"/>
                <w:szCs w:val="22"/>
              </w:rPr>
            </w:pPr>
            <w:r>
              <w:rPr>
                <w:rFonts w:hint="eastAsia" w:ascii="宋体" w:hAnsi="宋体" w:eastAsia="宋体" w:cs="宋体"/>
                <w:kern w:val="0"/>
                <w:szCs w:val="22"/>
              </w:rPr>
              <w:t xml:space="preserve">HP </w:t>
            </w:r>
          </w:p>
        </w:tc>
        <w:tc>
          <w:tcPr>
            <w:tcW w:w="660" w:type="dxa"/>
            <w:vAlign w:val="center"/>
          </w:tcPr>
          <w:p w14:paraId="4AE5BC11">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66511930">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7DCC8EE8">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25CC8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082A7DB">
            <w:pPr>
              <w:widowControl/>
              <w:jc w:val="center"/>
              <w:rPr>
                <w:rFonts w:ascii="宋体" w:hAnsi="宋体" w:eastAsia="宋体" w:cs="宋体"/>
                <w:kern w:val="0"/>
                <w:szCs w:val="22"/>
              </w:rPr>
            </w:pPr>
            <w:r>
              <w:rPr>
                <w:rFonts w:hint="eastAsia" w:ascii="宋体" w:hAnsi="宋体" w:eastAsia="宋体" w:cs="宋体"/>
                <w:kern w:val="0"/>
                <w:szCs w:val="22"/>
              </w:rPr>
              <w:t>15</w:t>
            </w:r>
          </w:p>
        </w:tc>
        <w:tc>
          <w:tcPr>
            <w:tcW w:w="1596" w:type="dxa"/>
            <w:vAlign w:val="center"/>
          </w:tcPr>
          <w:p w14:paraId="0D7E6455">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299DB43B">
            <w:pPr>
              <w:widowControl/>
              <w:jc w:val="center"/>
              <w:rPr>
                <w:rFonts w:ascii="宋体" w:hAnsi="宋体" w:eastAsia="宋体" w:cs="宋体"/>
                <w:kern w:val="0"/>
                <w:szCs w:val="22"/>
              </w:rPr>
            </w:pPr>
            <w:r>
              <w:rPr>
                <w:rFonts w:hint="eastAsia" w:ascii="宋体" w:hAnsi="宋体" w:eastAsia="宋体" w:cs="宋体"/>
                <w:kern w:val="0"/>
                <w:szCs w:val="22"/>
              </w:rPr>
              <w:t>DL 180G6</w:t>
            </w:r>
          </w:p>
        </w:tc>
        <w:tc>
          <w:tcPr>
            <w:tcW w:w="936" w:type="dxa"/>
            <w:vAlign w:val="center"/>
          </w:tcPr>
          <w:p w14:paraId="786250C1">
            <w:pPr>
              <w:widowControl/>
              <w:jc w:val="center"/>
              <w:rPr>
                <w:rFonts w:ascii="宋体" w:hAnsi="宋体" w:eastAsia="宋体" w:cs="宋体"/>
                <w:kern w:val="0"/>
                <w:szCs w:val="22"/>
              </w:rPr>
            </w:pPr>
            <w:r>
              <w:rPr>
                <w:rFonts w:hint="eastAsia" w:ascii="宋体" w:hAnsi="宋体" w:eastAsia="宋体" w:cs="宋体"/>
                <w:kern w:val="0"/>
                <w:szCs w:val="22"/>
              </w:rPr>
              <w:t xml:space="preserve">HP </w:t>
            </w:r>
          </w:p>
        </w:tc>
        <w:tc>
          <w:tcPr>
            <w:tcW w:w="660" w:type="dxa"/>
            <w:vAlign w:val="center"/>
          </w:tcPr>
          <w:p w14:paraId="743B19E2">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2F19F6AF">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32C8FE87">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4389E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F0B0338">
            <w:pPr>
              <w:widowControl/>
              <w:jc w:val="center"/>
              <w:rPr>
                <w:rFonts w:ascii="宋体" w:hAnsi="宋体" w:eastAsia="宋体" w:cs="宋体"/>
                <w:kern w:val="0"/>
                <w:szCs w:val="22"/>
              </w:rPr>
            </w:pPr>
            <w:r>
              <w:rPr>
                <w:rFonts w:hint="eastAsia" w:ascii="宋体" w:hAnsi="宋体" w:eastAsia="宋体" w:cs="宋体"/>
                <w:kern w:val="0"/>
                <w:szCs w:val="22"/>
              </w:rPr>
              <w:t>16</w:t>
            </w:r>
          </w:p>
        </w:tc>
        <w:tc>
          <w:tcPr>
            <w:tcW w:w="1596" w:type="dxa"/>
            <w:vAlign w:val="center"/>
          </w:tcPr>
          <w:p w14:paraId="61FBC32C">
            <w:pPr>
              <w:widowControl/>
              <w:jc w:val="center"/>
              <w:rPr>
                <w:rFonts w:ascii="宋体" w:hAnsi="宋体" w:eastAsia="宋体" w:cs="宋体"/>
                <w:kern w:val="0"/>
                <w:szCs w:val="22"/>
              </w:rPr>
            </w:pPr>
            <w:r>
              <w:rPr>
                <w:rFonts w:hint="eastAsia" w:ascii="宋体" w:hAnsi="宋体" w:eastAsia="宋体" w:cs="宋体"/>
                <w:kern w:val="0"/>
                <w:szCs w:val="22"/>
              </w:rPr>
              <w:t>服务器</w:t>
            </w:r>
          </w:p>
        </w:tc>
        <w:tc>
          <w:tcPr>
            <w:tcW w:w="2316" w:type="dxa"/>
            <w:vAlign w:val="center"/>
          </w:tcPr>
          <w:p w14:paraId="0680BE06">
            <w:pPr>
              <w:widowControl/>
              <w:jc w:val="center"/>
              <w:rPr>
                <w:rFonts w:ascii="宋体" w:hAnsi="宋体" w:eastAsia="宋体" w:cs="宋体"/>
                <w:kern w:val="0"/>
                <w:szCs w:val="22"/>
              </w:rPr>
            </w:pPr>
            <w:r>
              <w:rPr>
                <w:rFonts w:hint="eastAsia" w:ascii="宋体" w:hAnsi="宋体" w:eastAsia="宋体" w:cs="宋体"/>
                <w:kern w:val="0"/>
                <w:szCs w:val="22"/>
              </w:rPr>
              <w:t>DL 385</w:t>
            </w:r>
          </w:p>
        </w:tc>
        <w:tc>
          <w:tcPr>
            <w:tcW w:w="936" w:type="dxa"/>
            <w:vAlign w:val="center"/>
          </w:tcPr>
          <w:p w14:paraId="1F7A888A">
            <w:pPr>
              <w:widowControl/>
              <w:jc w:val="center"/>
              <w:rPr>
                <w:rFonts w:ascii="宋体" w:hAnsi="宋体" w:eastAsia="宋体" w:cs="宋体"/>
                <w:kern w:val="0"/>
                <w:szCs w:val="22"/>
              </w:rPr>
            </w:pPr>
            <w:r>
              <w:rPr>
                <w:rFonts w:hint="eastAsia" w:ascii="宋体" w:hAnsi="宋体" w:eastAsia="宋体" w:cs="宋体"/>
                <w:kern w:val="0"/>
                <w:szCs w:val="22"/>
              </w:rPr>
              <w:t xml:space="preserve">HP </w:t>
            </w:r>
          </w:p>
        </w:tc>
        <w:tc>
          <w:tcPr>
            <w:tcW w:w="660" w:type="dxa"/>
            <w:vAlign w:val="center"/>
          </w:tcPr>
          <w:p w14:paraId="37BD14A8">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584F6CB0">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2F83774B">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13077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68A711E">
            <w:pPr>
              <w:widowControl/>
              <w:jc w:val="center"/>
              <w:rPr>
                <w:rFonts w:ascii="宋体" w:hAnsi="宋体" w:eastAsia="宋体" w:cs="宋体"/>
                <w:kern w:val="0"/>
                <w:szCs w:val="22"/>
              </w:rPr>
            </w:pPr>
            <w:r>
              <w:rPr>
                <w:rFonts w:hint="eastAsia" w:ascii="宋体" w:hAnsi="宋体" w:eastAsia="宋体" w:cs="宋体"/>
                <w:kern w:val="0"/>
                <w:szCs w:val="22"/>
              </w:rPr>
              <w:t>17</w:t>
            </w:r>
          </w:p>
        </w:tc>
        <w:tc>
          <w:tcPr>
            <w:tcW w:w="1596" w:type="dxa"/>
            <w:vAlign w:val="center"/>
          </w:tcPr>
          <w:p w14:paraId="6927DBA2">
            <w:pPr>
              <w:widowControl/>
              <w:jc w:val="center"/>
              <w:rPr>
                <w:rFonts w:ascii="宋体" w:hAnsi="宋体" w:eastAsia="宋体" w:cs="宋体"/>
                <w:kern w:val="0"/>
                <w:szCs w:val="22"/>
              </w:rPr>
            </w:pPr>
            <w:r>
              <w:rPr>
                <w:rFonts w:hint="eastAsia" w:ascii="宋体" w:hAnsi="宋体" w:eastAsia="宋体" w:cs="宋体"/>
                <w:kern w:val="0"/>
                <w:szCs w:val="22"/>
              </w:rPr>
              <w:t>上网行为管理</w:t>
            </w:r>
          </w:p>
        </w:tc>
        <w:tc>
          <w:tcPr>
            <w:tcW w:w="2316" w:type="dxa"/>
            <w:vAlign w:val="center"/>
          </w:tcPr>
          <w:p w14:paraId="49F0018B">
            <w:pPr>
              <w:widowControl/>
              <w:jc w:val="center"/>
              <w:rPr>
                <w:rFonts w:ascii="宋体" w:hAnsi="宋体" w:eastAsia="宋体" w:cs="宋体"/>
                <w:kern w:val="0"/>
                <w:szCs w:val="22"/>
              </w:rPr>
            </w:pPr>
            <w:r>
              <w:rPr>
                <w:rFonts w:hint="eastAsia" w:ascii="宋体" w:hAnsi="宋体" w:eastAsia="宋体" w:cs="宋体"/>
                <w:kern w:val="0"/>
                <w:szCs w:val="22"/>
              </w:rPr>
              <w:t>AC-1000-F620</w:t>
            </w:r>
          </w:p>
        </w:tc>
        <w:tc>
          <w:tcPr>
            <w:tcW w:w="936" w:type="dxa"/>
            <w:vAlign w:val="center"/>
          </w:tcPr>
          <w:p w14:paraId="3F3B94FD">
            <w:pPr>
              <w:widowControl/>
              <w:jc w:val="center"/>
              <w:rPr>
                <w:rFonts w:ascii="宋体" w:hAnsi="宋体" w:eastAsia="宋体" w:cs="宋体"/>
                <w:kern w:val="0"/>
                <w:szCs w:val="22"/>
              </w:rPr>
            </w:pPr>
            <w:r>
              <w:rPr>
                <w:rFonts w:hint="eastAsia" w:ascii="宋体" w:hAnsi="宋体" w:eastAsia="宋体" w:cs="宋体"/>
                <w:kern w:val="0"/>
                <w:szCs w:val="22"/>
              </w:rPr>
              <w:t>深信服</w:t>
            </w:r>
          </w:p>
        </w:tc>
        <w:tc>
          <w:tcPr>
            <w:tcW w:w="660" w:type="dxa"/>
            <w:vAlign w:val="center"/>
          </w:tcPr>
          <w:p w14:paraId="3C3CD462">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223D076E">
            <w:pPr>
              <w:widowControl/>
              <w:jc w:val="center"/>
              <w:rPr>
                <w:rFonts w:ascii="宋体" w:hAnsi="宋体" w:eastAsia="宋体" w:cs="宋体"/>
                <w:kern w:val="0"/>
                <w:szCs w:val="22"/>
              </w:rPr>
            </w:pPr>
            <w:r>
              <w:rPr>
                <w:rFonts w:hint="eastAsia" w:ascii="宋体" w:hAnsi="宋体" w:eastAsia="宋体" w:cs="宋体"/>
                <w:kern w:val="0"/>
                <w:szCs w:val="22"/>
              </w:rPr>
              <w:t>2019年11月</w:t>
            </w:r>
          </w:p>
        </w:tc>
        <w:tc>
          <w:tcPr>
            <w:tcW w:w="2317" w:type="dxa"/>
            <w:vAlign w:val="center"/>
          </w:tcPr>
          <w:p w14:paraId="27E2B070">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05251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A7BDC28">
            <w:pPr>
              <w:widowControl/>
              <w:jc w:val="center"/>
              <w:rPr>
                <w:rFonts w:ascii="宋体" w:hAnsi="宋体" w:eastAsia="宋体" w:cs="宋体"/>
                <w:kern w:val="0"/>
                <w:szCs w:val="22"/>
              </w:rPr>
            </w:pPr>
            <w:r>
              <w:rPr>
                <w:rFonts w:hint="eastAsia" w:ascii="宋体" w:hAnsi="宋体" w:eastAsia="宋体" w:cs="宋体"/>
                <w:kern w:val="0"/>
                <w:szCs w:val="22"/>
              </w:rPr>
              <w:t>18</w:t>
            </w:r>
          </w:p>
        </w:tc>
        <w:tc>
          <w:tcPr>
            <w:tcW w:w="1596" w:type="dxa"/>
            <w:vAlign w:val="center"/>
          </w:tcPr>
          <w:p w14:paraId="4CF20ADA">
            <w:pPr>
              <w:widowControl/>
              <w:jc w:val="center"/>
              <w:rPr>
                <w:rFonts w:ascii="宋体" w:hAnsi="宋体" w:eastAsia="宋体" w:cs="宋体"/>
                <w:kern w:val="0"/>
                <w:szCs w:val="22"/>
              </w:rPr>
            </w:pPr>
            <w:r>
              <w:rPr>
                <w:rFonts w:hint="eastAsia" w:ascii="宋体" w:hAnsi="宋体" w:eastAsia="宋体" w:cs="宋体"/>
                <w:kern w:val="0"/>
                <w:szCs w:val="22"/>
              </w:rPr>
              <w:t>网络加速</w:t>
            </w:r>
          </w:p>
        </w:tc>
        <w:tc>
          <w:tcPr>
            <w:tcW w:w="2316" w:type="dxa"/>
            <w:vAlign w:val="center"/>
          </w:tcPr>
          <w:p w14:paraId="47C139B5">
            <w:pPr>
              <w:widowControl/>
              <w:jc w:val="center"/>
              <w:rPr>
                <w:rFonts w:ascii="宋体" w:hAnsi="宋体" w:eastAsia="宋体" w:cs="宋体"/>
                <w:kern w:val="0"/>
                <w:szCs w:val="22"/>
              </w:rPr>
            </w:pPr>
            <w:r>
              <w:rPr>
                <w:rFonts w:hint="eastAsia" w:ascii="宋体" w:hAnsi="宋体" w:eastAsia="宋体" w:cs="宋体"/>
                <w:kern w:val="0"/>
                <w:szCs w:val="22"/>
              </w:rPr>
              <w:t>WOC-3050</w:t>
            </w:r>
          </w:p>
        </w:tc>
        <w:tc>
          <w:tcPr>
            <w:tcW w:w="936" w:type="dxa"/>
            <w:vAlign w:val="center"/>
          </w:tcPr>
          <w:p w14:paraId="3697EC73">
            <w:pPr>
              <w:widowControl/>
              <w:jc w:val="center"/>
              <w:rPr>
                <w:rFonts w:ascii="宋体" w:hAnsi="宋体" w:eastAsia="宋体" w:cs="宋体"/>
                <w:kern w:val="0"/>
                <w:szCs w:val="22"/>
              </w:rPr>
            </w:pPr>
            <w:r>
              <w:rPr>
                <w:rFonts w:hint="eastAsia" w:ascii="宋体" w:hAnsi="宋体" w:eastAsia="宋体" w:cs="宋体"/>
                <w:kern w:val="0"/>
                <w:szCs w:val="22"/>
              </w:rPr>
              <w:t>深信服</w:t>
            </w:r>
          </w:p>
        </w:tc>
        <w:tc>
          <w:tcPr>
            <w:tcW w:w="660" w:type="dxa"/>
            <w:vAlign w:val="center"/>
          </w:tcPr>
          <w:p w14:paraId="4EE61A83">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4EB04529">
            <w:pPr>
              <w:widowControl/>
              <w:jc w:val="center"/>
              <w:rPr>
                <w:rFonts w:ascii="宋体" w:hAnsi="宋体" w:eastAsia="宋体" w:cs="宋体"/>
                <w:kern w:val="0"/>
                <w:szCs w:val="22"/>
              </w:rPr>
            </w:pPr>
            <w:r>
              <w:rPr>
                <w:rFonts w:hint="eastAsia" w:ascii="宋体" w:hAnsi="宋体" w:eastAsia="宋体" w:cs="宋体"/>
                <w:kern w:val="0"/>
                <w:szCs w:val="22"/>
              </w:rPr>
              <w:t>2011年9月</w:t>
            </w:r>
          </w:p>
        </w:tc>
        <w:tc>
          <w:tcPr>
            <w:tcW w:w="2317" w:type="dxa"/>
            <w:vAlign w:val="center"/>
          </w:tcPr>
          <w:p w14:paraId="1E256466">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61DD7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C17E51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19</w:t>
            </w:r>
          </w:p>
        </w:tc>
        <w:tc>
          <w:tcPr>
            <w:tcW w:w="1596" w:type="dxa"/>
            <w:vAlign w:val="center"/>
          </w:tcPr>
          <w:p w14:paraId="232DC69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服务器</w:t>
            </w:r>
          </w:p>
        </w:tc>
        <w:tc>
          <w:tcPr>
            <w:tcW w:w="2316" w:type="dxa"/>
            <w:vAlign w:val="center"/>
          </w:tcPr>
          <w:p w14:paraId="76184A0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RH5885 V3</w:t>
            </w:r>
          </w:p>
        </w:tc>
        <w:tc>
          <w:tcPr>
            <w:tcW w:w="936" w:type="dxa"/>
            <w:vAlign w:val="center"/>
          </w:tcPr>
          <w:p w14:paraId="3643555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华为</w:t>
            </w:r>
          </w:p>
        </w:tc>
        <w:tc>
          <w:tcPr>
            <w:tcW w:w="660" w:type="dxa"/>
            <w:vAlign w:val="center"/>
          </w:tcPr>
          <w:p w14:paraId="75ED951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4398411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2015年3月</w:t>
            </w:r>
          </w:p>
        </w:tc>
        <w:tc>
          <w:tcPr>
            <w:tcW w:w="2317" w:type="dxa"/>
            <w:vAlign w:val="center"/>
          </w:tcPr>
          <w:p w14:paraId="29AD097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1C028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3C4A45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w:t>
            </w:r>
          </w:p>
        </w:tc>
        <w:tc>
          <w:tcPr>
            <w:tcW w:w="1596" w:type="dxa"/>
            <w:vAlign w:val="center"/>
          </w:tcPr>
          <w:p w14:paraId="1C46D0E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服务器</w:t>
            </w:r>
          </w:p>
        </w:tc>
        <w:tc>
          <w:tcPr>
            <w:tcW w:w="2316" w:type="dxa"/>
            <w:vAlign w:val="center"/>
          </w:tcPr>
          <w:p w14:paraId="36AD0E4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R720</w:t>
            </w:r>
          </w:p>
        </w:tc>
        <w:tc>
          <w:tcPr>
            <w:tcW w:w="936" w:type="dxa"/>
            <w:vAlign w:val="center"/>
          </w:tcPr>
          <w:p w14:paraId="3BB5FB8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DELL</w:t>
            </w:r>
          </w:p>
        </w:tc>
        <w:tc>
          <w:tcPr>
            <w:tcW w:w="660" w:type="dxa"/>
            <w:vAlign w:val="center"/>
          </w:tcPr>
          <w:p w14:paraId="39847E7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4</w:t>
            </w:r>
          </w:p>
        </w:tc>
        <w:tc>
          <w:tcPr>
            <w:tcW w:w="1356" w:type="dxa"/>
            <w:vAlign w:val="center"/>
          </w:tcPr>
          <w:p w14:paraId="2248817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2016年7月</w:t>
            </w:r>
          </w:p>
        </w:tc>
        <w:tc>
          <w:tcPr>
            <w:tcW w:w="2317" w:type="dxa"/>
            <w:vAlign w:val="center"/>
          </w:tcPr>
          <w:p w14:paraId="44993C7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0B376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ADEF56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21</w:t>
            </w:r>
          </w:p>
        </w:tc>
        <w:tc>
          <w:tcPr>
            <w:tcW w:w="1596" w:type="dxa"/>
            <w:vAlign w:val="center"/>
          </w:tcPr>
          <w:p w14:paraId="47C58F6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交换机</w:t>
            </w:r>
          </w:p>
        </w:tc>
        <w:tc>
          <w:tcPr>
            <w:tcW w:w="2316" w:type="dxa"/>
            <w:vAlign w:val="center"/>
          </w:tcPr>
          <w:p w14:paraId="599FBC0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LS-5130-52S-EI</w:t>
            </w:r>
          </w:p>
        </w:tc>
        <w:tc>
          <w:tcPr>
            <w:tcW w:w="936" w:type="dxa"/>
            <w:vAlign w:val="center"/>
          </w:tcPr>
          <w:p w14:paraId="532A0B6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58CEACA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42266A3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2016年7月</w:t>
            </w:r>
          </w:p>
        </w:tc>
        <w:tc>
          <w:tcPr>
            <w:tcW w:w="2317" w:type="dxa"/>
            <w:vAlign w:val="center"/>
          </w:tcPr>
          <w:p w14:paraId="60AFCB5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6F5A0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CD3A47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22</w:t>
            </w:r>
          </w:p>
        </w:tc>
        <w:tc>
          <w:tcPr>
            <w:tcW w:w="1596" w:type="dxa"/>
            <w:vAlign w:val="center"/>
          </w:tcPr>
          <w:p w14:paraId="6F64A90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路由器</w:t>
            </w:r>
          </w:p>
        </w:tc>
        <w:tc>
          <w:tcPr>
            <w:tcW w:w="2316" w:type="dxa"/>
            <w:vAlign w:val="center"/>
          </w:tcPr>
          <w:p w14:paraId="2428AA2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MSR36-40</w:t>
            </w:r>
          </w:p>
        </w:tc>
        <w:tc>
          <w:tcPr>
            <w:tcW w:w="936" w:type="dxa"/>
            <w:vAlign w:val="center"/>
          </w:tcPr>
          <w:p w14:paraId="2D0F67C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2D66D66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35CC025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2016年7月</w:t>
            </w:r>
          </w:p>
        </w:tc>
        <w:tc>
          <w:tcPr>
            <w:tcW w:w="2317" w:type="dxa"/>
            <w:vAlign w:val="center"/>
          </w:tcPr>
          <w:p w14:paraId="3EB50E8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2F71B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02FA03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23</w:t>
            </w:r>
          </w:p>
        </w:tc>
        <w:tc>
          <w:tcPr>
            <w:tcW w:w="1596" w:type="dxa"/>
            <w:vAlign w:val="center"/>
          </w:tcPr>
          <w:p w14:paraId="61802D1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堡垒主机</w:t>
            </w:r>
          </w:p>
        </w:tc>
        <w:tc>
          <w:tcPr>
            <w:tcW w:w="2316" w:type="dxa"/>
            <w:vAlign w:val="center"/>
          </w:tcPr>
          <w:p w14:paraId="5A73F36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B1600</w:t>
            </w:r>
          </w:p>
        </w:tc>
        <w:tc>
          <w:tcPr>
            <w:tcW w:w="936" w:type="dxa"/>
            <w:vAlign w:val="center"/>
          </w:tcPr>
          <w:p w14:paraId="4F9D42B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思福迪</w:t>
            </w:r>
          </w:p>
        </w:tc>
        <w:tc>
          <w:tcPr>
            <w:tcW w:w="660" w:type="dxa"/>
            <w:vAlign w:val="center"/>
          </w:tcPr>
          <w:p w14:paraId="6CF3D10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0082C9C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59BAEA1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242E0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E061F5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24</w:t>
            </w:r>
          </w:p>
        </w:tc>
        <w:tc>
          <w:tcPr>
            <w:tcW w:w="1596" w:type="dxa"/>
            <w:vAlign w:val="center"/>
          </w:tcPr>
          <w:p w14:paraId="04717A4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日志审计系统</w:t>
            </w:r>
          </w:p>
        </w:tc>
        <w:tc>
          <w:tcPr>
            <w:tcW w:w="2316" w:type="dxa"/>
            <w:vAlign w:val="center"/>
          </w:tcPr>
          <w:p w14:paraId="3099F5C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A1600</w:t>
            </w:r>
          </w:p>
        </w:tc>
        <w:tc>
          <w:tcPr>
            <w:tcW w:w="936" w:type="dxa"/>
            <w:vAlign w:val="center"/>
          </w:tcPr>
          <w:p w14:paraId="6ACD9DD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思福迪</w:t>
            </w:r>
          </w:p>
        </w:tc>
        <w:tc>
          <w:tcPr>
            <w:tcW w:w="660" w:type="dxa"/>
            <w:vAlign w:val="center"/>
          </w:tcPr>
          <w:p w14:paraId="07852AC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5921859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0136FE4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5E91F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9B81E8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25</w:t>
            </w:r>
          </w:p>
        </w:tc>
        <w:tc>
          <w:tcPr>
            <w:tcW w:w="1596" w:type="dxa"/>
            <w:vAlign w:val="center"/>
          </w:tcPr>
          <w:p w14:paraId="12885E4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存储备份系统</w:t>
            </w:r>
          </w:p>
        </w:tc>
        <w:tc>
          <w:tcPr>
            <w:tcW w:w="2316" w:type="dxa"/>
            <w:vAlign w:val="center"/>
          </w:tcPr>
          <w:p w14:paraId="61AE452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E8000</w:t>
            </w:r>
          </w:p>
        </w:tc>
        <w:tc>
          <w:tcPr>
            <w:tcW w:w="936" w:type="dxa"/>
            <w:vAlign w:val="center"/>
          </w:tcPr>
          <w:p w14:paraId="09B9EC1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爱数超易备</w:t>
            </w:r>
          </w:p>
        </w:tc>
        <w:tc>
          <w:tcPr>
            <w:tcW w:w="660" w:type="dxa"/>
            <w:vAlign w:val="center"/>
          </w:tcPr>
          <w:p w14:paraId="4395F18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082AA14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04A6939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4AA61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C93BC5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26</w:t>
            </w:r>
          </w:p>
        </w:tc>
        <w:tc>
          <w:tcPr>
            <w:tcW w:w="1596" w:type="dxa"/>
            <w:vAlign w:val="center"/>
          </w:tcPr>
          <w:p w14:paraId="1B03BAA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无线终端AP</w:t>
            </w:r>
          </w:p>
        </w:tc>
        <w:tc>
          <w:tcPr>
            <w:tcW w:w="2316" w:type="dxa"/>
            <w:vAlign w:val="center"/>
          </w:tcPr>
          <w:p w14:paraId="11FE585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EWP-WA2620E-AGN-FIT</w:t>
            </w:r>
          </w:p>
        </w:tc>
        <w:tc>
          <w:tcPr>
            <w:tcW w:w="936" w:type="dxa"/>
            <w:vAlign w:val="center"/>
          </w:tcPr>
          <w:p w14:paraId="3A432ED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H3C</w:t>
            </w:r>
          </w:p>
        </w:tc>
        <w:tc>
          <w:tcPr>
            <w:tcW w:w="660" w:type="dxa"/>
            <w:vAlign w:val="center"/>
          </w:tcPr>
          <w:p w14:paraId="4E7A387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12</w:t>
            </w:r>
          </w:p>
        </w:tc>
        <w:tc>
          <w:tcPr>
            <w:tcW w:w="1356" w:type="dxa"/>
            <w:vAlign w:val="center"/>
          </w:tcPr>
          <w:p w14:paraId="6396F9C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469204D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市水利局大楼</w:t>
            </w:r>
          </w:p>
        </w:tc>
      </w:tr>
      <w:tr w14:paraId="0F8CF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1432A5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27</w:t>
            </w:r>
          </w:p>
        </w:tc>
        <w:tc>
          <w:tcPr>
            <w:tcW w:w="1596" w:type="dxa"/>
            <w:vAlign w:val="center"/>
          </w:tcPr>
          <w:p w14:paraId="632A585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漏洞扫描系统</w:t>
            </w:r>
          </w:p>
        </w:tc>
        <w:tc>
          <w:tcPr>
            <w:tcW w:w="2316" w:type="dxa"/>
            <w:vAlign w:val="center"/>
          </w:tcPr>
          <w:p w14:paraId="7F39A9AD">
            <w:pPr>
              <w:jc w:val="center"/>
              <w:rPr>
                <w:rFonts w:ascii="宋体" w:hAnsi="宋体" w:eastAsia="宋体" w:cs="宋体"/>
                <w:color w:val="000000"/>
                <w:szCs w:val="22"/>
              </w:rPr>
            </w:pPr>
            <w:r>
              <w:rPr>
                <w:rFonts w:hint="eastAsia" w:ascii="宋体" w:hAnsi="宋体" w:eastAsia="宋体" w:cs="宋体"/>
                <w:color w:val="000000"/>
                <w:szCs w:val="22"/>
              </w:rPr>
              <w:t>71204</w:t>
            </w:r>
          </w:p>
          <w:p w14:paraId="49B65C19">
            <w:pPr>
              <w:widowControl/>
              <w:jc w:val="center"/>
              <w:rPr>
                <w:rFonts w:ascii="宋体" w:hAnsi="宋体" w:eastAsia="宋体" w:cs="宋体"/>
                <w:color w:val="000000"/>
                <w:kern w:val="0"/>
                <w:szCs w:val="22"/>
              </w:rPr>
            </w:pPr>
          </w:p>
        </w:tc>
        <w:tc>
          <w:tcPr>
            <w:tcW w:w="936" w:type="dxa"/>
            <w:vAlign w:val="center"/>
          </w:tcPr>
          <w:p w14:paraId="3ADA439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天融信</w:t>
            </w:r>
          </w:p>
        </w:tc>
        <w:tc>
          <w:tcPr>
            <w:tcW w:w="660" w:type="dxa"/>
            <w:vAlign w:val="center"/>
          </w:tcPr>
          <w:p w14:paraId="3B66817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1E714F7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6F4CE88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07FD0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C7AE0B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28</w:t>
            </w:r>
          </w:p>
        </w:tc>
        <w:tc>
          <w:tcPr>
            <w:tcW w:w="1596" w:type="dxa"/>
            <w:vAlign w:val="center"/>
          </w:tcPr>
          <w:p w14:paraId="0690070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内网服务器防火墙</w:t>
            </w:r>
          </w:p>
        </w:tc>
        <w:tc>
          <w:tcPr>
            <w:tcW w:w="2316" w:type="dxa"/>
            <w:vAlign w:val="center"/>
          </w:tcPr>
          <w:p w14:paraId="306A818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AF-2020</w:t>
            </w:r>
          </w:p>
        </w:tc>
        <w:tc>
          <w:tcPr>
            <w:tcW w:w="936" w:type="dxa"/>
            <w:vAlign w:val="center"/>
          </w:tcPr>
          <w:p w14:paraId="601E5A0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深信服</w:t>
            </w:r>
          </w:p>
        </w:tc>
        <w:tc>
          <w:tcPr>
            <w:tcW w:w="660" w:type="dxa"/>
            <w:vAlign w:val="center"/>
          </w:tcPr>
          <w:p w14:paraId="667B807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4B01ED0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10BD61E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 xml:space="preserve"> </w:t>
            </w:r>
          </w:p>
          <w:p w14:paraId="56011AF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42584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161E28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29</w:t>
            </w:r>
          </w:p>
        </w:tc>
        <w:tc>
          <w:tcPr>
            <w:tcW w:w="1596" w:type="dxa"/>
            <w:vAlign w:val="center"/>
          </w:tcPr>
          <w:p w14:paraId="4F8D885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应用防火墙(出口)</w:t>
            </w:r>
          </w:p>
        </w:tc>
        <w:tc>
          <w:tcPr>
            <w:tcW w:w="2316" w:type="dxa"/>
            <w:vAlign w:val="center"/>
          </w:tcPr>
          <w:p w14:paraId="5EA7FA2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AF-2020</w:t>
            </w:r>
          </w:p>
        </w:tc>
        <w:tc>
          <w:tcPr>
            <w:tcW w:w="936" w:type="dxa"/>
            <w:vAlign w:val="center"/>
          </w:tcPr>
          <w:p w14:paraId="366CBB7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深信服</w:t>
            </w:r>
          </w:p>
        </w:tc>
        <w:tc>
          <w:tcPr>
            <w:tcW w:w="660" w:type="dxa"/>
            <w:vAlign w:val="center"/>
          </w:tcPr>
          <w:p w14:paraId="29462F6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1C6AC23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2014年12月</w:t>
            </w:r>
          </w:p>
        </w:tc>
        <w:tc>
          <w:tcPr>
            <w:tcW w:w="2317" w:type="dxa"/>
            <w:vAlign w:val="center"/>
          </w:tcPr>
          <w:p w14:paraId="4E81A1C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73343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8E427B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30</w:t>
            </w:r>
          </w:p>
        </w:tc>
        <w:tc>
          <w:tcPr>
            <w:tcW w:w="1596" w:type="dxa"/>
            <w:vAlign w:val="center"/>
          </w:tcPr>
          <w:p w14:paraId="303D932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负载均衡</w:t>
            </w:r>
          </w:p>
        </w:tc>
        <w:tc>
          <w:tcPr>
            <w:tcW w:w="2316" w:type="dxa"/>
            <w:vAlign w:val="center"/>
          </w:tcPr>
          <w:p w14:paraId="6434175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AD-1000-C620</w:t>
            </w:r>
          </w:p>
        </w:tc>
        <w:tc>
          <w:tcPr>
            <w:tcW w:w="936" w:type="dxa"/>
            <w:vAlign w:val="center"/>
          </w:tcPr>
          <w:p w14:paraId="7EAC25D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深信服</w:t>
            </w:r>
          </w:p>
        </w:tc>
        <w:tc>
          <w:tcPr>
            <w:tcW w:w="660" w:type="dxa"/>
            <w:vAlign w:val="center"/>
          </w:tcPr>
          <w:p w14:paraId="5797E83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0FB22B6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2019年9月</w:t>
            </w:r>
          </w:p>
        </w:tc>
        <w:tc>
          <w:tcPr>
            <w:tcW w:w="2317" w:type="dxa"/>
            <w:vAlign w:val="center"/>
          </w:tcPr>
          <w:p w14:paraId="33CCF7C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24DE6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3A196F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31</w:t>
            </w:r>
          </w:p>
        </w:tc>
        <w:tc>
          <w:tcPr>
            <w:tcW w:w="1596" w:type="dxa"/>
            <w:vAlign w:val="center"/>
          </w:tcPr>
          <w:p w14:paraId="4036CE3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存储</w:t>
            </w:r>
          </w:p>
        </w:tc>
        <w:tc>
          <w:tcPr>
            <w:tcW w:w="2316" w:type="dxa"/>
            <w:vAlign w:val="center"/>
          </w:tcPr>
          <w:p w14:paraId="21CFF95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OceanStor S5500T</w:t>
            </w:r>
          </w:p>
        </w:tc>
        <w:tc>
          <w:tcPr>
            <w:tcW w:w="936" w:type="dxa"/>
            <w:vAlign w:val="center"/>
          </w:tcPr>
          <w:p w14:paraId="49A94BB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华为</w:t>
            </w:r>
          </w:p>
        </w:tc>
        <w:tc>
          <w:tcPr>
            <w:tcW w:w="660" w:type="dxa"/>
            <w:vAlign w:val="center"/>
          </w:tcPr>
          <w:p w14:paraId="36183AD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55483F5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2014年5月</w:t>
            </w:r>
          </w:p>
        </w:tc>
        <w:tc>
          <w:tcPr>
            <w:tcW w:w="2317" w:type="dxa"/>
            <w:vAlign w:val="center"/>
          </w:tcPr>
          <w:p w14:paraId="37529C2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6A2C3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B1ECC0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32</w:t>
            </w:r>
          </w:p>
        </w:tc>
        <w:tc>
          <w:tcPr>
            <w:tcW w:w="1596" w:type="dxa"/>
            <w:vAlign w:val="center"/>
          </w:tcPr>
          <w:p w14:paraId="76E8F7D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群集管理服务器</w:t>
            </w:r>
          </w:p>
        </w:tc>
        <w:tc>
          <w:tcPr>
            <w:tcW w:w="2316" w:type="dxa"/>
            <w:vAlign w:val="center"/>
          </w:tcPr>
          <w:p w14:paraId="0260FBE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RH2485V2</w:t>
            </w:r>
          </w:p>
        </w:tc>
        <w:tc>
          <w:tcPr>
            <w:tcW w:w="936" w:type="dxa"/>
            <w:vAlign w:val="center"/>
          </w:tcPr>
          <w:p w14:paraId="62FB960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华为</w:t>
            </w:r>
          </w:p>
        </w:tc>
        <w:tc>
          <w:tcPr>
            <w:tcW w:w="660" w:type="dxa"/>
            <w:vAlign w:val="center"/>
          </w:tcPr>
          <w:p w14:paraId="6D5AD02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5ACEF0B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2014年5月</w:t>
            </w:r>
          </w:p>
        </w:tc>
        <w:tc>
          <w:tcPr>
            <w:tcW w:w="2317" w:type="dxa"/>
            <w:vAlign w:val="center"/>
          </w:tcPr>
          <w:p w14:paraId="1D9BB46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市水利局数据中心机房</w:t>
            </w:r>
          </w:p>
        </w:tc>
      </w:tr>
      <w:tr w14:paraId="11D7B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F756CC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33</w:t>
            </w:r>
          </w:p>
        </w:tc>
        <w:tc>
          <w:tcPr>
            <w:tcW w:w="1596" w:type="dxa"/>
            <w:vAlign w:val="center"/>
          </w:tcPr>
          <w:p w14:paraId="3460C4D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存储</w:t>
            </w:r>
          </w:p>
        </w:tc>
        <w:tc>
          <w:tcPr>
            <w:tcW w:w="2316" w:type="dxa"/>
            <w:vAlign w:val="center"/>
          </w:tcPr>
          <w:p w14:paraId="5E5A3E9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VNX 5100</w:t>
            </w:r>
          </w:p>
        </w:tc>
        <w:tc>
          <w:tcPr>
            <w:tcW w:w="936" w:type="dxa"/>
            <w:vAlign w:val="center"/>
          </w:tcPr>
          <w:p w14:paraId="1ED766A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EMC</w:t>
            </w:r>
          </w:p>
        </w:tc>
        <w:tc>
          <w:tcPr>
            <w:tcW w:w="660" w:type="dxa"/>
            <w:vAlign w:val="center"/>
          </w:tcPr>
          <w:p w14:paraId="67317B8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3F56DF37">
            <w:pPr>
              <w:widowControl/>
              <w:jc w:val="center"/>
              <w:rPr>
                <w:rFonts w:ascii="宋体" w:hAnsi="宋体" w:eastAsia="宋体" w:cs="宋体"/>
                <w:kern w:val="0"/>
                <w:szCs w:val="22"/>
              </w:rPr>
            </w:pPr>
            <w:r>
              <w:rPr>
                <w:rFonts w:hint="eastAsia" w:ascii="宋体" w:hAnsi="宋体" w:eastAsia="宋体" w:cs="宋体"/>
                <w:kern w:val="0"/>
                <w:szCs w:val="22"/>
              </w:rPr>
              <w:t>2010年12月</w:t>
            </w:r>
          </w:p>
        </w:tc>
        <w:tc>
          <w:tcPr>
            <w:tcW w:w="2317" w:type="dxa"/>
            <w:vAlign w:val="center"/>
          </w:tcPr>
          <w:p w14:paraId="1F87B1E2">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3A488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shd w:val="clear" w:color="000000" w:fill="00B0F0"/>
            <w:vAlign w:val="center"/>
          </w:tcPr>
          <w:p w14:paraId="2AE9AA6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lang w:eastAsia="zh-CN"/>
              </w:rPr>
              <w:t>4.</w:t>
            </w:r>
            <w:r>
              <w:rPr>
                <w:rFonts w:hint="eastAsia" w:ascii="宋体" w:hAnsi="宋体" w:eastAsia="宋体" w:cs="宋体"/>
                <w:color w:val="000000"/>
                <w:kern w:val="0"/>
                <w:szCs w:val="22"/>
              </w:rPr>
              <w:t>数字化会议系统</w:t>
            </w:r>
          </w:p>
        </w:tc>
      </w:tr>
      <w:tr w14:paraId="01ED9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470A876F">
            <w:pPr>
              <w:widowControl/>
              <w:jc w:val="center"/>
              <w:rPr>
                <w:rFonts w:ascii="宋体" w:hAnsi="宋体" w:eastAsia="宋体" w:cs="宋体"/>
                <w:b/>
                <w:bCs/>
                <w:color w:val="000000"/>
                <w:kern w:val="0"/>
                <w:szCs w:val="22"/>
              </w:rPr>
            </w:pPr>
            <w:r>
              <w:rPr>
                <w:rFonts w:hint="eastAsia" w:ascii="宋体" w:hAnsi="宋体" w:eastAsia="宋体" w:cs="宋体"/>
                <w:b/>
                <w:bCs/>
                <w:color w:val="000000"/>
                <w:kern w:val="0"/>
                <w:szCs w:val="22"/>
              </w:rPr>
              <w:t>专用会议室</w:t>
            </w:r>
          </w:p>
        </w:tc>
      </w:tr>
      <w:tr w14:paraId="5AF94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16DBC01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多媒体扩声系统</w:t>
            </w:r>
          </w:p>
        </w:tc>
      </w:tr>
      <w:tr w14:paraId="2FF1E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9A75EC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34</w:t>
            </w:r>
          </w:p>
        </w:tc>
        <w:tc>
          <w:tcPr>
            <w:tcW w:w="1596" w:type="dxa"/>
            <w:vAlign w:val="center"/>
          </w:tcPr>
          <w:p w14:paraId="2D02E21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主音箱</w:t>
            </w:r>
          </w:p>
        </w:tc>
        <w:tc>
          <w:tcPr>
            <w:tcW w:w="2316" w:type="dxa"/>
            <w:vAlign w:val="center"/>
          </w:tcPr>
          <w:p w14:paraId="78C3060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ΣH310</w:t>
            </w:r>
          </w:p>
        </w:tc>
        <w:tc>
          <w:tcPr>
            <w:tcW w:w="936" w:type="dxa"/>
            <w:vAlign w:val="center"/>
          </w:tcPr>
          <w:p w14:paraId="3A9903B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β3</w:t>
            </w:r>
          </w:p>
        </w:tc>
        <w:tc>
          <w:tcPr>
            <w:tcW w:w="660" w:type="dxa"/>
            <w:vAlign w:val="center"/>
          </w:tcPr>
          <w:p w14:paraId="660113F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17CF56F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7868919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27EC2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42C0704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35</w:t>
            </w:r>
          </w:p>
        </w:tc>
        <w:tc>
          <w:tcPr>
            <w:tcW w:w="1596" w:type="dxa"/>
            <w:vAlign w:val="center"/>
          </w:tcPr>
          <w:p w14:paraId="4DBA2E7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隐藏式音箱</w:t>
            </w:r>
          </w:p>
        </w:tc>
        <w:tc>
          <w:tcPr>
            <w:tcW w:w="2316" w:type="dxa"/>
            <w:vAlign w:val="center"/>
          </w:tcPr>
          <w:p w14:paraId="166D9BE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BT8.2</w:t>
            </w:r>
          </w:p>
        </w:tc>
        <w:tc>
          <w:tcPr>
            <w:tcW w:w="936" w:type="dxa"/>
            <w:vAlign w:val="center"/>
          </w:tcPr>
          <w:p w14:paraId="3BDEE52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β3</w:t>
            </w:r>
          </w:p>
        </w:tc>
        <w:tc>
          <w:tcPr>
            <w:tcW w:w="660" w:type="dxa"/>
            <w:vAlign w:val="center"/>
          </w:tcPr>
          <w:p w14:paraId="69281FD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8</w:t>
            </w:r>
          </w:p>
        </w:tc>
        <w:tc>
          <w:tcPr>
            <w:tcW w:w="1356" w:type="dxa"/>
            <w:vAlign w:val="center"/>
          </w:tcPr>
          <w:p w14:paraId="64D47F7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42BB218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7C559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03636FD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36</w:t>
            </w:r>
          </w:p>
        </w:tc>
        <w:tc>
          <w:tcPr>
            <w:tcW w:w="1596" w:type="dxa"/>
            <w:vAlign w:val="center"/>
          </w:tcPr>
          <w:p w14:paraId="0CD1F34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主音箱功放</w:t>
            </w:r>
          </w:p>
        </w:tc>
        <w:tc>
          <w:tcPr>
            <w:tcW w:w="2316" w:type="dxa"/>
            <w:vAlign w:val="center"/>
          </w:tcPr>
          <w:p w14:paraId="24882B7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MA960</w:t>
            </w:r>
          </w:p>
        </w:tc>
        <w:tc>
          <w:tcPr>
            <w:tcW w:w="936" w:type="dxa"/>
            <w:vAlign w:val="center"/>
          </w:tcPr>
          <w:p w14:paraId="5044BF8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β3</w:t>
            </w:r>
          </w:p>
        </w:tc>
        <w:tc>
          <w:tcPr>
            <w:tcW w:w="660" w:type="dxa"/>
            <w:vAlign w:val="center"/>
          </w:tcPr>
          <w:p w14:paraId="3F0A37E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78208F2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5CF690B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72DEC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A14FC8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37</w:t>
            </w:r>
          </w:p>
        </w:tc>
        <w:tc>
          <w:tcPr>
            <w:tcW w:w="1596" w:type="dxa"/>
            <w:vAlign w:val="center"/>
          </w:tcPr>
          <w:p w14:paraId="2715273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辅助音箱功放</w:t>
            </w:r>
          </w:p>
        </w:tc>
        <w:tc>
          <w:tcPr>
            <w:tcW w:w="2316" w:type="dxa"/>
            <w:vAlign w:val="center"/>
          </w:tcPr>
          <w:p w14:paraId="17EADE9A">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MA960</w:t>
            </w:r>
          </w:p>
        </w:tc>
        <w:tc>
          <w:tcPr>
            <w:tcW w:w="936" w:type="dxa"/>
            <w:vAlign w:val="center"/>
          </w:tcPr>
          <w:p w14:paraId="25310B1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β3</w:t>
            </w:r>
          </w:p>
        </w:tc>
        <w:tc>
          <w:tcPr>
            <w:tcW w:w="660" w:type="dxa"/>
            <w:vAlign w:val="center"/>
          </w:tcPr>
          <w:p w14:paraId="0E45CA0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w:t>
            </w:r>
          </w:p>
        </w:tc>
        <w:tc>
          <w:tcPr>
            <w:tcW w:w="1356" w:type="dxa"/>
            <w:vAlign w:val="center"/>
          </w:tcPr>
          <w:p w14:paraId="4989D5E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234D0FB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2B9CA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B9CE96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38</w:t>
            </w:r>
          </w:p>
        </w:tc>
        <w:tc>
          <w:tcPr>
            <w:tcW w:w="1596" w:type="dxa"/>
            <w:vAlign w:val="center"/>
          </w:tcPr>
          <w:p w14:paraId="504248B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媒体矩阵</w:t>
            </w:r>
          </w:p>
        </w:tc>
        <w:tc>
          <w:tcPr>
            <w:tcW w:w="2316" w:type="dxa"/>
            <w:vAlign w:val="center"/>
          </w:tcPr>
          <w:p w14:paraId="4E51AD4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DIGITOOL CN</w:t>
            </w:r>
          </w:p>
        </w:tc>
        <w:tc>
          <w:tcPr>
            <w:tcW w:w="936" w:type="dxa"/>
            <w:vAlign w:val="center"/>
          </w:tcPr>
          <w:p w14:paraId="0F18556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PEAVEY</w:t>
            </w:r>
          </w:p>
        </w:tc>
        <w:tc>
          <w:tcPr>
            <w:tcW w:w="660" w:type="dxa"/>
            <w:vAlign w:val="center"/>
          </w:tcPr>
          <w:p w14:paraId="51964A3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0FCE384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6343447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56AA0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316F77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39</w:t>
            </w:r>
          </w:p>
        </w:tc>
        <w:tc>
          <w:tcPr>
            <w:tcW w:w="1596" w:type="dxa"/>
            <w:vAlign w:val="center"/>
          </w:tcPr>
          <w:p w14:paraId="52E5E23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电源时序器</w:t>
            </w:r>
          </w:p>
        </w:tc>
        <w:tc>
          <w:tcPr>
            <w:tcW w:w="2316" w:type="dxa"/>
            <w:vAlign w:val="center"/>
          </w:tcPr>
          <w:p w14:paraId="1D137B3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 xml:space="preserve"> I208</w:t>
            </w:r>
          </w:p>
        </w:tc>
        <w:tc>
          <w:tcPr>
            <w:tcW w:w="936" w:type="dxa"/>
            <w:vAlign w:val="center"/>
          </w:tcPr>
          <w:p w14:paraId="60AAAA8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国产</w:t>
            </w:r>
          </w:p>
        </w:tc>
        <w:tc>
          <w:tcPr>
            <w:tcW w:w="660" w:type="dxa"/>
            <w:vAlign w:val="center"/>
          </w:tcPr>
          <w:p w14:paraId="28E945C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57BAFE8D">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07BB8E0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3D42C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1A08AFF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数字化会议发言系统</w:t>
            </w:r>
          </w:p>
        </w:tc>
      </w:tr>
      <w:tr w14:paraId="47F79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185398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40</w:t>
            </w:r>
          </w:p>
        </w:tc>
        <w:tc>
          <w:tcPr>
            <w:tcW w:w="1596" w:type="dxa"/>
            <w:vAlign w:val="center"/>
          </w:tcPr>
          <w:p w14:paraId="5BA9C6A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数字会议系统主机</w:t>
            </w:r>
          </w:p>
        </w:tc>
        <w:tc>
          <w:tcPr>
            <w:tcW w:w="2316" w:type="dxa"/>
            <w:vAlign w:val="center"/>
          </w:tcPr>
          <w:p w14:paraId="05F12CAF">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HCS-3600MB2</w:t>
            </w:r>
          </w:p>
        </w:tc>
        <w:tc>
          <w:tcPr>
            <w:tcW w:w="936" w:type="dxa"/>
            <w:vAlign w:val="center"/>
          </w:tcPr>
          <w:p w14:paraId="08B0DC5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TAIDEN</w:t>
            </w:r>
          </w:p>
        </w:tc>
        <w:tc>
          <w:tcPr>
            <w:tcW w:w="660" w:type="dxa"/>
            <w:vAlign w:val="center"/>
          </w:tcPr>
          <w:p w14:paraId="5B833D2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1968EBD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10507F0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27BFC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8DDF727">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41</w:t>
            </w:r>
          </w:p>
        </w:tc>
        <w:tc>
          <w:tcPr>
            <w:tcW w:w="1596" w:type="dxa"/>
            <w:vAlign w:val="center"/>
          </w:tcPr>
          <w:p w14:paraId="4141DAD4">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主席发言单元</w:t>
            </w:r>
          </w:p>
        </w:tc>
        <w:tc>
          <w:tcPr>
            <w:tcW w:w="2316" w:type="dxa"/>
            <w:vAlign w:val="center"/>
          </w:tcPr>
          <w:p w14:paraId="5133D49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HCS-3638C</w:t>
            </w:r>
          </w:p>
        </w:tc>
        <w:tc>
          <w:tcPr>
            <w:tcW w:w="936" w:type="dxa"/>
            <w:vAlign w:val="center"/>
          </w:tcPr>
          <w:p w14:paraId="07A6995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TAIDEN</w:t>
            </w:r>
          </w:p>
        </w:tc>
        <w:tc>
          <w:tcPr>
            <w:tcW w:w="660" w:type="dxa"/>
            <w:vAlign w:val="center"/>
          </w:tcPr>
          <w:p w14:paraId="1FD1874C">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w:t>
            </w:r>
          </w:p>
        </w:tc>
        <w:tc>
          <w:tcPr>
            <w:tcW w:w="1356" w:type="dxa"/>
            <w:vAlign w:val="center"/>
          </w:tcPr>
          <w:p w14:paraId="191A814E">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4446922B">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40254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9D31591">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42</w:t>
            </w:r>
          </w:p>
        </w:tc>
        <w:tc>
          <w:tcPr>
            <w:tcW w:w="1596" w:type="dxa"/>
            <w:vAlign w:val="center"/>
          </w:tcPr>
          <w:p w14:paraId="1105811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代表发言单元</w:t>
            </w:r>
          </w:p>
        </w:tc>
        <w:tc>
          <w:tcPr>
            <w:tcW w:w="2316" w:type="dxa"/>
            <w:vAlign w:val="center"/>
          </w:tcPr>
          <w:p w14:paraId="35D232C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HCS-3638D</w:t>
            </w:r>
          </w:p>
        </w:tc>
        <w:tc>
          <w:tcPr>
            <w:tcW w:w="936" w:type="dxa"/>
            <w:vAlign w:val="center"/>
          </w:tcPr>
          <w:p w14:paraId="436E73C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TAIDEN</w:t>
            </w:r>
          </w:p>
        </w:tc>
        <w:tc>
          <w:tcPr>
            <w:tcW w:w="660" w:type="dxa"/>
            <w:vAlign w:val="center"/>
          </w:tcPr>
          <w:p w14:paraId="2DB1AA63">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12</w:t>
            </w:r>
          </w:p>
        </w:tc>
        <w:tc>
          <w:tcPr>
            <w:tcW w:w="1356" w:type="dxa"/>
            <w:vAlign w:val="center"/>
          </w:tcPr>
          <w:p w14:paraId="0408DB28">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2011年11月</w:t>
            </w:r>
          </w:p>
        </w:tc>
        <w:tc>
          <w:tcPr>
            <w:tcW w:w="2317" w:type="dxa"/>
            <w:vAlign w:val="center"/>
          </w:tcPr>
          <w:p w14:paraId="32AC4D0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市水利局五楼一号会议室</w:t>
            </w:r>
          </w:p>
        </w:tc>
      </w:tr>
      <w:tr w14:paraId="26459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3D4DFD09">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摄像跟踪系统</w:t>
            </w:r>
          </w:p>
        </w:tc>
      </w:tr>
      <w:tr w14:paraId="1D480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2EB8B52">
            <w:pPr>
              <w:widowControl/>
              <w:jc w:val="center"/>
              <w:rPr>
                <w:rFonts w:ascii="宋体" w:hAnsi="宋体" w:eastAsia="宋体" w:cs="宋体"/>
                <w:kern w:val="0"/>
                <w:szCs w:val="22"/>
              </w:rPr>
            </w:pPr>
            <w:r>
              <w:rPr>
                <w:rFonts w:hint="eastAsia" w:ascii="宋体" w:hAnsi="宋体" w:eastAsia="宋体" w:cs="宋体"/>
                <w:kern w:val="0"/>
                <w:szCs w:val="22"/>
              </w:rPr>
              <w:t>43</w:t>
            </w:r>
          </w:p>
        </w:tc>
        <w:tc>
          <w:tcPr>
            <w:tcW w:w="1596" w:type="dxa"/>
            <w:vAlign w:val="center"/>
          </w:tcPr>
          <w:p w14:paraId="4191A389">
            <w:pPr>
              <w:widowControl/>
              <w:jc w:val="center"/>
              <w:rPr>
                <w:rFonts w:ascii="宋体" w:hAnsi="宋体" w:eastAsia="宋体" w:cs="宋体"/>
                <w:kern w:val="0"/>
                <w:szCs w:val="22"/>
              </w:rPr>
            </w:pPr>
            <w:r>
              <w:rPr>
                <w:rFonts w:hint="eastAsia" w:ascii="宋体" w:hAnsi="宋体" w:eastAsia="宋体" w:cs="宋体"/>
                <w:kern w:val="0"/>
                <w:szCs w:val="22"/>
              </w:rPr>
              <w:t>高清云台摄像机</w:t>
            </w:r>
          </w:p>
        </w:tc>
        <w:tc>
          <w:tcPr>
            <w:tcW w:w="2316" w:type="dxa"/>
            <w:vAlign w:val="center"/>
          </w:tcPr>
          <w:p w14:paraId="14EF1DED">
            <w:pPr>
              <w:widowControl/>
              <w:jc w:val="center"/>
              <w:rPr>
                <w:rFonts w:ascii="宋体" w:hAnsi="宋体" w:eastAsia="宋体" w:cs="宋体"/>
                <w:kern w:val="0"/>
                <w:szCs w:val="22"/>
              </w:rPr>
            </w:pPr>
            <w:r>
              <w:rPr>
                <w:rFonts w:hint="eastAsia" w:ascii="宋体" w:hAnsi="宋体" w:eastAsia="宋体" w:cs="宋体"/>
                <w:kern w:val="0"/>
                <w:szCs w:val="22"/>
              </w:rPr>
              <w:t>BRC-Z330</w:t>
            </w:r>
          </w:p>
        </w:tc>
        <w:tc>
          <w:tcPr>
            <w:tcW w:w="936" w:type="dxa"/>
            <w:vAlign w:val="center"/>
          </w:tcPr>
          <w:p w14:paraId="3EAFA041">
            <w:pPr>
              <w:widowControl/>
              <w:jc w:val="center"/>
              <w:rPr>
                <w:rFonts w:ascii="宋体" w:hAnsi="宋体" w:eastAsia="宋体" w:cs="宋体"/>
                <w:kern w:val="0"/>
                <w:szCs w:val="22"/>
              </w:rPr>
            </w:pPr>
            <w:r>
              <w:rPr>
                <w:rFonts w:hint="eastAsia" w:ascii="宋体" w:hAnsi="宋体" w:eastAsia="宋体" w:cs="宋体"/>
                <w:kern w:val="0"/>
                <w:szCs w:val="22"/>
              </w:rPr>
              <w:t>SONY</w:t>
            </w:r>
          </w:p>
        </w:tc>
        <w:tc>
          <w:tcPr>
            <w:tcW w:w="660" w:type="dxa"/>
            <w:vAlign w:val="center"/>
          </w:tcPr>
          <w:p w14:paraId="4CB31243">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059904C0">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242E7557">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20ADB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7660518">
            <w:pPr>
              <w:widowControl/>
              <w:jc w:val="center"/>
              <w:rPr>
                <w:rFonts w:ascii="宋体" w:hAnsi="宋体" w:eastAsia="宋体" w:cs="宋体"/>
                <w:kern w:val="0"/>
                <w:szCs w:val="22"/>
              </w:rPr>
            </w:pPr>
            <w:r>
              <w:rPr>
                <w:rFonts w:hint="eastAsia" w:ascii="宋体" w:hAnsi="宋体" w:eastAsia="宋体" w:cs="宋体"/>
                <w:kern w:val="0"/>
                <w:szCs w:val="22"/>
              </w:rPr>
              <w:t>44</w:t>
            </w:r>
          </w:p>
        </w:tc>
        <w:tc>
          <w:tcPr>
            <w:tcW w:w="1596" w:type="dxa"/>
            <w:vAlign w:val="center"/>
          </w:tcPr>
          <w:p w14:paraId="7C0147A2">
            <w:pPr>
              <w:widowControl/>
              <w:jc w:val="center"/>
              <w:rPr>
                <w:rFonts w:ascii="宋体" w:hAnsi="宋体" w:eastAsia="宋体" w:cs="宋体"/>
                <w:kern w:val="0"/>
                <w:szCs w:val="22"/>
              </w:rPr>
            </w:pPr>
            <w:r>
              <w:rPr>
                <w:rFonts w:hint="eastAsia" w:ascii="宋体" w:hAnsi="宋体" w:eastAsia="宋体" w:cs="宋体"/>
                <w:kern w:val="0"/>
                <w:szCs w:val="22"/>
              </w:rPr>
              <w:t>基础设置软件</w:t>
            </w:r>
          </w:p>
        </w:tc>
        <w:tc>
          <w:tcPr>
            <w:tcW w:w="2316" w:type="dxa"/>
            <w:vAlign w:val="center"/>
          </w:tcPr>
          <w:p w14:paraId="5F1EEAE3">
            <w:pPr>
              <w:widowControl/>
              <w:jc w:val="center"/>
              <w:rPr>
                <w:rFonts w:ascii="宋体" w:hAnsi="宋体" w:eastAsia="宋体" w:cs="宋体"/>
                <w:kern w:val="0"/>
                <w:szCs w:val="22"/>
              </w:rPr>
            </w:pPr>
            <w:r>
              <w:rPr>
                <w:rFonts w:hint="eastAsia" w:ascii="宋体" w:hAnsi="宋体" w:eastAsia="宋体" w:cs="宋体"/>
                <w:kern w:val="0"/>
                <w:szCs w:val="22"/>
              </w:rPr>
              <w:t>HCS-4210TS/20</w:t>
            </w:r>
          </w:p>
        </w:tc>
        <w:tc>
          <w:tcPr>
            <w:tcW w:w="936" w:type="dxa"/>
            <w:vAlign w:val="center"/>
          </w:tcPr>
          <w:p w14:paraId="4889E895">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45DD053A">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7A136A38">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3C002ED6">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13D53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80FB909">
            <w:pPr>
              <w:widowControl/>
              <w:jc w:val="center"/>
              <w:rPr>
                <w:rFonts w:ascii="宋体" w:hAnsi="宋体" w:eastAsia="宋体" w:cs="宋体"/>
                <w:kern w:val="0"/>
                <w:szCs w:val="22"/>
              </w:rPr>
            </w:pPr>
            <w:r>
              <w:rPr>
                <w:rFonts w:hint="eastAsia" w:ascii="宋体" w:hAnsi="宋体" w:eastAsia="宋体" w:cs="宋体"/>
                <w:kern w:val="0"/>
                <w:szCs w:val="22"/>
              </w:rPr>
              <w:t>45</w:t>
            </w:r>
          </w:p>
        </w:tc>
        <w:tc>
          <w:tcPr>
            <w:tcW w:w="1596" w:type="dxa"/>
            <w:vAlign w:val="center"/>
          </w:tcPr>
          <w:p w14:paraId="3ED387B4">
            <w:pPr>
              <w:widowControl/>
              <w:jc w:val="center"/>
              <w:rPr>
                <w:rFonts w:ascii="宋体" w:hAnsi="宋体" w:eastAsia="宋体" w:cs="宋体"/>
                <w:kern w:val="0"/>
                <w:szCs w:val="22"/>
              </w:rPr>
            </w:pPr>
            <w:r>
              <w:rPr>
                <w:rFonts w:hint="eastAsia" w:ascii="宋体" w:hAnsi="宋体" w:eastAsia="宋体" w:cs="宋体"/>
                <w:kern w:val="0"/>
                <w:szCs w:val="22"/>
              </w:rPr>
              <w:t>视频控制软件</w:t>
            </w:r>
          </w:p>
        </w:tc>
        <w:tc>
          <w:tcPr>
            <w:tcW w:w="2316" w:type="dxa"/>
            <w:vAlign w:val="center"/>
          </w:tcPr>
          <w:p w14:paraId="28384ED5">
            <w:pPr>
              <w:widowControl/>
              <w:jc w:val="center"/>
              <w:rPr>
                <w:rFonts w:ascii="宋体" w:hAnsi="宋体" w:eastAsia="宋体" w:cs="宋体"/>
                <w:kern w:val="0"/>
                <w:szCs w:val="22"/>
              </w:rPr>
            </w:pPr>
            <w:r>
              <w:rPr>
                <w:rFonts w:hint="eastAsia" w:ascii="宋体" w:hAnsi="宋体" w:eastAsia="宋体" w:cs="宋体"/>
                <w:kern w:val="0"/>
                <w:szCs w:val="22"/>
              </w:rPr>
              <w:t>HCS-4215TS/20</w:t>
            </w:r>
          </w:p>
        </w:tc>
        <w:tc>
          <w:tcPr>
            <w:tcW w:w="936" w:type="dxa"/>
            <w:vAlign w:val="center"/>
          </w:tcPr>
          <w:p w14:paraId="19955298">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00A8FFA8">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67D9A4B5">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5D685E59">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2DF1C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30D78414">
            <w:pPr>
              <w:widowControl/>
              <w:jc w:val="center"/>
              <w:rPr>
                <w:rFonts w:ascii="宋体" w:hAnsi="宋体" w:eastAsia="宋体" w:cs="宋体"/>
                <w:kern w:val="0"/>
                <w:szCs w:val="22"/>
              </w:rPr>
            </w:pPr>
            <w:r>
              <w:rPr>
                <w:rFonts w:hint="eastAsia" w:ascii="宋体" w:hAnsi="宋体" w:eastAsia="宋体" w:cs="宋体"/>
                <w:kern w:val="0"/>
                <w:szCs w:val="22"/>
              </w:rPr>
              <w:t>视频显示系统</w:t>
            </w:r>
          </w:p>
        </w:tc>
      </w:tr>
      <w:tr w14:paraId="58B85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6123BAF">
            <w:pPr>
              <w:widowControl/>
              <w:jc w:val="center"/>
              <w:rPr>
                <w:rFonts w:ascii="宋体" w:hAnsi="宋体" w:eastAsia="宋体" w:cs="宋体"/>
                <w:kern w:val="0"/>
                <w:szCs w:val="22"/>
              </w:rPr>
            </w:pPr>
            <w:r>
              <w:rPr>
                <w:rFonts w:hint="eastAsia" w:ascii="宋体" w:hAnsi="宋体" w:eastAsia="宋体" w:cs="宋体"/>
                <w:kern w:val="0"/>
                <w:szCs w:val="22"/>
              </w:rPr>
              <w:t>46</w:t>
            </w:r>
          </w:p>
        </w:tc>
        <w:tc>
          <w:tcPr>
            <w:tcW w:w="1596" w:type="dxa"/>
            <w:vAlign w:val="center"/>
          </w:tcPr>
          <w:p w14:paraId="037583EB">
            <w:pPr>
              <w:widowControl/>
              <w:jc w:val="center"/>
              <w:rPr>
                <w:rFonts w:ascii="宋体" w:hAnsi="宋体" w:eastAsia="宋体" w:cs="宋体"/>
                <w:kern w:val="0"/>
                <w:szCs w:val="22"/>
              </w:rPr>
            </w:pPr>
            <w:r>
              <w:rPr>
                <w:rFonts w:hint="eastAsia" w:ascii="宋体" w:hAnsi="宋体" w:eastAsia="宋体" w:cs="宋体"/>
                <w:kern w:val="0"/>
                <w:szCs w:val="22"/>
              </w:rPr>
              <w:t>电动升降液晶显示器架</w:t>
            </w:r>
          </w:p>
        </w:tc>
        <w:tc>
          <w:tcPr>
            <w:tcW w:w="2316" w:type="dxa"/>
            <w:vAlign w:val="center"/>
          </w:tcPr>
          <w:p w14:paraId="0B170306">
            <w:pPr>
              <w:widowControl/>
              <w:jc w:val="center"/>
              <w:rPr>
                <w:rFonts w:ascii="宋体" w:hAnsi="宋体" w:eastAsia="宋体" w:cs="宋体"/>
                <w:kern w:val="0"/>
                <w:szCs w:val="22"/>
              </w:rPr>
            </w:pPr>
            <w:r>
              <w:rPr>
                <w:rFonts w:hint="eastAsia" w:ascii="宋体" w:hAnsi="宋体" w:eastAsia="宋体" w:cs="宋体"/>
                <w:kern w:val="0"/>
                <w:szCs w:val="22"/>
              </w:rPr>
              <w:t>AWH-17</w:t>
            </w:r>
          </w:p>
        </w:tc>
        <w:tc>
          <w:tcPr>
            <w:tcW w:w="936" w:type="dxa"/>
            <w:vAlign w:val="center"/>
          </w:tcPr>
          <w:p w14:paraId="19688A4C">
            <w:pPr>
              <w:widowControl/>
              <w:jc w:val="center"/>
              <w:rPr>
                <w:rFonts w:ascii="宋体" w:hAnsi="宋体" w:eastAsia="宋体" w:cs="宋体"/>
                <w:kern w:val="0"/>
                <w:szCs w:val="22"/>
              </w:rPr>
            </w:pPr>
            <w:r>
              <w:rPr>
                <w:rFonts w:hint="eastAsia" w:ascii="宋体" w:hAnsi="宋体" w:eastAsia="宋体" w:cs="宋体"/>
                <w:kern w:val="0"/>
                <w:szCs w:val="22"/>
              </w:rPr>
              <w:t>力美</w:t>
            </w:r>
          </w:p>
        </w:tc>
        <w:tc>
          <w:tcPr>
            <w:tcW w:w="660" w:type="dxa"/>
            <w:vAlign w:val="center"/>
          </w:tcPr>
          <w:p w14:paraId="469CDE1B">
            <w:pPr>
              <w:widowControl/>
              <w:jc w:val="center"/>
              <w:rPr>
                <w:rFonts w:ascii="宋体" w:hAnsi="宋体" w:eastAsia="宋体" w:cs="宋体"/>
                <w:kern w:val="0"/>
                <w:szCs w:val="22"/>
              </w:rPr>
            </w:pPr>
            <w:r>
              <w:rPr>
                <w:rFonts w:hint="eastAsia" w:ascii="宋体" w:hAnsi="宋体" w:eastAsia="宋体" w:cs="宋体"/>
                <w:kern w:val="0"/>
                <w:szCs w:val="22"/>
              </w:rPr>
              <w:t>12</w:t>
            </w:r>
          </w:p>
        </w:tc>
        <w:tc>
          <w:tcPr>
            <w:tcW w:w="1356" w:type="dxa"/>
            <w:vAlign w:val="center"/>
          </w:tcPr>
          <w:p w14:paraId="543D0870">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229B6149">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4EE46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5744C495">
            <w:pPr>
              <w:widowControl/>
              <w:jc w:val="center"/>
              <w:rPr>
                <w:rFonts w:ascii="宋体" w:hAnsi="宋体" w:eastAsia="宋体" w:cs="宋体"/>
                <w:kern w:val="0"/>
                <w:szCs w:val="22"/>
              </w:rPr>
            </w:pPr>
            <w:r>
              <w:rPr>
                <w:rFonts w:hint="eastAsia" w:ascii="宋体" w:hAnsi="宋体" w:eastAsia="宋体" w:cs="宋体"/>
                <w:kern w:val="0"/>
                <w:szCs w:val="22"/>
              </w:rPr>
              <w:t>47</w:t>
            </w:r>
          </w:p>
        </w:tc>
        <w:tc>
          <w:tcPr>
            <w:tcW w:w="1596" w:type="dxa"/>
            <w:vAlign w:val="center"/>
          </w:tcPr>
          <w:p w14:paraId="0858257C">
            <w:pPr>
              <w:widowControl/>
              <w:jc w:val="center"/>
              <w:rPr>
                <w:rFonts w:ascii="宋体" w:hAnsi="宋体" w:eastAsia="宋体" w:cs="宋体"/>
                <w:kern w:val="0"/>
                <w:szCs w:val="22"/>
              </w:rPr>
            </w:pPr>
            <w:r>
              <w:rPr>
                <w:rFonts w:hint="eastAsia" w:ascii="宋体" w:hAnsi="宋体" w:eastAsia="宋体" w:cs="宋体"/>
                <w:kern w:val="0"/>
                <w:szCs w:val="22"/>
              </w:rPr>
              <w:t>103寸等离子电视（含壁挂架）</w:t>
            </w:r>
          </w:p>
        </w:tc>
        <w:tc>
          <w:tcPr>
            <w:tcW w:w="2316" w:type="dxa"/>
            <w:vAlign w:val="center"/>
          </w:tcPr>
          <w:p w14:paraId="49B6889B">
            <w:pPr>
              <w:widowControl/>
              <w:jc w:val="center"/>
              <w:rPr>
                <w:rFonts w:ascii="宋体" w:hAnsi="宋体" w:eastAsia="宋体" w:cs="宋体"/>
                <w:kern w:val="0"/>
                <w:szCs w:val="22"/>
              </w:rPr>
            </w:pPr>
            <w:r>
              <w:rPr>
                <w:rFonts w:hint="eastAsia" w:ascii="宋体" w:hAnsi="宋体" w:eastAsia="宋体" w:cs="宋体"/>
                <w:kern w:val="0"/>
                <w:szCs w:val="22"/>
              </w:rPr>
              <w:t>TH-103PF12C</w:t>
            </w:r>
          </w:p>
        </w:tc>
        <w:tc>
          <w:tcPr>
            <w:tcW w:w="936" w:type="dxa"/>
            <w:vAlign w:val="center"/>
          </w:tcPr>
          <w:p w14:paraId="601141E1">
            <w:pPr>
              <w:widowControl/>
              <w:jc w:val="center"/>
              <w:rPr>
                <w:rFonts w:ascii="宋体" w:hAnsi="宋体" w:eastAsia="宋体" w:cs="宋体"/>
                <w:kern w:val="0"/>
                <w:szCs w:val="22"/>
              </w:rPr>
            </w:pPr>
            <w:r>
              <w:rPr>
                <w:rFonts w:hint="eastAsia" w:ascii="宋体" w:hAnsi="宋体" w:eastAsia="宋体" w:cs="宋体"/>
                <w:kern w:val="0"/>
                <w:szCs w:val="22"/>
              </w:rPr>
              <w:t>松下</w:t>
            </w:r>
          </w:p>
        </w:tc>
        <w:tc>
          <w:tcPr>
            <w:tcW w:w="660" w:type="dxa"/>
            <w:vAlign w:val="center"/>
          </w:tcPr>
          <w:p w14:paraId="36DC81C6">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7086714E">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7F3B0D50">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3C47B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BB6EF20">
            <w:pPr>
              <w:widowControl/>
              <w:jc w:val="center"/>
              <w:rPr>
                <w:rFonts w:ascii="宋体" w:hAnsi="宋体" w:eastAsia="宋体" w:cs="宋体"/>
                <w:kern w:val="0"/>
                <w:szCs w:val="22"/>
              </w:rPr>
            </w:pPr>
            <w:r>
              <w:rPr>
                <w:rFonts w:hint="eastAsia" w:ascii="宋体" w:hAnsi="宋体" w:eastAsia="宋体" w:cs="宋体"/>
                <w:kern w:val="0"/>
                <w:szCs w:val="22"/>
              </w:rPr>
              <w:t>48</w:t>
            </w:r>
          </w:p>
        </w:tc>
        <w:tc>
          <w:tcPr>
            <w:tcW w:w="1596" w:type="dxa"/>
            <w:vAlign w:val="center"/>
          </w:tcPr>
          <w:p w14:paraId="2DA466FF">
            <w:pPr>
              <w:widowControl/>
              <w:jc w:val="center"/>
              <w:rPr>
                <w:rFonts w:ascii="宋体" w:hAnsi="宋体" w:eastAsia="宋体" w:cs="宋体"/>
                <w:kern w:val="0"/>
                <w:szCs w:val="22"/>
              </w:rPr>
            </w:pPr>
            <w:r>
              <w:rPr>
                <w:rFonts w:hint="eastAsia" w:ascii="宋体" w:hAnsi="宋体" w:eastAsia="宋体" w:cs="宋体"/>
                <w:kern w:val="0"/>
                <w:szCs w:val="22"/>
              </w:rPr>
              <w:t>倍线器</w:t>
            </w:r>
          </w:p>
        </w:tc>
        <w:tc>
          <w:tcPr>
            <w:tcW w:w="2316" w:type="dxa"/>
            <w:vAlign w:val="center"/>
          </w:tcPr>
          <w:p w14:paraId="3081BD3C">
            <w:pPr>
              <w:widowControl/>
              <w:jc w:val="center"/>
              <w:rPr>
                <w:rFonts w:ascii="宋体" w:hAnsi="宋体" w:eastAsia="宋体" w:cs="宋体"/>
                <w:kern w:val="0"/>
                <w:szCs w:val="22"/>
              </w:rPr>
            </w:pPr>
            <w:r>
              <w:rPr>
                <w:rFonts w:hint="eastAsia" w:ascii="宋体" w:hAnsi="宋体" w:eastAsia="宋体" w:cs="宋体"/>
                <w:kern w:val="0"/>
                <w:szCs w:val="22"/>
              </w:rPr>
              <w:t>TMX-VIDEO2VGA</w:t>
            </w:r>
          </w:p>
        </w:tc>
        <w:tc>
          <w:tcPr>
            <w:tcW w:w="936" w:type="dxa"/>
            <w:vAlign w:val="center"/>
          </w:tcPr>
          <w:p w14:paraId="54D1BFA6">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14DD383C">
            <w:pPr>
              <w:widowControl/>
              <w:jc w:val="center"/>
              <w:rPr>
                <w:rFonts w:ascii="宋体" w:hAnsi="宋体" w:eastAsia="宋体" w:cs="宋体"/>
                <w:kern w:val="0"/>
                <w:szCs w:val="22"/>
              </w:rPr>
            </w:pPr>
            <w:r>
              <w:rPr>
                <w:rFonts w:hint="eastAsia" w:ascii="宋体" w:hAnsi="宋体" w:eastAsia="宋体" w:cs="宋体"/>
                <w:kern w:val="0"/>
                <w:szCs w:val="22"/>
              </w:rPr>
              <w:t>2</w:t>
            </w:r>
          </w:p>
        </w:tc>
        <w:tc>
          <w:tcPr>
            <w:tcW w:w="1356" w:type="dxa"/>
            <w:vAlign w:val="center"/>
          </w:tcPr>
          <w:p w14:paraId="40E9BBF9">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389F012D">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36C65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46BC665">
            <w:pPr>
              <w:widowControl/>
              <w:jc w:val="center"/>
              <w:rPr>
                <w:rFonts w:ascii="宋体" w:hAnsi="宋体" w:eastAsia="宋体" w:cs="宋体"/>
                <w:kern w:val="0"/>
                <w:szCs w:val="22"/>
              </w:rPr>
            </w:pPr>
            <w:r>
              <w:rPr>
                <w:rFonts w:hint="eastAsia" w:ascii="宋体" w:hAnsi="宋体" w:eastAsia="宋体" w:cs="宋体"/>
                <w:kern w:val="0"/>
                <w:szCs w:val="22"/>
              </w:rPr>
              <w:t>49</w:t>
            </w:r>
          </w:p>
        </w:tc>
        <w:tc>
          <w:tcPr>
            <w:tcW w:w="1596" w:type="dxa"/>
            <w:vAlign w:val="center"/>
          </w:tcPr>
          <w:p w14:paraId="7335BB52">
            <w:pPr>
              <w:widowControl/>
              <w:jc w:val="center"/>
              <w:rPr>
                <w:rFonts w:ascii="宋体" w:hAnsi="宋体" w:eastAsia="宋体" w:cs="宋体"/>
                <w:kern w:val="0"/>
                <w:szCs w:val="22"/>
              </w:rPr>
            </w:pPr>
            <w:r>
              <w:rPr>
                <w:rFonts w:hint="eastAsia" w:ascii="宋体" w:hAnsi="宋体" w:eastAsia="宋体" w:cs="宋体"/>
                <w:kern w:val="0"/>
                <w:szCs w:val="22"/>
              </w:rPr>
              <w:t>VGA分配器</w:t>
            </w:r>
          </w:p>
        </w:tc>
        <w:tc>
          <w:tcPr>
            <w:tcW w:w="2316" w:type="dxa"/>
            <w:vAlign w:val="center"/>
          </w:tcPr>
          <w:p w14:paraId="57BE7545">
            <w:pPr>
              <w:widowControl/>
              <w:jc w:val="center"/>
              <w:rPr>
                <w:rFonts w:ascii="宋体" w:hAnsi="宋体" w:eastAsia="宋体" w:cs="宋体"/>
                <w:kern w:val="0"/>
                <w:szCs w:val="22"/>
              </w:rPr>
            </w:pPr>
            <w:r>
              <w:rPr>
                <w:rFonts w:hint="eastAsia" w:ascii="宋体" w:hAnsi="宋体" w:eastAsia="宋体" w:cs="宋体"/>
                <w:kern w:val="0"/>
                <w:szCs w:val="22"/>
              </w:rPr>
              <w:t>TMX-0116VGA</w:t>
            </w:r>
          </w:p>
        </w:tc>
        <w:tc>
          <w:tcPr>
            <w:tcW w:w="936" w:type="dxa"/>
            <w:vAlign w:val="center"/>
          </w:tcPr>
          <w:p w14:paraId="26C37F20">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0F3E1966">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04D18F28">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0B71E227">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4634C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3F413086">
            <w:pPr>
              <w:widowControl/>
              <w:jc w:val="center"/>
              <w:rPr>
                <w:rFonts w:ascii="宋体" w:hAnsi="宋体" w:eastAsia="宋体" w:cs="宋体"/>
                <w:kern w:val="0"/>
                <w:szCs w:val="22"/>
              </w:rPr>
            </w:pPr>
            <w:r>
              <w:rPr>
                <w:rFonts w:hint="eastAsia" w:ascii="宋体" w:hAnsi="宋体" w:eastAsia="宋体" w:cs="宋体"/>
                <w:kern w:val="0"/>
                <w:szCs w:val="22"/>
              </w:rPr>
              <w:t>集中控制系统</w:t>
            </w:r>
          </w:p>
        </w:tc>
      </w:tr>
      <w:tr w14:paraId="20B41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B10F45D">
            <w:pPr>
              <w:widowControl/>
              <w:jc w:val="center"/>
              <w:rPr>
                <w:rFonts w:ascii="宋体" w:hAnsi="宋体" w:eastAsia="宋体" w:cs="宋体"/>
                <w:kern w:val="0"/>
                <w:szCs w:val="22"/>
              </w:rPr>
            </w:pPr>
            <w:r>
              <w:rPr>
                <w:rFonts w:hint="eastAsia" w:ascii="宋体" w:hAnsi="宋体" w:eastAsia="宋体" w:cs="宋体"/>
                <w:kern w:val="0"/>
                <w:szCs w:val="22"/>
              </w:rPr>
              <w:t>50</w:t>
            </w:r>
          </w:p>
        </w:tc>
        <w:tc>
          <w:tcPr>
            <w:tcW w:w="1596" w:type="dxa"/>
            <w:vAlign w:val="center"/>
          </w:tcPr>
          <w:p w14:paraId="409EB7B4">
            <w:pPr>
              <w:widowControl/>
              <w:jc w:val="center"/>
              <w:rPr>
                <w:rFonts w:ascii="宋体" w:hAnsi="宋体" w:eastAsia="宋体" w:cs="宋体"/>
                <w:kern w:val="0"/>
                <w:szCs w:val="22"/>
              </w:rPr>
            </w:pPr>
            <w:r>
              <w:rPr>
                <w:rFonts w:hint="eastAsia" w:ascii="宋体" w:hAnsi="宋体" w:eastAsia="宋体" w:cs="宋体"/>
                <w:kern w:val="0"/>
                <w:szCs w:val="22"/>
              </w:rPr>
              <w:t>集中控制系统主机</w:t>
            </w:r>
          </w:p>
        </w:tc>
        <w:tc>
          <w:tcPr>
            <w:tcW w:w="2316" w:type="dxa"/>
            <w:vAlign w:val="center"/>
          </w:tcPr>
          <w:p w14:paraId="27FEF225">
            <w:pPr>
              <w:widowControl/>
              <w:jc w:val="center"/>
              <w:rPr>
                <w:rFonts w:ascii="宋体" w:hAnsi="宋体" w:eastAsia="宋体" w:cs="宋体"/>
                <w:kern w:val="0"/>
                <w:szCs w:val="22"/>
              </w:rPr>
            </w:pPr>
            <w:r>
              <w:rPr>
                <w:rFonts w:hint="eastAsia" w:ascii="宋体" w:hAnsi="宋体" w:eastAsia="宋体" w:cs="宋体"/>
                <w:kern w:val="0"/>
                <w:szCs w:val="22"/>
              </w:rPr>
              <w:t>HCS-6000MCP3</w:t>
            </w:r>
          </w:p>
        </w:tc>
        <w:tc>
          <w:tcPr>
            <w:tcW w:w="936" w:type="dxa"/>
            <w:vAlign w:val="center"/>
          </w:tcPr>
          <w:p w14:paraId="6242C86F">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4D85D07F">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533C0359">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0371665D">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5262F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7899251">
            <w:pPr>
              <w:widowControl/>
              <w:jc w:val="center"/>
              <w:rPr>
                <w:rFonts w:ascii="宋体" w:hAnsi="宋体" w:eastAsia="宋体" w:cs="宋体"/>
                <w:kern w:val="0"/>
                <w:szCs w:val="22"/>
              </w:rPr>
            </w:pPr>
            <w:r>
              <w:rPr>
                <w:rFonts w:hint="eastAsia" w:ascii="宋体" w:hAnsi="宋体" w:eastAsia="宋体" w:cs="宋体"/>
                <w:kern w:val="0"/>
                <w:szCs w:val="22"/>
              </w:rPr>
              <w:t>51</w:t>
            </w:r>
          </w:p>
        </w:tc>
        <w:tc>
          <w:tcPr>
            <w:tcW w:w="1596" w:type="dxa"/>
            <w:vAlign w:val="center"/>
          </w:tcPr>
          <w:p w14:paraId="117830FE">
            <w:pPr>
              <w:widowControl/>
              <w:jc w:val="center"/>
              <w:rPr>
                <w:rFonts w:ascii="宋体" w:hAnsi="宋体" w:eastAsia="宋体" w:cs="宋体"/>
                <w:kern w:val="0"/>
                <w:szCs w:val="22"/>
              </w:rPr>
            </w:pPr>
            <w:r>
              <w:rPr>
                <w:rFonts w:hint="eastAsia" w:ascii="宋体" w:hAnsi="宋体" w:eastAsia="宋体" w:cs="宋体"/>
                <w:kern w:val="0"/>
                <w:szCs w:val="22"/>
              </w:rPr>
              <w:t>7寸无线触摸屏</w:t>
            </w:r>
          </w:p>
        </w:tc>
        <w:tc>
          <w:tcPr>
            <w:tcW w:w="2316" w:type="dxa"/>
            <w:vAlign w:val="center"/>
          </w:tcPr>
          <w:p w14:paraId="0ACF9245">
            <w:pPr>
              <w:widowControl/>
              <w:jc w:val="center"/>
              <w:rPr>
                <w:rFonts w:ascii="宋体" w:hAnsi="宋体" w:eastAsia="宋体" w:cs="宋体"/>
                <w:kern w:val="0"/>
                <w:szCs w:val="22"/>
              </w:rPr>
            </w:pPr>
            <w:r>
              <w:rPr>
                <w:rFonts w:hint="eastAsia" w:ascii="宋体" w:hAnsi="宋体" w:eastAsia="宋体" w:cs="宋体"/>
                <w:kern w:val="0"/>
                <w:szCs w:val="22"/>
              </w:rPr>
              <w:t>HCS-6107TP</w:t>
            </w:r>
          </w:p>
        </w:tc>
        <w:tc>
          <w:tcPr>
            <w:tcW w:w="936" w:type="dxa"/>
            <w:vAlign w:val="center"/>
          </w:tcPr>
          <w:p w14:paraId="64FF7104">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0350CFBD">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36B5E69F">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59F5C43C">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7501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B1D22F0">
            <w:pPr>
              <w:widowControl/>
              <w:jc w:val="center"/>
              <w:rPr>
                <w:rFonts w:ascii="宋体" w:hAnsi="宋体" w:eastAsia="宋体" w:cs="宋体"/>
                <w:kern w:val="0"/>
                <w:szCs w:val="22"/>
              </w:rPr>
            </w:pPr>
            <w:r>
              <w:rPr>
                <w:rFonts w:hint="eastAsia" w:ascii="宋体" w:hAnsi="宋体" w:eastAsia="宋体" w:cs="宋体"/>
                <w:kern w:val="0"/>
                <w:szCs w:val="22"/>
              </w:rPr>
              <w:t>52</w:t>
            </w:r>
          </w:p>
        </w:tc>
        <w:tc>
          <w:tcPr>
            <w:tcW w:w="1596" w:type="dxa"/>
            <w:vAlign w:val="center"/>
          </w:tcPr>
          <w:p w14:paraId="03438F63">
            <w:pPr>
              <w:widowControl/>
              <w:jc w:val="center"/>
              <w:rPr>
                <w:rFonts w:ascii="宋体" w:hAnsi="宋体" w:eastAsia="宋体" w:cs="宋体"/>
                <w:kern w:val="0"/>
                <w:szCs w:val="22"/>
              </w:rPr>
            </w:pPr>
            <w:r>
              <w:rPr>
                <w:rFonts w:hint="eastAsia" w:ascii="宋体" w:hAnsi="宋体" w:eastAsia="宋体" w:cs="宋体"/>
                <w:kern w:val="0"/>
                <w:szCs w:val="22"/>
              </w:rPr>
              <w:t>无线收发器</w:t>
            </w:r>
          </w:p>
        </w:tc>
        <w:tc>
          <w:tcPr>
            <w:tcW w:w="2316" w:type="dxa"/>
            <w:vAlign w:val="center"/>
          </w:tcPr>
          <w:p w14:paraId="5977486A">
            <w:pPr>
              <w:widowControl/>
              <w:jc w:val="center"/>
              <w:rPr>
                <w:rFonts w:ascii="宋体" w:hAnsi="宋体" w:eastAsia="宋体" w:cs="宋体"/>
                <w:kern w:val="0"/>
                <w:szCs w:val="22"/>
              </w:rPr>
            </w:pPr>
            <w:r>
              <w:rPr>
                <w:rFonts w:hint="eastAsia" w:ascii="宋体" w:hAnsi="宋体" w:eastAsia="宋体" w:cs="宋体"/>
                <w:kern w:val="0"/>
                <w:szCs w:val="22"/>
              </w:rPr>
              <w:t>HCS-6100RF</w:t>
            </w:r>
          </w:p>
        </w:tc>
        <w:tc>
          <w:tcPr>
            <w:tcW w:w="936" w:type="dxa"/>
            <w:vAlign w:val="center"/>
          </w:tcPr>
          <w:p w14:paraId="1F717921">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2582FF57">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5BCF5046">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21398863">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27CA8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4C589F4F">
            <w:pPr>
              <w:widowControl/>
              <w:jc w:val="center"/>
              <w:rPr>
                <w:rFonts w:ascii="宋体" w:hAnsi="宋体" w:eastAsia="宋体" w:cs="宋体"/>
                <w:kern w:val="0"/>
                <w:szCs w:val="22"/>
              </w:rPr>
            </w:pPr>
            <w:r>
              <w:rPr>
                <w:rFonts w:hint="eastAsia" w:ascii="宋体" w:hAnsi="宋体" w:eastAsia="宋体" w:cs="宋体"/>
                <w:kern w:val="0"/>
                <w:szCs w:val="22"/>
              </w:rPr>
              <w:t>53</w:t>
            </w:r>
          </w:p>
        </w:tc>
        <w:tc>
          <w:tcPr>
            <w:tcW w:w="1596" w:type="dxa"/>
            <w:vAlign w:val="center"/>
          </w:tcPr>
          <w:p w14:paraId="1978E075">
            <w:pPr>
              <w:widowControl/>
              <w:jc w:val="center"/>
              <w:rPr>
                <w:rFonts w:ascii="宋体" w:hAnsi="宋体" w:eastAsia="宋体" w:cs="宋体"/>
                <w:kern w:val="0"/>
                <w:szCs w:val="22"/>
              </w:rPr>
            </w:pPr>
            <w:r>
              <w:rPr>
                <w:rFonts w:hint="eastAsia" w:ascii="宋体" w:hAnsi="宋体" w:eastAsia="宋体" w:cs="宋体"/>
                <w:kern w:val="0"/>
                <w:szCs w:val="22"/>
              </w:rPr>
              <w:t>红外发射棒</w:t>
            </w:r>
          </w:p>
        </w:tc>
        <w:tc>
          <w:tcPr>
            <w:tcW w:w="2316" w:type="dxa"/>
            <w:vAlign w:val="center"/>
          </w:tcPr>
          <w:p w14:paraId="49B5A58D">
            <w:pPr>
              <w:widowControl/>
              <w:jc w:val="center"/>
              <w:rPr>
                <w:rFonts w:ascii="宋体" w:hAnsi="宋体" w:eastAsia="宋体" w:cs="宋体"/>
                <w:kern w:val="0"/>
                <w:szCs w:val="22"/>
              </w:rPr>
            </w:pPr>
            <w:r>
              <w:rPr>
                <w:rFonts w:hint="eastAsia" w:ascii="宋体" w:hAnsi="宋体" w:eastAsia="宋体" w:cs="宋体"/>
                <w:kern w:val="0"/>
                <w:szCs w:val="22"/>
              </w:rPr>
              <w:t>CBL 2PL/01</w:t>
            </w:r>
          </w:p>
        </w:tc>
        <w:tc>
          <w:tcPr>
            <w:tcW w:w="936" w:type="dxa"/>
            <w:vAlign w:val="center"/>
          </w:tcPr>
          <w:p w14:paraId="12F50CEE">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3E914CD0">
            <w:pPr>
              <w:widowControl/>
              <w:jc w:val="center"/>
              <w:rPr>
                <w:rFonts w:ascii="宋体" w:hAnsi="宋体" w:eastAsia="宋体" w:cs="宋体"/>
                <w:kern w:val="0"/>
                <w:szCs w:val="22"/>
              </w:rPr>
            </w:pPr>
            <w:r>
              <w:rPr>
                <w:rFonts w:hint="eastAsia" w:ascii="宋体" w:hAnsi="宋体" w:eastAsia="宋体" w:cs="宋体"/>
                <w:kern w:val="0"/>
                <w:szCs w:val="22"/>
              </w:rPr>
              <w:t>4</w:t>
            </w:r>
          </w:p>
        </w:tc>
        <w:tc>
          <w:tcPr>
            <w:tcW w:w="1356" w:type="dxa"/>
            <w:vAlign w:val="center"/>
          </w:tcPr>
          <w:p w14:paraId="0420F386">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0FE62D32">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1DC46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6FE5512">
            <w:pPr>
              <w:widowControl/>
              <w:jc w:val="center"/>
              <w:rPr>
                <w:rFonts w:ascii="宋体" w:hAnsi="宋体" w:eastAsia="宋体" w:cs="宋体"/>
                <w:kern w:val="0"/>
                <w:szCs w:val="22"/>
              </w:rPr>
            </w:pPr>
            <w:r>
              <w:rPr>
                <w:rFonts w:hint="eastAsia" w:ascii="宋体" w:hAnsi="宋体" w:eastAsia="宋体" w:cs="宋体"/>
                <w:kern w:val="0"/>
                <w:szCs w:val="22"/>
              </w:rPr>
              <w:t>54</w:t>
            </w:r>
          </w:p>
        </w:tc>
        <w:tc>
          <w:tcPr>
            <w:tcW w:w="1596" w:type="dxa"/>
            <w:vAlign w:val="center"/>
          </w:tcPr>
          <w:p w14:paraId="55189EA0">
            <w:pPr>
              <w:widowControl/>
              <w:jc w:val="center"/>
              <w:rPr>
                <w:rFonts w:ascii="宋体" w:hAnsi="宋体" w:eastAsia="宋体" w:cs="宋体"/>
                <w:kern w:val="0"/>
                <w:szCs w:val="22"/>
              </w:rPr>
            </w:pPr>
            <w:r>
              <w:rPr>
                <w:rFonts w:hint="eastAsia" w:ascii="宋体" w:hAnsi="宋体" w:eastAsia="宋体" w:cs="宋体"/>
                <w:kern w:val="0"/>
                <w:szCs w:val="22"/>
              </w:rPr>
              <w:t>集中控制系统软件</w:t>
            </w:r>
          </w:p>
        </w:tc>
        <w:tc>
          <w:tcPr>
            <w:tcW w:w="2316" w:type="dxa"/>
            <w:vAlign w:val="center"/>
          </w:tcPr>
          <w:p w14:paraId="3927A0E4">
            <w:pPr>
              <w:widowControl/>
              <w:jc w:val="center"/>
              <w:rPr>
                <w:rFonts w:ascii="宋体" w:hAnsi="宋体" w:eastAsia="宋体" w:cs="宋体"/>
                <w:kern w:val="0"/>
                <w:szCs w:val="22"/>
              </w:rPr>
            </w:pPr>
            <w:r>
              <w:rPr>
                <w:rFonts w:hint="eastAsia" w:ascii="宋体" w:hAnsi="宋体" w:eastAsia="宋体" w:cs="宋体"/>
                <w:kern w:val="0"/>
                <w:szCs w:val="22"/>
              </w:rPr>
              <w:t>HCS-6000W</w:t>
            </w:r>
          </w:p>
        </w:tc>
        <w:tc>
          <w:tcPr>
            <w:tcW w:w="936" w:type="dxa"/>
            <w:vAlign w:val="center"/>
          </w:tcPr>
          <w:p w14:paraId="1B00320D">
            <w:pPr>
              <w:widowControl/>
              <w:jc w:val="center"/>
              <w:rPr>
                <w:rFonts w:ascii="宋体" w:hAnsi="宋体" w:eastAsia="宋体" w:cs="宋体"/>
                <w:kern w:val="0"/>
                <w:szCs w:val="22"/>
              </w:rPr>
            </w:pPr>
            <w:r>
              <w:rPr>
                <w:rFonts w:hint="eastAsia" w:ascii="宋体" w:hAnsi="宋体" w:eastAsia="宋体" w:cs="宋体"/>
                <w:kern w:val="0"/>
                <w:szCs w:val="22"/>
              </w:rPr>
              <w:t>TAIDEN</w:t>
            </w:r>
          </w:p>
        </w:tc>
        <w:tc>
          <w:tcPr>
            <w:tcW w:w="660" w:type="dxa"/>
            <w:vAlign w:val="center"/>
          </w:tcPr>
          <w:p w14:paraId="3E897040">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37E86743">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32EE2B2E">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水利局五楼一号会议室</w:t>
            </w:r>
          </w:p>
        </w:tc>
      </w:tr>
      <w:tr w14:paraId="03CC8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5714F4F4">
            <w:pPr>
              <w:widowControl/>
              <w:jc w:val="center"/>
              <w:rPr>
                <w:rFonts w:ascii="宋体" w:hAnsi="宋体" w:eastAsia="宋体" w:cs="宋体"/>
                <w:b/>
                <w:bCs/>
                <w:kern w:val="0"/>
                <w:szCs w:val="22"/>
              </w:rPr>
            </w:pPr>
            <w:r>
              <w:rPr>
                <w:rFonts w:hint="eastAsia" w:ascii="宋体" w:hAnsi="宋体" w:eastAsia="宋体" w:cs="宋体"/>
                <w:b/>
                <w:bCs/>
                <w:kern w:val="0"/>
                <w:szCs w:val="22"/>
              </w:rPr>
              <w:t>其他小会议室</w:t>
            </w:r>
          </w:p>
        </w:tc>
      </w:tr>
      <w:tr w14:paraId="3AFA2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F3EEF02">
            <w:pPr>
              <w:widowControl/>
              <w:jc w:val="center"/>
              <w:rPr>
                <w:rFonts w:ascii="宋体" w:hAnsi="宋体" w:eastAsia="宋体" w:cs="宋体"/>
                <w:kern w:val="0"/>
                <w:szCs w:val="22"/>
              </w:rPr>
            </w:pPr>
            <w:r>
              <w:rPr>
                <w:rFonts w:hint="eastAsia" w:ascii="宋体" w:hAnsi="宋体" w:eastAsia="宋体" w:cs="宋体"/>
                <w:kern w:val="0"/>
                <w:szCs w:val="22"/>
              </w:rPr>
              <w:t>55</w:t>
            </w:r>
          </w:p>
        </w:tc>
        <w:tc>
          <w:tcPr>
            <w:tcW w:w="1596" w:type="dxa"/>
            <w:vAlign w:val="center"/>
          </w:tcPr>
          <w:p w14:paraId="6D9ACAE9">
            <w:pPr>
              <w:widowControl/>
              <w:jc w:val="center"/>
              <w:rPr>
                <w:rFonts w:ascii="宋体" w:hAnsi="宋体" w:eastAsia="宋体" w:cs="宋体"/>
                <w:kern w:val="0"/>
                <w:szCs w:val="22"/>
              </w:rPr>
            </w:pPr>
            <w:r>
              <w:rPr>
                <w:rFonts w:hint="eastAsia" w:ascii="宋体" w:hAnsi="宋体" w:eastAsia="宋体" w:cs="宋体"/>
                <w:kern w:val="0"/>
                <w:szCs w:val="22"/>
              </w:rPr>
              <w:t>投影机</w:t>
            </w:r>
          </w:p>
        </w:tc>
        <w:tc>
          <w:tcPr>
            <w:tcW w:w="2316" w:type="dxa"/>
            <w:vAlign w:val="center"/>
          </w:tcPr>
          <w:p w14:paraId="44DC6BF7">
            <w:pPr>
              <w:widowControl/>
              <w:jc w:val="center"/>
              <w:rPr>
                <w:rFonts w:ascii="宋体" w:hAnsi="宋体" w:eastAsia="宋体" w:cs="宋体"/>
                <w:kern w:val="0"/>
                <w:szCs w:val="22"/>
              </w:rPr>
            </w:pPr>
            <w:r>
              <w:rPr>
                <w:rFonts w:hint="eastAsia" w:ascii="宋体" w:hAnsi="宋体" w:eastAsia="宋体" w:cs="宋体"/>
                <w:kern w:val="0"/>
                <w:szCs w:val="22"/>
              </w:rPr>
              <w:t>PT-BX30</w:t>
            </w:r>
          </w:p>
        </w:tc>
        <w:tc>
          <w:tcPr>
            <w:tcW w:w="936" w:type="dxa"/>
            <w:vAlign w:val="center"/>
          </w:tcPr>
          <w:p w14:paraId="6CDF1779">
            <w:pPr>
              <w:widowControl/>
              <w:jc w:val="center"/>
              <w:rPr>
                <w:rFonts w:ascii="宋体" w:hAnsi="宋体" w:eastAsia="宋体" w:cs="宋体"/>
                <w:kern w:val="0"/>
                <w:szCs w:val="22"/>
              </w:rPr>
            </w:pPr>
            <w:r>
              <w:rPr>
                <w:rFonts w:hint="eastAsia" w:ascii="宋体" w:hAnsi="宋体" w:eastAsia="宋体" w:cs="宋体"/>
                <w:kern w:val="0"/>
                <w:szCs w:val="22"/>
              </w:rPr>
              <w:t>松下</w:t>
            </w:r>
          </w:p>
        </w:tc>
        <w:tc>
          <w:tcPr>
            <w:tcW w:w="660" w:type="dxa"/>
            <w:vAlign w:val="center"/>
          </w:tcPr>
          <w:p w14:paraId="56CFA760">
            <w:pPr>
              <w:widowControl/>
              <w:jc w:val="center"/>
              <w:rPr>
                <w:rFonts w:ascii="宋体" w:hAnsi="宋体" w:eastAsia="宋体" w:cs="宋体"/>
                <w:kern w:val="0"/>
                <w:szCs w:val="22"/>
              </w:rPr>
            </w:pPr>
            <w:r>
              <w:rPr>
                <w:rFonts w:hint="eastAsia" w:ascii="宋体" w:hAnsi="宋体" w:eastAsia="宋体" w:cs="宋体"/>
                <w:kern w:val="0"/>
                <w:szCs w:val="22"/>
              </w:rPr>
              <w:t>7</w:t>
            </w:r>
          </w:p>
        </w:tc>
        <w:tc>
          <w:tcPr>
            <w:tcW w:w="1356" w:type="dxa"/>
            <w:vAlign w:val="center"/>
          </w:tcPr>
          <w:p w14:paraId="17B0CD62">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1A67A396">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水利局其他会议室</w:t>
            </w:r>
          </w:p>
        </w:tc>
      </w:tr>
      <w:tr w14:paraId="3E01E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17D6AF9">
            <w:pPr>
              <w:widowControl/>
              <w:jc w:val="center"/>
              <w:rPr>
                <w:rFonts w:ascii="宋体" w:hAnsi="宋体" w:eastAsia="宋体" w:cs="宋体"/>
                <w:kern w:val="0"/>
                <w:szCs w:val="22"/>
              </w:rPr>
            </w:pPr>
            <w:r>
              <w:rPr>
                <w:rFonts w:hint="eastAsia" w:ascii="宋体" w:hAnsi="宋体" w:eastAsia="宋体" w:cs="宋体"/>
                <w:kern w:val="0"/>
                <w:szCs w:val="22"/>
              </w:rPr>
              <w:t>56</w:t>
            </w:r>
          </w:p>
        </w:tc>
        <w:tc>
          <w:tcPr>
            <w:tcW w:w="1596" w:type="dxa"/>
            <w:vAlign w:val="center"/>
          </w:tcPr>
          <w:p w14:paraId="682BC51B">
            <w:pPr>
              <w:widowControl/>
              <w:jc w:val="center"/>
              <w:rPr>
                <w:rFonts w:ascii="宋体" w:hAnsi="宋体" w:eastAsia="宋体" w:cs="宋体"/>
                <w:kern w:val="0"/>
                <w:szCs w:val="22"/>
              </w:rPr>
            </w:pPr>
            <w:r>
              <w:rPr>
                <w:rFonts w:hint="eastAsia" w:ascii="宋体" w:hAnsi="宋体" w:eastAsia="宋体" w:cs="宋体"/>
                <w:kern w:val="0"/>
                <w:szCs w:val="22"/>
              </w:rPr>
              <w:t>电动投影幕</w:t>
            </w:r>
          </w:p>
        </w:tc>
        <w:tc>
          <w:tcPr>
            <w:tcW w:w="2316" w:type="dxa"/>
            <w:vAlign w:val="center"/>
          </w:tcPr>
          <w:p w14:paraId="77B1078A">
            <w:pPr>
              <w:widowControl/>
              <w:jc w:val="center"/>
              <w:rPr>
                <w:rFonts w:ascii="宋体" w:hAnsi="宋体" w:eastAsia="宋体" w:cs="宋体"/>
                <w:kern w:val="0"/>
                <w:szCs w:val="22"/>
              </w:rPr>
            </w:pPr>
            <w:r>
              <w:rPr>
                <w:rFonts w:hint="eastAsia" w:ascii="宋体" w:hAnsi="宋体" w:eastAsia="宋体" w:cs="宋体"/>
                <w:kern w:val="0"/>
                <w:szCs w:val="22"/>
              </w:rPr>
              <w:t>100寸</w:t>
            </w:r>
          </w:p>
        </w:tc>
        <w:tc>
          <w:tcPr>
            <w:tcW w:w="936" w:type="dxa"/>
            <w:vAlign w:val="center"/>
          </w:tcPr>
          <w:p w14:paraId="65B97B83">
            <w:pPr>
              <w:widowControl/>
              <w:jc w:val="center"/>
              <w:rPr>
                <w:rFonts w:ascii="宋体" w:hAnsi="宋体" w:eastAsia="宋体" w:cs="宋体"/>
                <w:kern w:val="0"/>
                <w:szCs w:val="22"/>
              </w:rPr>
            </w:pPr>
            <w:r>
              <w:rPr>
                <w:rFonts w:hint="eastAsia" w:ascii="宋体" w:hAnsi="宋体" w:eastAsia="宋体" w:cs="宋体"/>
                <w:kern w:val="0"/>
                <w:szCs w:val="22"/>
              </w:rPr>
              <w:t>红叶</w:t>
            </w:r>
          </w:p>
        </w:tc>
        <w:tc>
          <w:tcPr>
            <w:tcW w:w="660" w:type="dxa"/>
            <w:vAlign w:val="center"/>
          </w:tcPr>
          <w:p w14:paraId="39AB9281">
            <w:pPr>
              <w:widowControl/>
              <w:jc w:val="center"/>
              <w:rPr>
                <w:rFonts w:ascii="宋体" w:hAnsi="宋体" w:eastAsia="宋体" w:cs="宋体"/>
                <w:kern w:val="0"/>
                <w:szCs w:val="22"/>
              </w:rPr>
            </w:pPr>
            <w:r>
              <w:rPr>
                <w:rFonts w:hint="eastAsia" w:ascii="宋体" w:hAnsi="宋体" w:eastAsia="宋体" w:cs="宋体"/>
                <w:kern w:val="0"/>
                <w:szCs w:val="22"/>
              </w:rPr>
              <w:t>7</w:t>
            </w:r>
          </w:p>
        </w:tc>
        <w:tc>
          <w:tcPr>
            <w:tcW w:w="1356" w:type="dxa"/>
            <w:vAlign w:val="center"/>
          </w:tcPr>
          <w:p w14:paraId="3057F6D1">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60C43C61">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水利局其他会议室</w:t>
            </w:r>
          </w:p>
        </w:tc>
      </w:tr>
      <w:tr w14:paraId="269B1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shd w:val="clear" w:color="000000" w:fill="00B0F0"/>
            <w:vAlign w:val="center"/>
          </w:tcPr>
          <w:p w14:paraId="304A3DD2">
            <w:pPr>
              <w:widowControl/>
              <w:jc w:val="center"/>
              <w:rPr>
                <w:rFonts w:ascii="宋体" w:hAnsi="宋体" w:eastAsia="宋体" w:cs="宋体"/>
                <w:kern w:val="0"/>
                <w:szCs w:val="22"/>
              </w:rPr>
            </w:pPr>
            <w:r>
              <w:rPr>
                <w:rFonts w:hint="eastAsia" w:ascii="宋体" w:hAnsi="宋体" w:eastAsia="宋体" w:cs="宋体"/>
                <w:kern w:val="0"/>
                <w:szCs w:val="22"/>
                <w:lang w:eastAsia="zh-CN"/>
              </w:rPr>
              <w:t>5.</w:t>
            </w:r>
            <w:r>
              <w:rPr>
                <w:rFonts w:hint="eastAsia" w:ascii="宋体" w:hAnsi="宋体" w:eastAsia="宋体" w:cs="宋体"/>
                <w:kern w:val="0"/>
                <w:szCs w:val="22"/>
              </w:rPr>
              <w:t>数据信息发布系统</w:t>
            </w:r>
          </w:p>
        </w:tc>
      </w:tr>
      <w:tr w14:paraId="5D109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vAlign w:val="center"/>
          </w:tcPr>
          <w:p w14:paraId="0522C8BE">
            <w:pPr>
              <w:widowControl/>
              <w:jc w:val="center"/>
              <w:rPr>
                <w:rFonts w:ascii="宋体" w:hAnsi="宋体" w:eastAsia="宋体" w:cs="宋体"/>
                <w:kern w:val="0"/>
                <w:szCs w:val="22"/>
              </w:rPr>
            </w:pPr>
            <w:r>
              <w:rPr>
                <w:rFonts w:hint="eastAsia" w:ascii="宋体" w:hAnsi="宋体" w:eastAsia="宋体" w:cs="宋体"/>
                <w:kern w:val="0"/>
                <w:szCs w:val="22"/>
              </w:rPr>
              <w:t>LED双基色显示系统</w:t>
            </w:r>
          </w:p>
        </w:tc>
      </w:tr>
      <w:tr w14:paraId="0FFD9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3C13B18E">
            <w:pPr>
              <w:widowControl/>
              <w:jc w:val="center"/>
              <w:rPr>
                <w:rFonts w:ascii="宋体" w:hAnsi="宋体" w:eastAsia="宋体" w:cs="宋体"/>
                <w:kern w:val="0"/>
                <w:szCs w:val="22"/>
              </w:rPr>
            </w:pPr>
            <w:r>
              <w:rPr>
                <w:rFonts w:hint="eastAsia" w:ascii="宋体" w:hAnsi="宋体" w:eastAsia="宋体" w:cs="宋体"/>
                <w:kern w:val="0"/>
                <w:szCs w:val="22"/>
              </w:rPr>
              <w:t>57</w:t>
            </w:r>
          </w:p>
        </w:tc>
        <w:tc>
          <w:tcPr>
            <w:tcW w:w="1596" w:type="dxa"/>
            <w:vAlign w:val="center"/>
          </w:tcPr>
          <w:p w14:paraId="110CF225">
            <w:pPr>
              <w:widowControl/>
              <w:jc w:val="center"/>
              <w:rPr>
                <w:rFonts w:ascii="宋体" w:hAnsi="宋体" w:eastAsia="宋体" w:cs="宋体"/>
                <w:kern w:val="0"/>
                <w:szCs w:val="22"/>
              </w:rPr>
            </w:pPr>
            <w:r>
              <w:rPr>
                <w:rFonts w:hint="eastAsia" w:ascii="宋体" w:hAnsi="宋体" w:eastAsia="宋体" w:cs="宋体"/>
                <w:kern w:val="0"/>
                <w:szCs w:val="22"/>
              </w:rPr>
              <w:t>显示屏一</w:t>
            </w:r>
          </w:p>
        </w:tc>
        <w:tc>
          <w:tcPr>
            <w:tcW w:w="2316" w:type="dxa"/>
            <w:vAlign w:val="center"/>
          </w:tcPr>
          <w:p w14:paraId="228A3B3B">
            <w:pPr>
              <w:widowControl/>
              <w:jc w:val="center"/>
              <w:rPr>
                <w:rFonts w:ascii="宋体" w:hAnsi="宋体" w:eastAsia="宋体" w:cs="宋体"/>
                <w:kern w:val="0"/>
                <w:szCs w:val="22"/>
              </w:rPr>
            </w:pPr>
            <w:r>
              <w:rPr>
                <w:rFonts w:hint="eastAsia" w:ascii="宋体" w:hAnsi="宋体" w:eastAsia="宋体" w:cs="宋体"/>
                <w:kern w:val="0"/>
                <w:szCs w:val="22"/>
              </w:rPr>
              <w:t>￠3.75（长5.9，宽0.55）</w:t>
            </w:r>
          </w:p>
        </w:tc>
        <w:tc>
          <w:tcPr>
            <w:tcW w:w="936" w:type="dxa"/>
            <w:vAlign w:val="center"/>
          </w:tcPr>
          <w:p w14:paraId="6600A567">
            <w:pPr>
              <w:widowControl/>
              <w:jc w:val="center"/>
              <w:rPr>
                <w:rFonts w:ascii="宋体" w:hAnsi="宋体" w:eastAsia="宋体" w:cs="宋体"/>
                <w:kern w:val="0"/>
                <w:szCs w:val="22"/>
              </w:rPr>
            </w:pPr>
            <w:r>
              <w:rPr>
                <w:rFonts w:hint="eastAsia" w:ascii="宋体" w:hAnsi="宋体" w:eastAsia="宋体" w:cs="宋体"/>
                <w:kern w:val="0"/>
                <w:szCs w:val="22"/>
              </w:rPr>
              <w:t>浙大华泰</w:t>
            </w:r>
          </w:p>
        </w:tc>
        <w:tc>
          <w:tcPr>
            <w:tcW w:w="660" w:type="dxa"/>
            <w:vAlign w:val="center"/>
          </w:tcPr>
          <w:p w14:paraId="346125FF">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252C4A4E">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75AECC20">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水利局大楼一楼</w:t>
            </w:r>
          </w:p>
        </w:tc>
      </w:tr>
      <w:tr w14:paraId="3E4CA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6F4D4FAC">
            <w:pPr>
              <w:widowControl/>
              <w:jc w:val="center"/>
              <w:rPr>
                <w:rFonts w:ascii="宋体" w:hAnsi="宋体" w:eastAsia="宋体" w:cs="宋体"/>
                <w:kern w:val="0"/>
                <w:szCs w:val="22"/>
              </w:rPr>
            </w:pPr>
            <w:r>
              <w:rPr>
                <w:rFonts w:hint="eastAsia" w:ascii="宋体" w:hAnsi="宋体" w:eastAsia="宋体" w:cs="宋体"/>
                <w:kern w:val="0"/>
                <w:szCs w:val="22"/>
              </w:rPr>
              <w:t>58</w:t>
            </w:r>
          </w:p>
        </w:tc>
        <w:tc>
          <w:tcPr>
            <w:tcW w:w="1596" w:type="dxa"/>
            <w:vAlign w:val="center"/>
          </w:tcPr>
          <w:p w14:paraId="07B5EEDA">
            <w:pPr>
              <w:widowControl/>
              <w:jc w:val="center"/>
              <w:rPr>
                <w:rFonts w:ascii="宋体" w:hAnsi="宋体" w:eastAsia="宋体" w:cs="宋体"/>
                <w:kern w:val="0"/>
                <w:szCs w:val="22"/>
              </w:rPr>
            </w:pPr>
            <w:r>
              <w:rPr>
                <w:rFonts w:hint="eastAsia" w:ascii="宋体" w:hAnsi="宋体" w:eastAsia="宋体" w:cs="宋体"/>
                <w:kern w:val="0"/>
                <w:szCs w:val="22"/>
              </w:rPr>
              <w:t>显示屏二</w:t>
            </w:r>
          </w:p>
        </w:tc>
        <w:tc>
          <w:tcPr>
            <w:tcW w:w="2316" w:type="dxa"/>
            <w:vAlign w:val="center"/>
          </w:tcPr>
          <w:p w14:paraId="38325F2B">
            <w:pPr>
              <w:widowControl/>
              <w:jc w:val="center"/>
              <w:rPr>
                <w:rFonts w:ascii="宋体" w:hAnsi="宋体" w:eastAsia="宋体" w:cs="宋体"/>
                <w:kern w:val="0"/>
                <w:szCs w:val="22"/>
              </w:rPr>
            </w:pPr>
            <w:r>
              <w:rPr>
                <w:rFonts w:hint="eastAsia" w:ascii="宋体" w:hAnsi="宋体" w:eastAsia="宋体" w:cs="宋体"/>
                <w:kern w:val="0"/>
                <w:szCs w:val="22"/>
              </w:rPr>
              <w:t>￠3.75（长5，宽0.85）</w:t>
            </w:r>
          </w:p>
        </w:tc>
        <w:tc>
          <w:tcPr>
            <w:tcW w:w="936" w:type="dxa"/>
            <w:vAlign w:val="center"/>
          </w:tcPr>
          <w:p w14:paraId="47F09F52">
            <w:pPr>
              <w:widowControl/>
              <w:jc w:val="center"/>
              <w:rPr>
                <w:rFonts w:ascii="宋体" w:hAnsi="宋体" w:eastAsia="宋体" w:cs="宋体"/>
                <w:kern w:val="0"/>
                <w:szCs w:val="22"/>
              </w:rPr>
            </w:pPr>
            <w:r>
              <w:rPr>
                <w:rFonts w:hint="eastAsia" w:ascii="宋体" w:hAnsi="宋体" w:eastAsia="宋体" w:cs="宋体"/>
                <w:kern w:val="0"/>
                <w:szCs w:val="22"/>
              </w:rPr>
              <w:t>浙大华泰</w:t>
            </w:r>
          </w:p>
        </w:tc>
        <w:tc>
          <w:tcPr>
            <w:tcW w:w="660" w:type="dxa"/>
            <w:vAlign w:val="center"/>
          </w:tcPr>
          <w:p w14:paraId="05E6E93A">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69AD982E">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4BE99E8B">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水利局大楼一楼</w:t>
            </w:r>
          </w:p>
        </w:tc>
      </w:tr>
      <w:tr w14:paraId="2EB95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0519B895">
            <w:pPr>
              <w:widowControl/>
              <w:jc w:val="center"/>
              <w:rPr>
                <w:rFonts w:ascii="宋体" w:hAnsi="宋体" w:eastAsia="宋体" w:cs="宋体"/>
                <w:kern w:val="0"/>
                <w:szCs w:val="22"/>
              </w:rPr>
            </w:pPr>
            <w:r>
              <w:rPr>
                <w:rFonts w:hint="eastAsia" w:ascii="宋体" w:hAnsi="宋体" w:eastAsia="宋体" w:cs="宋体"/>
                <w:kern w:val="0"/>
                <w:szCs w:val="22"/>
              </w:rPr>
              <w:t>59</w:t>
            </w:r>
          </w:p>
        </w:tc>
        <w:tc>
          <w:tcPr>
            <w:tcW w:w="1596" w:type="dxa"/>
            <w:vAlign w:val="center"/>
          </w:tcPr>
          <w:p w14:paraId="5B275901">
            <w:pPr>
              <w:widowControl/>
              <w:jc w:val="center"/>
              <w:rPr>
                <w:rFonts w:ascii="宋体" w:hAnsi="宋体" w:eastAsia="宋体" w:cs="宋体"/>
                <w:kern w:val="0"/>
                <w:szCs w:val="22"/>
              </w:rPr>
            </w:pPr>
            <w:r>
              <w:rPr>
                <w:rFonts w:hint="eastAsia" w:ascii="宋体" w:hAnsi="宋体" w:eastAsia="宋体" w:cs="宋体"/>
                <w:kern w:val="0"/>
                <w:szCs w:val="22"/>
              </w:rPr>
              <w:t>控制系统</w:t>
            </w:r>
          </w:p>
        </w:tc>
        <w:tc>
          <w:tcPr>
            <w:tcW w:w="2316" w:type="dxa"/>
            <w:vAlign w:val="center"/>
          </w:tcPr>
          <w:p w14:paraId="366B411E">
            <w:pPr>
              <w:widowControl/>
              <w:jc w:val="center"/>
              <w:rPr>
                <w:rFonts w:ascii="宋体" w:hAnsi="宋体" w:eastAsia="宋体" w:cs="宋体"/>
                <w:kern w:val="0"/>
                <w:szCs w:val="22"/>
              </w:rPr>
            </w:pPr>
            <w:r>
              <w:rPr>
                <w:rFonts w:hint="eastAsia" w:ascii="宋体" w:hAnsi="宋体" w:eastAsia="宋体" w:cs="宋体"/>
                <w:kern w:val="0"/>
                <w:szCs w:val="22"/>
              </w:rPr>
              <w:t>HT2000</w:t>
            </w:r>
          </w:p>
        </w:tc>
        <w:tc>
          <w:tcPr>
            <w:tcW w:w="936" w:type="dxa"/>
            <w:vAlign w:val="center"/>
          </w:tcPr>
          <w:p w14:paraId="5E1E61C8">
            <w:pPr>
              <w:widowControl/>
              <w:jc w:val="center"/>
              <w:rPr>
                <w:rFonts w:ascii="宋体" w:hAnsi="宋体" w:eastAsia="宋体" w:cs="宋体"/>
                <w:kern w:val="0"/>
                <w:szCs w:val="22"/>
              </w:rPr>
            </w:pPr>
            <w:r>
              <w:rPr>
                <w:rFonts w:hint="eastAsia" w:ascii="宋体" w:hAnsi="宋体" w:eastAsia="宋体" w:cs="宋体"/>
                <w:kern w:val="0"/>
                <w:szCs w:val="22"/>
              </w:rPr>
              <w:t>浙大华泰</w:t>
            </w:r>
          </w:p>
        </w:tc>
        <w:tc>
          <w:tcPr>
            <w:tcW w:w="660" w:type="dxa"/>
            <w:vAlign w:val="center"/>
          </w:tcPr>
          <w:p w14:paraId="51102F00">
            <w:pPr>
              <w:widowControl/>
              <w:jc w:val="center"/>
              <w:rPr>
                <w:rFonts w:ascii="宋体" w:hAnsi="宋体" w:eastAsia="宋体" w:cs="宋体"/>
                <w:kern w:val="0"/>
                <w:szCs w:val="22"/>
              </w:rPr>
            </w:pPr>
            <w:r>
              <w:rPr>
                <w:rFonts w:hint="eastAsia" w:ascii="宋体" w:hAnsi="宋体" w:eastAsia="宋体" w:cs="宋体"/>
                <w:kern w:val="0"/>
                <w:szCs w:val="22"/>
              </w:rPr>
              <w:t>2</w:t>
            </w:r>
          </w:p>
        </w:tc>
        <w:tc>
          <w:tcPr>
            <w:tcW w:w="1356" w:type="dxa"/>
            <w:vAlign w:val="center"/>
          </w:tcPr>
          <w:p w14:paraId="68683922">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296AA324">
            <w:pPr>
              <w:widowControl/>
              <w:jc w:val="center"/>
              <w:rPr>
                <w:rFonts w:ascii="宋体" w:hAnsi="宋体" w:eastAsia="宋体" w:cs="宋体"/>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水利局大楼</w:t>
            </w:r>
          </w:p>
        </w:tc>
      </w:tr>
      <w:tr w14:paraId="26EDD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54" w:type="dxa"/>
            <w:gridSpan w:val="7"/>
            <w:shd w:val="clear" w:color="auto" w:fill="00B0F0"/>
            <w:vAlign w:val="center"/>
          </w:tcPr>
          <w:p w14:paraId="154B083A">
            <w:pPr>
              <w:widowControl/>
              <w:jc w:val="center"/>
              <w:rPr>
                <w:rFonts w:ascii="宋体" w:hAnsi="宋体" w:eastAsia="宋体" w:cs="宋体"/>
                <w:color w:val="000000"/>
                <w:kern w:val="0"/>
                <w:szCs w:val="22"/>
              </w:rPr>
            </w:pPr>
            <w:r>
              <w:rPr>
                <w:rFonts w:hint="eastAsia" w:ascii="宋体" w:hAnsi="宋体" w:eastAsia="宋体" w:cs="宋体"/>
                <w:kern w:val="0"/>
                <w:szCs w:val="22"/>
                <w:lang w:eastAsia="zh-CN"/>
              </w:rPr>
              <w:t>6.</w:t>
            </w:r>
            <w:r>
              <w:rPr>
                <w:rFonts w:hint="eastAsia" w:ascii="宋体" w:hAnsi="宋体" w:eastAsia="宋体" w:cs="宋体"/>
                <w:kern w:val="0"/>
                <w:szCs w:val="22"/>
              </w:rPr>
              <w:t>消防报警及气体灭火系统</w:t>
            </w:r>
          </w:p>
        </w:tc>
      </w:tr>
      <w:tr w14:paraId="1FAB9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176BEC9">
            <w:pPr>
              <w:widowControl/>
              <w:jc w:val="center"/>
              <w:rPr>
                <w:rFonts w:ascii="宋体" w:hAnsi="宋体" w:eastAsia="宋体" w:cs="宋体"/>
                <w:kern w:val="0"/>
                <w:szCs w:val="22"/>
              </w:rPr>
            </w:pPr>
            <w:r>
              <w:rPr>
                <w:rFonts w:hint="eastAsia" w:ascii="宋体" w:hAnsi="宋体" w:eastAsia="宋体" w:cs="宋体"/>
                <w:kern w:val="0"/>
                <w:szCs w:val="22"/>
              </w:rPr>
              <w:t>60</w:t>
            </w:r>
          </w:p>
        </w:tc>
        <w:tc>
          <w:tcPr>
            <w:tcW w:w="1596" w:type="dxa"/>
            <w:vAlign w:val="center"/>
          </w:tcPr>
          <w:p w14:paraId="55D8EB56">
            <w:pPr>
              <w:widowControl/>
              <w:jc w:val="center"/>
              <w:rPr>
                <w:rFonts w:ascii="宋体" w:hAnsi="宋体" w:eastAsia="宋体" w:cs="宋体"/>
                <w:kern w:val="0"/>
                <w:szCs w:val="22"/>
              </w:rPr>
            </w:pPr>
            <w:r>
              <w:rPr>
                <w:rFonts w:hint="eastAsia" w:ascii="宋体" w:hAnsi="宋体" w:eastAsia="宋体" w:cs="宋体"/>
                <w:kern w:val="0"/>
                <w:szCs w:val="22"/>
              </w:rPr>
              <w:t>钢瓶和瓶阀</w:t>
            </w:r>
          </w:p>
        </w:tc>
        <w:tc>
          <w:tcPr>
            <w:tcW w:w="2316" w:type="dxa"/>
            <w:vAlign w:val="center"/>
          </w:tcPr>
          <w:p w14:paraId="645E95BC">
            <w:pPr>
              <w:widowControl/>
              <w:jc w:val="center"/>
              <w:rPr>
                <w:rFonts w:ascii="宋体" w:hAnsi="宋体" w:eastAsia="宋体" w:cs="宋体"/>
                <w:kern w:val="0"/>
                <w:szCs w:val="22"/>
              </w:rPr>
            </w:pPr>
            <w:r>
              <w:rPr>
                <w:rFonts w:hint="eastAsia" w:ascii="宋体" w:hAnsi="宋体" w:eastAsia="宋体" w:cs="宋体"/>
                <w:kern w:val="0"/>
                <w:szCs w:val="22"/>
              </w:rPr>
              <w:t>定制</w:t>
            </w:r>
          </w:p>
        </w:tc>
        <w:tc>
          <w:tcPr>
            <w:tcW w:w="936" w:type="dxa"/>
            <w:vAlign w:val="center"/>
          </w:tcPr>
          <w:p w14:paraId="591A6A0E">
            <w:pPr>
              <w:widowControl/>
              <w:jc w:val="center"/>
              <w:rPr>
                <w:rFonts w:ascii="宋体" w:hAnsi="宋体" w:eastAsia="宋体" w:cs="宋体"/>
                <w:kern w:val="0"/>
                <w:szCs w:val="22"/>
              </w:rPr>
            </w:pPr>
            <w:r>
              <w:rPr>
                <w:rFonts w:hint="eastAsia" w:ascii="宋体" w:hAnsi="宋体" w:eastAsia="宋体" w:cs="宋体"/>
                <w:kern w:val="0"/>
                <w:szCs w:val="22"/>
              </w:rPr>
              <w:t>海湾/浙江</w:t>
            </w:r>
          </w:p>
        </w:tc>
        <w:tc>
          <w:tcPr>
            <w:tcW w:w="660" w:type="dxa"/>
            <w:vAlign w:val="center"/>
          </w:tcPr>
          <w:p w14:paraId="59DD1CEB">
            <w:pPr>
              <w:widowControl/>
              <w:jc w:val="center"/>
              <w:rPr>
                <w:rFonts w:ascii="宋体" w:hAnsi="宋体" w:eastAsia="宋体" w:cs="宋体"/>
                <w:kern w:val="0"/>
                <w:szCs w:val="22"/>
              </w:rPr>
            </w:pPr>
            <w:r>
              <w:rPr>
                <w:rFonts w:hint="eastAsia" w:ascii="宋体" w:hAnsi="宋体" w:eastAsia="宋体" w:cs="宋体"/>
                <w:kern w:val="0"/>
                <w:szCs w:val="22"/>
              </w:rPr>
              <w:t>4</w:t>
            </w:r>
          </w:p>
        </w:tc>
        <w:tc>
          <w:tcPr>
            <w:tcW w:w="1356" w:type="dxa"/>
            <w:vAlign w:val="center"/>
          </w:tcPr>
          <w:p w14:paraId="5CD8FA95">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33EA8D3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46FD4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7837C207">
            <w:pPr>
              <w:widowControl/>
              <w:jc w:val="center"/>
              <w:rPr>
                <w:rFonts w:ascii="宋体" w:hAnsi="宋体" w:eastAsia="宋体" w:cs="宋体"/>
                <w:kern w:val="0"/>
                <w:szCs w:val="22"/>
              </w:rPr>
            </w:pPr>
            <w:r>
              <w:rPr>
                <w:rFonts w:hint="eastAsia" w:ascii="宋体" w:hAnsi="宋体" w:eastAsia="宋体" w:cs="宋体"/>
                <w:kern w:val="0"/>
                <w:szCs w:val="22"/>
              </w:rPr>
              <w:t>61</w:t>
            </w:r>
          </w:p>
        </w:tc>
        <w:tc>
          <w:tcPr>
            <w:tcW w:w="1596" w:type="dxa"/>
            <w:vAlign w:val="center"/>
          </w:tcPr>
          <w:p w14:paraId="54220622">
            <w:pPr>
              <w:widowControl/>
              <w:jc w:val="center"/>
              <w:rPr>
                <w:rFonts w:ascii="宋体" w:hAnsi="宋体" w:eastAsia="宋体" w:cs="宋体"/>
                <w:kern w:val="0"/>
                <w:szCs w:val="22"/>
              </w:rPr>
            </w:pPr>
            <w:r>
              <w:rPr>
                <w:rFonts w:hint="eastAsia" w:ascii="宋体" w:hAnsi="宋体" w:eastAsia="宋体" w:cs="宋体"/>
                <w:kern w:val="0"/>
                <w:szCs w:val="22"/>
              </w:rPr>
              <w:t>七氟丙烷单柜</w:t>
            </w:r>
          </w:p>
        </w:tc>
        <w:tc>
          <w:tcPr>
            <w:tcW w:w="2316" w:type="dxa"/>
            <w:vAlign w:val="center"/>
          </w:tcPr>
          <w:p w14:paraId="363E61E9">
            <w:pPr>
              <w:widowControl/>
              <w:jc w:val="center"/>
              <w:rPr>
                <w:rFonts w:ascii="宋体" w:hAnsi="宋体" w:eastAsia="宋体" w:cs="宋体"/>
                <w:kern w:val="0"/>
                <w:szCs w:val="22"/>
              </w:rPr>
            </w:pPr>
            <w:r>
              <w:rPr>
                <w:rFonts w:hint="eastAsia" w:ascii="宋体" w:hAnsi="宋体" w:eastAsia="宋体" w:cs="宋体"/>
                <w:kern w:val="0"/>
                <w:szCs w:val="22"/>
              </w:rPr>
              <w:t>定制</w:t>
            </w:r>
          </w:p>
        </w:tc>
        <w:tc>
          <w:tcPr>
            <w:tcW w:w="936" w:type="dxa"/>
            <w:vAlign w:val="center"/>
          </w:tcPr>
          <w:p w14:paraId="1B6A5F8F">
            <w:pPr>
              <w:widowControl/>
              <w:jc w:val="center"/>
              <w:rPr>
                <w:rFonts w:ascii="宋体" w:hAnsi="宋体" w:eastAsia="宋体" w:cs="宋体"/>
                <w:kern w:val="0"/>
                <w:szCs w:val="22"/>
              </w:rPr>
            </w:pPr>
            <w:r>
              <w:rPr>
                <w:rFonts w:hint="eastAsia" w:ascii="宋体" w:hAnsi="宋体" w:eastAsia="宋体" w:cs="宋体"/>
                <w:kern w:val="0"/>
                <w:szCs w:val="22"/>
              </w:rPr>
              <w:t>海湾/浙江</w:t>
            </w:r>
          </w:p>
        </w:tc>
        <w:tc>
          <w:tcPr>
            <w:tcW w:w="660" w:type="dxa"/>
            <w:vAlign w:val="center"/>
          </w:tcPr>
          <w:p w14:paraId="358F8E5E">
            <w:pPr>
              <w:widowControl/>
              <w:jc w:val="center"/>
              <w:rPr>
                <w:rFonts w:ascii="宋体" w:hAnsi="宋体" w:eastAsia="宋体" w:cs="宋体"/>
                <w:kern w:val="0"/>
                <w:szCs w:val="22"/>
              </w:rPr>
            </w:pPr>
            <w:r>
              <w:rPr>
                <w:rFonts w:hint="eastAsia" w:ascii="宋体" w:hAnsi="宋体" w:eastAsia="宋体" w:cs="宋体"/>
                <w:kern w:val="0"/>
                <w:szCs w:val="22"/>
              </w:rPr>
              <w:t>4</w:t>
            </w:r>
          </w:p>
        </w:tc>
        <w:tc>
          <w:tcPr>
            <w:tcW w:w="1356" w:type="dxa"/>
            <w:vAlign w:val="center"/>
          </w:tcPr>
          <w:p w14:paraId="2E9293B5">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3F267CE2">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5EAE5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1DE65AE5">
            <w:pPr>
              <w:widowControl/>
              <w:jc w:val="center"/>
              <w:rPr>
                <w:rFonts w:ascii="宋体" w:hAnsi="宋体" w:eastAsia="宋体" w:cs="宋体"/>
                <w:kern w:val="0"/>
                <w:szCs w:val="22"/>
              </w:rPr>
            </w:pPr>
            <w:r>
              <w:rPr>
                <w:rFonts w:hint="eastAsia" w:ascii="宋体" w:hAnsi="宋体" w:eastAsia="宋体" w:cs="宋体"/>
                <w:kern w:val="0"/>
                <w:szCs w:val="22"/>
              </w:rPr>
              <w:t>62</w:t>
            </w:r>
          </w:p>
        </w:tc>
        <w:tc>
          <w:tcPr>
            <w:tcW w:w="1596" w:type="dxa"/>
            <w:vAlign w:val="center"/>
          </w:tcPr>
          <w:p w14:paraId="73114E0E">
            <w:pPr>
              <w:widowControl/>
              <w:jc w:val="center"/>
              <w:rPr>
                <w:rFonts w:ascii="宋体" w:hAnsi="宋体" w:eastAsia="宋体" w:cs="宋体"/>
                <w:kern w:val="0"/>
                <w:szCs w:val="22"/>
              </w:rPr>
            </w:pPr>
            <w:r>
              <w:rPr>
                <w:rFonts w:hint="eastAsia" w:ascii="宋体" w:hAnsi="宋体" w:eastAsia="宋体" w:cs="宋体"/>
                <w:kern w:val="0"/>
                <w:szCs w:val="22"/>
              </w:rPr>
              <w:t>气体灭火控制盘</w:t>
            </w:r>
          </w:p>
        </w:tc>
        <w:tc>
          <w:tcPr>
            <w:tcW w:w="2316" w:type="dxa"/>
            <w:vAlign w:val="center"/>
          </w:tcPr>
          <w:p w14:paraId="12C09B7B">
            <w:pPr>
              <w:widowControl/>
              <w:jc w:val="center"/>
              <w:rPr>
                <w:rFonts w:ascii="宋体" w:hAnsi="宋体" w:eastAsia="宋体" w:cs="宋体"/>
                <w:kern w:val="0"/>
                <w:szCs w:val="22"/>
              </w:rPr>
            </w:pPr>
            <w:r>
              <w:rPr>
                <w:rFonts w:ascii="宋体" w:hAnsi="宋体" w:eastAsia="宋体" w:cs="宋体"/>
                <w:kern w:val="0"/>
                <w:szCs w:val="22"/>
              </w:rPr>
              <w:t>GST-QKP04</w:t>
            </w:r>
          </w:p>
        </w:tc>
        <w:tc>
          <w:tcPr>
            <w:tcW w:w="936" w:type="dxa"/>
            <w:vAlign w:val="center"/>
          </w:tcPr>
          <w:p w14:paraId="474E02AA">
            <w:pPr>
              <w:widowControl/>
              <w:jc w:val="center"/>
              <w:rPr>
                <w:rFonts w:ascii="宋体" w:hAnsi="宋体" w:eastAsia="宋体" w:cs="宋体"/>
                <w:kern w:val="0"/>
                <w:szCs w:val="22"/>
              </w:rPr>
            </w:pPr>
            <w:r>
              <w:rPr>
                <w:rFonts w:hint="eastAsia" w:ascii="宋体" w:hAnsi="宋体" w:eastAsia="宋体" w:cs="宋体"/>
                <w:kern w:val="0"/>
                <w:szCs w:val="22"/>
              </w:rPr>
              <w:t>海湾/浙江</w:t>
            </w:r>
          </w:p>
        </w:tc>
        <w:tc>
          <w:tcPr>
            <w:tcW w:w="660" w:type="dxa"/>
            <w:vAlign w:val="center"/>
          </w:tcPr>
          <w:p w14:paraId="00B68513">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666FC83A">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584A27C0">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7673A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94EB488">
            <w:pPr>
              <w:widowControl/>
              <w:jc w:val="center"/>
              <w:rPr>
                <w:rFonts w:ascii="宋体" w:hAnsi="宋体" w:eastAsia="宋体" w:cs="宋体"/>
                <w:kern w:val="0"/>
                <w:szCs w:val="22"/>
              </w:rPr>
            </w:pPr>
            <w:r>
              <w:rPr>
                <w:rFonts w:hint="eastAsia" w:ascii="宋体" w:hAnsi="宋体" w:eastAsia="宋体" w:cs="宋体"/>
                <w:kern w:val="0"/>
                <w:szCs w:val="22"/>
              </w:rPr>
              <w:t>63</w:t>
            </w:r>
          </w:p>
        </w:tc>
        <w:tc>
          <w:tcPr>
            <w:tcW w:w="1596" w:type="dxa"/>
            <w:vAlign w:val="center"/>
          </w:tcPr>
          <w:p w14:paraId="60BCEC66">
            <w:pPr>
              <w:widowControl/>
              <w:jc w:val="center"/>
              <w:rPr>
                <w:rFonts w:ascii="宋体" w:hAnsi="宋体" w:eastAsia="宋体" w:cs="宋体"/>
                <w:kern w:val="0"/>
                <w:szCs w:val="22"/>
              </w:rPr>
            </w:pPr>
            <w:r>
              <w:rPr>
                <w:rFonts w:hint="eastAsia" w:ascii="宋体" w:hAnsi="宋体" w:eastAsia="宋体" w:cs="宋体"/>
                <w:kern w:val="0"/>
                <w:szCs w:val="22"/>
              </w:rPr>
              <w:t>联动直流电源</w:t>
            </w:r>
          </w:p>
        </w:tc>
        <w:tc>
          <w:tcPr>
            <w:tcW w:w="2316" w:type="dxa"/>
            <w:vAlign w:val="center"/>
          </w:tcPr>
          <w:p w14:paraId="6BA0E159">
            <w:pPr>
              <w:widowControl/>
              <w:jc w:val="center"/>
              <w:rPr>
                <w:rFonts w:ascii="宋体" w:hAnsi="宋体" w:eastAsia="宋体" w:cs="宋体"/>
                <w:kern w:val="0"/>
                <w:szCs w:val="22"/>
              </w:rPr>
            </w:pPr>
            <w:r>
              <w:rPr>
                <w:rFonts w:ascii="宋体" w:hAnsi="宋体" w:eastAsia="宋体" w:cs="宋体"/>
                <w:kern w:val="0"/>
                <w:szCs w:val="22"/>
              </w:rPr>
              <w:t>GST-DY-100</w:t>
            </w:r>
          </w:p>
        </w:tc>
        <w:tc>
          <w:tcPr>
            <w:tcW w:w="936" w:type="dxa"/>
            <w:vAlign w:val="center"/>
          </w:tcPr>
          <w:p w14:paraId="68E17E27">
            <w:pPr>
              <w:widowControl/>
              <w:jc w:val="center"/>
              <w:rPr>
                <w:rFonts w:ascii="宋体" w:hAnsi="宋体" w:eastAsia="宋体" w:cs="宋体"/>
                <w:kern w:val="0"/>
                <w:szCs w:val="22"/>
              </w:rPr>
            </w:pPr>
            <w:r>
              <w:rPr>
                <w:rFonts w:hint="eastAsia" w:ascii="宋体" w:hAnsi="宋体" w:eastAsia="宋体" w:cs="宋体"/>
                <w:kern w:val="0"/>
                <w:szCs w:val="22"/>
              </w:rPr>
              <w:t>海湾/浙江</w:t>
            </w:r>
          </w:p>
        </w:tc>
        <w:tc>
          <w:tcPr>
            <w:tcW w:w="660" w:type="dxa"/>
            <w:vAlign w:val="center"/>
          </w:tcPr>
          <w:p w14:paraId="50B4BA23">
            <w:pPr>
              <w:widowControl/>
              <w:jc w:val="center"/>
              <w:rPr>
                <w:rFonts w:ascii="宋体" w:hAnsi="宋体" w:eastAsia="宋体" w:cs="宋体"/>
                <w:kern w:val="0"/>
                <w:szCs w:val="22"/>
              </w:rPr>
            </w:pPr>
            <w:r>
              <w:rPr>
                <w:rFonts w:hint="eastAsia" w:ascii="宋体" w:hAnsi="宋体" w:eastAsia="宋体" w:cs="宋体"/>
                <w:kern w:val="0"/>
                <w:szCs w:val="22"/>
              </w:rPr>
              <w:t>1</w:t>
            </w:r>
          </w:p>
        </w:tc>
        <w:tc>
          <w:tcPr>
            <w:tcW w:w="1356" w:type="dxa"/>
            <w:vAlign w:val="center"/>
          </w:tcPr>
          <w:p w14:paraId="7C6FE168">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0ED29955">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r w14:paraId="20FF3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3" w:type="dxa"/>
            <w:vAlign w:val="center"/>
          </w:tcPr>
          <w:p w14:paraId="2CEAA89F">
            <w:pPr>
              <w:widowControl/>
              <w:jc w:val="center"/>
              <w:rPr>
                <w:rFonts w:ascii="宋体" w:hAnsi="宋体" w:eastAsia="宋体" w:cs="宋体"/>
                <w:kern w:val="0"/>
                <w:szCs w:val="22"/>
              </w:rPr>
            </w:pPr>
            <w:r>
              <w:rPr>
                <w:rFonts w:hint="eastAsia" w:ascii="宋体" w:hAnsi="宋体" w:eastAsia="宋体" w:cs="宋体"/>
                <w:kern w:val="0"/>
                <w:szCs w:val="22"/>
              </w:rPr>
              <w:t>64</w:t>
            </w:r>
          </w:p>
        </w:tc>
        <w:tc>
          <w:tcPr>
            <w:tcW w:w="1596" w:type="dxa"/>
            <w:vAlign w:val="center"/>
          </w:tcPr>
          <w:p w14:paraId="0A4FADFD">
            <w:pPr>
              <w:widowControl/>
              <w:jc w:val="center"/>
              <w:rPr>
                <w:rFonts w:ascii="宋体" w:hAnsi="宋体" w:eastAsia="宋体" w:cs="宋体"/>
                <w:kern w:val="0"/>
                <w:szCs w:val="22"/>
              </w:rPr>
            </w:pPr>
            <w:r>
              <w:rPr>
                <w:rFonts w:hint="eastAsia" w:ascii="宋体" w:hAnsi="宋体" w:eastAsia="宋体" w:cs="宋体"/>
                <w:kern w:val="0"/>
                <w:szCs w:val="22"/>
              </w:rPr>
              <w:t>气体灭火控制模块</w:t>
            </w:r>
          </w:p>
        </w:tc>
        <w:tc>
          <w:tcPr>
            <w:tcW w:w="2316" w:type="dxa"/>
            <w:vAlign w:val="center"/>
          </w:tcPr>
          <w:p w14:paraId="65F60208">
            <w:pPr>
              <w:widowControl/>
              <w:jc w:val="center"/>
              <w:rPr>
                <w:rFonts w:ascii="宋体" w:hAnsi="宋体" w:eastAsia="宋体" w:cs="宋体"/>
                <w:kern w:val="0"/>
                <w:szCs w:val="22"/>
              </w:rPr>
            </w:pPr>
            <w:r>
              <w:rPr>
                <w:rFonts w:ascii="宋体" w:hAnsi="宋体" w:eastAsia="宋体" w:cs="宋体"/>
                <w:kern w:val="0"/>
                <w:szCs w:val="22"/>
              </w:rPr>
              <w:t>JB-QB-GST200</w:t>
            </w:r>
          </w:p>
        </w:tc>
        <w:tc>
          <w:tcPr>
            <w:tcW w:w="936" w:type="dxa"/>
            <w:vAlign w:val="center"/>
          </w:tcPr>
          <w:p w14:paraId="3E485D34">
            <w:pPr>
              <w:widowControl/>
              <w:jc w:val="center"/>
              <w:rPr>
                <w:rFonts w:ascii="宋体" w:hAnsi="宋体" w:eastAsia="宋体" w:cs="宋体"/>
                <w:kern w:val="0"/>
                <w:szCs w:val="22"/>
              </w:rPr>
            </w:pPr>
            <w:r>
              <w:rPr>
                <w:rFonts w:hint="eastAsia" w:ascii="宋体" w:hAnsi="宋体" w:eastAsia="宋体" w:cs="宋体"/>
                <w:kern w:val="0"/>
                <w:szCs w:val="22"/>
              </w:rPr>
              <w:t>海湾/浙江</w:t>
            </w:r>
          </w:p>
        </w:tc>
        <w:tc>
          <w:tcPr>
            <w:tcW w:w="660" w:type="dxa"/>
            <w:vAlign w:val="center"/>
          </w:tcPr>
          <w:p w14:paraId="7E6B89FC">
            <w:pPr>
              <w:widowControl/>
              <w:jc w:val="center"/>
              <w:rPr>
                <w:rFonts w:ascii="宋体" w:hAnsi="宋体" w:eastAsia="宋体" w:cs="宋体"/>
                <w:kern w:val="0"/>
                <w:szCs w:val="22"/>
              </w:rPr>
            </w:pPr>
            <w:r>
              <w:rPr>
                <w:rFonts w:hint="eastAsia" w:ascii="宋体" w:hAnsi="宋体" w:eastAsia="宋体" w:cs="宋体"/>
                <w:kern w:val="0"/>
                <w:szCs w:val="22"/>
              </w:rPr>
              <w:t>2</w:t>
            </w:r>
          </w:p>
        </w:tc>
        <w:tc>
          <w:tcPr>
            <w:tcW w:w="1356" w:type="dxa"/>
            <w:vAlign w:val="center"/>
          </w:tcPr>
          <w:p w14:paraId="500352A6">
            <w:pPr>
              <w:widowControl/>
              <w:jc w:val="center"/>
              <w:rPr>
                <w:rFonts w:ascii="宋体" w:hAnsi="宋体" w:eastAsia="宋体" w:cs="宋体"/>
                <w:kern w:val="0"/>
                <w:szCs w:val="22"/>
              </w:rPr>
            </w:pPr>
            <w:r>
              <w:rPr>
                <w:rFonts w:hint="eastAsia" w:ascii="宋体" w:hAnsi="宋体" w:eastAsia="宋体" w:cs="宋体"/>
                <w:kern w:val="0"/>
                <w:szCs w:val="22"/>
              </w:rPr>
              <w:t>2011年11月</w:t>
            </w:r>
          </w:p>
        </w:tc>
        <w:tc>
          <w:tcPr>
            <w:tcW w:w="2317" w:type="dxa"/>
            <w:vAlign w:val="center"/>
          </w:tcPr>
          <w:p w14:paraId="4F499BD6">
            <w:pPr>
              <w:widowControl/>
              <w:jc w:val="center"/>
              <w:rPr>
                <w:rFonts w:ascii="宋体" w:hAnsi="宋体" w:eastAsia="宋体" w:cs="宋体"/>
                <w:color w:val="000000"/>
                <w:kern w:val="0"/>
                <w:szCs w:val="22"/>
              </w:rPr>
            </w:pPr>
            <w:r>
              <w:rPr>
                <w:rFonts w:hint="eastAsia" w:ascii="宋体" w:hAnsi="宋体" w:eastAsia="宋体" w:cs="宋体"/>
                <w:color w:val="000000"/>
                <w:kern w:val="0"/>
                <w:szCs w:val="22"/>
              </w:rPr>
              <w:t>市</w:t>
            </w:r>
            <w:r>
              <w:rPr>
                <w:rFonts w:hint="eastAsia" w:ascii="宋体" w:hAnsi="宋体" w:eastAsia="宋体" w:cs="宋体"/>
                <w:kern w:val="0"/>
                <w:szCs w:val="22"/>
              </w:rPr>
              <w:t>水利局数据中心机房</w:t>
            </w:r>
          </w:p>
        </w:tc>
      </w:tr>
    </w:tbl>
    <w:p w14:paraId="3F324A9E">
      <w:pPr>
        <w:pageBreakBefore w:val="0"/>
        <w:widowControl w:val="0"/>
        <w:kinsoku/>
        <w:wordWrap/>
        <w:overflowPunct/>
        <w:topLinePunct w:val="0"/>
        <w:autoSpaceDE/>
        <w:autoSpaceDN/>
        <w:bidi w:val="0"/>
        <w:adjustRightInd/>
        <w:spacing w:line="440" w:lineRule="exact"/>
        <w:ind w:firstLine="442" w:firstLineChars="200"/>
        <w:textAlignment w:val="auto"/>
        <w:outlineLvl w:val="1"/>
        <w:rPr>
          <w:rFonts w:hint="eastAsia" w:ascii="宋体" w:hAnsi="宋体" w:eastAsia="宋体" w:cs="宋体"/>
          <w:b/>
          <w:sz w:val="22"/>
          <w:szCs w:val="22"/>
        </w:rPr>
      </w:pPr>
      <w:bookmarkStart w:id="68" w:name="_Toc30821"/>
      <w:bookmarkStart w:id="69" w:name="_Toc486491795"/>
      <w:bookmarkStart w:id="70" w:name="_Toc23323"/>
      <w:r>
        <w:rPr>
          <w:rFonts w:hint="eastAsia" w:ascii="宋体" w:hAnsi="宋体" w:eastAsia="宋体" w:cs="宋体"/>
          <w:b/>
          <w:sz w:val="22"/>
          <w:szCs w:val="22"/>
          <w:lang w:eastAsia="zh-CN"/>
        </w:rPr>
        <w:t>2.</w:t>
      </w:r>
      <w:r>
        <w:rPr>
          <w:rFonts w:hint="eastAsia" w:ascii="宋体" w:hAnsi="宋体" w:eastAsia="宋体" w:cs="宋体"/>
          <w:b/>
          <w:sz w:val="22"/>
          <w:szCs w:val="22"/>
        </w:rPr>
        <w:t>运维服务要求及内容</w:t>
      </w:r>
      <w:bookmarkEnd w:id="68"/>
      <w:bookmarkEnd w:id="69"/>
      <w:bookmarkEnd w:id="70"/>
    </w:p>
    <w:p w14:paraId="213D3463">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一、服务要求：</w:t>
      </w:r>
    </w:p>
    <w:p w14:paraId="2733C8BD">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b/>
          <w:bCs/>
          <w:kern w:val="0"/>
          <w:sz w:val="22"/>
          <w:szCs w:val="22"/>
          <w:u w:val="single"/>
        </w:rPr>
      </w:pPr>
      <w:r>
        <w:rPr>
          <w:rFonts w:hint="eastAsia" w:ascii="宋体" w:hAnsi="宋体" w:eastAsia="宋体" w:cs="宋体"/>
          <w:bCs/>
          <w:sz w:val="22"/>
          <w:szCs w:val="22"/>
          <w:lang w:eastAsia="zh-CN"/>
        </w:rPr>
        <w:t>1.</w:t>
      </w:r>
      <w:r>
        <w:rPr>
          <w:rFonts w:hint="eastAsia" w:ascii="宋体" w:hAnsi="宋体" w:eastAsia="宋体" w:cs="宋体"/>
          <w:bCs/>
          <w:sz w:val="22"/>
          <w:szCs w:val="22"/>
        </w:rPr>
        <w:t>投标人需成立项目组，并指定具有计算机高级技术职称人员担任项目负责人。</w:t>
      </w:r>
    </w:p>
    <w:p w14:paraId="1915F975">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bCs/>
          <w:sz w:val="22"/>
          <w:szCs w:val="22"/>
        </w:rPr>
      </w:pPr>
      <w:r>
        <w:rPr>
          <w:rFonts w:hint="eastAsia" w:ascii="宋体" w:hAnsi="宋体" w:eastAsia="宋体" w:cs="宋体"/>
          <w:kern w:val="0"/>
          <w:sz w:val="22"/>
          <w:szCs w:val="22"/>
          <w:lang w:eastAsia="zh-CN"/>
        </w:rPr>
        <w:t>2.</w:t>
      </w:r>
      <w:r>
        <w:rPr>
          <w:rFonts w:hint="eastAsia" w:ascii="宋体" w:hAnsi="宋体" w:eastAsia="宋体" w:cs="宋体"/>
          <w:kern w:val="0"/>
          <w:sz w:val="22"/>
          <w:szCs w:val="22"/>
        </w:rPr>
        <w:t>在服务期间，如果服务人员的力量不足，或不能解决维护、维修、技术指导等任务时，服务商应当增加技术人员。必须由专门单位维修、维保的，由服务商联系，并承担所有费用。</w:t>
      </w:r>
    </w:p>
    <w:p w14:paraId="52FFBDAC">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bCs/>
          <w:sz w:val="22"/>
          <w:szCs w:val="22"/>
        </w:rPr>
      </w:pPr>
      <w:r>
        <w:rPr>
          <w:rFonts w:hint="eastAsia" w:ascii="宋体" w:hAnsi="宋体" w:eastAsia="宋体" w:cs="宋体"/>
          <w:bCs/>
          <w:sz w:val="22"/>
          <w:szCs w:val="22"/>
          <w:lang w:eastAsia="zh-CN"/>
        </w:rPr>
        <w:t>3.</w:t>
      </w:r>
      <w:r>
        <w:rPr>
          <w:rFonts w:hint="eastAsia" w:ascii="宋体" w:hAnsi="宋体" w:eastAsia="宋体" w:cs="宋体"/>
          <w:bCs/>
          <w:sz w:val="22"/>
          <w:szCs w:val="22"/>
        </w:rPr>
        <w:t>提供温州市水利局中心机房设备、网络设备、服务器维保运维及局域网维护等服务。中标人需和技术人员签订劳动合同，必须按国家规定为其缴纳社保金（养老、医保、失业等），以及投保人身意外险，在服务期内，技术人员发生的事故由中标方自行全权负责，采购人将不负任何责任。</w:t>
      </w:r>
    </w:p>
    <w:p w14:paraId="4B360013">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bCs/>
          <w:sz w:val="22"/>
          <w:szCs w:val="22"/>
        </w:rPr>
      </w:pPr>
      <w:r>
        <w:rPr>
          <w:rFonts w:hint="eastAsia" w:ascii="宋体" w:hAnsi="宋体" w:eastAsia="宋体" w:cs="宋体"/>
          <w:bCs/>
          <w:sz w:val="22"/>
          <w:szCs w:val="22"/>
          <w:lang w:eastAsia="zh-CN"/>
        </w:rPr>
        <w:t>4.</w:t>
      </w:r>
      <w:r>
        <w:rPr>
          <w:rFonts w:hint="eastAsia" w:ascii="宋体" w:hAnsi="宋体" w:eastAsia="宋体" w:cs="宋体"/>
          <w:bCs/>
          <w:sz w:val="22"/>
          <w:szCs w:val="22"/>
        </w:rPr>
        <w:t>技术人员要遵守采购人的相关规章制度，接受招标人的工作安排与指导，做好本职工作。如因招标人实际工作需要，中标人技术人员需要在工作日以外的时间加班的，加班费用由中标人承担，招标人不再另行支付。</w:t>
      </w:r>
    </w:p>
    <w:p w14:paraId="0DD5BE7C">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bCs/>
          <w:sz w:val="22"/>
          <w:szCs w:val="22"/>
        </w:rPr>
      </w:pPr>
      <w:r>
        <w:rPr>
          <w:rFonts w:hint="eastAsia" w:ascii="宋体" w:hAnsi="宋体" w:eastAsia="宋体" w:cs="宋体"/>
          <w:bCs/>
          <w:sz w:val="22"/>
          <w:szCs w:val="22"/>
          <w:lang w:eastAsia="zh-CN"/>
        </w:rPr>
        <w:t>5.</w:t>
      </w:r>
      <w:r>
        <w:rPr>
          <w:rFonts w:hint="eastAsia" w:ascii="宋体" w:hAnsi="宋体" w:eastAsia="宋体" w:cs="宋体"/>
          <w:bCs/>
          <w:sz w:val="22"/>
          <w:szCs w:val="22"/>
        </w:rPr>
        <w:t>不论何时，根据有关保密法律法规，中标人及其员工必须做好相关信息数据保密工作，承担保密责任。未经允许不得对外透露采购人相关的设备、网络及系统的信息，未经允许不得复制与工作相关的数据与信息，不得以任何方式和渠道向外界传递、泄露、披露任何信息数据。</w:t>
      </w:r>
    </w:p>
    <w:p w14:paraId="4B948C8A">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二、基本服务内容：</w:t>
      </w:r>
    </w:p>
    <w:p w14:paraId="3E649A4B">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lang w:eastAsia="zh-CN"/>
        </w:rPr>
        <w:t>1.</w:t>
      </w:r>
      <w:r>
        <w:rPr>
          <w:rFonts w:hint="eastAsia" w:ascii="宋体" w:hAnsi="宋体" w:eastAsia="宋体" w:cs="宋体"/>
          <w:sz w:val="22"/>
          <w:szCs w:val="22"/>
        </w:rPr>
        <w:t>负责对运维设备所有硬件做故障诊断及系统性能维护。</w:t>
      </w:r>
    </w:p>
    <w:p w14:paraId="3EB67A21">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lang w:eastAsia="zh-CN"/>
        </w:rPr>
        <w:t>2.</w:t>
      </w:r>
      <w:r>
        <w:rPr>
          <w:rFonts w:hint="eastAsia" w:ascii="宋体" w:hAnsi="宋体" w:eastAsia="宋体" w:cs="宋体"/>
          <w:sz w:val="22"/>
          <w:szCs w:val="22"/>
        </w:rPr>
        <w:t>对所有维保设备的故障件均给予技术支持，提供免费维保服务，维保前须能提供原厂备品备件的能力。提供对扩容设备进行安装调试。确保发生故障的情况下能迅速提供备机并且备机系统能够正常接管生产机的工作，保证业务不停止。</w:t>
      </w:r>
    </w:p>
    <w:p w14:paraId="6751F6DB">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lang w:eastAsia="zh-CN"/>
        </w:rPr>
        <w:t>3.</w:t>
      </w:r>
      <w:r>
        <w:rPr>
          <w:rFonts w:hint="eastAsia" w:ascii="宋体" w:hAnsi="宋体" w:eastAsia="宋体" w:cs="宋体"/>
          <w:sz w:val="22"/>
          <w:szCs w:val="22"/>
        </w:rPr>
        <w:t>网络安全设备的各种须在线升级的库(保证和原厂商库在线同步）、版本升级服务；维保设备的安全漏洞补丁升级、视业务需求对各硬件设备的升级服务。</w:t>
      </w:r>
    </w:p>
    <w:p w14:paraId="5C43F47F">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lang w:eastAsia="zh-CN"/>
        </w:rPr>
        <w:t>4.</w:t>
      </w:r>
      <w:r>
        <w:rPr>
          <w:rFonts w:hint="eastAsia" w:ascii="宋体" w:hAnsi="宋体" w:eastAsia="宋体" w:cs="宋体"/>
          <w:sz w:val="22"/>
          <w:szCs w:val="22"/>
        </w:rPr>
        <w:t>清单内设备的维修、更换、配件、整机、运维、人工服务等费用均包含在投标总价中。</w:t>
      </w:r>
      <w:r>
        <w:rPr>
          <w:rFonts w:hint="eastAsia" w:ascii="宋体" w:hAnsi="宋体" w:eastAsia="宋体" w:cs="宋体"/>
          <w:sz w:val="22"/>
          <w:szCs w:val="22"/>
          <w:lang w:eastAsia="zh-CN"/>
        </w:rPr>
        <w:t>5.</w:t>
      </w:r>
      <w:r>
        <w:rPr>
          <w:rFonts w:hint="eastAsia" w:ascii="宋体" w:hAnsi="宋体" w:eastAsia="宋体" w:cs="宋体"/>
          <w:sz w:val="22"/>
          <w:szCs w:val="22"/>
        </w:rPr>
        <w:t>所有在服务期限内发生故障的设备，必须由中标商在限定期限内进行维修和更换，限定期限不大于三个月，更换的设备原则上采用原产品型号，无法提供原产品型号的需提供不低于原设备性能的同品牌同类型产品。</w:t>
      </w:r>
    </w:p>
    <w:p w14:paraId="7CEC0169">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lang w:eastAsia="zh-CN"/>
        </w:rPr>
        <w:t>6.</w:t>
      </w:r>
      <w:r>
        <w:rPr>
          <w:rFonts w:hint="eastAsia" w:ascii="宋体" w:hAnsi="宋体" w:eastAsia="宋体" w:cs="宋体"/>
          <w:b/>
          <w:sz w:val="22"/>
          <w:szCs w:val="22"/>
        </w:rPr>
        <w:t>驻点服务：中标商派一人常驻服务，负责对温州市水利局信息系统及网络维护。驻点工程师应具备办公设备维护、软件系统、信息系统管理等方面的知识，并有3年以上信息服务从业经验。</w:t>
      </w:r>
    </w:p>
    <w:p w14:paraId="50C2B71D">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lang w:eastAsia="zh-CN"/>
        </w:rPr>
        <w:t>7.</w:t>
      </w:r>
      <w:r>
        <w:rPr>
          <w:rFonts w:hint="eastAsia" w:ascii="宋体" w:hAnsi="宋体" w:eastAsia="宋体" w:cs="宋体"/>
          <w:sz w:val="22"/>
          <w:szCs w:val="22"/>
        </w:rPr>
        <w:t>其它要求：</w:t>
      </w:r>
    </w:p>
    <w:p w14:paraId="4CCA9F87">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（1）故障响应及要求：</w:t>
      </w:r>
    </w:p>
    <w:p w14:paraId="61162F72">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当系统出现问题时，投标人必须及时对问题进行诊断、分析，并解决问题。</w:t>
      </w:r>
    </w:p>
    <w:p w14:paraId="5D8DB32E">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a.对系统性能严重损坏，接到支持需求后必须立即做出回应；</w:t>
      </w:r>
    </w:p>
    <w:p w14:paraId="115E8A4B">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b.对系统运行正常，仅受到有限的影响或未受到严重影响，接到支持需求后必须在30分钟内做出回应；</w:t>
      </w:r>
    </w:p>
    <w:p w14:paraId="22E36C36">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c.根据招标人要求，提供现场技术支持及服务时，4小时内到达现场；</w:t>
      </w:r>
    </w:p>
    <w:p w14:paraId="0900678D">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d.要求在6小时内恢复应用系统或者提供备用设备（或者利用机房内已有设备设计合理方案）保证系统正常运行。</w:t>
      </w:r>
    </w:p>
    <w:p w14:paraId="24B57522">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(2)特殊要求: 提供特殊时段（重大节假日、采购人重大应用测试、投产），以及系统变更和迁移、系统升级等的现场支持服务。</w:t>
      </w:r>
    </w:p>
    <w:p w14:paraId="448975FB">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(3)备品备件：</w:t>
      </w:r>
    </w:p>
    <w:p w14:paraId="169E776B">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a.有充足的备品备件；</w:t>
      </w:r>
    </w:p>
    <w:p w14:paraId="2261A1E9">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b.设备故障无法在短时间内修复时，投标人必须12小时备件到现场；</w:t>
      </w:r>
    </w:p>
    <w:p w14:paraId="3A397D5C">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(4)维保工程师：技术维保工程师应具备上述维保对象的硬件系统、软件系统、管理/操作系统等方面的知识，具备相应的技术资格认证，并有5年以上从业经验；</w:t>
      </w:r>
    </w:p>
    <w:p w14:paraId="7CEDEAD3">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(5)产品升级：提供产品升级评估和升级服务。</w:t>
      </w:r>
    </w:p>
    <w:p w14:paraId="422F9071">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(6)技术保障：在单位重大会议期间、重大割接或其它任何客户认为可能对其业务运营产生重大影响的时刻，应派技术人员予以现场支持，并进行现场巡检，要求现场服务人员应具备与相关应用系统相互配合的技术支持能力。</w:t>
      </w:r>
    </w:p>
    <w:p w14:paraId="69011B95">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（7）及时答复招标方相关咨询，中标方巡检工程师无法现场回答的，应该及时记录，并按照双方约定时间给予答复。</w:t>
      </w:r>
    </w:p>
    <w:p w14:paraId="5BD71290">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（8）在重要事件节点，特殊情况时，若业主单位需要中标方技术协助的，中标方需派技术人员予以配合。</w:t>
      </w:r>
    </w:p>
    <w:p w14:paraId="46564757">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（9）在维保服务期内，中标方应配合业主单位进行与设备相关的其他日常故障响应及工作要求。</w:t>
      </w:r>
    </w:p>
    <w:p w14:paraId="3F007D63">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三、设备维护间隔和维护情况记录：</w:t>
      </w:r>
    </w:p>
    <w:p w14:paraId="10C381F0">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（1）每月一次的系统运行性能诊断并提供性能分析报告。</w:t>
      </w:r>
    </w:p>
    <w:p w14:paraId="68B5BD59">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（2）每次硬件故障处理后提供硬件处理和备件更换记录。</w:t>
      </w:r>
    </w:p>
    <w:p w14:paraId="48BD442F">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3）每月一次健康性检查，与用户有关负责人员和技术人员研讨硬件系统运行状况、全面检查硬件系统的工作状态、对硬件系统的运行环境进行评估、现场解答客户技术人员的有关硬件技术方面的问题、存储系统使用率、硬件可用率、故障分布和维修类型状况，最后由维护人交付硬件系统健康检查报告书，针对被服务方的设备的运行状况，提出设备的配置和参数设定等方面优化建议。</w:t>
      </w:r>
    </w:p>
    <w:p w14:paraId="1CB1633E">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（4） 每季度一次专家巡检，进行冗余测试，与用户有关负责人员和技术人员研讨硬件系统运行状况、全面检查硬件系统的工作状态、对硬件系统的运行环境进行评估、现场解答客户技术人员的有关硬件技术方面的问题、存储系统使用率、硬件可用率、故障分布和维修类型状况，最后由维护方交付硬件系统健康检查报告书，针对被服务方的设备的运行状况，提出设备的配置和参数设定等方面优化建议。</w:t>
      </w:r>
    </w:p>
    <w:p w14:paraId="723FFAD3">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（5）每半年进行一次资产清单普查工作，对维保设备进行清点整理，并提交资产清单。包括硬件的配置，数量，使用人，保修期限，软件类型，软件系统，序列号，软件授权等。</w:t>
      </w:r>
    </w:p>
    <w:p w14:paraId="27134BBE">
      <w:pPr>
        <w:pageBreakBefore w:val="0"/>
        <w:widowControl w:val="0"/>
        <w:kinsoku/>
        <w:wordWrap/>
        <w:overflowPunct/>
        <w:topLinePunct w:val="0"/>
        <w:autoSpaceDE/>
        <w:autoSpaceDN/>
        <w:bidi w:val="0"/>
        <w:adjustRightInd/>
        <w:spacing w:line="440" w:lineRule="exact"/>
        <w:ind w:firstLine="539" w:firstLineChars="245"/>
        <w:textAlignment w:val="auto"/>
        <w:rPr>
          <w:rFonts w:hint="eastAsia" w:ascii="宋体" w:hAnsi="宋体" w:eastAsia="宋体" w:cs="宋体"/>
          <w:sz w:val="22"/>
          <w:szCs w:val="22"/>
        </w:rPr>
      </w:pPr>
      <w:r>
        <w:rPr>
          <w:rFonts w:hint="eastAsia" w:ascii="宋体" w:hAnsi="宋体" w:eastAsia="宋体" w:cs="宋体"/>
          <w:sz w:val="22"/>
          <w:szCs w:val="22"/>
        </w:rPr>
        <w:t>（6）要求对每次巡检以及维护的内容建立维护文档，包括维护的方案，维护的具体内容，软硬件更新情况等。</w:t>
      </w:r>
    </w:p>
    <w:p w14:paraId="7108F9AF">
      <w:pPr>
        <w:pageBreakBefore w:val="0"/>
        <w:widowControl w:val="0"/>
        <w:kinsoku/>
        <w:wordWrap/>
        <w:overflowPunct/>
        <w:topLinePunct w:val="0"/>
        <w:autoSpaceDE/>
        <w:autoSpaceDN/>
        <w:bidi w:val="0"/>
        <w:adjustRightInd/>
        <w:spacing w:line="440" w:lineRule="exact"/>
        <w:ind w:firstLine="649" w:firstLineChars="295"/>
        <w:textAlignment w:val="auto"/>
        <w:rPr>
          <w:rFonts w:hint="eastAsia" w:ascii="宋体" w:hAnsi="宋体" w:eastAsia="宋体" w:cs="宋体"/>
          <w:sz w:val="22"/>
          <w:szCs w:val="22"/>
        </w:rPr>
      </w:pPr>
      <w:r>
        <w:rPr>
          <w:rFonts w:hint="eastAsia" w:ascii="宋体" w:hAnsi="宋体" w:eastAsia="宋体" w:cs="宋体"/>
          <w:sz w:val="22"/>
          <w:szCs w:val="22"/>
        </w:rPr>
        <w:t xml:space="preserve"> (7) 维保设备资产管理服务，及快到期设备提醒工作。</w:t>
      </w:r>
    </w:p>
    <w:p w14:paraId="10B09EF1">
      <w:pPr>
        <w:pageBreakBefore w:val="0"/>
        <w:widowControl w:val="0"/>
        <w:kinsoku/>
        <w:wordWrap/>
        <w:overflowPunct/>
        <w:topLinePunct w:val="0"/>
        <w:autoSpaceDE/>
        <w:autoSpaceDN/>
        <w:bidi w:val="0"/>
        <w:adjustRightInd/>
        <w:spacing w:line="440" w:lineRule="exact"/>
        <w:ind w:firstLine="541" w:firstLineChars="245"/>
        <w:textAlignment w:val="auto"/>
        <w:rPr>
          <w:rFonts w:hint="eastAsia" w:ascii="宋体" w:hAnsi="宋体" w:eastAsia="宋体" w:cs="宋体"/>
          <w:b/>
          <w:bCs/>
          <w:sz w:val="22"/>
          <w:szCs w:val="22"/>
        </w:rPr>
      </w:pPr>
      <w:r>
        <w:rPr>
          <w:rFonts w:hint="eastAsia" w:ascii="宋体" w:hAnsi="宋体" w:eastAsia="宋体" w:cs="宋体"/>
          <w:b/>
          <w:bCs/>
          <w:sz w:val="22"/>
          <w:szCs w:val="22"/>
        </w:rPr>
        <w:t>四、服务期限及其他事项</w:t>
      </w:r>
    </w:p>
    <w:p w14:paraId="7FB064F1">
      <w:pPr>
        <w:pStyle w:val="28"/>
        <w:keepNext w:val="0"/>
        <w:keepLines w:val="0"/>
        <w:pageBreakBefore w:val="0"/>
        <w:widowControl w:val="0"/>
        <w:kinsoku/>
        <w:wordWrap/>
        <w:overflowPunct/>
        <w:topLinePunct w:val="0"/>
        <w:autoSpaceDE/>
        <w:autoSpaceDN/>
        <w:bidi w:val="0"/>
        <w:adjustRightInd/>
        <w:snapToGrid w:val="0"/>
        <w:spacing w:line="440" w:lineRule="exact"/>
        <w:ind w:firstLine="440" w:firstLineChars="200"/>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sz w:val="22"/>
          <w:szCs w:val="22"/>
        </w:rPr>
        <w:t>温州市水利局中心机房设备、网络设备、服务器维保及局域网维护项目服务期限为壹年，具体时间以合同内规定为准</w:t>
      </w:r>
      <w:r>
        <w:rPr>
          <w:rFonts w:hint="eastAsia" w:ascii="宋体" w:hAnsi="宋体" w:eastAsia="宋体" w:cs="宋体"/>
          <w:color w:val="auto"/>
          <w:kern w:val="0"/>
          <w:sz w:val="22"/>
          <w:szCs w:val="22"/>
          <w:highlight w:val="none"/>
        </w:rPr>
        <w:t>。</w:t>
      </w:r>
    </w:p>
    <w:p w14:paraId="2F2D7462">
      <w:pPr>
        <w:spacing w:line="440" w:lineRule="exact"/>
        <w:ind w:firstLine="560"/>
        <w:rPr>
          <w:rFonts w:ascii="宋体" w:hAnsi="宋体" w:cs="宋体"/>
          <w:color w:val="auto"/>
          <w:sz w:val="22"/>
          <w:szCs w:val="22"/>
          <w:highlight w:val="none"/>
        </w:rPr>
      </w:pPr>
    </w:p>
    <w:p w14:paraId="1FCE027C">
      <w:pPr>
        <w:spacing w:line="440" w:lineRule="exact"/>
        <w:ind w:firstLine="560"/>
        <w:rPr>
          <w:rFonts w:ascii="宋体" w:hAnsi="宋体" w:eastAsia="宋体" w:cs="宋体"/>
          <w:color w:val="auto"/>
          <w:sz w:val="22"/>
          <w:szCs w:val="22"/>
          <w:highlight w:val="yellow"/>
        </w:rPr>
      </w:pPr>
    </w:p>
    <w:p w14:paraId="0A3A9010">
      <w:pPr>
        <w:pStyle w:val="5"/>
        <w:rPr>
          <w:rFonts w:ascii="新宋体" w:hAnsi="新宋体" w:eastAsia="新宋体" w:cs="新宋体"/>
          <w:sz w:val="36"/>
          <w:szCs w:val="36"/>
          <w:highlight w:val="yellow"/>
        </w:rPr>
        <w:sectPr>
          <w:headerReference r:id="rId10" w:type="first"/>
          <w:footerReference r:id="rId12" w:type="first"/>
          <w:headerReference r:id="rId9" w:type="default"/>
          <w:footerReference r:id="rId11" w:type="default"/>
          <w:type w:val="nextColumn"/>
          <w:pgSz w:w="11906" w:h="16838"/>
          <w:pgMar w:top="1134" w:right="1134" w:bottom="1134" w:left="1134" w:header="851" w:footer="851" w:gutter="0"/>
          <w:cols w:space="720" w:num="1"/>
          <w:titlePg/>
          <w:docGrid w:linePitch="312" w:charSpace="0"/>
        </w:sectPr>
      </w:pPr>
    </w:p>
    <w:p w14:paraId="53E30809">
      <w:pPr>
        <w:pStyle w:val="5"/>
        <w:rPr>
          <w:rFonts w:ascii="新宋体" w:hAnsi="新宋体" w:eastAsia="新宋体"/>
          <w:sz w:val="36"/>
          <w:szCs w:val="36"/>
        </w:rPr>
      </w:pPr>
      <w:bookmarkStart w:id="71" w:name="_Toc10948"/>
      <w:r>
        <w:rPr>
          <w:rFonts w:hint="eastAsia" w:ascii="新宋体" w:hAnsi="新宋体" w:eastAsia="新宋体" w:cs="新宋体"/>
          <w:sz w:val="36"/>
          <w:szCs w:val="36"/>
        </w:rPr>
        <w:t>第</w:t>
      </w:r>
      <w:r>
        <w:rPr>
          <w:rFonts w:hint="eastAsia" w:ascii="新宋体" w:hAnsi="新宋体" w:eastAsia="新宋体" w:cs="新宋体"/>
          <w:sz w:val="36"/>
          <w:szCs w:val="36"/>
          <w:lang w:val="en-US" w:eastAsia="zh-CN"/>
        </w:rPr>
        <w:t>六</w:t>
      </w:r>
      <w:r>
        <w:rPr>
          <w:rFonts w:hint="eastAsia" w:ascii="新宋体" w:hAnsi="新宋体" w:eastAsia="新宋体" w:cs="新宋体"/>
          <w:sz w:val="36"/>
          <w:szCs w:val="36"/>
        </w:rPr>
        <w:t>部分</w:t>
      </w:r>
      <w:r>
        <w:rPr>
          <w:rFonts w:ascii="新宋体" w:hAnsi="新宋体" w:eastAsia="新宋体" w:cs="新宋体"/>
          <w:sz w:val="36"/>
          <w:szCs w:val="36"/>
        </w:rPr>
        <w:t xml:space="preserve">   </w:t>
      </w:r>
      <w:r>
        <w:rPr>
          <w:rFonts w:hint="eastAsia" w:ascii="新宋体" w:hAnsi="新宋体" w:eastAsia="新宋体" w:cs="新宋体"/>
          <w:sz w:val="36"/>
          <w:szCs w:val="36"/>
        </w:rPr>
        <w:t>磋商原则及方法</w:t>
      </w:r>
      <w:bookmarkEnd w:id="71"/>
    </w:p>
    <w:p w14:paraId="1BD98112">
      <w:pPr>
        <w:tabs>
          <w:tab w:val="left" w:pos="6358"/>
        </w:tabs>
        <w:snapToGrid w:val="0"/>
        <w:spacing w:line="400" w:lineRule="exact"/>
        <w:jc w:val="left"/>
        <w:rPr>
          <w:rFonts w:ascii="新宋体" w:hAnsi="新宋体" w:eastAsia="新宋体"/>
          <w:b/>
          <w:bCs/>
          <w:sz w:val="22"/>
          <w:szCs w:val="22"/>
        </w:rPr>
      </w:pPr>
      <w:bookmarkStart w:id="72" w:name="_Toc221356898"/>
      <w:bookmarkStart w:id="73" w:name="_Toc221356961"/>
      <w:r>
        <w:rPr>
          <w:rFonts w:hint="eastAsia" w:ascii="新宋体" w:hAnsi="新宋体" w:eastAsia="新宋体" w:cs="新宋体"/>
          <w:b/>
          <w:bCs/>
          <w:sz w:val="22"/>
          <w:szCs w:val="22"/>
        </w:rPr>
        <w:t>一、总则</w:t>
      </w:r>
    </w:p>
    <w:p w14:paraId="26F50453">
      <w:pPr>
        <w:spacing w:line="420" w:lineRule="exact"/>
        <w:ind w:firstLine="440" w:firstLineChars="200"/>
        <w:rPr>
          <w:rFonts w:ascii="新宋体" w:hAnsi="新宋体" w:eastAsia="新宋体"/>
          <w:sz w:val="22"/>
          <w:szCs w:val="22"/>
        </w:rPr>
      </w:pPr>
      <w:bookmarkStart w:id="74" w:name="_Toc416695955"/>
      <w:bookmarkStart w:id="75" w:name="_Toc413771022"/>
      <w:r>
        <w:rPr>
          <w:rFonts w:hint="eastAsia" w:ascii="新宋体" w:hAnsi="新宋体" w:eastAsia="新宋体" w:cs="新宋体"/>
          <w:sz w:val="22"/>
          <w:szCs w:val="22"/>
        </w:rPr>
        <w:t>评审工作遵循“公平、公正、科学、择优”原则和“诚实、信誉、效率”的服务原则。最大限度的保护采购人权益，严格按照磋商文件的要求，对磋商响应文件进行综合评审。磋商供应商不得以任何方式干扰采购工作的进行，一经发现其磋商响应文件将被拒绝。</w:t>
      </w:r>
    </w:p>
    <w:p w14:paraId="31ADCEC4">
      <w:pPr>
        <w:tabs>
          <w:tab w:val="left" w:pos="6358"/>
        </w:tabs>
        <w:snapToGrid w:val="0"/>
        <w:spacing w:line="400" w:lineRule="exact"/>
        <w:ind w:left="773" w:hanging="773" w:hangingChars="350"/>
        <w:rPr>
          <w:rFonts w:ascii="新宋体" w:hAnsi="新宋体" w:eastAsia="新宋体"/>
          <w:b/>
          <w:bCs/>
          <w:sz w:val="22"/>
          <w:szCs w:val="22"/>
        </w:rPr>
      </w:pPr>
      <w:r>
        <w:rPr>
          <w:rFonts w:hint="eastAsia" w:ascii="新宋体" w:hAnsi="新宋体" w:eastAsia="新宋体" w:cs="新宋体"/>
          <w:b/>
          <w:bCs/>
          <w:sz w:val="22"/>
          <w:szCs w:val="22"/>
        </w:rPr>
        <w:t>二、</w:t>
      </w:r>
      <w:bookmarkEnd w:id="74"/>
      <w:bookmarkEnd w:id="75"/>
      <w:r>
        <w:rPr>
          <w:rFonts w:hint="eastAsia" w:ascii="新宋体" w:hAnsi="新宋体" w:eastAsia="新宋体" w:cs="新宋体"/>
          <w:b/>
          <w:bCs/>
          <w:sz w:val="22"/>
          <w:szCs w:val="22"/>
        </w:rPr>
        <w:t>评审组织</w:t>
      </w:r>
    </w:p>
    <w:p w14:paraId="156D78F0">
      <w:pPr>
        <w:tabs>
          <w:tab w:val="left" w:pos="6358"/>
        </w:tabs>
        <w:snapToGrid w:val="0"/>
        <w:spacing w:line="400" w:lineRule="exact"/>
        <w:ind w:firstLine="440" w:firstLineChars="200"/>
        <w:rPr>
          <w:rFonts w:ascii="新宋体" w:hAnsi="新宋体" w:eastAsia="新宋体"/>
          <w:sz w:val="22"/>
          <w:szCs w:val="22"/>
        </w:rPr>
      </w:pPr>
      <w:r>
        <w:rPr>
          <w:rFonts w:hint="eastAsia" w:ascii="新宋体" w:hAnsi="新宋体" w:eastAsia="新宋体" w:cs="新宋体"/>
          <w:sz w:val="22"/>
          <w:szCs w:val="22"/>
        </w:rPr>
        <w:t>评审及磋商工作由采购人依法组建的磋商小组负责，评审及磋商全过程由有关部门指导监督。</w:t>
      </w:r>
    </w:p>
    <w:p w14:paraId="55FFCC5A">
      <w:pPr>
        <w:tabs>
          <w:tab w:val="left" w:pos="6358"/>
        </w:tabs>
        <w:snapToGrid w:val="0"/>
        <w:spacing w:line="400" w:lineRule="exact"/>
        <w:ind w:left="773" w:hanging="773" w:hangingChars="350"/>
        <w:rPr>
          <w:rFonts w:ascii="新宋体" w:hAnsi="新宋体" w:eastAsia="新宋体"/>
          <w:b/>
          <w:bCs/>
          <w:sz w:val="22"/>
          <w:szCs w:val="22"/>
        </w:rPr>
      </w:pPr>
      <w:bookmarkStart w:id="76" w:name="_Toc416695957"/>
      <w:bookmarkStart w:id="77" w:name="_Toc413771024"/>
      <w:r>
        <w:rPr>
          <w:rFonts w:hint="eastAsia" w:ascii="新宋体" w:hAnsi="新宋体" w:eastAsia="新宋体" w:cs="新宋体"/>
          <w:b/>
          <w:bCs/>
          <w:sz w:val="22"/>
          <w:szCs w:val="22"/>
        </w:rPr>
        <w:t>三、评审及磋商的程序</w:t>
      </w:r>
      <w:bookmarkEnd w:id="76"/>
      <w:bookmarkEnd w:id="77"/>
    </w:p>
    <w:p w14:paraId="000149E7">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熟悉竞争性磋商文件和评审磋商办法；</w:t>
      </w:r>
    </w:p>
    <w:p w14:paraId="5FF5802A">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开启磋商响应文件（一次报价不公布）；</w:t>
      </w:r>
    </w:p>
    <w:p w14:paraId="0EDF7D33">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资格审查；</w:t>
      </w:r>
    </w:p>
    <w:p w14:paraId="09E8CEDB">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磋商、询标（需要时）；</w:t>
      </w:r>
    </w:p>
    <w:p w14:paraId="690D68B9">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磋商响应文件技术资信标评分；</w:t>
      </w:r>
    </w:p>
    <w:p w14:paraId="6056AD8F">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磋商二次报价或最终报价；</w:t>
      </w:r>
    </w:p>
    <w:p w14:paraId="6C647216">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磋商小组确定评审区间，然后对进入评审区间的磋商响应文件进行商务标详细评审；</w:t>
      </w:r>
    </w:p>
    <w:p w14:paraId="39B9C4D3">
      <w:pPr>
        <w:numPr>
          <w:ilvl w:val="0"/>
          <w:numId w:val="22"/>
        </w:numPr>
        <w:tabs>
          <w:tab w:val="left" w:pos="851"/>
        </w:tabs>
        <w:snapToGrid w:val="0"/>
        <w:spacing w:line="400" w:lineRule="exact"/>
        <w:rPr>
          <w:rFonts w:ascii="新宋体" w:hAnsi="新宋体" w:eastAsia="新宋体"/>
          <w:sz w:val="22"/>
          <w:szCs w:val="22"/>
        </w:rPr>
      </w:pPr>
      <w:r>
        <w:rPr>
          <w:rFonts w:hint="eastAsia" w:ascii="新宋体" w:hAnsi="新宋体" w:eastAsia="新宋体" w:cs="新宋体"/>
          <w:sz w:val="22"/>
          <w:szCs w:val="22"/>
        </w:rPr>
        <w:t>磋商小组根据评审结果，提交评审报告。</w:t>
      </w:r>
    </w:p>
    <w:p w14:paraId="54760C08">
      <w:pPr>
        <w:tabs>
          <w:tab w:val="left" w:pos="6358"/>
        </w:tabs>
        <w:snapToGrid w:val="0"/>
        <w:spacing w:line="400" w:lineRule="exact"/>
        <w:ind w:left="773" w:hanging="773" w:hangingChars="350"/>
        <w:rPr>
          <w:rFonts w:ascii="新宋体" w:hAnsi="新宋体" w:eastAsia="新宋体" w:cs="新宋体"/>
          <w:b/>
          <w:bCs/>
          <w:sz w:val="22"/>
          <w:szCs w:val="22"/>
        </w:rPr>
      </w:pPr>
      <w:r>
        <w:rPr>
          <w:rFonts w:hint="eastAsia" w:ascii="新宋体" w:hAnsi="新宋体" w:eastAsia="新宋体" w:cs="新宋体"/>
          <w:b/>
          <w:bCs/>
          <w:sz w:val="22"/>
          <w:szCs w:val="22"/>
        </w:rPr>
        <w:t>四、评审细则</w:t>
      </w:r>
    </w:p>
    <w:p w14:paraId="089063AB">
      <w:pPr>
        <w:numPr>
          <w:ilvl w:val="0"/>
          <w:numId w:val="23"/>
        </w:numPr>
        <w:tabs>
          <w:tab w:val="left" w:pos="6358"/>
        </w:tabs>
        <w:snapToGrid w:val="0"/>
        <w:spacing w:line="400" w:lineRule="exact"/>
        <w:rPr>
          <w:rFonts w:ascii="新宋体" w:hAnsi="新宋体" w:eastAsia="新宋体" w:cs="新宋体"/>
          <w:b/>
          <w:bCs/>
          <w:sz w:val="22"/>
          <w:szCs w:val="22"/>
        </w:rPr>
      </w:pPr>
      <w:r>
        <w:rPr>
          <w:rFonts w:hint="eastAsia" w:ascii="新宋体" w:hAnsi="新宋体" w:eastAsia="新宋体" w:cs="新宋体"/>
          <w:b/>
          <w:bCs/>
          <w:sz w:val="22"/>
          <w:szCs w:val="22"/>
        </w:rPr>
        <w:t>磋商响应文件的技术资信评分（90分）</w:t>
      </w:r>
    </w:p>
    <w:p w14:paraId="67D0CE26">
      <w:pPr>
        <w:adjustRightInd w:val="0"/>
        <w:snapToGrid w:val="0"/>
        <w:spacing w:line="400" w:lineRule="exact"/>
        <w:ind w:firstLine="440" w:firstLineChars="200"/>
        <w:jc w:val="left"/>
        <w:rPr>
          <w:rFonts w:ascii="新宋体" w:hAnsi="新宋体" w:eastAsia="新宋体" w:cs="新宋体"/>
          <w:sz w:val="22"/>
          <w:szCs w:val="22"/>
        </w:rPr>
      </w:pPr>
      <w:r>
        <w:rPr>
          <w:rFonts w:hint="eastAsia" w:ascii="新宋体" w:hAnsi="新宋体" w:eastAsia="新宋体" w:cs="新宋体"/>
          <w:sz w:val="22"/>
          <w:szCs w:val="22"/>
        </w:rPr>
        <w:t>各磋商小组成员按下列评分项目进行评定，每人一张评分计算表，由磋商小组成员各自评定打分并记实名。如任何一张表的一项评分内容分值超过规定的范围，则该张表无效。各磋商小组成员对各供应商的各项评分内容进行评审、独立打分，所有磋商小组成员的评分的算术平均值为该供应商技术资信部分的最终得分（四舍五入，保留小数点后二位）。</w:t>
      </w:r>
    </w:p>
    <w:tbl>
      <w:tblPr>
        <w:tblStyle w:val="53"/>
        <w:tblW w:w="49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7"/>
        <w:gridCol w:w="2164"/>
        <w:gridCol w:w="1047"/>
        <w:gridCol w:w="5836"/>
      </w:tblGrid>
      <w:tr w14:paraId="18FD6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blHeader/>
          <w:jc w:val="center"/>
        </w:trPr>
        <w:tc>
          <w:tcPr>
            <w:tcW w:w="400" w:type="pct"/>
            <w:vAlign w:val="center"/>
          </w:tcPr>
          <w:p w14:paraId="4C0308D4">
            <w:pPr>
              <w:snapToGrid w:val="0"/>
              <w:ind w:left="-50"/>
              <w:jc w:val="center"/>
              <w:rPr>
                <w:rFonts w:ascii="宋体" w:hAnsi="宋体" w:eastAsia="宋体" w:cs="宋体"/>
                <w:b/>
                <w:bCs/>
                <w:szCs w:val="22"/>
              </w:rPr>
            </w:pPr>
            <w:r>
              <w:rPr>
                <w:rFonts w:hint="eastAsia" w:ascii="宋体" w:hAnsi="宋体" w:eastAsia="宋体" w:cs="宋体"/>
                <w:b/>
                <w:bCs/>
                <w:szCs w:val="22"/>
              </w:rPr>
              <w:t>序号</w:t>
            </w:r>
          </w:p>
        </w:tc>
        <w:tc>
          <w:tcPr>
            <w:tcW w:w="1100" w:type="pct"/>
            <w:vAlign w:val="center"/>
          </w:tcPr>
          <w:p w14:paraId="7CDD55C7">
            <w:pPr>
              <w:snapToGrid w:val="0"/>
              <w:ind w:left="-50"/>
              <w:jc w:val="center"/>
              <w:rPr>
                <w:rFonts w:ascii="宋体" w:hAnsi="宋体" w:eastAsia="宋体" w:cs="宋体"/>
                <w:b/>
                <w:bCs/>
                <w:szCs w:val="22"/>
              </w:rPr>
            </w:pPr>
            <w:r>
              <w:rPr>
                <w:rFonts w:hint="eastAsia" w:ascii="宋体" w:hAnsi="宋体" w:eastAsia="宋体" w:cs="宋体"/>
                <w:b/>
                <w:bCs/>
                <w:szCs w:val="22"/>
              </w:rPr>
              <w:t>评分内容</w:t>
            </w:r>
          </w:p>
        </w:tc>
        <w:tc>
          <w:tcPr>
            <w:tcW w:w="532" w:type="pct"/>
            <w:vAlign w:val="center"/>
          </w:tcPr>
          <w:p w14:paraId="6098BCBF">
            <w:pPr>
              <w:snapToGrid w:val="0"/>
              <w:ind w:left="-50"/>
              <w:jc w:val="center"/>
              <w:rPr>
                <w:rFonts w:ascii="宋体" w:hAnsi="宋体" w:eastAsia="宋体" w:cs="宋体"/>
                <w:b/>
                <w:bCs/>
                <w:szCs w:val="22"/>
              </w:rPr>
            </w:pPr>
            <w:r>
              <w:rPr>
                <w:rFonts w:hint="eastAsia" w:ascii="宋体" w:hAnsi="宋体" w:eastAsia="宋体" w:cs="宋体"/>
                <w:b/>
                <w:bCs/>
                <w:szCs w:val="22"/>
              </w:rPr>
              <w:t>分值范围</w:t>
            </w:r>
          </w:p>
        </w:tc>
        <w:tc>
          <w:tcPr>
            <w:tcW w:w="2966" w:type="pct"/>
            <w:vAlign w:val="center"/>
          </w:tcPr>
          <w:p w14:paraId="1D9C81C8">
            <w:pPr>
              <w:snapToGrid w:val="0"/>
              <w:jc w:val="center"/>
              <w:rPr>
                <w:rFonts w:ascii="宋体" w:hAnsi="宋体" w:eastAsia="宋体" w:cs="宋体"/>
                <w:b/>
                <w:bCs/>
                <w:szCs w:val="22"/>
              </w:rPr>
            </w:pPr>
            <w:r>
              <w:rPr>
                <w:rFonts w:hint="eastAsia" w:ascii="宋体" w:hAnsi="宋体" w:eastAsia="宋体" w:cs="宋体"/>
                <w:b/>
                <w:bCs/>
                <w:szCs w:val="22"/>
              </w:rPr>
              <w:t>备注</w:t>
            </w:r>
          </w:p>
        </w:tc>
      </w:tr>
      <w:tr w14:paraId="622AB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400" w:type="pct"/>
            <w:tcBorders>
              <w:bottom w:val="single" w:color="auto" w:sz="4" w:space="0"/>
            </w:tcBorders>
            <w:vAlign w:val="center"/>
          </w:tcPr>
          <w:p w14:paraId="1463ED5C">
            <w:pPr>
              <w:snapToGrid w:val="0"/>
              <w:ind w:left="-50"/>
              <w:jc w:val="center"/>
              <w:rPr>
                <w:rFonts w:ascii="宋体" w:hAnsi="宋体" w:eastAsia="宋体" w:cs="宋体"/>
                <w:szCs w:val="22"/>
              </w:rPr>
            </w:pPr>
            <w:r>
              <w:rPr>
                <w:rFonts w:hint="eastAsia" w:ascii="宋体" w:hAnsi="宋体" w:eastAsia="宋体" w:cs="宋体"/>
                <w:szCs w:val="22"/>
              </w:rPr>
              <w:t>1</w:t>
            </w:r>
          </w:p>
        </w:tc>
        <w:tc>
          <w:tcPr>
            <w:tcW w:w="1100" w:type="pct"/>
            <w:tcBorders>
              <w:bottom w:val="single" w:color="auto" w:sz="4" w:space="0"/>
            </w:tcBorders>
            <w:vAlign w:val="center"/>
          </w:tcPr>
          <w:p w14:paraId="28C05AB0">
            <w:pPr>
              <w:snapToGrid w:val="0"/>
              <w:ind w:left="-50"/>
              <w:jc w:val="center"/>
              <w:rPr>
                <w:rFonts w:ascii="宋体" w:hAnsi="宋体" w:eastAsia="宋体" w:cs="宋体"/>
                <w:szCs w:val="22"/>
              </w:rPr>
            </w:pPr>
            <w:r>
              <w:rPr>
                <w:rFonts w:hint="eastAsia" w:ascii="宋体" w:hAnsi="宋体" w:eastAsia="宋体" w:cs="宋体"/>
                <w:szCs w:val="22"/>
              </w:rPr>
              <w:t>企业综合实力、资质</w:t>
            </w:r>
          </w:p>
        </w:tc>
        <w:tc>
          <w:tcPr>
            <w:tcW w:w="532" w:type="pct"/>
            <w:tcBorders>
              <w:bottom w:val="single" w:color="auto" w:sz="4" w:space="0"/>
            </w:tcBorders>
            <w:vAlign w:val="center"/>
          </w:tcPr>
          <w:p w14:paraId="0FEBF548">
            <w:pPr>
              <w:snapToGrid w:val="0"/>
              <w:ind w:left="-50"/>
              <w:jc w:val="center"/>
              <w:rPr>
                <w:rFonts w:ascii="宋体" w:hAnsi="宋体" w:eastAsia="宋体" w:cs="宋体"/>
                <w:szCs w:val="22"/>
              </w:rPr>
            </w:pPr>
            <w:r>
              <w:rPr>
                <w:rFonts w:hint="eastAsia" w:ascii="宋体" w:hAnsi="宋体" w:eastAsia="宋体" w:cs="宋体"/>
                <w:szCs w:val="22"/>
              </w:rPr>
              <w:t>0-6分</w:t>
            </w:r>
          </w:p>
        </w:tc>
        <w:tc>
          <w:tcPr>
            <w:tcW w:w="2966" w:type="pct"/>
            <w:tcBorders>
              <w:bottom w:val="single" w:color="auto" w:sz="4" w:space="0"/>
            </w:tcBorders>
            <w:vAlign w:val="center"/>
          </w:tcPr>
          <w:p w14:paraId="443550F9">
            <w:pPr>
              <w:widowControl/>
              <w:numPr>
                <w:ilvl w:val="0"/>
                <w:numId w:val="24"/>
              </w:numPr>
              <w:adjustRightInd w:val="0"/>
              <w:snapToGrid w:val="0"/>
              <w:rPr>
                <w:rFonts w:hint="eastAsia" w:ascii="宋体" w:hAnsi="宋体" w:cs="宋体"/>
                <w:szCs w:val="22"/>
                <w:lang w:val="en-US" w:eastAsia="zh-CN"/>
              </w:rPr>
            </w:pPr>
            <w:r>
              <w:rPr>
                <w:rFonts w:hint="eastAsia" w:ascii="宋体" w:hAnsi="宋体" w:eastAsia="宋体" w:cs="宋体"/>
                <w:szCs w:val="22"/>
              </w:rPr>
              <w:t>投标供应商具有信息安全管理体系认证证书</w:t>
            </w:r>
            <w:r>
              <w:rPr>
                <w:rFonts w:hint="eastAsia" w:ascii="宋体" w:hAnsi="宋体" w:cs="宋体"/>
                <w:szCs w:val="22"/>
                <w:lang w:val="en-US" w:eastAsia="zh-CN"/>
              </w:rPr>
              <w:t>得2分，</w:t>
            </w:r>
            <w:r>
              <w:rPr>
                <w:rFonts w:hint="eastAsia" w:ascii="宋体" w:hAnsi="宋体" w:eastAsia="宋体" w:cs="宋体"/>
                <w:szCs w:val="22"/>
              </w:rPr>
              <w:t>无不得分</w:t>
            </w:r>
            <w:r>
              <w:rPr>
                <w:rFonts w:hint="eastAsia" w:ascii="宋体" w:hAnsi="宋体" w:cs="宋体"/>
                <w:szCs w:val="22"/>
                <w:lang w:val="en-US" w:eastAsia="zh-CN"/>
              </w:rPr>
              <w:t>；</w:t>
            </w:r>
          </w:p>
          <w:p w14:paraId="31619AC8">
            <w:pPr>
              <w:widowControl/>
              <w:numPr>
                <w:ilvl w:val="0"/>
                <w:numId w:val="0"/>
              </w:numPr>
              <w:adjustRightInd w:val="0"/>
              <w:snapToGrid w:val="0"/>
              <w:rPr>
                <w:rFonts w:ascii="宋体" w:hAnsi="宋体" w:eastAsia="宋体" w:cs="宋体"/>
                <w:szCs w:val="22"/>
              </w:rPr>
            </w:pPr>
            <w:r>
              <w:rPr>
                <w:rFonts w:hint="eastAsia" w:ascii="宋体" w:hAnsi="宋体" w:cs="宋体"/>
                <w:szCs w:val="22"/>
                <w:lang w:val="en-US" w:eastAsia="zh-CN"/>
              </w:rPr>
              <w:t>2.具有</w:t>
            </w:r>
            <w:r>
              <w:rPr>
                <w:rFonts w:hint="eastAsia" w:ascii="宋体" w:hAnsi="宋体" w:eastAsia="宋体" w:cs="宋体"/>
                <w:szCs w:val="22"/>
              </w:rPr>
              <w:t>IT服务管理体系认证证书的得</w:t>
            </w:r>
            <w:r>
              <w:rPr>
                <w:rFonts w:hint="eastAsia" w:ascii="宋体" w:hAnsi="宋体" w:cs="宋体"/>
                <w:szCs w:val="22"/>
                <w:lang w:val="en-US" w:eastAsia="zh-CN"/>
              </w:rPr>
              <w:t>2</w:t>
            </w:r>
            <w:r>
              <w:rPr>
                <w:rFonts w:hint="eastAsia" w:ascii="宋体" w:hAnsi="宋体" w:eastAsia="宋体" w:cs="宋体"/>
                <w:szCs w:val="22"/>
              </w:rPr>
              <w:t>分，无不得分；</w:t>
            </w:r>
          </w:p>
          <w:p w14:paraId="24AAADE1">
            <w:pPr>
              <w:widowControl/>
              <w:adjustRightInd w:val="0"/>
              <w:snapToGrid w:val="0"/>
              <w:rPr>
                <w:rFonts w:ascii="宋体" w:hAnsi="宋体" w:eastAsia="宋体" w:cs="宋体"/>
                <w:szCs w:val="22"/>
              </w:rPr>
            </w:pPr>
            <w:r>
              <w:rPr>
                <w:rFonts w:hint="eastAsia" w:ascii="宋体" w:hAnsi="宋体" w:cs="宋体"/>
                <w:szCs w:val="22"/>
                <w:lang w:val="en-US" w:eastAsia="zh-CN"/>
              </w:rPr>
              <w:t>3</w:t>
            </w:r>
            <w:r>
              <w:rPr>
                <w:rFonts w:hint="eastAsia" w:ascii="宋体" w:hAnsi="宋体" w:eastAsia="宋体" w:cs="宋体"/>
                <w:szCs w:val="22"/>
              </w:rPr>
              <w:t>.投标供应商具有</w:t>
            </w:r>
            <w:r>
              <w:rPr>
                <w:rFonts w:hint="eastAsia" w:ascii="宋体" w:hAnsi="宋体" w:eastAsia="宋体" w:cs="宋体"/>
                <w:color w:val="000000"/>
                <w:szCs w:val="22"/>
              </w:rPr>
              <w:t>ITSS三级证书</w:t>
            </w:r>
            <w:r>
              <w:rPr>
                <w:rFonts w:hint="eastAsia" w:ascii="宋体" w:hAnsi="宋体" w:eastAsia="宋体" w:cs="宋体"/>
                <w:szCs w:val="22"/>
              </w:rPr>
              <w:t>的得2分，无不得分。</w:t>
            </w:r>
          </w:p>
        </w:tc>
      </w:tr>
      <w:tr w14:paraId="088A0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400" w:type="pct"/>
            <w:tcBorders>
              <w:bottom w:val="single" w:color="auto" w:sz="4" w:space="0"/>
            </w:tcBorders>
            <w:vAlign w:val="center"/>
          </w:tcPr>
          <w:p w14:paraId="00954744">
            <w:pPr>
              <w:snapToGrid w:val="0"/>
              <w:ind w:left="-50"/>
              <w:jc w:val="center"/>
              <w:rPr>
                <w:rFonts w:ascii="宋体" w:hAnsi="宋体" w:eastAsia="宋体" w:cs="宋体"/>
                <w:szCs w:val="22"/>
              </w:rPr>
            </w:pPr>
            <w:r>
              <w:rPr>
                <w:rFonts w:hint="eastAsia" w:ascii="宋体" w:hAnsi="宋体" w:eastAsia="宋体" w:cs="宋体"/>
                <w:szCs w:val="22"/>
              </w:rPr>
              <w:t>2</w:t>
            </w:r>
          </w:p>
        </w:tc>
        <w:tc>
          <w:tcPr>
            <w:tcW w:w="1100" w:type="pct"/>
            <w:tcBorders>
              <w:bottom w:val="single" w:color="auto" w:sz="4" w:space="0"/>
            </w:tcBorders>
            <w:vAlign w:val="center"/>
          </w:tcPr>
          <w:p w14:paraId="0D77D475">
            <w:pPr>
              <w:snapToGrid w:val="0"/>
              <w:ind w:left="-50"/>
              <w:jc w:val="center"/>
              <w:rPr>
                <w:rFonts w:ascii="宋体" w:hAnsi="宋体" w:eastAsia="宋体" w:cs="宋体"/>
                <w:szCs w:val="22"/>
              </w:rPr>
            </w:pPr>
            <w:r>
              <w:rPr>
                <w:rFonts w:hint="eastAsia" w:ascii="宋体" w:hAnsi="宋体" w:eastAsia="宋体" w:cs="宋体"/>
                <w:szCs w:val="22"/>
              </w:rPr>
              <w:t>供应商2020年以来同类维保项目业绩</w:t>
            </w:r>
          </w:p>
        </w:tc>
        <w:tc>
          <w:tcPr>
            <w:tcW w:w="532" w:type="pct"/>
            <w:tcBorders>
              <w:bottom w:val="single" w:color="auto" w:sz="4" w:space="0"/>
            </w:tcBorders>
            <w:vAlign w:val="center"/>
          </w:tcPr>
          <w:p w14:paraId="003E0D43">
            <w:pPr>
              <w:snapToGrid w:val="0"/>
              <w:ind w:left="-50"/>
              <w:jc w:val="center"/>
              <w:rPr>
                <w:rFonts w:ascii="宋体" w:hAnsi="宋体" w:eastAsia="宋体" w:cs="宋体"/>
                <w:szCs w:val="22"/>
              </w:rPr>
            </w:pPr>
            <w:r>
              <w:rPr>
                <w:rFonts w:hint="eastAsia" w:ascii="宋体" w:hAnsi="宋体" w:eastAsia="宋体" w:cs="宋体"/>
                <w:szCs w:val="22"/>
              </w:rPr>
              <w:t>0-1分</w:t>
            </w:r>
          </w:p>
        </w:tc>
        <w:tc>
          <w:tcPr>
            <w:tcW w:w="2966" w:type="pct"/>
            <w:tcBorders>
              <w:bottom w:val="single" w:color="auto" w:sz="4" w:space="0"/>
            </w:tcBorders>
            <w:vAlign w:val="center"/>
          </w:tcPr>
          <w:p w14:paraId="6DD4574C">
            <w:pPr>
              <w:widowControl/>
              <w:adjustRightInd w:val="0"/>
              <w:snapToGrid w:val="0"/>
              <w:rPr>
                <w:rFonts w:ascii="宋体" w:hAnsi="宋体" w:eastAsia="宋体" w:cs="宋体"/>
                <w:szCs w:val="22"/>
              </w:rPr>
            </w:pPr>
            <w:r>
              <w:rPr>
                <w:rFonts w:hint="eastAsia" w:ascii="宋体" w:hAnsi="宋体" w:eastAsia="宋体" w:cs="宋体"/>
                <w:szCs w:val="22"/>
              </w:rPr>
              <w:t>具有同类维保项目业绩，1个得1分，最多1分，提供合同复印件加盖公章。</w:t>
            </w:r>
          </w:p>
        </w:tc>
      </w:tr>
      <w:tr w14:paraId="676F5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00" w:type="pct"/>
            <w:vMerge w:val="restart"/>
            <w:vAlign w:val="center"/>
          </w:tcPr>
          <w:p w14:paraId="6988F75B">
            <w:pPr>
              <w:snapToGrid w:val="0"/>
              <w:ind w:left="-50"/>
              <w:jc w:val="center"/>
              <w:rPr>
                <w:rFonts w:ascii="宋体" w:hAnsi="宋体" w:eastAsia="宋体" w:cs="宋体"/>
                <w:color w:val="000000"/>
                <w:szCs w:val="22"/>
              </w:rPr>
            </w:pPr>
            <w:r>
              <w:rPr>
                <w:rFonts w:hint="eastAsia" w:ascii="宋体" w:hAnsi="宋体" w:eastAsia="宋体" w:cs="宋体"/>
                <w:color w:val="000000"/>
                <w:szCs w:val="22"/>
              </w:rPr>
              <w:t>3</w:t>
            </w:r>
          </w:p>
        </w:tc>
        <w:tc>
          <w:tcPr>
            <w:tcW w:w="1100" w:type="pct"/>
            <w:vMerge w:val="restart"/>
            <w:vAlign w:val="center"/>
          </w:tcPr>
          <w:p w14:paraId="30FA70A5">
            <w:pPr>
              <w:snapToGrid w:val="0"/>
              <w:ind w:left="-50"/>
              <w:jc w:val="center"/>
              <w:rPr>
                <w:rFonts w:ascii="宋体" w:hAnsi="宋体" w:eastAsia="宋体" w:cs="宋体"/>
                <w:szCs w:val="22"/>
              </w:rPr>
            </w:pPr>
            <w:r>
              <w:rPr>
                <w:rFonts w:hint="eastAsia" w:ascii="宋体" w:hAnsi="宋体" w:eastAsia="宋体" w:cs="宋体"/>
                <w:szCs w:val="22"/>
              </w:rPr>
              <w:t>运维服务和方案</w:t>
            </w:r>
          </w:p>
        </w:tc>
        <w:tc>
          <w:tcPr>
            <w:tcW w:w="532" w:type="pct"/>
            <w:vAlign w:val="center"/>
          </w:tcPr>
          <w:p w14:paraId="6835CA39">
            <w:pPr>
              <w:snapToGrid w:val="0"/>
              <w:ind w:left="-50"/>
              <w:jc w:val="center"/>
              <w:rPr>
                <w:rFonts w:ascii="宋体" w:hAnsi="宋体" w:eastAsia="宋体" w:cs="宋体"/>
                <w:szCs w:val="22"/>
              </w:rPr>
            </w:pPr>
            <w:r>
              <w:rPr>
                <w:rFonts w:hint="eastAsia" w:ascii="宋体" w:hAnsi="宋体" w:eastAsia="宋体" w:cs="宋体"/>
                <w:szCs w:val="22"/>
              </w:rPr>
              <w:t>0-</w:t>
            </w:r>
            <w:r>
              <w:rPr>
                <w:rFonts w:hint="eastAsia" w:ascii="宋体" w:hAnsi="宋体" w:cs="宋体"/>
                <w:szCs w:val="22"/>
                <w:lang w:val="en-US" w:eastAsia="zh-CN"/>
              </w:rPr>
              <w:t>25</w:t>
            </w:r>
            <w:r>
              <w:rPr>
                <w:rFonts w:hint="eastAsia" w:ascii="宋体" w:hAnsi="宋体" w:eastAsia="宋体" w:cs="宋体"/>
                <w:szCs w:val="22"/>
              </w:rPr>
              <w:t>分</w:t>
            </w:r>
          </w:p>
        </w:tc>
        <w:tc>
          <w:tcPr>
            <w:tcW w:w="2966" w:type="pct"/>
            <w:vAlign w:val="center"/>
          </w:tcPr>
          <w:p w14:paraId="603E8D2A">
            <w:pPr>
              <w:adjustRightInd w:val="0"/>
              <w:snapToGrid w:val="0"/>
              <w:rPr>
                <w:rFonts w:hint="default" w:ascii="宋体" w:hAnsi="宋体" w:eastAsia="宋体" w:cs="宋体"/>
                <w:szCs w:val="22"/>
                <w:lang w:val="en-US" w:eastAsia="zh-CN"/>
              </w:rPr>
            </w:pPr>
            <w:r>
              <w:rPr>
                <w:rFonts w:hint="eastAsia" w:ascii="宋体" w:hAnsi="宋体" w:eastAsia="宋体" w:cs="宋体"/>
                <w:szCs w:val="22"/>
              </w:rPr>
              <w:t>针对招标要求，提出明确的维护方法、周期、内容及技术保障（包含日常巡检、维护、故障处理分析及预防、故障响应解决时间等）。</w:t>
            </w:r>
            <w:r>
              <w:rPr>
                <w:rFonts w:hint="eastAsia" w:ascii="宋体" w:hAnsi="宋体" w:eastAsia="宋体" w:cs="宋体"/>
                <w:szCs w:val="22"/>
                <w:lang w:eastAsia="zh-CN"/>
              </w:rPr>
              <w:t>（</w:t>
            </w:r>
            <w:r>
              <w:rPr>
                <w:rFonts w:hint="eastAsia" w:ascii="宋体" w:hAnsi="宋体" w:cs="宋体"/>
                <w:szCs w:val="22"/>
                <w:lang w:val="en-US" w:eastAsia="zh-CN"/>
              </w:rPr>
              <w:t>25</w:t>
            </w:r>
            <w:r>
              <w:rPr>
                <w:rFonts w:hint="eastAsia" w:ascii="宋体" w:hAnsi="宋体" w:eastAsia="宋体" w:cs="宋体"/>
                <w:szCs w:val="22"/>
                <w:lang w:val="en-US" w:eastAsia="zh-CN"/>
              </w:rPr>
              <w:t>，</w:t>
            </w:r>
            <w:r>
              <w:rPr>
                <w:rFonts w:hint="eastAsia" w:ascii="宋体" w:hAnsi="宋体" w:cs="宋体"/>
                <w:szCs w:val="22"/>
                <w:lang w:val="en-US" w:eastAsia="zh-CN"/>
              </w:rPr>
              <w:t>15</w:t>
            </w:r>
            <w:r>
              <w:rPr>
                <w:rFonts w:hint="eastAsia" w:ascii="宋体" w:hAnsi="宋体" w:eastAsia="宋体" w:cs="宋体"/>
                <w:szCs w:val="22"/>
                <w:lang w:val="en-US" w:eastAsia="zh-CN"/>
              </w:rPr>
              <w:t>，</w:t>
            </w:r>
            <w:r>
              <w:rPr>
                <w:rFonts w:hint="eastAsia" w:ascii="宋体" w:hAnsi="宋体" w:cs="宋体"/>
                <w:szCs w:val="22"/>
                <w:lang w:val="en-US" w:eastAsia="zh-CN"/>
              </w:rPr>
              <w:t>10</w:t>
            </w:r>
            <w:r>
              <w:rPr>
                <w:rFonts w:hint="eastAsia" w:ascii="宋体" w:hAnsi="宋体" w:eastAsia="宋体" w:cs="宋体"/>
                <w:szCs w:val="22"/>
                <w:lang w:val="en-US" w:eastAsia="zh-CN"/>
              </w:rPr>
              <w:t>，0）</w:t>
            </w:r>
          </w:p>
        </w:tc>
      </w:tr>
      <w:tr w14:paraId="6A06A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400" w:type="pct"/>
            <w:vMerge w:val="continue"/>
            <w:vAlign w:val="center"/>
          </w:tcPr>
          <w:p w14:paraId="7A0F489F">
            <w:pPr>
              <w:snapToGrid w:val="0"/>
              <w:ind w:left="-50"/>
              <w:jc w:val="center"/>
              <w:rPr>
                <w:rFonts w:ascii="宋体" w:hAnsi="宋体" w:eastAsia="宋体" w:cs="宋体"/>
                <w:color w:val="000000"/>
                <w:szCs w:val="22"/>
              </w:rPr>
            </w:pPr>
          </w:p>
        </w:tc>
        <w:tc>
          <w:tcPr>
            <w:tcW w:w="1100" w:type="pct"/>
            <w:vMerge w:val="continue"/>
            <w:vAlign w:val="center"/>
          </w:tcPr>
          <w:p w14:paraId="15EB0152">
            <w:pPr>
              <w:snapToGrid w:val="0"/>
              <w:ind w:left="-50"/>
              <w:jc w:val="center"/>
              <w:rPr>
                <w:rFonts w:ascii="宋体" w:hAnsi="宋体" w:eastAsia="宋体" w:cs="宋体"/>
                <w:szCs w:val="22"/>
              </w:rPr>
            </w:pPr>
          </w:p>
        </w:tc>
        <w:tc>
          <w:tcPr>
            <w:tcW w:w="532" w:type="pct"/>
            <w:vAlign w:val="center"/>
          </w:tcPr>
          <w:p w14:paraId="7ADB8FA6">
            <w:pPr>
              <w:snapToGrid w:val="0"/>
              <w:ind w:left="-50"/>
              <w:jc w:val="center"/>
              <w:rPr>
                <w:rFonts w:ascii="宋体" w:hAnsi="宋体" w:eastAsia="宋体" w:cs="宋体"/>
                <w:szCs w:val="22"/>
              </w:rPr>
            </w:pPr>
            <w:r>
              <w:rPr>
                <w:rFonts w:hint="eastAsia" w:ascii="宋体" w:hAnsi="宋体" w:eastAsia="宋体" w:cs="宋体"/>
                <w:szCs w:val="22"/>
              </w:rPr>
              <w:t>0-2</w:t>
            </w:r>
            <w:r>
              <w:rPr>
                <w:rFonts w:hint="eastAsia" w:ascii="宋体" w:hAnsi="宋体" w:cs="宋体"/>
                <w:szCs w:val="22"/>
                <w:lang w:val="en-US" w:eastAsia="zh-CN"/>
              </w:rPr>
              <w:t>5</w:t>
            </w:r>
            <w:r>
              <w:rPr>
                <w:rFonts w:hint="eastAsia" w:ascii="宋体" w:hAnsi="宋体" w:eastAsia="宋体" w:cs="宋体"/>
                <w:szCs w:val="22"/>
              </w:rPr>
              <w:t>分</w:t>
            </w:r>
          </w:p>
        </w:tc>
        <w:tc>
          <w:tcPr>
            <w:tcW w:w="2966" w:type="pct"/>
            <w:vAlign w:val="center"/>
          </w:tcPr>
          <w:p w14:paraId="77E27D87">
            <w:pPr>
              <w:adjustRightInd w:val="0"/>
              <w:snapToGrid w:val="0"/>
              <w:rPr>
                <w:rFonts w:ascii="宋体" w:hAnsi="宋体" w:eastAsia="宋体" w:cs="宋体"/>
                <w:szCs w:val="22"/>
              </w:rPr>
            </w:pPr>
            <w:r>
              <w:rPr>
                <w:rFonts w:hint="eastAsia" w:ascii="宋体" w:hAnsi="宋体" w:eastAsia="宋体" w:cs="宋体"/>
                <w:szCs w:val="22"/>
              </w:rPr>
              <w:t>针对本项目各项运行维护内容的工作操作规程、标准及质量承诺，质控管理措施、安全生产措施、档案管理。</w:t>
            </w:r>
            <w:r>
              <w:rPr>
                <w:rFonts w:hint="eastAsia" w:ascii="宋体" w:hAnsi="宋体" w:eastAsia="宋体" w:cs="宋体"/>
                <w:szCs w:val="22"/>
                <w:lang w:eastAsia="zh-CN"/>
              </w:rPr>
              <w:t>（</w:t>
            </w:r>
            <w:r>
              <w:rPr>
                <w:rFonts w:hint="eastAsia" w:ascii="宋体" w:hAnsi="宋体" w:cs="宋体"/>
                <w:szCs w:val="22"/>
                <w:lang w:val="en-US" w:eastAsia="zh-CN"/>
              </w:rPr>
              <w:t>25</w:t>
            </w:r>
            <w:r>
              <w:rPr>
                <w:rFonts w:hint="eastAsia" w:ascii="宋体" w:hAnsi="宋体" w:eastAsia="宋体" w:cs="宋体"/>
                <w:szCs w:val="22"/>
                <w:lang w:val="en-US" w:eastAsia="zh-CN"/>
              </w:rPr>
              <w:t>，</w:t>
            </w:r>
            <w:r>
              <w:rPr>
                <w:rFonts w:hint="eastAsia" w:ascii="宋体" w:hAnsi="宋体" w:cs="宋体"/>
                <w:szCs w:val="22"/>
                <w:lang w:val="en-US" w:eastAsia="zh-CN"/>
              </w:rPr>
              <w:t>15</w:t>
            </w:r>
            <w:r>
              <w:rPr>
                <w:rFonts w:hint="eastAsia" w:ascii="宋体" w:hAnsi="宋体" w:eastAsia="宋体" w:cs="宋体"/>
                <w:szCs w:val="22"/>
                <w:lang w:val="en-US" w:eastAsia="zh-CN"/>
              </w:rPr>
              <w:t>，</w:t>
            </w:r>
            <w:r>
              <w:rPr>
                <w:rFonts w:hint="eastAsia" w:ascii="宋体" w:hAnsi="宋体" w:cs="宋体"/>
                <w:szCs w:val="22"/>
                <w:lang w:val="en-US" w:eastAsia="zh-CN"/>
              </w:rPr>
              <w:t>10</w:t>
            </w:r>
            <w:r>
              <w:rPr>
                <w:rFonts w:hint="eastAsia" w:ascii="宋体" w:hAnsi="宋体" w:eastAsia="宋体" w:cs="宋体"/>
                <w:szCs w:val="22"/>
                <w:lang w:val="en-US" w:eastAsia="zh-CN"/>
              </w:rPr>
              <w:t>，0）</w:t>
            </w:r>
          </w:p>
        </w:tc>
      </w:tr>
      <w:tr w14:paraId="62500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400" w:type="pct"/>
            <w:vAlign w:val="center"/>
          </w:tcPr>
          <w:p w14:paraId="1910B4DA">
            <w:pPr>
              <w:snapToGrid w:val="0"/>
              <w:ind w:left="-50"/>
              <w:jc w:val="center"/>
              <w:rPr>
                <w:rFonts w:ascii="宋体" w:hAnsi="宋体" w:eastAsia="宋体" w:cs="宋体"/>
                <w:szCs w:val="22"/>
              </w:rPr>
            </w:pPr>
            <w:r>
              <w:rPr>
                <w:rFonts w:hint="eastAsia" w:ascii="宋体" w:hAnsi="宋体" w:eastAsia="宋体" w:cs="宋体"/>
                <w:szCs w:val="22"/>
              </w:rPr>
              <w:t>4</w:t>
            </w:r>
          </w:p>
        </w:tc>
        <w:tc>
          <w:tcPr>
            <w:tcW w:w="1100" w:type="pct"/>
            <w:vAlign w:val="center"/>
          </w:tcPr>
          <w:p w14:paraId="61924FEE">
            <w:pPr>
              <w:snapToGrid w:val="0"/>
              <w:ind w:left="-50"/>
              <w:jc w:val="center"/>
              <w:rPr>
                <w:rFonts w:ascii="宋体" w:hAnsi="宋体" w:eastAsia="宋体" w:cs="宋体"/>
                <w:szCs w:val="22"/>
              </w:rPr>
            </w:pPr>
            <w:r>
              <w:rPr>
                <w:rFonts w:hint="eastAsia" w:ascii="宋体" w:hAnsi="宋体" w:eastAsia="宋体" w:cs="宋体"/>
                <w:szCs w:val="22"/>
              </w:rPr>
              <w:t>安全服务方案</w:t>
            </w:r>
          </w:p>
        </w:tc>
        <w:tc>
          <w:tcPr>
            <w:tcW w:w="532" w:type="pct"/>
            <w:vAlign w:val="center"/>
          </w:tcPr>
          <w:p w14:paraId="7A4958EB">
            <w:pPr>
              <w:snapToGrid w:val="0"/>
              <w:ind w:left="-50"/>
              <w:jc w:val="center"/>
              <w:rPr>
                <w:rFonts w:ascii="宋体" w:hAnsi="宋体" w:eastAsia="宋体" w:cs="宋体"/>
                <w:szCs w:val="22"/>
              </w:rPr>
            </w:pPr>
            <w:r>
              <w:rPr>
                <w:rFonts w:hint="eastAsia" w:ascii="宋体" w:hAnsi="宋体" w:eastAsia="宋体" w:cs="宋体"/>
                <w:szCs w:val="22"/>
              </w:rPr>
              <w:t>0-</w:t>
            </w:r>
            <w:r>
              <w:rPr>
                <w:rFonts w:hint="eastAsia" w:ascii="宋体" w:hAnsi="宋体" w:cs="宋体"/>
                <w:szCs w:val="22"/>
                <w:lang w:val="en-US" w:eastAsia="zh-CN"/>
              </w:rPr>
              <w:t>6</w:t>
            </w:r>
            <w:r>
              <w:rPr>
                <w:rFonts w:hint="eastAsia" w:ascii="宋体" w:hAnsi="宋体" w:eastAsia="宋体" w:cs="宋体"/>
                <w:szCs w:val="22"/>
              </w:rPr>
              <w:t>分</w:t>
            </w:r>
          </w:p>
        </w:tc>
        <w:tc>
          <w:tcPr>
            <w:tcW w:w="2966" w:type="pct"/>
            <w:vAlign w:val="center"/>
          </w:tcPr>
          <w:p w14:paraId="58D29142">
            <w:pPr>
              <w:rPr>
                <w:rFonts w:hint="default" w:ascii="宋体" w:hAnsi="宋体" w:eastAsia="宋体" w:cs="宋体"/>
                <w:kern w:val="0"/>
                <w:szCs w:val="22"/>
                <w:lang w:val="en-US" w:eastAsia="zh-CN"/>
              </w:rPr>
            </w:pPr>
            <w:r>
              <w:rPr>
                <w:rFonts w:hint="eastAsia" w:ascii="宋体" w:hAnsi="宋体" w:eastAsia="宋体" w:cs="宋体"/>
                <w:szCs w:val="22"/>
              </w:rPr>
              <w:t>供应商具备等保工具箱(中标后7个工作日内提供原厂服务承诺函和设备备查，不能提供视为自动放弃中标资格)，能提供安全风险评估、现场安全检查与响应、应急响应、安全整改的安全服务方案，比较打分，不能提供不得分。</w:t>
            </w:r>
            <w:r>
              <w:rPr>
                <w:rFonts w:hint="eastAsia" w:ascii="宋体" w:hAnsi="宋体" w:eastAsia="宋体" w:cs="宋体"/>
                <w:szCs w:val="22"/>
                <w:lang w:eastAsia="zh-CN"/>
              </w:rPr>
              <w:t>（</w:t>
            </w:r>
            <w:r>
              <w:rPr>
                <w:rFonts w:hint="eastAsia" w:ascii="宋体" w:hAnsi="宋体" w:cs="宋体"/>
                <w:szCs w:val="22"/>
                <w:lang w:val="en-US" w:eastAsia="zh-CN"/>
              </w:rPr>
              <w:t>6</w:t>
            </w:r>
            <w:r>
              <w:rPr>
                <w:rFonts w:hint="eastAsia" w:ascii="宋体" w:hAnsi="宋体" w:eastAsia="宋体" w:cs="宋体"/>
                <w:szCs w:val="22"/>
                <w:lang w:val="en-US" w:eastAsia="zh-CN"/>
              </w:rPr>
              <w:t>，</w:t>
            </w:r>
            <w:r>
              <w:rPr>
                <w:rFonts w:hint="eastAsia" w:ascii="宋体" w:hAnsi="宋体" w:cs="宋体"/>
                <w:szCs w:val="22"/>
                <w:lang w:val="en-US" w:eastAsia="zh-CN"/>
              </w:rPr>
              <w:t>4</w:t>
            </w:r>
            <w:r>
              <w:rPr>
                <w:rFonts w:hint="eastAsia" w:ascii="宋体" w:hAnsi="宋体" w:eastAsia="宋体" w:cs="宋体"/>
                <w:szCs w:val="22"/>
                <w:lang w:val="en-US" w:eastAsia="zh-CN"/>
              </w:rPr>
              <w:t>，</w:t>
            </w:r>
            <w:r>
              <w:rPr>
                <w:rFonts w:hint="eastAsia" w:ascii="宋体" w:hAnsi="宋体" w:cs="宋体"/>
                <w:szCs w:val="22"/>
                <w:lang w:val="en-US" w:eastAsia="zh-CN"/>
              </w:rPr>
              <w:t>2</w:t>
            </w:r>
            <w:r>
              <w:rPr>
                <w:rFonts w:hint="eastAsia" w:ascii="宋体" w:hAnsi="宋体" w:eastAsia="宋体" w:cs="宋体"/>
                <w:szCs w:val="22"/>
                <w:lang w:val="en-US" w:eastAsia="zh-CN"/>
              </w:rPr>
              <w:t>，0）</w:t>
            </w:r>
          </w:p>
        </w:tc>
      </w:tr>
      <w:tr w14:paraId="35C65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00" w:type="pct"/>
            <w:vMerge w:val="restart"/>
            <w:vAlign w:val="center"/>
          </w:tcPr>
          <w:p w14:paraId="447378A8">
            <w:pPr>
              <w:snapToGrid w:val="0"/>
              <w:ind w:left="-50"/>
              <w:jc w:val="center"/>
              <w:rPr>
                <w:rFonts w:ascii="宋体" w:hAnsi="宋体" w:eastAsia="宋体" w:cs="宋体"/>
                <w:szCs w:val="22"/>
              </w:rPr>
            </w:pPr>
            <w:r>
              <w:rPr>
                <w:rFonts w:hint="eastAsia" w:ascii="宋体" w:hAnsi="宋体" w:eastAsia="宋体" w:cs="宋体"/>
                <w:szCs w:val="22"/>
              </w:rPr>
              <w:t>5</w:t>
            </w:r>
          </w:p>
        </w:tc>
        <w:tc>
          <w:tcPr>
            <w:tcW w:w="1100" w:type="pct"/>
            <w:vMerge w:val="restart"/>
            <w:vAlign w:val="center"/>
          </w:tcPr>
          <w:p w14:paraId="3C485266">
            <w:pPr>
              <w:snapToGrid w:val="0"/>
              <w:ind w:left="-50"/>
              <w:jc w:val="center"/>
              <w:rPr>
                <w:rFonts w:ascii="宋体" w:hAnsi="宋体" w:eastAsia="宋体" w:cs="宋体"/>
                <w:bCs/>
                <w:szCs w:val="22"/>
              </w:rPr>
            </w:pPr>
            <w:r>
              <w:rPr>
                <w:rFonts w:hint="eastAsia" w:ascii="宋体" w:hAnsi="宋体" w:eastAsia="宋体" w:cs="宋体"/>
                <w:bCs/>
                <w:szCs w:val="22"/>
              </w:rPr>
              <w:t>拟派本项目人员组成情况(</w:t>
            </w:r>
            <w:r>
              <w:rPr>
                <w:rFonts w:hint="eastAsia" w:ascii="宋体" w:hAnsi="宋体" w:eastAsia="宋体" w:cs="宋体"/>
                <w:szCs w:val="22"/>
              </w:rPr>
              <w:t>供应商需针对本次投标配备专门的具有项目维保服务所需的以下专业认证工程师。</w:t>
            </w:r>
            <w:r>
              <w:rPr>
                <w:rFonts w:hint="eastAsia" w:ascii="宋体" w:hAnsi="宋体" w:eastAsia="宋体" w:cs="宋体"/>
                <w:kern w:val="0"/>
                <w:szCs w:val="22"/>
              </w:rPr>
              <w:t>人员须提供投标商近三个月的社保缴费证明复印件加盖公章，同时提供工程师认证证书复印件加盖公章，否则不得分)。</w:t>
            </w:r>
          </w:p>
        </w:tc>
        <w:tc>
          <w:tcPr>
            <w:tcW w:w="532" w:type="pct"/>
            <w:vMerge w:val="restart"/>
            <w:vAlign w:val="center"/>
          </w:tcPr>
          <w:p w14:paraId="331CB9C2">
            <w:pPr>
              <w:snapToGrid w:val="0"/>
              <w:ind w:left="-50"/>
              <w:jc w:val="center"/>
              <w:rPr>
                <w:rFonts w:ascii="宋体" w:hAnsi="宋体" w:eastAsia="宋体" w:cs="宋体"/>
                <w:szCs w:val="22"/>
              </w:rPr>
            </w:pPr>
            <w:r>
              <w:rPr>
                <w:rFonts w:hint="eastAsia" w:ascii="宋体" w:hAnsi="宋体" w:eastAsia="宋体" w:cs="宋体"/>
                <w:szCs w:val="22"/>
              </w:rPr>
              <w:t>0-</w:t>
            </w:r>
            <w:r>
              <w:rPr>
                <w:rFonts w:hint="eastAsia" w:ascii="宋体" w:hAnsi="宋体" w:cs="宋体"/>
                <w:szCs w:val="22"/>
                <w:lang w:val="en-US" w:eastAsia="zh-CN"/>
              </w:rPr>
              <w:t>15</w:t>
            </w:r>
            <w:r>
              <w:rPr>
                <w:rFonts w:hint="eastAsia" w:ascii="宋体" w:hAnsi="宋体" w:eastAsia="宋体" w:cs="宋体"/>
                <w:szCs w:val="22"/>
              </w:rPr>
              <w:t>分</w:t>
            </w:r>
          </w:p>
        </w:tc>
        <w:tc>
          <w:tcPr>
            <w:tcW w:w="2966" w:type="pct"/>
            <w:vAlign w:val="center"/>
          </w:tcPr>
          <w:p w14:paraId="4B1C4912">
            <w:pPr>
              <w:widowControl/>
              <w:adjustRightInd w:val="0"/>
              <w:snapToGrid w:val="0"/>
              <w:rPr>
                <w:rFonts w:ascii="宋体" w:hAnsi="宋体" w:eastAsia="宋体" w:cs="宋体"/>
                <w:szCs w:val="22"/>
              </w:rPr>
            </w:pPr>
            <w:r>
              <w:rPr>
                <w:rFonts w:hint="eastAsia" w:ascii="宋体" w:hAnsi="宋体" w:eastAsia="宋体" w:cs="宋体"/>
                <w:szCs w:val="22"/>
              </w:rPr>
              <w:t>能提供核心数据服务，同时具有Oracle OCP认证工程师证书、达梦DM8-DCA证书和H</w:t>
            </w:r>
            <w:r>
              <w:rPr>
                <w:rFonts w:ascii="宋体" w:hAnsi="宋体" w:eastAsia="宋体" w:cs="宋体"/>
                <w:szCs w:val="22"/>
              </w:rPr>
              <w:t>CIP</w:t>
            </w:r>
            <w:r>
              <w:rPr>
                <w:rFonts w:hint="eastAsia" w:ascii="宋体" w:hAnsi="宋体" w:eastAsia="宋体" w:cs="宋体"/>
                <w:szCs w:val="22"/>
              </w:rPr>
              <w:t>存储认证工程师，1个认证书得</w:t>
            </w:r>
            <w:r>
              <w:rPr>
                <w:rFonts w:ascii="宋体" w:hAnsi="宋体" w:eastAsia="宋体" w:cs="宋体"/>
                <w:szCs w:val="22"/>
              </w:rPr>
              <w:t>1</w:t>
            </w:r>
            <w:r>
              <w:rPr>
                <w:rFonts w:hint="eastAsia" w:ascii="宋体" w:hAnsi="宋体" w:eastAsia="宋体" w:cs="宋体"/>
                <w:szCs w:val="22"/>
              </w:rPr>
              <w:t>分，最高</w:t>
            </w:r>
            <w:r>
              <w:rPr>
                <w:rFonts w:ascii="宋体" w:hAnsi="宋体" w:eastAsia="宋体" w:cs="宋体"/>
                <w:szCs w:val="22"/>
              </w:rPr>
              <w:t>3</w:t>
            </w:r>
            <w:r>
              <w:rPr>
                <w:rFonts w:hint="eastAsia" w:ascii="宋体" w:hAnsi="宋体" w:eastAsia="宋体" w:cs="宋体"/>
                <w:szCs w:val="22"/>
              </w:rPr>
              <w:t>分</w:t>
            </w:r>
          </w:p>
        </w:tc>
      </w:tr>
      <w:tr w14:paraId="1A44F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00" w:type="pct"/>
            <w:vMerge w:val="continue"/>
            <w:vAlign w:val="center"/>
          </w:tcPr>
          <w:p w14:paraId="7FCB5561">
            <w:pPr>
              <w:snapToGrid w:val="0"/>
              <w:ind w:left="-50"/>
              <w:jc w:val="center"/>
              <w:rPr>
                <w:rFonts w:ascii="宋体" w:hAnsi="宋体" w:eastAsia="宋体" w:cs="宋体"/>
                <w:szCs w:val="22"/>
              </w:rPr>
            </w:pPr>
          </w:p>
        </w:tc>
        <w:tc>
          <w:tcPr>
            <w:tcW w:w="1100" w:type="pct"/>
            <w:vMerge w:val="continue"/>
            <w:vAlign w:val="center"/>
          </w:tcPr>
          <w:p w14:paraId="067EB05A">
            <w:pPr>
              <w:snapToGrid w:val="0"/>
              <w:ind w:left="-50"/>
              <w:jc w:val="center"/>
              <w:rPr>
                <w:rFonts w:ascii="宋体" w:hAnsi="宋体" w:eastAsia="宋体" w:cs="宋体"/>
                <w:bCs/>
                <w:szCs w:val="22"/>
              </w:rPr>
            </w:pPr>
          </w:p>
        </w:tc>
        <w:tc>
          <w:tcPr>
            <w:tcW w:w="532" w:type="pct"/>
            <w:vMerge w:val="continue"/>
            <w:vAlign w:val="center"/>
          </w:tcPr>
          <w:p w14:paraId="38630622">
            <w:pPr>
              <w:snapToGrid w:val="0"/>
              <w:ind w:left="-50"/>
              <w:jc w:val="center"/>
              <w:rPr>
                <w:rFonts w:ascii="宋体" w:hAnsi="宋体" w:eastAsia="宋体" w:cs="宋体"/>
                <w:szCs w:val="22"/>
              </w:rPr>
            </w:pPr>
          </w:p>
        </w:tc>
        <w:tc>
          <w:tcPr>
            <w:tcW w:w="2966" w:type="pct"/>
            <w:vAlign w:val="center"/>
          </w:tcPr>
          <w:p w14:paraId="504233C8">
            <w:pPr>
              <w:widowControl/>
              <w:adjustRightInd w:val="0"/>
              <w:snapToGrid w:val="0"/>
              <w:rPr>
                <w:rFonts w:ascii="宋体" w:hAnsi="宋体" w:eastAsia="宋体" w:cs="宋体"/>
                <w:szCs w:val="22"/>
              </w:rPr>
            </w:pPr>
            <w:r>
              <w:rPr>
                <w:rFonts w:hint="eastAsia" w:ascii="宋体" w:hAnsi="宋体" w:eastAsia="宋体" w:cs="宋体"/>
                <w:szCs w:val="22"/>
              </w:rPr>
              <w:t>能提供网络安全服务，同时具有</w:t>
            </w:r>
            <w:r>
              <w:rPr>
                <w:rFonts w:hint="eastAsia" w:ascii="宋体" w:hAnsi="宋体" w:eastAsia="宋体" w:cs="宋体"/>
                <w:kern w:val="0"/>
                <w:szCs w:val="22"/>
              </w:rPr>
              <w:t>CISP（证书在有效期内）、信息安全工程师证书和CCRC-CSERE证书，1个得</w:t>
            </w:r>
            <w:r>
              <w:rPr>
                <w:rFonts w:ascii="宋体" w:hAnsi="宋体" w:eastAsia="宋体" w:cs="宋体"/>
                <w:kern w:val="0"/>
                <w:szCs w:val="22"/>
              </w:rPr>
              <w:t>1</w:t>
            </w:r>
            <w:r>
              <w:rPr>
                <w:rFonts w:hint="eastAsia" w:ascii="宋体" w:hAnsi="宋体" w:eastAsia="宋体" w:cs="宋体"/>
                <w:kern w:val="0"/>
                <w:szCs w:val="22"/>
              </w:rPr>
              <w:t>分，最高</w:t>
            </w:r>
            <w:r>
              <w:rPr>
                <w:rFonts w:ascii="宋体" w:hAnsi="宋体" w:eastAsia="宋体" w:cs="宋体"/>
                <w:kern w:val="0"/>
                <w:szCs w:val="22"/>
              </w:rPr>
              <w:t>3</w:t>
            </w:r>
            <w:r>
              <w:rPr>
                <w:rFonts w:hint="eastAsia" w:ascii="宋体" w:hAnsi="宋体" w:eastAsia="宋体" w:cs="宋体"/>
                <w:kern w:val="0"/>
                <w:szCs w:val="22"/>
              </w:rPr>
              <w:t>分</w:t>
            </w:r>
          </w:p>
        </w:tc>
      </w:tr>
      <w:tr w14:paraId="36611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00" w:type="pct"/>
            <w:vMerge w:val="continue"/>
            <w:vAlign w:val="center"/>
          </w:tcPr>
          <w:p w14:paraId="1551C7B7">
            <w:pPr>
              <w:snapToGrid w:val="0"/>
              <w:ind w:left="-50"/>
              <w:jc w:val="center"/>
              <w:rPr>
                <w:rFonts w:ascii="宋体" w:hAnsi="宋体" w:eastAsia="宋体" w:cs="宋体"/>
                <w:szCs w:val="22"/>
              </w:rPr>
            </w:pPr>
          </w:p>
        </w:tc>
        <w:tc>
          <w:tcPr>
            <w:tcW w:w="1100" w:type="pct"/>
            <w:vMerge w:val="continue"/>
            <w:vAlign w:val="center"/>
          </w:tcPr>
          <w:p w14:paraId="6B7B4C4C">
            <w:pPr>
              <w:snapToGrid w:val="0"/>
              <w:ind w:left="-50"/>
              <w:jc w:val="center"/>
              <w:rPr>
                <w:rFonts w:ascii="宋体" w:hAnsi="宋体" w:eastAsia="宋体" w:cs="宋体"/>
                <w:bCs/>
                <w:szCs w:val="22"/>
              </w:rPr>
            </w:pPr>
          </w:p>
        </w:tc>
        <w:tc>
          <w:tcPr>
            <w:tcW w:w="532" w:type="pct"/>
            <w:vMerge w:val="continue"/>
            <w:vAlign w:val="center"/>
          </w:tcPr>
          <w:p w14:paraId="3F4D2FAC">
            <w:pPr>
              <w:snapToGrid w:val="0"/>
              <w:ind w:left="-50"/>
              <w:jc w:val="center"/>
              <w:rPr>
                <w:rFonts w:ascii="宋体" w:hAnsi="宋体" w:eastAsia="宋体" w:cs="宋体"/>
                <w:szCs w:val="22"/>
              </w:rPr>
            </w:pPr>
          </w:p>
        </w:tc>
        <w:tc>
          <w:tcPr>
            <w:tcW w:w="2966" w:type="pct"/>
            <w:vAlign w:val="center"/>
          </w:tcPr>
          <w:p w14:paraId="39F59A8F">
            <w:pPr>
              <w:widowControl/>
              <w:adjustRightInd w:val="0"/>
              <w:snapToGrid w:val="0"/>
              <w:rPr>
                <w:rFonts w:ascii="宋体" w:hAnsi="宋体" w:eastAsia="宋体" w:cs="宋体"/>
                <w:szCs w:val="22"/>
              </w:rPr>
            </w:pPr>
            <w:r>
              <w:rPr>
                <w:rFonts w:hint="eastAsia" w:ascii="宋体" w:hAnsi="宋体" w:eastAsia="宋体" w:cs="宋体"/>
                <w:szCs w:val="22"/>
              </w:rPr>
              <w:t>能提供虚拟化服务，具有VMware VCP认证工程师证书，1个认证书得</w:t>
            </w:r>
            <w:r>
              <w:rPr>
                <w:rFonts w:ascii="宋体" w:hAnsi="宋体" w:eastAsia="宋体" w:cs="宋体"/>
                <w:szCs w:val="22"/>
              </w:rPr>
              <w:t>1</w:t>
            </w:r>
            <w:r>
              <w:rPr>
                <w:rFonts w:hint="eastAsia" w:ascii="宋体" w:hAnsi="宋体" w:eastAsia="宋体" w:cs="宋体"/>
                <w:szCs w:val="22"/>
              </w:rPr>
              <w:t>分，最高</w:t>
            </w:r>
            <w:r>
              <w:rPr>
                <w:rFonts w:ascii="宋体" w:hAnsi="宋体" w:eastAsia="宋体" w:cs="宋体"/>
                <w:szCs w:val="22"/>
              </w:rPr>
              <w:t>1</w:t>
            </w:r>
            <w:r>
              <w:rPr>
                <w:rFonts w:hint="eastAsia" w:ascii="宋体" w:hAnsi="宋体" w:eastAsia="宋体" w:cs="宋体"/>
                <w:szCs w:val="22"/>
              </w:rPr>
              <w:t>分</w:t>
            </w:r>
          </w:p>
        </w:tc>
      </w:tr>
      <w:tr w14:paraId="227B5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400" w:type="pct"/>
            <w:vMerge w:val="continue"/>
            <w:vAlign w:val="center"/>
          </w:tcPr>
          <w:p w14:paraId="0274337D">
            <w:pPr>
              <w:snapToGrid w:val="0"/>
              <w:ind w:left="-50"/>
              <w:jc w:val="center"/>
              <w:rPr>
                <w:rFonts w:ascii="宋体" w:hAnsi="宋体" w:eastAsia="宋体" w:cs="宋体"/>
                <w:szCs w:val="22"/>
              </w:rPr>
            </w:pPr>
          </w:p>
        </w:tc>
        <w:tc>
          <w:tcPr>
            <w:tcW w:w="1100" w:type="pct"/>
            <w:vMerge w:val="continue"/>
            <w:vAlign w:val="center"/>
          </w:tcPr>
          <w:p w14:paraId="02B29EB3">
            <w:pPr>
              <w:snapToGrid w:val="0"/>
              <w:ind w:left="-50"/>
              <w:jc w:val="center"/>
              <w:rPr>
                <w:rFonts w:ascii="宋体" w:hAnsi="宋体" w:eastAsia="宋体" w:cs="宋体"/>
                <w:bCs/>
                <w:szCs w:val="22"/>
              </w:rPr>
            </w:pPr>
          </w:p>
        </w:tc>
        <w:tc>
          <w:tcPr>
            <w:tcW w:w="532" w:type="pct"/>
            <w:vMerge w:val="continue"/>
            <w:vAlign w:val="center"/>
          </w:tcPr>
          <w:p w14:paraId="65D3EBB1">
            <w:pPr>
              <w:snapToGrid w:val="0"/>
              <w:ind w:left="-50"/>
              <w:jc w:val="center"/>
              <w:rPr>
                <w:rFonts w:ascii="宋体" w:hAnsi="宋体" w:eastAsia="宋体" w:cs="宋体"/>
                <w:szCs w:val="22"/>
              </w:rPr>
            </w:pPr>
          </w:p>
        </w:tc>
        <w:tc>
          <w:tcPr>
            <w:tcW w:w="2966" w:type="pct"/>
            <w:vAlign w:val="center"/>
          </w:tcPr>
          <w:p w14:paraId="35F74E0F">
            <w:pPr>
              <w:widowControl/>
              <w:adjustRightInd w:val="0"/>
              <w:snapToGrid w:val="0"/>
              <w:rPr>
                <w:rFonts w:ascii="宋体" w:hAnsi="宋体" w:eastAsia="宋体" w:cs="宋体"/>
                <w:szCs w:val="22"/>
              </w:rPr>
            </w:pPr>
            <w:r>
              <w:rPr>
                <w:rFonts w:hint="eastAsia" w:ascii="宋体" w:hAnsi="宋体" w:eastAsia="宋体" w:cs="宋体"/>
                <w:szCs w:val="22"/>
              </w:rPr>
              <w:t>能提供核心网络服务，具有网络规划师证书，1个认证书得</w:t>
            </w:r>
            <w:r>
              <w:rPr>
                <w:rFonts w:ascii="宋体" w:hAnsi="宋体" w:eastAsia="宋体" w:cs="宋体"/>
                <w:szCs w:val="22"/>
              </w:rPr>
              <w:t>2</w:t>
            </w:r>
            <w:r>
              <w:rPr>
                <w:rFonts w:hint="eastAsia" w:ascii="宋体" w:hAnsi="宋体" w:eastAsia="宋体" w:cs="宋体"/>
                <w:szCs w:val="22"/>
              </w:rPr>
              <w:t>分，最高</w:t>
            </w:r>
            <w:r>
              <w:rPr>
                <w:rFonts w:ascii="宋体" w:hAnsi="宋体" w:eastAsia="宋体" w:cs="宋体"/>
                <w:szCs w:val="22"/>
              </w:rPr>
              <w:t>2</w:t>
            </w:r>
            <w:r>
              <w:rPr>
                <w:rFonts w:hint="eastAsia" w:ascii="宋体" w:hAnsi="宋体" w:eastAsia="宋体" w:cs="宋体"/>
                <w:szCs w:val="22"/>
              </w:rPr>
              <w:t>分</w:t>
            </w:r>
          </w:p>
        </w:tc>
      </w:tr>
      <w:tr w14:paraId="77692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400" w:type="pct"/>
            <w:vMerge w:val="continue"/>
            <w:vAlign w:val="center"/>
          </w:tcPr>
          <w:p w14:paraId="16A88930">
            <w:pPr>
              <w:snapToGrid w:val="0"/>
              <w:ind w:left="-50"/>
              <w:jc w:val="center"/>
              <w:rPr>
                <w:rFonts w:ascii="宋体" w:hAnsi="宋体" w:eastAsia="宋体" w:cs="宋体"/>
                <w:szCs w:val="22"/>
              </w:rPr>
            </w:pPr>
          </w:p>
        </w:tc>
        <w:tc>
          <w:tcPr>
            <w:tcW w:w="1100" w:type="pct"/>
            <w:vMerge w:val="continue"/>
            <w:vAlign w:val="center"/>
          </w:tcPr>
          <w:p w14:paraId="4A021BA9">
            <w:pPr>
              <w:snapToGrid w:val="0"/>
              <w:ind w:left="-50"/>
              <w:jc w:val="center"/>
              <w:rPr>
                <w:rFonts w:ascii="宋体" w:hAnsi="宋体" w:eastAsia="宋体" w:cs="宋体"/>
                <w:bCs/>
                <w:szCs w:val="22"/>
              </w:rPr>
            </w:pPr>
          </w:p>
        </w:tc>
        <w:tc>
          <w:tcPr>
            <w:tcW w:w="532" w:type="pct"/>
            <w:vMerge w:val="continue"/>
            <w:vAlign w:val="center"/>
          </w:tcPr>
          <w:p w14:paraId="223CE909">
            <w:pPr>
              <w:snapToGrid w:val="0"/>
              <w:ind w:left="-50"/>
              <w:jc w:val="center"/>
              <w:rPr>
                <w:rFonts w:ascii="宋体" w:hAnsi="宋体" w:eastAsia="宋体" w:cs="宋体"/>
                <w:szCs w:val="22"/>
              </w:rPr>
            </w:pPr>
          </w:p>
        </w:tc>
        <w:tc>
          <w:tcPr>
            <w:tcW w:w="2966" w:type="pct"/>
            <w:vAlign w:val="center"/>
          </w:tcPr>
          <w:p w14:paraId="4EC2A6EF">
            <w:pPr>
              <w:widowControl/>
              <w:adjustRightInd w:val="0"/>
              <w:snapToGrid w:val="0"/>
              <w:rPr>
                <w:rFonts w:ascii="宋体" w:hAnsi="宋体" w:eastAsia="宋体" w:cs="宋体"/>
                <w:szCs w:val="22"/>
              </w:rPr>
            </w:pPr>
            <w:r>
              <w:rPr>
                <w:rFonts w:hint="eastAsia" w:ascii="宋体" w:hAnsi="宋体" w:eastAsia="宋体" w:cs="宋体"/>
                <w:szCs w:val="22"/>
              </w:rPr>
              <w:t>能提供国产系统服务，具有统信UCP高级工程师和麒麟K</w:t>
            </w:r>
            <w:r>
              <w:rPr>
                <w:rFonts w:ascii="宋体" w:hAnsi="宋体" w:eastAsia="宋体" w:cs="宋体"/>
                <w:szCs w:val="22"/>
              </w:rPr>
              <w:t>YCA</w:t>
            </w:r>
            <w:r>
              <w:rPr>
                <w:rFonts w:hint="eastAsia" w:ascii="宋体" w:hAnsi="宋体" w:eastAsia="宋体" w:cs="宋体"/>
                <w:szCs w:val="22"/>
              </w:rPr>
              <w:t>运维工程师证书，1个证书得</w:t>
            </w:r>
            <w:r>
              <w:rPr>
                <w:rFonts w:ascii="宋体" w:hAnsi="宋体" w:eastAsia="宋体" w:cs="宋体"/>
                <w:szCs w:val="22"/>
              </w:rPr>
              <w:t>1</w:t>
            </w:r>
            <w:r>
              <w:rPr>
                <w:rFonts w:hint="eastAsia" w:ascii="宋体" w:hAnsi="宋体" w:eastAsia="宋体" w:cs="宋体"/>
                <w:szCs w:val="22"/>
              </w:rPr>
              <w:t>分，最高</w:t>
            </w:r>
            <w:r>
              <w:rPr>
                <w:rFonts w:ascii="宋体" w:hAnsi="宋体" w:eastAsia="宋体" w:cs="宋体"/>
                <w:szCs w:val="22"/>
              </w:rPr>
              <w:t>2</w:t>
            </w:r>
            <w:r>
              <w:rPr>
                <w:rFonts w:hint="eastAsia" w:ascii="宋体" w:hAnsi="宋体" w:eastAsia="宋体" w:cs="宋体"/>
                <w:szCs w:val="22"/>
              </w:rPr>
              <w:t>分</w:t>
            </w:r>
          </w:p>
        </w:tc>
      </w:tr>
      <w:tr w14:paraId="2B0F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400" w:type="pct"/>
            <w:vMerge w:val="continue"/>
            <w:vAlign w:val="center"/>
          </w:tcPr>
          <w:p w14:paraId="55EAFD80">
            <w:pPr>
              <w:snapToGrid w:val="0"/>
              <w:ind w:left="-50"/>
              <w:jc w:val="center"/>
              <w:rPr>
                <w:rFonts w:ascii="宋体" w:hAnsi="宋体" w:eastAsia="宋体" w:cs="宋体"/>
                <w:szCs w:val="22"/>
              </w:rPr>
            </w:pPr>
          </w:p>
        </w:tc>
        <w:tc>
          <w:tcPr>
            <w:tcW w:w="1100" w:type="pct"/>
            <w:vMerge w:val="continue"/>
            <w:vAlign w:val="center"/>
          </w:tcPr>
          <w:p w14:paraId="7D1A56AB">
            <w:pPr>
              <w:snapToGrid w:val="0"/>
              <w:ind w:left="-50"/>
              <w:jc w:val="center"/>
              <w:rPr>
                <w:rFonts w:ascii="宋体" w:hAnsi="宋体" w:eastAsia="宋体" w:cs="宋体"/>
                <w:bCs/>
                <w:szCs w:val="22"/>
              </w:rPr>
            </w:pPr>
          </w:p>
        </w:tc>
        <w:tc>
          <w:tcPr>
            <w:tcW w:w="532" w:type="pct"/>
            <w:vMerge w:val="continue"/>
            <w:vAlign w:val="center"/>
          </w:tcPr>
          <w:p w14:paraId="09EFA859">
            <w:pPr>
              <w:snapToGrid w:val="0"/>
              <w:ind w:left="-50"/>
              <w:jc w:val="center"/>
              <w:rPr>
                <w:rFonts w:ascii="宋体" w:hAnsi="宋体" w:eastAsia="宋体" w:cs="宋体"/>
                <w:szCs w:val="22"/>
              </w:rPr>
            </w:pPr>
          </w:p>
        </w:tc>
        <w:tc>
          <w:tcPr>
            <w:tcW w:w="2966" w:type="pct"/>
            <w:vAlign w:val="center"/>
          </w:tcPr>
          <w:p w14:paraId="1FC43161">
            <w:pPr>
              <w:widowControl/>
              <w:adjustRightInd w:val="0"/>
              <w:snapToGrid w:val="0"/>
              <w:rPr>
                <w:rFonts w:ascii="宋体" w:hAnsi="宋体" w:eastAsia="宋体" w:cs="宋体"/>
                <w:szCs w:val="22"/>
              </w:rPr>
            </w:pPr>
            <w:r>
              <w:rPr>
                <w:rFonts w:hint="eastAsia" w:ascii="宋体" w:hAnsi="宋体" w:eastAsia="宋体" w:cs="宋体"/>
                <w:szCs w:val="22"/>
              </w:rPr>
              <w:t>能提供安防系统和视讯系统服务，具有海康HCA认证和科达视讯认证证书，1个认证书得</w:t>
            </w:r>
            <w:r>
              <w:rPr>
                <w:rFonts w:ascii="宋体" w:hAnsi="宋体" w:eastAsia="宋体" w:cs="宋体"/>
                <w:szCs w:val="22"/>
              </w:rPr>
              <w:t>2</w:t>
            </w:r>
            <w:r>
              <w:rPr>
                <w:rFonts w:hint="eastAsia" w:ascii="宋体" w:hAnsi="宋体" w:eastAsia="宋体" w:cs="宋体"/>
                <w:szCs w:val="22"/>
              </w:rPr>
              <w:t>分，最高</w:t>
            </w:r>
            <w:r>
              <w:rPr>
                <w:rFonts w:ascii="宋体" w:hAnsi="宋体" w:eastAsia="宋体" w:cs="宋体"/>
                <w:szCs w:val="22"/>
              </w:rPr>
              <w:t>4</w:t>
            </w:r>
            <w:r>
              <w:rPr>
                <w:rFonts w:hint="eastAsia" w:ascii="宋体" w:hAnsi="宋体" w:eastAsia="宋体" w:cs="宋体"/>
                <w:szCs w:val="22"/>
              </w:rPr>
              <w:t>分</w:t>
            </w:r>
          </w:p>
        </w:tc>
      </w:tr>
      <w:tr w14:paraId="2D0C9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400" w:type="pct"/>
            <w:vAlign w:val="center"/>
          </w:tcPr>
          <w:p w14:paraId="62238DA6">
            <w:pPr>
              <w:snapToGrid w:val="0"/>
              <w:ind w:left="-50"/>
              <w:jc w:val="center"/>
              <w:rPr>
                <w:rFonts w:ascii="宋体" w:hAnsi="宋体" w:eastAsia="宋体" w:cs="宋体"/>
                <w:szCs w:val="22"/>
              </w:rPr>
            </w:pPr>
            <w:r>
              <w:rPr>
                <w:rFonts w:hint="eastAsia" w:ascii="宋体" w:hAnsi="宋体" w:eastAsia="宋体" w:cs="宋体"/>
                <w:szCs w:val="22"/>
              </w:rPr>
              <w:t>6</w:t>
            </w:r>
          </w:p>
        </w:tc>
        <w:tc>
          <w:tcPr>
            <w:tcW w:w="1100" w:type="pct"/>
            <w:vAlign w:val="center"/>
          </w:tcPr>
          <w:p w14:paraId="3154B073">
            <w:pPr>
              <w:snapToGrid w:val="0"/>
              <w:ind w:left="-50"/>
              <w:jc w:val="center"/>
              <w:rPr>
                <w:rFonts w:ascii="宋体" w:hAnsi="宋体" w:eastAsia="宋体" w:cs="宋体"/>
                <w:szCs w:val="22"/>
              </w:rPr>
            </w:pPr>
            <w:r>
              <w:rPr>
                <w:rFonts w:hint="eastAsia" w:ascii="宋体" w:hAnsi="宋体" w:eastAsia="宋体" w:cs="宋体"/>
                <w:szCs w:val="22"/>
              </w:rPr>
              <w:t>售后服务机构</w:t>
            </w:r>
          </w:p>
        </w:tc>
        <w:tc>
          <w:tcPr>
            <w:tcW w:w="532" w:type="pct"/>
            <w:vAlign w:val="center"/>
          </w:tcPr>
          <w:p w14:paraId="382FA867">
            <w:pPr>
              <w:snapToGrid w:val="0"/>
              <w:ind w:left="-50"/>
              <w:jc w:val="center"/>
              <w:rPr>
                <w:rFonts w:ascii="宋体" w:hAnsi="宋体" w:eastAsia="宋体" w:cs="宋体"/>
                <w:szCs w:val="22"/>
              </w:rPr>
            </w:pPr>
            <w:r>
              <w:rPr>
                <w:rFonts w:hint="eastAsia" w:ascii="宋体" w:hAnsi="宋体" w:eastAsia="宋体" w:cs="宋体"/>
                <w:szCs w:val="22"/>
              </w:rPr>
              <w:t>0-</w:t>
            </w:r>
            <w:r>
              <w:rPr>
                <w:rFonts w:hint="eastAsia" w:ascii="宋体" w:hAnsi="宋体" w:cs="宋体"/>
                <w:szCs w:val="22"/>
                <w:lang w:val="en-US" w:eastAsia="zh-CN"/>
              </w:rPr>
              <w:t>12</w:t>
            </w:r>
            <w:r>
              <w:rPr>
                <w:rFonts w:hint="eastAsia" w:ascii="宋体" w:hAnsi="宋体" w:eastAsia="宋体" w:cs="宋体"/>
                <w:szCs w:val="22"/>
              </w:rPr>
              <w:t>分</w:t>
            </w:r>
          </w:p>
        </w:tc>
        <w:tc>
          <w:tcPr>
            <w:tcW w:w="2966" w:type="pct"/>
            <w:vAlign w:val="center"/>
          </w:tcPr>
          <w:p w14:paraId="43B31BDF">
            <w:pPr>
              <w:widowControl/>
              <w:adjustRightInd w:val="0"/>
              <w:snapToGrid w:val="0"/>
              <w:rPr>
                <w:rFonts w:hint="default" w:ascii="宋体" w:hAnsi="宋体" w:eastAsia="宋体" w:cs="宋体"/>
                <w:szCs w:val="22"/>
                <w:lang w:val="en-US" w:eastAsia="zh-CN"/>
              </w:rPr>
            </w:pPr>
            <w:r>
              <w:rPr>
                <w:rFonts w:hint="eastAsia" w:ascii="宋体"/>
              </w:rPr>
              <w:t>根据供应商服务机构的便利性，售后服务技术力量等综合评分</w:t>
            </w:r>
            <w:r>
              <w:rPr>
                <w:rFonts w:hint="eastAsia" w:ascii="宋体" w:hAnsi="宋体" w:eastAsia="宋体" w:cs="宋体"/>
                <w:szCs w:val="22"/>
              </w:rPr>
              <w:t>。</w:t>
            </w:r>
            <w:r>
              <w:rPr>
                <w:rFonts w:hint="eastAsia" w:ascii="宋体" w:hAnsi="宋体" w:eastAsia="宋体" w:cs="宋体"/>
                <w:szCs w:val="22"/>
                <w:lang w:eastAsia="zh-CN"/>
              </w:rPr>
              <w:t>（</w:t>
            </w:r>
            <w:r>
              <w:rPr>
                <w:rFonts w:hint="eastAsia" w:ascii="宋体" w:hAnsi="宋体" w:cs="宋体"/>
                <w:szCs w:val="22"/>
                <w:lang w:val="en-US" w:eastAsia="zh-CN"/>
              </w:rPr>
              <w:t>12</w:t>
            </w:r>
            <w:r>
              <w:rPr>
                <w:rFonts w:hint="eastAsia" w:ascii="宋体" w:hAnsi="宋体" w:eastAsia="宋体" w:cs="宋体"/>
                <w:szCs w:val="22"/>
                <w:lang w:val="en-US" w:eastAsia="zh-CN"/>
              </w:rPr>
              <w:t>，</w:t>
            </w:r>
            <w:r>
              <w:rPr>
                <w:rFonts w:hint="eastAsia" w:ascii="宋体" w:hAnsi="宋体" w:cs="宋体"/>
                <w:szCs w:val="22"/>
                <w:lang w:val="en-US" w:eastAsia="zh-CN"/>
              </w:rPr>
              <w:t>8</w:t>
            </w:r>
            <w:r>
              <w:rPr>
                <w:rFonts w:hint="eastAsia" w:ascii="宋体" w:hAnsi="宋体" w:eastAsia="宋体" w:cs="宋体"/>
                <w:szCs w:val="22"/>
                <w:lang w:val="en-US" w:eastAsia="zh-CN"/>
              </w:rPr>
              <w:t>，</w:t>
            </w:r>
            <w:r>
              <w:rPr>
                <w:rFonts w:hint="eastAsia" w:ascii="宋体" w:hAnsi="宋体" w:cs="宋体"/>
                <w:szCs w:val="22"/>
                <w:lang w:val="en-US" w:eastAsia="zh-CN"/>
              </w:rPr>
              <w:t>4</w:t>
            </w:r>
            <w:r>
              <w:rPr>
                <w:rFonts w:hint="eastAsia" w:ascii="宋体" w:hAnsi="宋体" w:eastAsia="宋体" w:cs="宋体"/>
                <w:szCs w:val="22"/>
                <w:lang w:val="en-US" w:eastAsia="zh-CN"/>
              </w:rPr>
              <w:t>，0）</w:t>
            </w:r>
          </w:p>
        </w:tc>
      </w:tr>
    </w:tbl>
    <w:p w14:paraId="14B98EB2">
      <w:pPr>
        <w:rPr>
          <w:rFonts w:ascii="新宋体" w:hAnsi="新宋体" w:eastAsia="新宋体" w:cs="新宋体"/>
          <w:vanish/>
        </w:rPr>
      </w:pPr>
    </w:p>
    <w:p w14:paraId="12C308B2">
      <w:pPr>
        <w:numPr>
          <w:ilvl w:val="0"/>
          <w:numId w:val="23"/>
        </w:numPr>
        <w:tabs>
          <w:tab w:val="left" w:pos="6358"/>
        </w:tabs>
        <w:snapToGrid w:val="0"/>
        <w:spacing w:line="400" w:lineRule="exact"/>
        <w:rPr>
          <w:rFonts w:ascii="新宋体" w:hAnsi="新宋体" w:eastAsia="新宋体" w:cs="新宋体"/>
          <w:b/>
          <w:bCs/>
          <w:sz w:val="22"/>
          <w:szCs w:val="22"/>
        </w:rPr>
      </w:pPr>
      <w:r>
        <w:rPr>
          <w:rFonts w:hint="eastAsia" w:ascii="新宋体" w:hAnsi="新宋体" w:eastAsia="新宋体" w:cs="新宋体"/>
          <w:b/>
          <w:bCs/>
          <w:sz w:val="22"/>
          <w:szCs w:val="22"/>
        </w:rPr>
        <w:t>商务评分（10分）：</w:t>
      </w:r>
    </w:p>
    <w:p w14:paraId="660C9B5F">
      <w:pPr>
        <w:spacing w:line="400" w:lineRule="exact"/>
        <w:ind w:firstLine="330" w:firstLineChars="150"/>
        <w:rPr>
          <w:rFonts w:hint="eastAsia" w:ascii="新宋体" w:hAnsi="新宋体" w:eastAsia="新宋体" w:cs="新宋体"/>
          <w:sz w:val="22"/>
          <w:szCs w:val="22"/>
        </w:rPr>
      </w:pPr>
      <w:r>
        <w:rPr>
          <w:rFonts w:hint="eastAsia" w:ascii="新宋体" w:hAnsi="新宋体" w:eastAsia="新宋体" w:cs="新宋体"/>
          <w:sz w:val="22"/>
          <w:szCs w:val="22"/>
        </w:rPr>
        <w:t>满足竞争性磋商文件要求且最终报价的最低价作为评标基准价；</w:t>
      </w:r>
    </w:p>
    <w:p w14:paraId="74A710E4">
      <w:pPr>
        <w:numPr>
          <w:ilvl w:val="0"/>
          <w:numId w:val="25"/>
        </w:numPr>
        <w:spacing w:line="400" w:lineRule="exact"/>
        <w:ind w:firstLine="330" w:firstLineChars="150"/>
        <w:rPr>
          <w:rFonts w:hint="eastAsia" w:ascii="新宋体" w:hAnsi="新宋体" w:eastAsia="新宋体" w:cs="新宋体"/>
          <w:sz w:val="22"/>
          <w:szCs w:val="22"/>
        </w:rPr>
      </w:pPr>
      <w:r>
        <w:rPr>
          <w:rFonts w:hint="eastAsia" w:ascii="新宋体" w:hAnsi="新宋体" w:eastAsia="新宋体" w:cs="新宋体"/>
          <w:sz w:val="22"/>
          <w:szCs w:val="22"/>
        </w:rPr>
        <w:t>有效供应商的最终报价等于评标基准价时，其最终报价评分值为满分10分；</w:t>
      </w:r>
    </w:p>
    <w:p w14:paraId="4CBAE85F">
      <w:pPr>
        <w:keepNext w:val="0"/>
        <w:keepLines w:val="0"/>
        <w:pageBreakBefore w:val="0"/>
        <w:widowControl w:val="0"/>
        <w:numPr>
          <w:ilvl w:val="0"/>
          <w:numId w:val="25"/>
        </w:numPr>
        <w:kinsoku/>
        <w:wordWrap/>
        <w:overflowPunct/>
        <w:topLinePunct w:val="0"/>
        <w:autoSpaceDE/>
        <w:autoSpaceDN/>
        <w:bidi w:val="0"/>
        <w:spacing w:line="440" w:lineRule="exact"/>
        <w:ind w:firstLine="330" w:firstLineChars="15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rPr>
        <w:t>其他供应商的价格分按以下公式计算：</w:t>
      </w:r>
    </w:p>
    <w:p w14:paraId="5E7213F6">
      <w:pPr>
        <w:keepNext w:val="0"/>
        <w:keepLines w:val="0"/>
        <w:pageBreakBefore w:val="0"/>
        <w:widowControl w:val="0"/>
        <w:numPr>
          <w:ilvl w:val="0"/>
          <w:numId w:val="0"/>
        </w:numPr>
        <w:kinsoku/>
        <w:wordWrap/>
        <w:overflowPunct/>
        <w:topLinePunct w:val="0"/>
        <w:autoSpaceDE/>
        <w:autoSpaceDN/>
        <w:bidi w:val="0"/>
        <w:spacing w:line="440" w:lineRule="exact"/>
        <w:ind w:firstLine="440" w:firstLineChars="20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rPr>
        <w:t>商务分得分=（评审基准价/供应商最终报价）×价格权值×100（四舍五入后保留小数2位，价格权值为10%</w:t>
      </w:r>
      <w:r>
        <w:rPr>
          <w:rFonts w:hint="eastAsia" w:ascii="新宋体" w:hAnsi="新宋体" w:eastAsia="新宋体" w:cs="新宋体"/>
          <w:sz w:val="22"/>
          <w:szCs w:val="22"/>
          <w:highlight w:val="none"/>
        </w:rPr>
        <w:t>）</w:t>
      </w:r>
    </w:p>
    <w:p w14:paraId="5655D2B3">
      <w:pPr>
        <w:keepNext w:val="0"/>
        <w:keepLines w:val="0"/>
        <w:pageBreakBefore w:val="0"/>
        <w:widowControl w:val="0"/>
        <w:numPr>
          <w:ilvl w:val="0"/>
          <w:numId w:val="25"/>
        </w:numPr>
        <w:kinsoku/>
        <w:wordWrap/>
        <w:overflowPunct/>
        <w:topLinePunct w:val="0"/>
        <w:autoSpaceDE/>
        <w:autoSpaceDN/>
        <w:bidi w:val="0"/>
        <w:spacing w:line="440" w:lineRule="exact"/>
        <w:ind w:left="0" w:leftChars="0" w:firstLine="330" w:firstLineChars="15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如供应商报价超过项目采购预算金额，其磋商响应文件作无效标处理。</w:t>
      </w:r>
    </w:p>
    <w:p w14:paraId="3BA65BF7">
      <w:pPr>
        <w:keepNext w:val="0"/>
        <w:keepLines w:val="0"/>
        <w:pageBreakBefore w:val="0"/>
        <w:widowControl w:val="0"/>
        <w:numPr>
          <w:ilvl w:val="0"/>
          <w:numId w:val="25"/>
        </w:numPr>
        <w:kinsoku/>
        <w:wordWrap/>
        <w:overflowPunct/>
        <w:topLinePunct w:val="0"/>
        <w:autoSpaceDE/>
        <w:autoSpaceDN/>
        <w:bidi w:val="0"/>
        <w:spacing w:line="440" w:lineRule="exact"/>
        <w:ind w:left="0" w:leftChars="0" w:firstLine="330" w:firstLineChars="15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所有供应商商务报价均超过项目采购预算金额，项目按流（废）标处理，重新组织采购程序</w:t>
      </w:r>
    </w:p>
    <w:p w14:paraId="6F9DAA28">
      <w:pPr>
        <w:keepNext w:val="0"/>
        <w:keepLines w:val="0"/>
        <w:pageBreakBefore w:val="0"/>
        <w:widowControl w:val="0"/>
        <w:numPr>
          <w:ilvl w:val="0"/>
          <w:numId w:val="0"/>
        </w:numPr>
        <w:kinsoku/>
        <w:wordWrap/>
        <w:overflowPunct/>
        <w:topLinePunct w:val="0"/>
        <w:autoSpaceDE/>
        <w:autoSpaceDN/>
        <w:bidi w:val="0"/>
        <w:spacing w:line="440" w:lineRule="exact"/>
        <w:ind w:leftChars="150"/>
        <w:textAlignment w:val="auto"/>
        <w:rPr>
          <w:rFonts w:ascii="新宋体" w:hAnsi="新宋体" w:eastAsia="新宋体" w:cs="新宋体"/>
          <w:b/>
          <w:kern w:val="0"/>
          <w:sz w:val="22"/>
          <w:szCs w:val="22"/>
          <w:highlight w:val="none"/>
        </w:rPr>
      </w:pPr>
      <w:r>
        <w:rPr>
          <w:rFonts w:hint="eastAsia" w:ascii="新宋体" w:hAnsi="新宋体" w:eastAsia="新宋体" w:cs="新宋体"/>
          <w:b/>
          <w:kern w:val="0"/>
          <w:sz w:val="22"/>
          <w:szCs w:val="22"/>
          <w:highlight w:val="none"/>
          <w:lang w:val="en-US" w:eastAsia="zh-CN"/>
        </w:rPr>
        <w:t>（5）</w:t>
      </w:r>
      <w:r>
        <w:rPr>
          <w:rFonts w:hint="eastAsia" w:ascii="新宋体" w:hAnsi="新宋体" w:eastAsia="新宋体" w:cs="新宋体"/>
          <w:b/>
          <w:kern w:val="0"/>
          <w:sz w:val="22"/>
          <w:szCs w:val="22"/>
          <w:highlight w:val="none"/>
        </w:rPr>
        <w:t>本项目采购预算金额为</w:t>
      </w:r>
      <w:r>
        <w:rPr>
          <w:rFonts w:hint="eastAsia" w:ascii="新宋体" w:hAnsi="新宋体" w:eastAsia="新宋体" w:cs="新宋体"/>
          <w:b/>
          <w:kern w:val="0"/>
          <w:sz w:val="22"/>
          <w:szCs w:val="22"/>
          <w:highlight w:val="none"/>
          <w:lang w:val="en-US" w:eastAsia="zh-CN"/>
        </w:rPr>
        <w:t>40</w:t>
      </w:r>
      <w:r>
        <w:rPr>
          <w:rFonts w:hint="eastAsia" w:ascii="新宋体" w:hAnsi="新宋体" w:eastAsia="新宋体" w:cs="新宋体"/>
          <w:b/>
          <w:kern w:val="0"/>
          <w:sz w:val="22"/>
          <w:szCs w:val="22"/>
          <w:highlight w:val="none"/>
        </w:rPr>
        <w:t>万元。</w:t>
      </w:r>
    </w:p>
    <w:p w14:paraId="196FDA22">
      <w:pPr>
        <w:keepNext w:val="0"/>
        <w:keepLines w:val="0"/>
        <w:pageBreakBefore w:val="0"/>
        <w:widowControl w:val="0"/>
        <w:numPr>
          <w:ilvl w:val="0"/>
          <w:numId w:val="0"/>
        </w:numPr>
        <w:tabs>
          <w:tab w:val="left" w:pos="6358"/>
        </w:tabs>
        <w:kinsoku/>
        <w:wordWrap/>
        <w:overflowPunct/>
        <w:topLinePunct w:val="0"/>
        <w:autoSpaceDE/>
        <w:autoSpaceDN/>
        <w:bidi w:val="0"/>
        <w:snapToGrid w:val="0"/>
        <w:spacing w:line="440" w:lineRule="exact"/>
        <w:ind w:left="400" w:leftChars="0"/>
        <w:textAlignment w:val="auto"/>
        <w:rPr>
          <w:rFonts w:ascii="新宋体" w:hAnsi="新宋体" w:eastAsia="新宋体" w:cs="新宋体"/>
          <w:sz w:val="22"/>
          <w:szCs w:val="22"/>
        </w:rPr>
      </w:pPr>
      <w:r>
        <w:rPr>
          <w:rFonts w:hint="eastAsia" w:ascii="新宋体" w:hAnsi="新宋体" w:eastAsia="新宋体" w:cs="新宋体"/>
          <w:sz w:val="22"/>
          <w:szCs w:val="22"/>
          <w:lang w:val="en-US" w:eastAsia="zh-CN"/>
        </w:rPr>
        <w:t>（6）</w:t>
      </w:r>
      <w:r>
        <w:rPr>
          <w:rFonts w:hint="eastAsia" w:ascii="新宋体" w:hAnsi="新宋体" w:eastAsia="新宋体" w:cs="新宋体"/>
          <w:sz w:val="22"/>
          <w:szCs w:val="22"/>
        </w:rPr>
        <w:t>有效供应商的综合得分为技术资信分和商务（报价）分的总和。</w:t>
      </w:r>
    </w:p>
    <w:p w14:paraId="22DA2BD7">
      <w:pPr>
        <w:keepNext w:val="0"/>
        <w:keepLines w:val="0"/>
        <w:pageBreakBefore w:val="0"/>
        <w:widowControl w:val="0"/>
        <w:numPr>
          <w:ilvl w:val="0"/>
          <w:numId w:val="0"/>
        </w:numPr>
        <w:tabs>
          <w:tab w:val="left" w:pos="6358"/>
        </w:tabs>
        <w:kinsoku/>
        <w:wordWrap/>
        <w:overflowPunct/>
        <w:topLinePunct w:val="0"/>
        <w:autoSpaceDE/>
        <w:autoSpaceDN/>
        <w:bidi w:val="0"/>
        <w:snapToGrid w:val="0"/>
        <w:spacing w:line="440" w:lineRule="exact"/>
        <w:ind w:left="400" w:leftChars="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lang w:eastAsia="zh-CN"/>
        </w:rPr>
        <w:t>（</w:t>
      </w:r>
      <w:r>
        <w:rPr>
          <w:rFonts w:hint="eastAsia" w:ascii="新宋体" w:hAnsi="新宋体" w:eastAsia="新宋体" w:cs="新宋体"/>
          <w:sz w:val="22"/>
          <w:szCs w:val="22"/>
          <w:lang w:val="en-US" w:eastAsia="zh-CN"/>
        </w:rPr>
        <w:t>7）</w:t>
      </w:r>
      <w:r>
        <w:rPr>
          <w:rFonts w:hint="eastAsia" w:ascii="新宋体" w:hAnsi="新宋体" w:eastAsia="新宋体" w:cs="新宋体"/>
          <w:sz w:val="22"/>
          <w:szCs w:val="22"/>
        </w:rPr>
        <w:t>磋商小组按综合得</w:t>
      </w:r>
      <w:r>
        <w:rPr>
          <w:rFonts w:hint="eastAsia" w:ascii="新宋体" w:hAnsi="新宋体" w:eastAsia="新宋体" w:cs="新宋体"/>
          <w:sz w:val="22"/>
          <w:szCs w:val="22"/>
          <w:highlight w:val="none"/>
        </w:rPr>
        <w:t>分高低顺序排列，综合得分前两名供应商依次作为第一中标候选人和第</w:t>
      </w:r>
    </w:p>
    <w:p w14:paraId="413E19FE">
      <w:pPr>
        <w:keepNext w:val="0"/>
        <w:keepLines w:val="0"/>
        <w:pageBreakBefore w:val="0"/>
        <w:widowControl w:val="0"/>
        <w:numPr>
          <w:ilvl w:val="0"/>
          <w:numId w:val="0"/>
        </w:numPr>
        <w:tabs>
          <w:tab w:val="left" w:pos="6358"/>
        </w:tabs>
        <w:kinsoku/>
        <w:wordWrap/>
        <w:overflowPunct/>
        <w:topLinePunct w:val="0"/>
        <w:autoSpaceDE/>
        <w:autoSpaceDN/>
        <w:bidi w:val="0"/>
        <w:snapToGrid w:val="0"/>
        <w:spacing w:line="440" w:lineRule="exact"/>
        <w:textAlignment w:val="auto"/>
        <w:rPr>
          <w:rFonts w:ascii="新宋体" w:hAnsi="新宋体" w:eastAsia="新宋体" w:cs="新宋体"/>
          <w:sz w:val="22"/>
          <w:szCs w:val="22"/>
          <w:highlight w:val="none"/>
        </w:rPr>
      </w:pPr>
      <w:r>
        <w:rPr>
          <w:rFonts w:hint="eastAsia" w:ascii="新宋体" w:hAnsi="新宋体" w:eastAsia="新宋体" w:cs="新宋体"/>
          <w:sz w:val="22"/>
          <w:szCs w:val="22"/>
          <w:highlight w:val="none"/>
        </w:rPr>
        <w:t>二中标候选人向采购人推荐，并提交评审报告。得分相同的，按投标报价由低到高顺序排列。</w:t>
      </w:r>
    </w:p>
    <w:p w14:paraId="242877AC">
      <w:pPr>
        <w:keepNext w:val="0"/>
        <w:keepLines w:val="0"/>
        <w:pageBreakBefore w:val="0"/>
        <w:widowControl w:val="0"/>
        <w:kinsoku/>
        <w:wordWrap/>
        <w:overflowPunct/>
        <w:topLinePunct w:val="0"/>
        <w:autoSpaceDE/>
        <w:autoSpaceDN/>
        <w:bidi w:val="0"/>
        <w:adjustRightInd w:val="0"/>
        <w:snapToGrid w:val="0"/>
        <w:spacing w:line="440" w:lineRule="exact"/>
        <w:ind w:firstLine="420"/>
        <w:textAlignment w:val="auto"/>
        <w:rPr>
          <w:rFonts w:hint="eastAsia" w:ascii="宋体" w:hAnsi="宋体" w:eastAsia="宋体" w:cs="宋体"/>
          <w:b w:val="0"/>
          <w:bCs/>
          <w:color w:val="auto"/>
          <w:sz w:val="22"/>
          <w:szCs w:val="22"/>
          <w:highlight w:val="none"/>
          <w:u w:val="none"/>
        </w:rPr>
      </w:pPr>
      <w:r>
        <w:rPr>
          <w:rFonts w:hint="eastAsia" w:ascii="宋体" w:hAnsi="宋体" w:eastAsia="宋体" w:cs="宋体"/>
          <w:b w:val="0"/>
          <w:bCs/>
          <w:color w:val="auto"/>
          <w:sz w:val="22"/>
          <w:szCs w:val="22"/>
          <w:highlight w:val="none"/>
          <w:u w:val="none"/>
          <w:lang w:val="en-US" w:eastAsia="zh-CN"/>
        </w:rPr>
        <w:t>3.</w:t>
      </w:r>
      <w:r>
        <w:rPr>
          <w:rFonts w:hint="eastAsia" w:ascii="宋体" w:hAnsi="宋体" w:eastAsia="宋体" w:cs="宋体"/>
          <w:b w:val="0"/>
          <w:bCs/>
          <w:color w:val="auto"/>
          <w:sz w:val="22"/>
          <w:szCs w:val="22"/>
          <w:highlight w:val="none"/>
          <w:u w:val="none"/>
        </w:rPr>
        <w:t>本项目依据《政府采购促进中小企业发展管理办法》（财库〔2020〕46号）规定，属于预留份额专门面向中小企业/小微企业（监狱企业，残疾人福利性单位视同小型、微型企业）采购的项目，大型企业不得参与。注：项目的服务全部由符合政策要求的中小企业/小微企业（监狱企业，残疾人福利性单位视同小型、微型企业）承担，否则不得参加本项目投标。</w:t>
      </w:r>
    </w:p>
    <w:p w14:paraId="55FD29B2">
      <w:pPr>
        <w:pStyle w:val="52"/>
        <w:keepNext w:val="0"/>
        <w:keepLines w:val="0"/>
        <w:pageBreakBefore w:val="0"/>
        <w:widowControl w:val="0"/>
        <w:kinsoku/>
        <w:wordWrap/>
        <w:overflowPunct/>
        <w:topLinePunct w:val="0"/>
        <w:autoSpaceDE/>
        <w:autoSpaceDN/>
        <w:bidi w:val="0"/>
        <w:spacing w:after="0" w:line="440" w:lineRule="exact"/>
        <w:ind w:left="0" w:leftChars="0" w:firstLine="420" w:firstLineChars="0"/>
        <w:textAlignment w:val="auto"/>
        <w:rPr>
          <w:rFonts w:hint="eastAsia" w:ascii="宋体" w:hAnsi="宋体" w:eastAsia="宋体" w:cs="宋体"/>
          <w:bCs/>
          <w:color w:val="auto"/>
          <w:highlight w:val="none"/>
          <w:u w:val="none"/>
          <w:lang w:val="en-US" w:eastAsia="zh-CN"/>
        </w:rPr>
      </w:pPr>
      <w:r>
        <w:rPr>
          <w:rFonts w:hint="eastAsia" w:ascii="宋体" w:hAnsi="宋体" w:eastAsia="宋体" w:cs="宋体"/>
          <w:b w:val="0"/>
          <w:bCs/>
          <w:color w:val="auto"/>
          <w:sz w:val="22"/>
          <w:szCs w:val="22"/>
          <w:highlight w:val="none"/>
          <w:u w:val="none"/>
          <w:lang w:val="en-US" w:eastAsia="zh-CN"/>
        </w:rPr>
        <w:t>（1）在资格文件中提供中小企业声明函，未按要求提供《中小企业声明函》或未按要求填写的，按资格审查不通过处理。</w:t>
      </w:r>
    </w:p>
    <w:p w14:paraId="6295B0C3">
      <w:pPr>
        <w:keepNext w:val="0"/>
        <w:keepLines w:val="0"/>
        <w:pageBreakBefore w:val="0"/>
        <w:widowControl w:val="0"/>
        <w:kinsoku/>
        <w:wordWrap/>
        <w:overflowPunct/>
        <w:topLinePunct w:val="0"/>
        <w:autoSpaceDE/>
        <w:autoSpaceDN/>
        <w:bidi w:val="0"/>
        <w:adjustRightInd w:val="0"/>
        <w:snapToGrid w:val="0"/>
        <w:spacing w:line="440" w:lineRule="exact"/>
        <w:ind w:firstLine="420"/>
        <w:textAlignment w:val="auto"/>
        <w:rPr>
          <w:rFonts w:hint="eastAsia" w:ascii="宋体" w:hAnsi="宋体" w:eastAsia="宋体" w:cs="宋体"/>
          <w:b w:val="0"/>
          <w:bCs/>
          <w:color w:val="auto"/>
          <w:kern w:val="0"/>
          <w:sz w:val="22"/>
          <w:szCs w:val="22"/>
          <w:highlight w:val="none"/>
          <w:u w:val="none"/>
        </w:rPr>
      </w:pPr>
      <w:r>
        <w:rPr>
          <w:rFonts w:hint="eastAsia" w:ascii="宋体" w:hAnsi="宋体" w:cs="宋体"/>
          <w:b w:val="0"/>
          <w:bCs/>
          <w:color w:val="auto"/>
          <w:sz w:val="22"/>
          <w:szCs w:val="22"/>
          <w:highlight w:val="none"/>
          <w:u w:val="none"/>
          <w:lang w:val="en-US" w:eastAsia="zh-CN"/>
        </w:rPr>
        <w:t>（2）</w:t>
      </w:r>
      <w:r>
        <w:rPr>
          <w:rFonts w:hint="eastAsia" w:ascii="宋体" w:hAnsi="宋体" w:eastAsia="宋体" w:cs="宋体"/>
          <w:b w:val="0"/>
          <w:bCs/>
          <w:color w:val="auto"/>
          <w:kern w:val="0"/>
          <w:sz w:val="22"/>
          <w:szCs w:val="22"/>
          <w:highlight w:val="none"/>
          <w:u w:val="none"/>
        </w:rPr>
        <w:t>符合《财政部、司法部关于政府采购支持监狱企业发展有关问题的通知》（财库[2014]68 号）规定的监狱企业，在全部提供本单位</w:t>
      </w:r>
      <w:r>
        <w:rPr>
          <w:rFonts w:hint="eastAsia" w:ascii="宋体" w:hAnsi="宋体" w:eastAsia="宋体" w:cs="宋体"/>
          <w:b w:val="0"/>
          <w:bCs/>
          <w:color w:val="auto"/>
          <w:kern w:val="0"/>
          <w:sz w:val="22"/>
          <w:szCs w:val="22"/>
          <w:highlight w:val="none"/>
          <w:u w:val="none"/>
          <w:lang w:val="en-US" w:eastAsia="zh-CN"/>
        </w:rPr>
        <w:t>提供服务</w:t>
      </w:r>
      <w:r>
        <w:rPr>
          <w:rFonts w:hint="eastAsia" w:ascii="宋体" w:hAnsi="宋体" w:eastAsia="宋体" w:cs="宋体"/>
          <w:b w:val="0"/>
          <w:bCs/>
          <w:color w:val="auto"/>
          <w:kern w:val="0"/>
          <w:sz w:val="22"/>
          <w:szCs w:val="22"/>
          <w:highlight w:val="none"/>
          <w:u w:val="none"/>
        </w:rPr>
        <w:t>参加政府采购活动时，视同小型、微型企业。</w:t>
      </w:r>
    </w:p>
    <w:p w14:paraId="472B518F">
      <w:pPr>
        <w:keepNext w:val="0"/>
        <w:keepLines w:val="0"/>
        <w:pageBreakBefore w:val="0"/>
        <w:widowControl w:val="0"/>
        <w:kinsoku/>
        <w:wordWrap/>
        <w:overflowPunct/>
        <w:topLinePunct w:val="0"/>
        <w:autoSpaceDE/>
        <w:autoSpaceDN/>
        <w:bidi w:val="0"/>
        <w:adjustRightInd w:val="0"/>
        <w:snapToGrid w:val="0"/>
        <w:spacing w:line="440" w:lineRule="exact"/>
        <w:ind w:firstLine="420"/>
        <w:textAlignment w:val="auto"/>
        <w:rPr>
          <w:rFonts w:hint="eastAsia" w:ascii="宋体" w:hAnsi="宋体" w:eastAsia="宋体" w:cs="宋体"/>
          <w:b w:val="0"/>
          <w:bCs/>
          <w:color w:val="auto"/>
          <w:sz w:val="22"/>
          <w:szCs w:val="22"/>
          <w:highlight w:val="none"/>
          <w:u w:val="none"/>
        </w:rPr>
      </w:pPr>
      <w:r>
        <w:rPr>
          <w:rFonts w:hint="eastAsia" w:ascii="宋体" w:hAnsi="宋体" w:eastAsia="宋体" w:cs="宋体"/>
          <w:b w:val="0"/>
          <w:bCs/>
          <w:color w:val="auto"/>
          <w:sz w:val="22"/>
          <w:szCs w:val="22"/>
          <w:highlight w:val="none"/>
          <w:u w:val="none"/>
        </w:rPr>
        <w:t>监狱企业证明文件：省级或以上监狱管理局、戒毒管理局（含新疆生产建设兵团）出具的属于监狱企业的证明文件。</w:t>
      </w:r>
    </w:p>
    <w:p w14:paraId="1326588D">
      <w:pPr>
        <w:keepNext w:val="0"/>
        <w:keepLines w:val="0"/>
        <w:pageBreakBefore w:val="0"/>
        <w:widowControl w:val="0"/>
        <w:kinsoku/>
        <w:wordWrap/>
        <w:overflowPunct/>
        <w:topLinePunct w:val="0"/>
        <w:autoSpaceDE/>
        <w:autoSpaceDN/>
        <w:bidi w:val="0"/>
        <w:adjustRightInd w:val="0"/>
        <w:snapToGrid w:val="0"/>
        <w:spacing w:line="440" w:lineRule="exact"/>
        <w:ind w:firstLine="420"/>
        <w:textAlignment w:val="auto"/>
        <w:rPr>
          <w:rFonts w:hint="eastAsia" w:ascii="宋体" w:hAnsi="宋体" w:eastAsia="宋体" w:cs="宋体"/>
          <w:b w:val="0"/>
          <w:bCs/>
          <w:color w:val="auto"/>
          <w:kern w:val="0"/>
          <w:sz w:val="22"/>
          <w:szCs w:val="22"/>
          <w:highlight w:val="none"/>
          <w:u w:val="none"/>
          <w:lang w:eastAsia="zh-CN"/>
        </w:rPr>
      </w:pPr>
      <w:r>
        <w:rPr>
          <w:rFonts w:hint="eastAsia" w:ascii="宋体" w:hAnsi="宋体" w:cs="宋体"/>
          <w:b w:val="0"/>
          <w:bCs/>
          <w:color w:val="auto"/>
          <w:kern w:val="0"/>
          <w:sz w:val="22"/>
          <w:szCs w:val="22"/>
          <w:highlight w:val="none"/>
          <w:u w:val="none"/>
          <w:lang w:val="en-US" w:eastAsia="zh-CN"/>
        </w:rPr>
        <w:t>（3）</w:t>
      </w:r>
      <w:r>
        <w:rPr>
          <w:rFonts w:hint="eastAsia" w:ascii="宋体" w:hAnsi="宋体" w:eastAsia="宋体" w:cs="宋体"/>
          <w:b w:val="0"/>
          <w:bCs/>
          <w:color w:val="auto"/>
          <w:kern w:val="0"/>
          <w:sz w:val="22"/>
          <w:szCs w:val="22"/>
          <w:highlight w:val="none"/>
          <w:u w:val="none"/>
        </w:rPr>
        <w:t>符合《财政部、民政部、中国残疾人联合会关于促进残疾人就业政府采购政策的通知》（财库[2017]141 号）规定的残疾人福利性单位，在全部提供本单位</w:t>
      </w:r>
      <w:r>
        <w:rPr>
          <w:rFonts w:hint="eastAsia" w:ascii="宋体" w:hAnsi="宋体" w:eastAsia="宋体" w:cs="宋体"/>
          <w:b w:val="0"/>
          <w:bCs/>
          <w:color w:val="auto"/>
          <w:kern w:val="0"/>
          <w:sz w:val="22"/>
          <w:szCs w:val="22"/>
          <w:highlight w:val="none"/>
          <w:u w:val="none"/>
          <w:lang w:val="en-US" w:eastAsia="zh-CN"/>
        </w:rPr>
        <w:t>提供服务</w:t>
      </w:r>
      <w:r>
        <w:rPr>
          <w:rFonts w:hint="eastAsia" w:ascii="宋体" w:hAnsi="宋体" w:eastAsia="宋体" w:cs="宋体"/>
          <w:b w:val="0"/>
          <w:bCs/>
          <w:color w:val="auto"/>
          <w:kern w:val="0"/>
          <w:sz w:val="22"/>
          <w:szCs w:val="22"/>
          <w:highlight w:val="none"/>
          <w:u w:val="none"/>
        </w:rPr>
        <w:t>参加政府采购活动时，视同小型、微型企业</w:t>
      </w:r>
      <w:r>
        <w:rPr>
          <w:rFonts w:hint="eastAsia" w:ascii="宋体" w:hAnsi="宋体" w:eastAsia="宋体" w:cs="宋体"/>
          <w:b w:val="0"/>
          <w:bCs/>
          <w:color w:val="auto"/>
          <w:kern w:val="0"/>
          <w:sz w:val="22"/>
          <w:szCs w:val="22"/>
          <w:highlight w:val="none"/>
          <w:u w:val="none"/>
          <w:lang w:eastAsia="zh-CN"/>
        </w:rPr>
        <w:t>。</w:t>
      </w:r>
    </w:p>
    <w:p w14:paraId="49B525C4">
      <w:pPr>
        <w:pStyle w:val="71"/>
        <w:keepNext w:val="0"/>
        <w:keepLines w:val="0"/>
        <w:pageBreakBefore w:val="0"/>
        <w:widowControl w:val="0"/>
        <w:kinsoku/>
        <w:wordWrap/>
        <w:overflowPunct/>
        <w:topLinePunct w:val="0"/>
        <w:autoSpaceDE/>
        <w:autoSpaceDN/>
        <w:bidi w:val="0"/>
        <w:spacing w:line="440" w:lineRule="exact"/>
        <w:textAlignment w:val="auto"/>
        <w:rPr>
          <w:rFonts w:hint="eastAsia" w:ascii="宋体" w:hAnsi="宋体" w:eastAsia="宋体" w:cs="宋体"/>
          <w:b w:val="0"/>
          <w:bCs/>
          <w:color w:val="auto"/>
          <w:kern w:val="0"/>
          <w:sz w:val="22"/>
          <w:szCs w:val="22"/>
          <w:highlight w:val="none"/>
          <w:u w:val="none"/>
          <w:lang w:val="en-US" w:eastAsia="zh-CN"/>
        </w:rPr>
      </w:pPr>
      <w:r>
        <w:rPr>
          <w:rFonts w:hint="eastAsia" w:ascii="宋体" w:hAnsi="宋体" w:eastAsia="宋体" w:cs="宋体"/>
          <w:b w:val="0"/>
          <w:bCs/>
          <w:color w:val="auto"/>
          <w:kern w:val="0"/>
          <w:sz w:val="22"/>
          <w:szCs w:val="22"/>
          <w:highlight w:val="none"/>
          <w:u w:val="none"/>
        </w:rPr>
        <w:t>残疾人福利性单位证明材料：残疾人福利性单位声明函</w:t>
      </w:r>
      <w:r>
        <w:rPr>
          <w:rFonts w:hint="eastAsia" w:ascii="宋体" w:hAnsi="宋体" w:eastAsia="宋体" w:cs="宋体"/>
          <w:b w:val="0"/>
          <w:bCs/>
          <w:color w:val="auto"/>
          <w:kern w:val="0"/>
          <w:sz w:val="22"/>
          <w:szCs w:val="22"/>
          <w:highlight w:val="none"/>
          <w:u w:val="none"/>
          <w:lang w:val="en-US" w:eastAsia="zh-CN"/>
        </w:rPr>
        <w:t>。</w:t>
      </w:r>
    </w:p>
    <w:p w14:paraId="5DD7F0C5">
      <w:pPr>
        <w:pStyle w:val="71"/>
        <w:keepNext w:val="0"/>
        <w:keepLines w:val="0"/>
        <w:pageBreakBefore w:val="0"/>
        <w:widowControl w:val="0"/>
        <w:kinsoku/>
        <w:wordWrap/>
        <w:overflowPunct/>
        <w:topLinePunct w:val="0"/>
        <w:autoSpaceDE/>
        <w:autoSpaceDN/>
        <w:bidi w:val="0"/>
        <w:spacing w:line="440" w:lineRule="exact"/>
        <w:textAlignment w:val="auto"/>
        <w:rPr>
          <w:rFonts w:hint="eastAsia" w:ascii="宋体" w:hAnsi="宋体" w:eastAsia="宋体" w:cs="宋体"/>
          <w:b/>
          <w:bCs/>
          <w:sz w:val="22"/>
          <w:szCs w:val="22"/>
          <w:lang w:val="en-US" w:eastAsia="zh-CN"/>
        </w:rPr>
      </w:pPr>
      <w:r>
        <w:rPr>
          <w:rFonts w:hint="eastAsia" w:ascii="宋体" w:hAnsi="宋体" w:cs="宋体"/>
          <w:b/>
          <w:bCs/>
          <w:sz w:val="22"/>
          <w:szCs w:val="22"/>
          <w:highlight w:val="none"/>
          <w:lang w:val="en-US" w:eastAsia="zh-CN"/>
        </w:rPr>
        <w:t>4.</w:t>
      </w:r>
      <w:r>
        <w:rPr>
          <w:rFonts w:hint="eastAsia" w:ascii="宋体" w:hAnsi="宋体" w:eastAsia="宋体" w:cs="宋体"/>
          <w:b/>
          <w:bCs/>
          <w:color w:val="auto"/>
          <w:sz w:val="22"/>
          <w:szCs w:val="22"/>
          <w:highlight w:val="none"/>
        </w:rPr>
        <w:t>重</w:t>
      </w:r>
      <w:bookmarkStart w:id="78" w:name="_GoBack"/>
      <w:bookmarkEnd w:id="78"/>
      <w:r>
        <w:rPr>
          <w:rFonts w:hint="eastAsia" w:ascii="宋体" w:hAnsi="宋体" w:eastAsia="宋体" w:cs="宋体"/>
          <w:b/>
          <w:bCs/>
          <w:color w:val="auto"/>
          <w:sz w:val="22"/>
          <w:szCs w:val="22"/>
          <w:highlight w:val="none"/>
        </w:rPr>
        <w:t>要提示：为防止围标串标和低价恶意竞标的行为，评审时如发现投标供应商的报价明显高于市场价格或低于成本价，投标供应商必须按照评审小组的要求</w:t>
      </w:r>
      <w:r>
        <w:rPr>
          <w:rFonts w:hint="eastAsia" w:ascii="宋体" w:hAnsi="宋体" w:eastAsia="宋体" w:cs="宋体"/>
          <w:b/>
          <w:bCs/>
          <w:color w:val="auto"/>
          <w:sz w:val="22"/>
          <w:szCs w:val="22"/>
        </w:rPr>
        <w:t>做出书面说明并提供相关证明材料。如投标供应商不能合理说明原因并提供相关证明材料的，评审小组将对其投标作无效处理，同时由采购组织机构向同级财政部门通报情况，视情将其列入不良供应商名单。</w:t>
      </w:r>
    </w:p>
    <w:p w14:paraId="2A149AC5">
      <w:pPr>
        <w:keepNext w:val="0"/>
        <w:keepLines w:val="0"/>
        <w:pageBreakBefore w:val="0"/>
        <w:widowControl w:val="0"/>
        <w:kinsoku/>
        <w:wordWrap/>
        <w:overflowPunct/>
        <w:topLinePunct w:val="0"/>
        <w:autoSpaceDE/>
        <w:autoSpaceDN/>
        <w:bidi w:val="0"/>
        <w:spacing w:line="440" w:lineRule="exact"/>
        <w:ind w:firstLine="330" w:firstLineChars="150"/>
        <w:textAlignment w:val="auto"/>
        <w:rPr>
          <w:rFonts w:hint="eastAsia" w:ascii="宋体" w:hAnsi="宋体" w:eastAsia="宋体" w:cs="宋体"/>
          <w:sz w:val="22"/>
          <w:szCs w:val="22"/>
          <w:highlight w:val="none"/>
          <w:u w:val="none"/>
          <w:lang w:val="en-US" w:eastAsia="zh-CN"/>
        </w:rPr>
      </w:pPr>
    </w:p>
    <w:bookmarkEnd w:id="72"/>
    <w:bookmarkEnd w:id="73"/>
    <w:p w14:paraId="397AC674">
      <w:pPr>
        <w:tabs>
          <w:tab w:val="left" w:pos="6358"/>
        </w:tabs>
        <w:snapToGrid w:val="0"/>
        <w:spacing w:line="360" w:lineRule="exact"/>
        <w:ind w:left="400"/>
        <w:rPr>
          <w:rFonts w:ascii="新宋体" w:hAnsi="新宋体" w:eastAsia="新宋体"/>
          <w:sz w:val="22"/>
          <w:szCs w:val="22"/>
        </w:rPr>
      </w:pPr>
    </w:p>
    <w:sectPr>
      <w:pgSz w:w="11906" w:h="16838"/>
      <w:pgMar w:top="1134" w:right="1134" w:bottom="1134" w:left="113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ˎ̥">
    <w:altName w:val="Times New Roman"/>
    <w:panose1 w:val="00000000000000000000"/>
    <w:charset w:val="01"/>
    <w:family w:val="roman"/>
    <w:pitch w:val="default"/>
    <w:sig w:usb0="00000000" w:usb1="00000000" w:usb2="00000000" w:usb3="00000000" w:csb0="00040001" w:csb1="00000000"/>
  </w:font>
  <w:font w:name="ZapfDingbatsNr2EFOP-Regular">
    <w:altName w:val="宋体"/>
    <w:panose1 w:val="00000000000000000000"/>
    <w:charset w:val="86"/>
    <w:family w:val="auto"/>
    <w:pitch w:val="default"/>
    <w:sig w:usb0="00000000" w:usb1="00000000" w:usb2="00000010" w:usb3="00000000" w:csb0="00040001" w:csb1="00000000"/>
  </w:font>
  <w:font w:name="Helvetica Neue">
    <w:altName w:val="Times New Roman"/>
    <w:panose1 w:val="00000000000000000000"/>
    <w:charset w:val="00"/>
    <w:family w:val="roman"/>
    <w:pitch w:val="default"/>
    <w:sig w:usb0="00000000" w:usb1="00000000" w:usb2="00000000" w:usb3="00000000" w:csb0="00040001" w:csb1="00000000"/>
  </w:font>
  <w:font w:name="Linotype Univers 330 Light">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Univers LT Std 47 Cn Lt">
    <w:altName w:val="宋体"/>
    <w:panose1 w:val="00000000000000000000"/>
    <w:charset w:val="86"/>
    <w:family w:val="swiss"/>
    <w:pitch w:val="default"/>
    <w:sig w:usb0="00000000" w:usb1="00000000" w:usb2="00000010" w:usb3="00000000" w:csb0="00040000" w:csb1="00000000"/>
  </w:font>
  <w:font w:name="Helvetica">
    <w:panose1 w:val="020B0504020202030204"/>
    <w:charset w:val="00"/>
    <w:family w:val="swiss"/>
    <w:pitch w:val="default"/>
    <w:sig w:usb0="00000007" w:usb1="00000000" w:usb2="00000000" w:usb3="00000000" w:csb0="00000093" w:csb1="00000000"/>
  </w:font>
  <w:font w:name="Univers LT Std 57 Cn">
    <w:altName w:val="Arial"/>
    <w:panose1 w:val="00000000000000000000"/>
    <w:charset w:val="00"/>
    <w:family w:val="swiss"/>
    <w:pitch w:val="default"/>
    <w:sig w:usb0="00000000" w:usb1="00000000" w:usb2="00000000" w:usb3="00000000" w:csb0="00000001" w:csb1="00000000"/>
  </w:font>
  <w:font w:name="Century Gothic">
    <w:panose1 w:val="020B0502020202020204"/>
    <w:charset w:val="00"/>
    <w:family w:val="swiss"/>
    <w:pitch w:val="default"/>
    <w:sig w:usb0="00000287"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DD73A">
    <w:pPr>
      <w:pStyle w:val="36"/>
      <w:ind w:right="360" w:firstLine="4410" w:firstLineChars="245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5D618">
    <w:pPr>
      <w:pStyle w:val="36"/>
      <w:framePr w:wrap="around" w:vAnchor="text" w:hAnchor="margin" w:xAlign="center" w:y="1"/>
      <w:rPr>
        <w:rStyle w:val="57"/>
      </w:rPr>
    </w:pPr>
    <w:r>
      <w:fldChar w:fldCharType="begin"/>
    </w:r>
    <w:r>
      <w:rPr>
        <w:rStyle w:val="57"/>
      </w:rPr>
      <w:instrText xml:space="preserve">PAGE  </w:instrText>
    </w:r>
    <w:r>
      <w:fldChar w:fldCharType="end"/>
    </w:r>
  </w:p>
  <w:p w14:paraId="40933E1A">
    <w:pPr>
      <w:pStyle w:val="3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E92E8">
    <w:pPr>
      <w:pStyle w:val="36"/>
    </w:pP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036AF">
    <w:pPr>
      <w:pStyle w:val="36"/>
      <w:pBdr>
        <w:top w:val="single" w:color="auto" w:sz="4" w:space="1"/>
      </w:pBdr>
      <w:ind w:right="-82" w:rightChars="-39" w:firstLine="4410" w:firstLineChars="2450"/>
      <w:jc w:val="right"/>
      <w:rPr>
        <w:rFonts w:ascii="宋体" w:hAnsi="宋体" w:cs="宋体"/>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1397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w="15875">
                        <a:noFill/>
                      </a:ln>
                      <a:effectLst/>
                    </wps:spPr>
                    <wps:txbx>
                      <w:txbxContent>
                        <w:p w14:paraId="7A45DA42">
                          <w:pPr>
                            <w:pStyle w:val="36"/>
                            <w:rPr>
                              <w:rStyle w:val="57"/>
                              <w:rFonts w:hAnsi="黑体"/>
                              <w:b/>
                            </w:rPr>
                          </w:pPr>
                          <w:r>
                            <w:rPr>
                              <w:rFonts w:ascii="黑体" w:hAnsi="黑体" w:eastAsia="黑体"/>
                              <w:b/>
                            </w:rPr>
                            <w:fldChar w:fldCharType="begin"/>
                          </w:r>
                          <w:r>
                            <w:rPr>
                              <w:rStyle w:val="57"/>
                              <w:rFonts w:hAnsi="黑体"/>
                              <w:b/>
                            </w:rPr>
                            <w:instrText xml:space="preserve">PAGE  </w:instrText>
                          </w:r>
                          <w:r>
                            <w:rPr>
                              <w:rFonts w:ascii="黑体" w:hAnsi="黑体" w:eastAsia="黑体"/>
                              <w:b/>
                            </w:rPr>
                            <w:fldChar w:fldCharType="separate"/>
                          </w:r>
                          <w:r>
                            <w:rPr>
                              <w:rStyle w:val="57"/>
                              <w:rFonts w:hAnsi="黑体"/>
                              <w:b/>
                            </w:rPr>
                            <w:t>2</w:t>
                          </w:r>
                          <w:r>
                            <w:rPr>
                              <w:rFonts w:ascii="黑体" w:hAnsi="黑体" w:eastAsia="黑体"/>
                              <w:b/>
                            </w:rPr>
                            <w:fldChar w:fldCharType="end"/>
                          </w:r>
                        </w:p>
                      </w:txbxContent>
                    </wps:txbx>
                    <wps:bodyPr wrap="none" lIns="0" tIns="0" rIns="0" bIns="0" upright="1">
                      <a:spAutoFit/>
                    </wps:bodyPr>
                  </wps:wsp>
                </a:graphicData>
              </a:graphic>
            </wp:anchor>
          </w:drawing>
        </mc:Choice>
        <mc:Fallback>
          <w:pict>
            <v:shape id="文本框 6" o:spid="_x0000_s1026" o:spt="202" type="#_x0000_t202" style="position:absolute;left:0pt;margin-top:0pt;height:11pt;width:9.15pt;mso-position-horizontal:center;mso-position-horizontal-relative:margin;mso-wrap-style:none;z-index:251660288;mso-width-relative:page;mso-height-relative:page;" filled="f" stroked="f" coordsize="21600,21600" o:gfxdata="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AXHL93UAAAAAwEAAA8AAAAAAAAA&#10;AQAgAAAAIgAAAGRycy9kb3ducmV2LnhtbFBLAQIUABQAAAAIAIdO4kAqfFZl3AEAAK8DAAAOAAAA&#10;AAAAAAEAIAAAACMBAABkcnMvZTJvRG9jLnhtbFBLBQYAAAAABgAGAFkBAABxBQAAAAA=&#10;">
              <v:fill on="f" focussize="0,0"/>
              <v:stroke on="f" weight="1.25pt"/>
              <v:imagedata o:title=""/>
              <o:lock v:ext="edit" aspectratio="f"/>
              <v:textbox inset="0mm,0mm,0mm,0mm" style="mso-fit-shape-to-text:t;">
                <w:txbxContent>
                  <w:p w14:paraId="7A45DA42">
                    <w:pPr>
                      <w:pStyle w:val="36"/>
                      <w:rPr>
                        <w:rStyle w:val="57"/>
                        <w:rFonts w:hAnsi="黑体"/>
                        <w:b/>
                      </w:rPr>
                    </w:pPr>
                    <w:r>
                      <w:rPr>
                        <w:rFonts w:ascii="黑体" w:hAnsi="黑体" w:eastAsia="黑体"/>
                        <w:b/>
                      </w:rPr>
                      <w:fldChar w:fldCharType="begin"/>
                    </w:r>
                    <w:r>
                      <w:rPr>
                        <w:rStyle w:val="57"/>
                        <w:rFonts w:hAnsi="黑体"/>
                        <w:b/>
                      </w:rPr>
                      <w:instrText xml:space="preserve">PAGE  </w:instrText>
                    </w:r>
                    <w:r>
                      <w:rPr>
                        <w:rFonts w:ascii="黑体" w:hAnsi="黑体" w:eastAsia="黑体"/>
                        <w:b/>
                      </w:rPr>
                      <w:fldChar w:fldCharType="separate"/>
                    </w:r>
                    <w:r>
                      <w:rPr>
                        <w:rStyle w:val="57"/>
                        <w:rFonts w:hAnsi="黑体"/>
                        <w:b/>
                      </w:rPr>
                      <w:t>2</w:t>
                    </w:r>
                    <w:r>
                      <w:rPr>
                        <w:rFonts w:ascii="黑体" w:hAnsi="黑体" w:eastAsia="黑体"/>
                        <w:b/>
                      </w:rPr>
                      <w:fldChar w:fldCharType="end"/>
                    </w:r>
                  </w:p>
                </w:txbxContent>
              </v:textbox>
            </v:shape>
          </w:pict>
        </mc:Fallback>
      </mc:AlternateContent>
    </w:r>
    <w:r>
      <w:rPr>
        <w:rFonts w:hint="eastAsia" w:ascii="宋体" w:hAnsi="宋体" w:cs="宋体"/>
      </w:rPr>
      <w:t>温州市智信招标代理有限公司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7BE25">
    <w:pPr>
      <w:pStyle w:val="3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9"/>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a:effectLst/>
                    </wps:spPr>
                    <wps:txbx>
                      <w:txbxContent>
                        <w:p w14:paraId="0FAF69C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wrap="none" lIns="0" tIns="0" rIns="0" bIns="0" upright="1">
                      <a:spAutoFit/>
                    </wps:bodyPr>
                  </wps:wsp>
                </a:graphicData>
              </a:graphic>
            </wp:anchor>
          </w:drawing>
        </mc:Choice>
        <mc:Fallback>
          <w:pict>
            <v:shape id="文本框 9"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EAMx4DUAAAAAwEAAA8AAAAAAAAA&#10;AQAgAAAAIgAAAGRycy9kb3ducmV2LnhtbFBLAQIUABQAAAAIAIdO4kAEqZT13AEAAK8DAAAOAAAA&#10;AAAAAAEAIAAAACMBAABkcnMvZTJvRG9jLnhtbFBLBQYAAAAABgAGAFkBAABxBQAAAAA=&#10;">
              <v:fill on="f" focussize="0,0"/>
              <v:stroke on="f" weight="1.25pt"/>
              <v:imagedata o:title=""/>
              <o:lock v:ext="edit" aspectratio="f"/>
              <v:textbox inset="0mm,0mm,0mm,0mm" style="mso-fit-shape-to-text:t;">
                <w:txbxContent>
                  <w:p w14:paraId="0FAF69C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3" name="文本框6"/>
              <wp:cNvGraphicFramePr/>
              <a:graphic xmlns:a="http://schemas.openxmlformats.org/drawingml/2006/main">
                <a:graphicData uri="http://schemas.microsoft.com/office/word/2010/wordprocessingShape">
                  <wps:wsp>
                    <wps:cNvSpPr/>
                    <wps:spPr>
                      <a:xfrm>
                        <a:off x="0" y="0"/>
                        <a:ext cx="114935" cy="131445"/>
                      </a:xfrm>
                      <a:prstGeom prst="rect">
                        <a:avLst/>
                      </a:prstGeom>
                      <a:noFill/>
                      <a:ln w="9525">
                        <a:noFill/>
                      </a:ln>
                      <a:effectLst/>
                    </wps:spPr>
                    <wps:txbx>
                      <w:txbxContent>
                        <w:p w14:paraId="6B83429F">
                          <w:pPr>
                            <w:snapToGrid w:val="0"/>
                            <w:rPr>
                              <w:sz w:val="18"/>
                            </w:rPr>
                          </w:pPr>
                        </w:p>
                      </w:txbxContent>
                    </wps:txbx>
                    <wps:bodyPr wrap="none" lIns="0" tIns="0" rIns="0" bIns="0" upright="1">
                      <a:spAutoFit/>
                    </wps:bodyPr>
                  </wps:wsp>
                </a:graphicData>
              </a:graphic>
            </wp:anchor>
          </w:drawing>
        </mc:Choice>
        <mc:Fallback>
          <w:pict>
            <v:rect id="文本框6" o:spid="_x0000_s1026" o:spt="1"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NL/SwtAAAAADAQAADwAAAAAAAAABACAAAAAiAAAA&#10;ZHJzL2Rvd25yZXYueG1sUEsBAhQAFAAAAAgAh07iQBlU43/WAQAAowMAAA4AAAAAAAAAAQAgAAAA&#10;HwEAAGRycy9lMm9Eb2MueG1sUEsFBgAAAAAGAAYAWQEAAGcFAAAAAA==&#10;">
              <v:fill on="f" focussize="0,0"/>
              <v:stroke on="f"/>
              <v:imagedata o:title=""/>
              <o:lock v:ext="edit" aspectratio="f"/>
              <v:textbox inset="0mm,0mm,0mm,0mm" style="mso-fit-shape-to-text:t;">
                <w:txbxContent>
                  <w:p w14:paraId="6B83429F">
                    <w:pPr>
                      <w:snapToGrid w:val="0"/>
                      <w:rPr>
                        <w:sz w:val="18"/>
                      </w:rPr>
                    </w:pPr>
                  </w:p>
                </w:txbxContent>
              </v:textbox>
            </v:rect>
          </w:pict>
        </mc:Fallback>
      </mc:AlternateContent>
    </w: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64D57">
    <w:pPr>
      <w:pStyle w:val="37"/>
      <w:pBdr>
        <w:bottom w:val="none" w:color="auto" w:sz="0" w:space="1"/>
      </w:pBdr>
      <w:jc w:val="left"/>
    </w:pPr>
    <w:r>
      <w:rPr>
        <w:rFonts w:hint="eastAsia"/>
      </w:rPr>
      <w:t xml:space="preserve">温州市政府采购竞争性磋商文件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71E8A">
    <w:pPr>
      <w:pStyle w:val="3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0A5B7">
    <w:pPr>
      <w:pStyle w:val="37"/>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15687">
    <w:pPr>
      <w:pStyle w:val="37"/>
      <w:jc w:val="both"/>
      <w:rPr>
        <w:rFonts w:eastAsia="新宋体"/>
      </w:rPr>
    </w:pPr>
    <w:r>
      <w:rPr>
        <w:rFonts w:hint="eastAsia" w:eastAsia="新宋体"/>
      </w:rPr>
      <w:t>温州市竞争性磋商文件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5C354">
    <w:pPr>
      <w:pStyle w:val="37"/>
      <w:ind w:right="9444"/>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E1170"/>
    <w:multiLevelType w:val="singleLevel"/>
    <w:tmpl w:val="82AE1170"/>
    <w:lvl w:ilvl="0" w:tentative="0">
      <w:start w:val="1"/>
      <w:numFmt w:val="decimal"/>
      <w:suff w:val="nothing"/>
      <w:lvlText w:val="（%1）"/>
      <w:lvlJc w:val="left"/>
    </w:lvl>
  </w:abstractNum>
  <w:abstractNum w:abstractNumId="1">
    <w:nsid w:val="A4F9B176"/>
    <w:multiLevelType w:val="singleLevel"/>
    <w:tmpl w:val="A4F9B176"/>
    <w:lvl w:ilvl="0" w:tentative="0">
      <w:start w:val="1"/>
      <w:numFmt w:val="decimal"/>
      <w:suff w:val="nothing"/>
      <w:lvlText w:val="%1）"/>
      <w:lvlJc w:val="left"/>
    </w:lvl>
  </w:abstractNum>
  <w:abstractNum w:abstractNumId="2">
    <w:nsid w:val="B1C3ED8C"/>
    <w:multiLevelType w:val="singleLevel"/>
    <w:tmpl w:val="B1C3ED8C"/>
    <w:lvl w:ilvl="0" w:tentative="0">
      <w:start w:val="1"/>
      <w:numFmt w:val="decimalEnclosedCircleChinese"/>
      <w:suff w:val="nothing"/>
      <w:lvlText w:val="%1　"/>
      <w:lvlJc w:val="left"/>
      <w:pPr>
        <w:ind w:left="0" w:firstLine="400"/>
      </w:pPr>
      <w:rPr>
        <w:rFonts w:hint="eastAsia"/>
      </w:rPr>
    </w:lvl>
  </w:abstractNum>
  <w:abstractNum w:abstractNumId="3">
    <w:nsid w:val="B319288F"/>
    <w:multiLevelType w:val="singleLevel"/>
    <w:tmpl w:val="B319288F"/>
    <w:lvl w:ilvl="0" w:tentative="0">
      <w:start w:val="1"/>
      <w:numFmt w:val="decimalEnclosedCircleChinese"/>
      <w:suff w:val="nothing"/>
      <w:lvlText w:val="%1　"/>
      <w:lvlJc w:val="left"/>
      <w:pPr>
        <w:ind w:left="0" w:firstLine="400"/>
      </w:pPr>
      <w:rPr>
        <w:rFonts w:hint="eastAsia"/>
      </w:rPr>
    </w:lvl>
  </w:abstractNum>
  <w:abstractNum w:abstractNumId="4">
    <w:nsid w:val="BB6172C2"/>
    <w:multiLevelType w:val="singleLevel"/>
    <w:tmpl w:val="BB6172C2"/>
    <w:lvl w:ilvl="0" w:tentative="0">
      <w:start w:val="1"/>
      <w:numFmt w:val="decimal"/>
      <w:suff w:val="nothing"/>
      <w:lvlText w:val="%1）"/>
      <w:lvlJc w:val="left"/>
    </w:lvl>
  </w:abstractNum>
  <w:abstractNum w:abstractNumId="5">
    <w:nsid w:val="C6E82396"/>
    <w:multiLevelType w:val="singleLevel"/>
    <w:tmpl w:val="C6E82396"/>
    <w:lvl w:ilvl="0" w:tentative="0">
      <w:start w:val="1"/>
      <w:numFmt w:val="decimal"/>
      <w:suff w:val="nothing"/>
      <w:lvlText w:val="%1）"/>
      <w:lvlJc w:val="left"/>
    </w:lvl>
  </w:abstractNum>
  <w:abstractNum w:abstractNumId="6">
    <w:nsid w:val="DFFFE093"/>
    <w:multiLevelType w:val="multilevel"/>
    <w:tmpl w:val="DFFFE093"/>
    <w:lvl w:ilvl="0" w:tentative="0">
      <w:start w:val="16"/>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7">
    <w:nsid w:val="EAC07E0E"/>
    <w:multiLevelType w:val="singleLevel"/>
    <w:tmpl w:val="EAC07E0E"/>
    <w:lvl w:ilvl="0" w:tentative="0">
      <w:start w:val="1"/>
      <w:numFmt w:val="decimal"/>
      <w:suff w:val="nothing"/>
      <w:lvlText w:val="%1．"/>
      <w:lvlJc w:val="left"/>
      <w:pPr>
        <w:ind w:left="0" w:firstLine="400"/>
      </w:pPr>
      <w:rPr>
        <w:rFonts w:hint="default"/>
      </w:rPr>
    </w:lvl>
  </w:abstractNum>
  <w:abstractNum w:abstractNumId="8">
    <w:nsid w:val="ED7D2054"/>
    <w:multiLevelType w:val="singleLevel"/>
    <w:tmpl w:val="ED7D2054"/>
    <w:lvl w:ilvl="0" w:tentative="0">
      <w:start w:val="1"/>
      <w:numFmt w:val="decimal"/>
      <w:lvlText w:val="%1."/>
      <w:lvlJc w:val="left"/>
      <w:pPr>
        <w:tabs>
          <w:tab w:val="left" w:pos="312"/>
        </w:tabs>
      </w:pPr>
    </w:lvl>
  </w:abstractNum>
  <w:abstractNum w:abstractNumId="9">
    <w:nsid w:val="00000006"/>
    <w:multiLevelType w:val="multilevel"/>
    <w:tmpl w:val="00000006"/>
    <w:lvl w:ilvl="0" w:tentative="0">
      <w:start w:val="1"/>
      <w:numFmt w:val="decimal"/>
      <w:pStyle w:val="18"/>
      <w:lvlText w:val="（%1）"/>
      <w:lvlJc w:val="left"/>
      <w:pPr>
        <w:tabs>
          <w:tab w:val="left" w:pos="1080"/>
        </w:tabs>
        <w:ind w:left="1080" w:hanging="108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07"/>
    <w:multiLevelType w:val="multilevel"/>
    <w:tmpl w:val="00000007"/>
    <w:lvl w:ilvl="0" w:tentative="0">
      <w:start w:val="5"/>
      <w:numFmt w:val="decimal"/>
      <w:pStyle w:val="261"/>
      <w:lvlText w:val="%1."/>
      <w:lvlJc w:val="left"/>
      <w:pPr>
        <w:tabs>
          <w:tab w:val="left" w:pos="360"/>
        </w:tabs>
        <w:ind w:left="360" w:hanging="360"/>
      </w:pPr>
      <w:rPr>
        <w:rFonts w:hint="default"/>
      </w:rPr>
    </w:lvl>
    <w:lvl w:ilvl="1" w:tentative="0">
      <w:start w:val="0"/>
      <w:numFmt w:val="none"/>
      <w:pStyle w:val="313"/>
      <w:lvlText w:val=""/>
      <w:lvlJc w:val="left"/>
      <w:pPr>
        <w:tabs>
          <w:tab w:val="left" w:pos="360"/>
        </w:tabs>
      </w:pPr>
    </w:lvl>
    <w:lvl w:ilvl="2" w:tentative="0">
      <w:start w:val="0"/>
      <w:numFmt w:val="none"/>
      <w:pStyle w:val="252"/>
      <w:lvlText w:val=""/>
      <w:lvlJc w:val="left"/>
      <w:pPr>
        <w:tabs>
          <w:tab w:val="left" w:pos="360"/>
        </w:tabs>
      </w:pPr>
    </w:lvl>
    <w:lvl w:ilvl="3" w:tentative="0">
      <w:start w:val="0"/>
      <w:numFmt w:val="none"/>
      <w:pStyle w:val="251"/>
      <w:lvlText w:val=""/>
      <w:lvlJc w:val="left"/>
      <w:pPr>
        <w:tabs>
          <w:tab w:val="left" w:pos="360"/>
        </w:tabs>
      </w:pPr>
    </w:lvl>
    <w:lvl w:ilvl="4" w:tentative="0">
      <w:start w:val="0"/>
      <w:numFmt w:val="none"/>
      <w:pStyle w:val="250"/>
      <w:lvlText w:val=""/>
      <w:lvlJc w:val="left"/>
      <w:pPr>
        <w:tabs>
          <w:tab w:val="left" w:pos="360"/>
        </w:tabs>
      </w:pPr>
    </w:lvl>
    <w:lvl w:ilvl="5" w:tentative="0">
      <w:start w:val="0"/>
      <w:numFmt w:val="none"/>
      <w:pStyle w:val="302"/>
      <w:lvlText w:val=""/>
      <w:lvlJc w:val="left"/>
      <w:pPr>
        <w:tabs>
          <w:tab w:val="left" w:pos="360"/>
        </w:tabs>
      </w:pPr>
    </w:lvl>
    <w:lvl w:ilvl="6" w:tentative="0">
      <w:start w:val="0"/>
      <w:numFmt w:val="none"/>
      <w:pStyle w:val="381"/>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11">
    <w:nsid w:val="16410696"/>
    <w:multiLevelType w:val="singleLevel"/>
    <w:tmpl w:val="16410696"/>
    <w:lvl w:ilvl="0" w:tentative="0">
      <w:start w:val="1"/>
      <w:numFmt w:val="decimal"/>
      <w:suff w:val="nothing"/>
      <w:lvlText w:val="%1）"/>
      <w:lvlJc w:val="left"/>
    </w:lvl>
  </w:abstractNum>
  <w:abstractNum w:abstractNumId="12">
    <w:nsid w:val="177D77AF"/>
    <w:multiLevelType w:val="singleLevel"/>
    <w:tmpl w:val="177D77AF"/>
    <w:lvl w:ilvl="0" w:tentative="0">
      <w:start w:val="1"/>
      <w:numFmt w:val="decimal"/>
      <w:suff w:val="nothing"/>
      <w:lvlText w:val="%1．"/>
      <w:lvlJc w:val="left"/>
      <w:pPr>
        <w:ind w:left="0" w:firstLine="400"/>
      </w:pPr>
      <w:rPr>
        <w:rFonts w:hint="default"/>
      </w:rPr>
    </w:lvl>
  </w:abstractNum>
  <w:abstractNum w:abstractNumId="13">
    <w:nsid w:val="189413C5"/>
    <w:multiLevelType w:val="multilevel"/>
    <w:tmpl w:val="189413C5"/>
    <w:lvl w:ilvl="0" w:tentative="0">
      <w:start w:val="1"/>
      <w:numFmt w:val="upperLetter"/>
      <w:lvlText w:val="%1."/>
      <w:lvlJc w:val="left"/>
      <w:pPr>
        <w:ind w:left="820" w:hanging="420"/>
      </w:pPr>
    </w:lvl>
    <w:lvl w:ilvl="1" w:tentative="0">
      <w:start w:val="1"/>
      <w:numFmt w:val="lowerLetter"/>
      <w:lvlText w:val="%2)"/>
      <w:lvlJc w:val="left"/>
      <w:pPr>
        <w:ind w:left="1240" w:hanging="420"/>
      </w:pPr>
    </w:lvl>
    <w:lvl w:ilvl="2" w:tentative="0">
      <w:start w:val="1"/>
      <w:numFmt w:val="lowerRoman"/>
      <w:lvlText w:val="%3."/>
      <w:lvlJc w:val="right"/>
      <w:pPr>
        <w:ind w:left="1660" w:hanging="420"/>
      </w:pPr>
    </w:lvl>
    <w:lvl w:ilvl="3" w:tentative="0">
      <w:start w:val="1"/>
      <w:numFmt w:val="decimal"/>
      <w:lvlText w:val="%4."/>
      <w:lvlJc w:val="left"/>
      <w:pPr>
        <w:ind w:left="2080" w:hanging="420"/>
      </w:pPr>
    </w:lvl>
    <w:lvl w:ilvl="4" w:tentative="0">
      <w:start w:val="1"/>
      <w:numFmt w:val="lowerLetter"/>
      <w:lvlText w:val="%5)"/>
      <w:lvlJc w:val="left"/>
      <w:pPr>
        <w:ind w:left="2500" w:hanging="420"/>
      </w:pPr>
    </w:lvl>
    <w:lvl w:ilvl="5" w:tentative="0">
      <w:start w:val="1"/>
      <w:numFmt w:val="lowerRoman"/>
      <w:lvlText w:val="%6."/>
      <w:lvlJc w:val="right"/>
      <w:pPr>
        <w:ind w:left="2920" w:hanging="420"/>
      </w:pPr>
    </w:lvl>
    <w:lvl w:ilvl="6" w:tentative="0">
      <w:start w:val="1"/>
      <w:numFmt w:val="decimal"/>
      <w:lvlText w:val="%7."/>
      <w:lvlJc w:val="left"/>
      <w:pPr>
        <w:ind w:left="3340" w:hanging="420"/>
      </w:pPr>
    </w:lvl>
    <w:lvl w:ilvl="7" w:tentative="0">
      <w:start w:val="1"/>
      <w:numFmt w:val="lowerLetter"/>
      <w:lvlText w:val="%8)"/>
      <w:lvlJc w:val="left"/>
      <w:pPr>
        <w:ind w:left="3760" w:hanging="420"/>
      </w:pPr>
    </w:lvl>
    <w:lvl w:ilvl="8" w:tentative="0">
      <w:start w:val="1"/>
      <w:numFmt w:val="lowerRoman"/>
      <w:lvlText w:val="%9."/>
      <w:lvlJc w:val="right"/>
      <w:pPr>
        <w:ind w:left="4180" w:hanging="420"/>
      </w:pPr>
    </w:lvl>
  </w:abstractNum>
  <w:abstractNum w:abstractNumId="14">
    <w:nsid w:val="1B3E8D73"/>
    <w:multiLevelType w:val="singleLevel"/>
    <w:tmpl w:val="1B3E8D73"/>
    <w:lvl w:ilvl="0" w:tentative="0">
      <w:start w:val="1"/>
      <w:numFmt w:val="decimalEnclosedCircleChinese"/>
      <w:suff w:val="nothing"/>
      <w:lvlText w:val="%1　"/>
      <w:lvlJc w:val="left"/>
      <w:pPr>
        <w:ind w:left="0" w:firstLine="400"/>
      </w:pPr>
      <w:rPr>
        <w:rFonts w:hint="eastAsia"/>
      </w:rPr>
    </w:lvl>
  </w:abstractNum>
  <w:abstractNum w:abstractNumId="15">
    <w:nsid w:val="29AD0E69"/>
    <w:multiLevelType w:val="multilevel"/>
    <w:tmpl w:val="29AD0E6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2BA5C465"/>
    <w:multiLevelType w:val="singleLevel"/>
    <w:tmpl w:val="2BA5C465"/>
    <w:lvl w:ilvl="0" w:tentative="0">
      <w:start w:val="13"/>
      <w:numFmt w:val="decimal"/>
      <w:suff w:val="space"/>
      <w:lvlText w:val="%1."/>
      <w:lvlJc w:val="left"/>
    </w:lvl>
  </w:abstractNum>
  <w:abstractNum w:abstractNumId="17">
    <w:nsid w:val="30C31466"/>
    <w:multiLevelType w:val="singleLevel"/>
    <w:tmpl w:val="30C31466"/>
    <w:lvl w:ilvl="0" w:tentative="0">
      <w:start w:val="1"/>
      <w:numFmt w:val="decimal"/>
      <w:suff w:val="space"/>
      <w:lvlText w:val="%1."/>
      <w:lvlJc w:val="left"/>
    </w:lvl>
  </w:abstractNum>
  <w:abstractNum w:abstractNumId="18">
    <w:nsid w:val="3380FA00"/>
    <w:multiLevelType w:val="singleLevel"/>
    <w:tmpl w:val="3380FA00"/>
    <w:lvl w:ilvl="0" w:tentative="0">
      <w:start w:val="1"/>
      <w:numFmt w:val="decimal"/>
      <w:suff w:val="nothing"/>
      <w:lvlText w:val="%1）"/>
      <w:lvlJc w:val="left"/>
    </w:lvl>
  </w:abstractNum>
  <w:abstractNum w:abstractNumId="19">
    <w:nsid w:val="519E5CC7"/>
    <w:multiLevelType w:val="multilevel"/>
    <w:tmpl w:val="519E5CC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54BC7C1D"/>
    <w:multiLevelType w:val="multilevel"/>
    <w:tmpl w:val="54BC7C1D"/>
    <w:lvl w:ilvl="0" w:tentative="0">
      <w:start w:val="3"/>
      <w:numFmt w:val="japaneseCounting"/>
      <w:lvlText w:val="第%1条"/>
      <w:lvlJc w:val="left"/>
      <w:pPr>
        <w:tabs>
          <w:tab w:val="left" w:pos="885"/>
        </w:tabs>
        <w:ind w:left="885" w:hanging="88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57D5443E"/>
    <w:multiLevelType w:val="multilevel"/>
    <w:tmpl w:val="57D5443E"/>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decimal"/>
      <w:lvlText w:val="%3."/>
      <w:lvlJc w:val="lef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73676C62"/>
    <w:multiLevelType w:val="singleLevel"/>
    <w:tmpl w:val="73676C62"/>
    <w:lvl w:ilvl="0" w:tentative="0">
      <w:start w:val="1"/>
      <w:numFmt w:val="decimalEnclosedCircleChinese"/>
      <w:suff w:val="nothing"/>
      <w:lvlText w:val="%1　"/>
      <w:lvlJc w:val="left"/>
      <w:pPr>
        <w:ind w:left="0" w:firstLine="400"/>
      </w:pPr>
      <w:rPr>
        <w:rFonts w:hint="eastAsia"/>
      </w:rPr>
    </w:lvl>
  </w:abstractNum>
  <w:abstractNum w:abstractNumId="23">
    <w:nsid w:val="7883D03D"/>
    <w:multiLevelType w:val="singleLevel"/>
    <w:tmpl w:val="7883D03D"/>
    <w:lvl w:ilvl="0" w:tentative="0">
      <w:start w:val="6"/>
      <w:numFmt w:val="chineseCounting"/>
      <w:suff w:val="space"/>
      <w:lvlText w:val="%1、"/>
      <w:lvlJc w:val="left"/>
      <w:rPr>
        <w:rFonts w:hint="eastAsia"/>
      </w:rPr>
    </w:lvl>
  </w:abstractNum>
  <w:abstractNum w:abstractNumId="24">
    <w:nsid w:val="7B9B3A13"/>
    <w:multiLevelType w:val="singleLevel"/>
    <w:tmpl w:val="7B9B3A13"/>
    <w:lvl w:ilvl="0" w:tentative="0">
      <w:start w:val="1"/>
      <w:numFmt w:val="decimalEnclosedCircleChinese"/>
      <w:suff w:val="nothing"/>
      <w:lvlText w:val="%1　"/>
      <w:lvlJc w:val="left"/>
      <w:pPr>
        <w:ind w:left="0" w:firstLine="400"/>
      </w:pPr>
      <w:rPr>
        <w:rFonts w:hint="eastAsia"/>
      </w:rPr>
    </w:lvl>
  </w:abstractNum>
  <w:num w:numId="1">
    <w:abstractNumId w:val="9"/>
  </w:num>
  <w:num w:numId="2">
    <w:abstractNumId w:val="10"/>
  </w:num>
  <w:num w:numId="3">
    <w:abstractNumId w:val="17"/>
  </w:num>
  <w:num w:numId="4">
    <w:abstractNumId w:val="24"/>
  </w:num>
  <w:num w:numId="5">
    <w:abstractNumId w:val="13"/>
  </w:num>
  <w:num w:numId="6">
    <w:abstractNumId w:val="3"/>
  </w:num>
  <w:num w:numId="7">
    <w:abstractNumId w:val="14"/>
  </w:num>
  <w:num w:numId="8">
    <w:abstractNumId w:val="2"/>
  </w:num>
  <w:num w:numId="9">
    <w:abstractNumId w:val="16"/>
  </w:num>
  <w:num w:numId="10">
    <w:abstractNumId w:val="6"/>
  </w:num>
  <w:num w:numId="11">
    <w:abstractNumId w:val="22"/>
  </w:num>
  <w:num w:numId="12">
    <w:abstractNumId w:val="18"/>
  </w:num>
  <w:num w:numId="13">
    <w:abstractNumId w:val="5"/>
  </w:num>
  <w:num w:numId="14">
    <w:abstractNumId w:val="1"/>
  </w:num>
  <w:num w:numId="15">
    <w:abstractNumId w:val="4"/>
    <w:lvlOverride w:ilvl="0">
      <w:startOverride w:val="1"/>
    </w:lvlOverride>
  </w:num>
  <w:num w:numId="16">
    <w:abstractNumId w:val="23"/>
  </w:num>
  <w:num w:numId="17">
    <w:abstractNumId w:val="11"/>
  </w:num>
  <w:num w:numId="18">
    <w:abstractNumId w:val="21"/>
  </w:num>
  <w:num w:numId="19">
    <w:abstractNumId w:val="20"/>
  </w:num>
  <w:num w:numId="20">
    <w:abstractNumId w:val="19"/>
  </w:num>
  <w:num w:numId="21">
    <w:abstractNumId w:val="15"/>
  </w:num>
  <w:num w:numId="22">
    <w:abstractNumId w:val="12"/>
  </w:num>
  <w:num w:numId="23">
    <w:abstractNumId w:val="7"/>
  </w:num>
  <w:num w:numId="24">
    <w:abstractNumId w:val="8"/>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2"/>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4Y2FiM2Y2MWU2MDVmMTUxYjFkMDg4YjU4NmRhYmEifQ=="/>
  </w:docVars>
  <w:rsids>
    <w:rsidRoot w:val="00172A27"/>
    <w:rsid w:val="000020D1"/>
    <w:rsid w:val="0000635E"/>
    <w:rsid w:val="0001503C"/>
    <w:rsid w:val="00023A3A"/>
    <w:rsid w:val="00025364"/>
    <w:rsid w:val="00032280"/>
    <w:rsid w:val="00034534"/>
    <w:rsid w:val="00041F17"/>
    <w:rsid w:val="000526A1"/>
    <w:rsid w:val="000528C6"/>
    <w:rsid w:val="00060790"/>
    <w:rsid w:val="00064505"/>
    <w:rsid w:val="00071105"/>
    <w:rsid w:val="000765F2"/>
    <w:rsid w:val="000772F6"/>
    <w:rsid w:val="00080B28"/>
    <w:rsid w:val="00096BB9"/>
    <w:rsid w:val="000A10A2"/>
    <w:rsid w:val="000A3C57"/>
    <w:rsid w:val="000A5CE7"/>
    <w:rsid w:val="000B4E1F"/>
    <w:rsid w:val="000B668A"/>
    <w:rsid w:val="000B75CB"/>
    <w:rsid w:val="000C0DAD"/>
    <w:rsid w:val="000C1E25"/>
    <w:rsid w:val="000C1FCD"/>
    <w:rsid w:val="000C36B8"/>
    <w:rsid w:val="000C58F2"/>
    <w:rsid w:val="000C7B96"/>
    <w:rsid w:val="000D0679"/>
    <w:rsid w:val="000D3765"/>
    <w:rsid w:val="000D5566"/>
    <w:rsid w:val="000E0403"/>
    <w:rsid w:val="000E0FB4"/>
    <w:rsid w:val="000E37E0"/>
    <w:rsid w:val="000E3DDC"/>
    <w:rsid w:val="000E44B1"/>
    <w:rsid w:val="000E5247"/>
    <w:rsid w:val="000E6387"/>
    <w:rsid w:val="000E74F4"/>
    <w:rsid w:val="000F0713"/>
    <w:rsid w:val="000F31F1"/>
    <w:rsid w:val="000F6E07"/>
    <w:rsid w:val="0010001A"/>
    <w:rsid w:val="00113898"/>
    <w:rsid w:val="00113A31"/>
    <w:rsid w:val="0011601B"/>
    <w:rsid w:val="001203C5"/>
    <w:rsid w:val="00120AE6"/>
    <w:rsid w:val="00120C4F"/>
    <w:rsid w:val="00132584"/>
    <w:rsid w:val="00137AC1"/>
    <w:rsid w:val="001402DA"/>
    <w:rsid w:val="001451E3"/>
    <w:rsid w:val="0015757C"/>
    <w:rsid w:val="00157D81"/>
    <w:rsid w:val="00162E03"/>
    <w:rsid w:val="00165AEE"/>
    <w:rsid w:val="00166956"/>
    <w:rsid w:val="00172A27"/>
    <w:rsid w:val="00173998"/>
    <w:rsid w:val="001907CE"/>
    <w:rsid w:val="001952CC"/>
    <w:rsid w:val="001A0A65"/>
    <w:rsid w:val="001A5D6D"/>
    <w:rsid w:val="001B192B"/>
    <w:rsid w:val="001B281E"/>
    <w:rsid w:val="001C18E4"/>
    <w:rsid w:val="001C6714"/>
    <w:rsid w:val="001D000C"/>
    <w:rsid w:val="001D14D6"/>
    <w:rsid w:val="001D1BF1"/>
    <w:rsid w:val="001D32C3"/>
    <w:rsid w:val="001E3203"/>
    <w:rsid w:val="001E6123"/>
    <w:rsid w:val="001F04E0"/>
    <w:rsid w:val="001F10CC"/>
    <w:rsid w:val="001F2668"/>
    <w:rsid w:val="001F55A7"/>
    <w:rsid w:val="00201066"/>
    <w:rsid w:val="00205090"/>
    <w:rsid w:val="00205A5C"/>
    <w:rsid w:val="002071D0"/>
    <w:rsid w:val="00210BAF"/>
    <w:rsid w:val="002135E8"/>
    <w:rsid w:val="00215129"/>
    <w:rsid w:val="00225414"/>
    <w:rsid w:val="00225FB0"/>
    <w:rsid w:val="002315D1"/>
    <w:rsid w:val="00231743"/>
    <w:rsid w:val="00234100"/>
    <w:rsid w:val="00234C5A"/>
    <w:rsid w:val="00237A69"/>
    <w:rsid w:val="00237F32"/>
    <w:rsid w:val="00240F97"/>
    <w:rsid w:val="002452A3"/>
    <w:rsid w:val="002453F2"/>
    <w:rsid w:val="00245E73"/>
    <w:rsid w:val="00252D92"/>
    <w:rsid w:val="002612C9"/>
    <w:rsid w:val="00264FE0"/>
    <w:rsid w:val="00277AE9"/>
    <w:rsid w:val="002808A3"/>
    <w:rsid w:val="00281371"/>
    <w:rsid w:val="0028173C"/>
    <w:rsid w:val="00283764"/>
    <w:rsid w:val="0028639F"/>
    <w:rsid w:val="0028749D"/>
    <w:rsid w:val="002A3701"/>
    <w:rsid w:val="002A6CD2"/>
    <w:rsid w:val="002B0EFA"/>
    <w:rsid w:val="002B20CC"/>
    <w:rsid w:val="002B458D"/>
    <w:rsid w:val="002B7EA6"/>
    <w:rsid w:val="002C0713"/>
    <w:rsid w:val="002C133A"/>
    <w:rsid w:val="002C1F7A"/>
    <w:rsid w:val="002C538C"/>
    <w:rsid w:val="002C6213"/>
    <w:rsid w:val="002D1508"/>
    <w:rsid w:val="002D2738"/>
    <w:rsid w:val="002D36F0"/>
    <w:rsid w:val="002D464E"/>
    <w:rsid w:val="002E3ED6"/>
    <w:rsid w:val="002E44AF"/>
    <w:rsid w:val="002E4E17"/>
    <w:rsid w:val="002F4510"/>
    <w:rsid w:val="002F5652"/>
    <w:rsid w:val="002F5E0B"/>
    <w:rsid w:val="002F7683"/>
    <w:rsid w:val="003140D4"/>
    <w:rsid w:val="00317168"/>
    <w:rsid w:val="00320364"/>
    <w:rsid w:val="00320B5F"/>
    <w:rsid w:val="00323F2D"/>
    <w:rsid w:val="00324F57"/>
    <w:rsid w:val="00330F68"/>
    <w:rsid w:val="003317B4"/>
    <w:rsid w:val="003331F4"/>
    <w:rsid w:val="003334E2"/>
    <w:rsid w:val="00334582"/>
    <w:rsid w:val="00334CA0"/>
    <w:rsid w:val="00340CFA"/>
    <w:rsid w:val="00341A59"/>
    <w:rsid w:val="00346936"/>
    <w:rsid w:val="0035123F"/>
    <w:rsid w:val="0035369C"/>
    <w:rsid w:val="00363654"/>
    <w:rsid w:val="003636A3"/>
    <w:rsid w:val="00370103"/>
    <w:rsid w:val="0037030E"/>
    <w:rsid w:val="0037045B"/>
    <w:rsid w:val="00374BBC"/>
    <w:rsid w:val="003857DC"/>
    <w:rsid w:val="00391C4C"/>
    <w:rsid w:val="003A1A9C"/>
    <w:rsid w:val="003A5C49"/>
    <w:rsid w:val="003B4250"/>
    <w:rsid w:val="003B646F"/>
    <w:rsid w:val="003B6D7D"/>
    <w:rsid w:val="003C42C7"/>
    <w:rsid w:val="003C5686"/>
    <w:rsid w:val="003C7389"/>
    <w:rsid w:val="003D2C6F"/>
    <w:rsid w:val="003D43D9"/>
    <w:rsid w:val="003E1909"/>
    <w:rsid w:val="003E29FF"/>
    <w:rsid w:val="003E6E9C"/>
    <w:rsid w:val="003F1255"/>
    <w:rsid w:val="003F595D"/>
    <w:rsid w:val="004014E1"/>
    <w:rsid w:val="0040337C"/>
    <w:rsid w:val="00405799"/>
    <w:rsid w:val="0040642B"/>
    <w:rsid w:val="0040676D"/>
    <w:rsid w:val="00407C6C"/>
    <w:rsid w:val="004100A0"/>
    <w:rsid w:val="0042049E"/>
    <w:rsid w:val="0042311D"/>
    <w:rsid w:val="004258B7"/>
    <w:rsid w:val="0042621A"/>
    <w:rsid w:val="00430108"/>
    <w:rsid w:val="004412DE"/>
    <w:rsid w:val="00441FCE"/>
    <w:rsid w:val="004551E9"/>
    <w:rsid w:val="004565DA"/>
    <w:rsid w:val="004574C5"/>
    <w:rsid w:val="0046216C"/>
    <w:rsid w:val="0047158F"/>
    <w:rsid w:val="0047189A"/>
    <w:rsid w:val="0047729E"/>
    <w:rsid w:val="0048110A"/>
    <w:rsid w:val="00481F74"/>
    <w:rsid w:val="004821A8"/>
    <w:rsid w:val="00485DA9"/>
    <w:rsid w:val="00491079"/>
    <w:rsid w:val="004956DF"/>
    <w:rsid w:val="004A1225"/>
    <w:rsid w:val="004A27E2"/>
    <w:rsid w:val="004A3332"/>
    <w:rsid w:val="004A4EC7"/>
    <w:rsid w:val="004B3428"/>
    <w:rsid w:val="004B617F"/>
    <w:rsid w:val="004B75D9"/>
    <w:rsid w:val="004C2FF8"/>
    <w:rsid w:val="004D2D05"/>
    <w:rsid w:val="004D50EE"/>
    <w:rsid w:val="004D7594"/>
    <w:rsid w:val="004E20EF"/>
    <w:rsid w:val="004E2793"/>
    <w:rsid w:val="004E4E21"/>
    <w:rsid w:val="004E5358"/>
    <w:rsid w:val="004E5D4B"/>
    <w:rsid w:val="004F246B"/>
    <w:rsid w:val="004F2D17"/>
    <w:rsid w:val="004F5A73"/>
    <w:rsid w:val="004F63E8"/>
    <w:rsid w:val="004F7B38"/>
    <w:rsid w:val="00504D6A"/>
    <w:rsid w:val="005068B7"/>
    <w:rsid w:val="00511B93"/>
    <w:rsid w:val="00514650"/>
    <w:rsid w:val="00526F98"/>
    <w:rsid w:val="00540F0D"/>
    <w:rsid w:val="00543D9A"/>
    <w:rsid w:val="00543E8A"/>
    <w:rsid w:val="00551F4A"/>
    <w:rsid w:val="00564B33"/>
    <w:rsid w:val="005657AE"/>
    <w:rsid w:val="00567CB7"/>
    <w:rsid w:val="005723EE"/>
    <w:rsid w:val="00572BE1"/>
    <w:rsid w:val="00573CEF"/>
    <w:rsid w:val="0057536A"/>
    <w:rsid w:val="005754DB"/>
    <w:rsid w:val="005756AB"/>
    <w:rsid w:val="00580B5A"/>
    <w:rsid w:val="00580B6C"/>
    <w:rsid w:val="005830B3"/>
    <w:rsid w:val="00584716"/>
    <w:rsid w:val="00584782"/>
    <w:rsid w:val="00590DE4"/>
    <w:rsid w:val="005A43B4"/>
    <w:rsid w:val="005A5E0E"/>
    <w:rsid w:val="005A6404"/>
    <w:rsid w:val="005C39EB"/>
    <w:rsid w:val="005F178D"/>
    <w:rsid w:val="005F61A6"/>
    <w:rsid w:val="006015D9"/>
    <w:rsid w:val="0060182B"/>
    <w:rsid w:val="00603FC8"/>
    <w:rsid w:val="0061049E"/>
    <w:rsid w:val="0061145C"/>
    <w:rsid w:val="00611E6C"/>
    <w:rsid w:val="0063428C"/>
    <w:rsid w:val="00643D21"/>
    <w:rsid w:val="006459F0"/>
    <w:rsid w:val="00653BB6"/>
    <w:rsid w:val="00655A70"/>
    <w:rsid w:val="006626E7"/>
    <w:rsid w:val="00665183"/>
    <w:rsid w:val="00667386"/>
    <w:rsid w:val="00667927"/>
    <w:rsid w:val="0068035C"/>
    <w:rsid w:val="00682CF5"/>
    <w:rsid w:val="0068353C"/>
    <w:rsid w:val="00683600"/>
    <w:rsid w:val="0068688C"/>
    <w:rsid w:val="006911C3"/>
    <w:rsid w:val="0069593E"/>
    <w:rsid w:val="006A343B"/>
    <w:rsid w:val="006B22FC"/>
    <w:rsid w:val="006B50E2"/>
    <w:rsid w:val="006C4715"/>
    <w:rsid w:val="006C5B24"/>
    <w:rsid w:val="006C6FC8"/>
    <w:rsid w:val="006C7F73"/>
    <w:rsid w:val="006D16A6"/>
    <w:rsid w:val="006D612A"/>
    <w:rsid w:val="006E287D"/>
    <w:rsid w:val="006E2B22"/>
    <w:rsid w:val="006F000D"/>
    <w:rsid w:val="006F49BD"/>
    <w:rsid w:val="006F4AD3"/>
    <w:rsid w:val="00700C74"/>
    <w:rsid w:val="00705650"/>
    <w:rsid w:val="007123A7"/>
    <w:rsid w:val="00714E62"/>
    <w:rsid w:val="007173B9"/>
    <w:rsid w:val="00717483"/>
    <w:rsid w:val="007205BE"/>
    <w:rsid w:val="00722FCD"/>
    <w:rsid w:val="00723F9D"/>
    <w:rsid w:val="00733B00"/>
    <w:rsid w:val="007406E2"/>
    <w:rsid w:val="00743591"/>
    <w:rsid w:val="00744010"/>
    <w:rsid w:val="00747DF4"/>
    <w:rsid w:val="007527BF"/>
    <w:rsid w:val="00753F3F"/>
    <w:rsid w:val="0075741F"/>
    <w:rsid w:val="007614D4"/>
    <w:rsid w:val="0076216B"/>
    <w:rsid w:val="0077258B"/>
    <w:rsid w:val="0077406B"/>
    <w:rsid w:val="00774309"/>
    <w:rsid w:val="00774BAD"/>
    <w:rsid w:val="00784419"/>
    <w:rsid w:val="00790A06"/>
    <w:rsid w:val="00791336"/>
    <w:rsid w:val="00792CDE"/>
    <w:rsid w:val="007954D8"/>
    <w:rsid w:val="007A7553"/>
    <w:rsid w:val="007B1683"/>
    <w:rsid w:val="007B5423"/>
    <w:rsid w:val="007B6C9E"/>
    <w:rsid w:val="007B7415"/>
    <w:rsid w:val="007B7552"/>
    <w:rsid w:val="007C116E"/>
    <w:rsid w:val="007C26F8"/>
    <w:rsid w:val="007D0799"/>
    <w:rsid w:val="007D10AB"/>
    <w:rsid w:val="007D3DCD"/>
    <w:rsid w:val="007D6026"/>
    <w:rsid w:val="007E486C"/>
    <w:rsid w:val="008022E0"/>
    <w:rsid w:val="00803D04"/>
    <w:rsid w:val="008044C9"/>
    <w:rsid w:val="00807618"/>
    <w:rsid w:val="00807DB0"/>
    <w:rsid w:val="00811C8B"/>
    <w:rsid w:val="00814119"/>
    <w:rsid w:val="00814AB4"/>
    <w:rsid w:val="0082106C"/>
    <w:rsid w:val="00821888"/>
    <w:rsid w:val="0082536B"/>
    <w:rsid w:val="00833C4E"/>
    <w:rsid w:val="00843CA7"/>
    <w:rsid w:val="008442F6"/>
    <w:rsid w:val="0084651A"/>
    <w:rsid w:val="00846780"/>
    <w:rsid w:val="00864169"/>
    <w:rsid w:val="008653D9"/>
    <w:rsid w:val="00870DAA"/>
    <w:rsid w:val="008717EC"/>
    <w:rsid w:val="00872BA5"/>
    <w:rsid w:val="00873E7B"/>
    <w:rsid w:val="00876E97"/>
    <w:rsid w:val="008822EF"/>
    <w:rsid w:val="00890575"/>
    <w:rsid w:val="008923AF"/>
    <w:rsid w:val="00893B7B"/>
    <w:rsid w:val="008A2005"/>
    <w:rsid w:val="008A348E"/>
    <w:rsid w:val="008A4BBE"/>
    <w:rsid w:val="008A7E00"/>
    <w:rsid w:val="008B114E"/>
    <w:rsid w:val="008B4C44"/>
    <w:rsid w:val="008C0D19"/>
    <w:rsid w:val="008C36F6"/>
    <w:rsid w:val="008C4F8A"/>
    <w:rsid w:val="008C56BE"/>
    <w:rsid w:val="008D572F"/>
    <w:rsid w:val="008D6204"/>
    <w:rsid w:val="008E61B7"/>
    <w:rsid w:val="008E7F0A"/>
    <w:rsid w:val="008F267D"/>
    <w:rsid w:val="0090021D"/>
    <w:rsid w:val="00900D62"/>
    <w:rsid w:val="00904791"/>
    <w:rsid w:val="0091169E"/>
    <w:rsid w:val="00921EBB"/>
    <w:rsid w:val="009249E9"/>
    <w:rsid w:val="00930C30"/>
    <w:rsid w:val="009319D5"/>
    <w:rsid w:val="00932626"/>
    <w:rsid w:val="00933655"/>
    <w:rsid w:val="0093637C"/>
    <w:rsid w:val="00937D7D"/>
    <w:rsid w:val="00942007"/>
    <w:rsid w:val="0094329C"/>
    <w:rsid w:val="0094534C"/>
    <w:rsid w:val="0094770C"/>
    <w:rsid w:val="00967DE1"/>
    <w:rsid w:val="00977F88"/>
    <w:rsid w:val="0098645F"/>
    <w:rsid w:val="009913F0"/>
    <w:rsid w:val="009934FC"/>
    <w:rsid w:val="009937D6"/>
    <w:rsid w:val="00996A02"/>
    <w:rsid w:val="009A0264"/>
    <w:rsid w:val="009A11E4"/>
    <w:rsid w:val="009A25CC"/>
    <w:rsid w:val="009A5AD0"/>
    <w:rsid w:val="009A6441"/>
    <w:rsid w:val="009A6AB6"/>
    <w:rsid w:val="009B1709"/>
    <w:rsid w:val="009B45BE"/>
    <w:rsid w:val="009B6ABF"/>
    <w:rsid w:val="009B6F7A"/>
    <w:rsid w:val="009B72D3"/>
    <w:rsid w:val="009C21CC"/>
    <w:rsid w:val="009C6A10"/>
    <w:rsid w:val="009C6DEE"/>
    <w:rsid w:val="009D1055"/>
    <w:rsid w:val="009D6637"/>
    <w:rsid w:val="009D6B48"/>
    <w:rsid w:val="009D7984"/>
    <w:rsid w:val="009E2158"/>
    <w:rsid w:val="009E4D2A"/>
    <w:rsid w:val="009E51CA"/>
    <w:rsid w:val="009F23DE"/>
    <w:rsid w:val="009F535E"/>
    <w:rsid w:val="009F7F82"/>
    <w:rsid w:val="00A01D8A"/>
    <w:rsid w:val="00A039B7"/>
    <w:rsid w:val="00A03CB3"/>
    <w:rsid w:val="00A04039"/>
    <w:rsid w:val="00A05C4D"/>
    <w:rsid w:val="00A06F22"/>
    <w:rsid w:val="00A1122E"/>
    <w:rsid w:val="00A1129F"/>
    <w:rsid w:val="00A11A46"/>
    <w:rsid w:val="00A15557"/>
    <w:rsid w:val="00A24BF8"/>
    <w:rsid w:val="00A26EFB"/>
    <w:rsid w:val="00A27ECE"/>
    <w:rsid w:val="00A40E62"/>
    <w:rsid w:val="00A41277"/>
    <w:rsid w:val="00A57B31"/>
    <w:rsid w:val="00A61F6C"/>
    <w:rsid w:val="00A6485D"/>
    <w:rsid w:val="00A7049C"/>
    <w:rsid w:val="00A7683E"/>
    <w:rsid w:val="00A87A6E"/>
    <w:rsid w:val="00A92AFD"/>
    <w:rsid w:val="00A9358A"/>
    <w:rsid w:val="00A946AE"/>
    <w:rsid w:val="00A94C0F"/>
    <w:rsid w:val="00AB0A9F"/>
    <w:rsid w:val="00AB1BAF"/>
    <w:rsid w:val="00AB2D72"/>
    <w:rsid w:val="00AB51E5"/>
    <w:rsid w:val="00AB5391"/>
    <w:rsid w:val="00AC0197"/>
    <w:rsid w:val="00AC368D"/>
    <w:rsid w:val="00AC4072"/>
    <w:rsid w:val="00AC5687"/>
    <w:rsid w:val="00AD0F62"/>
    <w:rsid w:val="00AD14B0"/>
    <w:rsid w:val="00AD3036"/>
    <w:rsid w:val="00AE4A56"/>
    <w:rsid w:val="00AE4B5A"/>
    <w:rsid w:val="00B035C0"/>
    <w:rsid w:val="00B04FA7"/>
    <w:rsid w:val="00B078E0"/>
    <w:rsid w:val="00B159A8"/>
    <w:rsid w:val="00B20B2D"/>
    <w:rsid w:val="00B21EED"/>
    <w:rsid w:val="00B22E12"/>
    <w:rsid w:val="00B23A3B"/>
    <w:rsid w:val="00B23F80"/>
    <w:rsid w:val="00B2635D"/>
    <w:rsid w:val="00B30887"/>
    <w:rsid w:val="00B33ED8"/>
    <w:rsid w:val="00B35D85"/>
    <w:rsid w:val="00B35FA3"/>
    <w:rsid w:val="00B41F38"/>
    <w:rsid w:val="00B45565"/>
    <w:rsid w:val="00B5194A"/>
    <w:rsid w:val="00B5707A"/>
    <w:rsid w:val="00B5793D"/>
    <w:rsid w:val="00B62FCB"/>
    <w:rsid w:val="00B65D90"/>
    <w:rsid w:val="00B67782"/>
    <w:rsid w:val="00B74335"/>
    <w:rsid w:val="00B84B79"/>
    <w:rsid w:val="00B9507C"/>
    <w:rsid w:val="00B95ECF"/>
    <w:rsid w:val="00BA0DB6"/>
    <w:rsid w:val="00BA16C6"/>
    <w:rsid w:val="00BA328E"/>
    <w:rsid w:val="00BB1A96"/>
    <w:rsid w:val="00BB64C1"/>
    <w:rsid w:val="00BB73C4"/>
    <w:rsid w:val="00BC05B7"/>
    <w:rsid w:val="00BC0D8B"/>
    <w:rsid w:val="00BC12BC"/>
    <w:rsid w:val="00BC543D"/>
    <w:rsid w:val="00BC65A3"/>
    <w:rsid w:val="00BC6892"/>
    <w:rsid w:val="00BD21F7"/>
    <w:rsid w:val="00BD6BA5"/>
    <w:rsid w:val="00BD6FC9"/>
    <w:rsid w:val="00BE6441"/>
    <w:rsid w:val="00BF1E9B"/>
    <w:rsid w:val="00BF46E0"/>
    <w:rsid w:val="00BF525E"/>
    <w:rsid w:val="00C0682B"/>
    <w:rsid w:val="00C077A8"/>
    <w:rsid w:val="00C12586"/>
    <w:rsid w:val="00C13916"/>
    <w:rsid w:val="00C1467F"/>
    <w:rsid w:val="00C1508F"/>
    <w:rsid w:val="00C22710"/>
    <w:rsid w:val="00C24AA2"/>
    <w:rsid w:val="00C31A8F"/>
    <w:rsid w:val="00C37C6E"/>
    <w:rsid w:val="00C43DD2"/>
    <w:rsid w:val="00C458ED"/>
    <w:rsid w:val="00C46D33"/>
    <w:rsid w:val="00C508F8"/>
    <w:rsid w:val="00C50F80"/>
    <w:rsid w:val="00C5229C"/>
    <w:rsid w:val="00C61CBD"/>
    <w:rsid w:val="00C652B8"/>
    <w:rsid w:val="00C71351"/>
    <w:rsid w:val="00C7207C"/>
    <w:rsid w:val="00C72D05"/>
    <w:rsid w:val="00C731D8"/>
    <w:rsid w:val="00C850BE"/>
    <w:rsid w:val="00C90266"/>
    <w:rsid w:val="00CA4352"/>
    <w:rsid w:val="00CB2459"/>
    <w:rsid w:val="00CB3536"/>
    <w:rsid w:val="00CB4265"/>
    <w:rsid w:val="00CB4992"/>
    <w:rsid w:val="00CB5B30"/>
    <w:rsid w:val="00CC2550"/>
    <w:rsid w:val="00CD15BF"/>
    <w:rsid w:val="00CD4742"/>
    <w:rsid w:val="00CE2EE3"/>
    <w:rsid w:val="00CE3202"/>
    <w:rsid w:val="00CF04D1"/>
    <w:rsid w:val="00CF060E"/>
    <w:rsid w:val="00CF3352"/>
    <w:rsid w:val="00CF463C"/>
    <w:rsid w:val="00D01268"/>
    <w:rsid w:val="00D014C4"/>
    <w:rsid w:val="00D10E31"/>
    <w:rsid w:val="00D16FEE"/>
    <w:rsid w:val="00D20055"/>
    <w:rsid w:val="00D23BC3"/>
    <w:rsid w:val="00D32B36"/>
    <w:rsid w:val="00D33026"/>
    <w:rsid w:val="00D33C98"/>
    <w:rsid w:val="00D35CC6"/>
    <w:rsid w:val="00D35E50"/>
    <w:rsid w:val="00D41307"/>
    <w:rsid w:val="00D4755E"/>
    <w:rsid w:val="00D55822"/>
    <w:rsid w:val="00D615CA"/>
    <w:rsid w:val="00D6713E"/>
    <w:rsid w:val="00D671AC"/>
    <w:rsid w:val="00D7139C"/>
    <w:rsid w:val="00D74FA8"/>
    <w:rsid w:val="00D82BBB"/>
    <w:rsid w:val="00D82FD5"/>
    <w:rsid w:val="00D91FBD"/>
    <w:rsid w:val="00D93C94"/>
    <w:rsid w:val="00D96DE7"/>
    <w:rsid w:val="00DA06AE"/>
    <w:rsid w:val="00DA0DE9"/>
    <w:rsid w:val="00DA1427"/>
    <w:rsid w:val="00DB09D1"/>
    <w:rsid w:val="00DB1366"/>
    <w:rsid w:val="00DB1C0A"/>
    <w:rsid w:val="00DB4B28"/>
    <w:rsid w:val="00DC2FD7"/>
    <w:rsid w:val="00DC30FE"/>
    <w:rsid w:val="00DC33F1"/>
    <w:rsid w:val="00DD14D9"/>
    <w:rsid w:val="00DD1CE5"/>
    <w:rsid w:val="00DF3B73"/>
    <w:rsid w:val="00DF584D"/>
    <w:rsid w:val="00E015AC"/>
    <w:rsid w:val="00E030C9"/>
    <w:rsid w:val="00E10C6F"/>
    <w:rsid w:val="00E15FF8"/>
    <w:rsid w:val="00E171F7"/>
    <w:rsid w:val="00E172E7"/>
    <w:rsid w:val="00E20494"/>
    <w:rsid w:val="00E25CB9"/>
    <w:rsid w:val="00E26DBA"/>
    <w:rsid w:val="00E33246"/>
    <w:rsid w:val="00E34CF2"/>
    <w:rsid w:val="00E34E3C"/>
    <w:rsid w:val="00E37F50"/>
    <w:rsid w:val="00E4108C"/>
    <w:rsid w:val="00E41227"/>
    <w:rsid w:val="00E414B4"/>
    <w:rsid w:val="00E42F32"/>
    <w:rsid w:val="00E45AFA"/>
    <w:rsid w:val="00E46540"/>
    <w:rsid w:val="00E46994"/>
    <w:rsid w:val="00E46E63"/>
    <w:rsid w:val="00E53E0C"/>
    <w:rsid w:val="00E546AD"/>
    <w:rsid w:val="00E550A3"/>
    <w:rsid w:val="00E5527F"/>
    <w:rsid w:val="00E6517A"/>
    <w:rsid w:val="00E66F77"/>
    <w:rsid w:val="00E7133D"/>
    <w:rsid w:val="00E74B44"/>
    <w:rsid w:val="00E74C2A"/>
    <w:rsid w:val="00E8358F"/>
    <w:rsid w:val="00E842F5"/>
    <w:rsid w:val="00E91E5B"/>
    <w:rsid w:val="00E93342"/>
    <w:rsid w:val="00EB3213"/>
    <w:rsid w:val="00EB35A4"/>
    <w:rsid w:val="00EB4DC1"/>
    <w:rsid w:val="00EB7FC5"/>
    <w:rsid w:val="00EC1014"/>
    <w:rsid w:val="00EC3841"/>
    <w:rsid w:val="00EC61A3"/>
    <w:rsid w:val="00ED59D5"/>
    <w:rsid w:val="00EE17BE"/>
    <w:rsid w:val="00EE46C2"/>
    <w:rsid w:val="00EE5E1C"/>
    <w:rsid w:val="00EE6590"/>
    <w:rsid w:val="00EE71F9"/>
    <w:rsid w:val="00F032A0"/>
    <w:rsid w:val="00F054C4"/>
    <w:rsid w:val="00F06DE3"/>
    <w:rsid w:val="00F0786C"/>
    <w:rsid w:val="00F10E14"/>
    <w:rsid w:val="00F1100B"/>
    <w:rsid w:val="00F127F0"/>
    <w:rsid w:val="00F1680D"/>
    <w:rsid w:val="00F17807"/>
    <w:rsid w:val="00F17ECE"/>
    <w:rsid w:val="00F2202D"/>
    <w:rsid w:val="00F27AF4"/>
    <w:rsid w:val="00F27B77"/>
    <w:rsid w:val="00F31D90"/>
    <w:rsid w:val="00F320F9"/>
    <w:rsid w:val="00F366DD"/>
    <w:rsid w:val="00F37F56"/>
    <w:rsid w:val="00F408BD"/>
    <w:rsid w:val="00F433AF"/>
    <w:rsid w:val="00F43D82"/>
    <w:rsid w:val="00F63FF7"/>
    <w:rsid w:val="00F701AF"/>
    <w:rsid w:val="00F726E3"/>
    <w:rsid w:val="00F72D91"/>
    <w:rsid w:val="00F7396B"/>
    <w:rsid w:val="00F75B38"/>
    <w:rsid w:val="00F75D02"/>
    <w:rsid w:val="00F76E40"/>
    <w:rsid w:val="00F815A1"/>
    <w:rsid w:val="00F8287B"/>
    <w:rsid w:val="00F85C36"/>
    <w:rsid w:val="00F9119F"/>
    <w:rsid w:val="00FA1877"/>
    <w:rsid w:val="00FA2EAD"/>
    <w:rsid w:val="00FA52BA"/>
    <w:rsid w:val="00FA74B5"/>
    <w:rsid w:val="00FA7FE1"/>
    <w:rsid w:val="00FB01E9"/>
    <w:rsid w:val="00FB0F30"/>
    <w:rsid w:val="00FB42A5"/>
    <w:rsid w:val="00FC10E2"/>
    <w:rsid w:val="00FC2430"/>
    <w:rsid w:val="00FC553F"/>
    <w:rsid w:val="00FD078F"/>
    <w:rsid w:val="00FD4C7B"/>
    <w:rsid w:val="00FD5CCD"/>
    <w:rsid w:val="00FD67BD"/>
    <w:rsid w:val="00FE0AF8"/>
    <w:rsid w:val="00FE3141"/>
    <w:rsid w:val="00FE6290"/>
    <w:rsid w:val="00FF0768"/>
    <w:rsid w:val="00FF4E19"/>
    <w:rsid w:val="01B446F6"/>
    <w:rsid w:val="01B47E04"/>
    <w:rsid w:val="01C24651"/>
    <w:rsid w:val="01F87633"/>
    <w:rsid w:val="01FF0067"/>
    <w:rsid w:val="021E018C"/>
    <w:rsid w:val="026659F0"/>
    <w:rsid w:val="02B638E6"/>
    <w:rsid w:val="02CF5EEA"/>
    <w:rsid w:val="03096EC1"/>
    <w:rsid w:val="031511C4"/>
    <w:rsid w:val="03350102"/>
    <w:rsid w:val="03782633"/>
    <w:rsid w:val="037B3BA0"/>
    <w:rsid w:val="03C0527B"/>
    <w:rsid w:val="03FC4F5A"/>
    <w:rsid w:val="03FD6D49"/>
    <w:rsid w:val="04050243"/>
    <w:rsid w:val="042F5D1F"/>
    <w:rsid w:val="043E5BE8"/>
    <w:rsid w:val="04637138"/>
    <w:rsid w:val="050E236F"/>
    <w:rsid w:val="05206ED9"/>
    <w:rsid w:val="05784031"/>
    <w:rsid w:val="05852BDA"/>
    <w:rsid w:val="05ED6D79"/>
    <w:rsid w:val="05EE2C8F"/>
    <w:rsid w:val="0609534E"/>
    <w:rsid w:val="061F7618"/>
    <w:rsid w:val="06640177"/>
    <w:rsid w:val="06B331CE"/>
    <w:rsid w:val="06D01FD2"/>
    <w:rsid w:val="06E420C0"/>
    <w:rsid w:val="073754EC"/>
    <w:rsid w:val="07497FDB"/>
    <w:rsid w:val="08680FC0"/>
    <w:rsid w:val="086A0CF9"/>
    <w:rsid w:val="08941636"/>
    <w:rsid w:val="08BB7EF3"/>
    <w:rsid w:val="08C7561E"/>
    <w:rsid w:val="090303BC"/>
    <w:rsid w:val="097A3FC6"/>
    <w:rsid w:val="09D34584"/>
    <w:rsid w:val="0A674E03"/>
    <w:rsid w:val="0A8355EC"/>
    <w:rsid w:val="0AB85257"/>
    <w:rsid w:val="0B36657A"/>
    <w:rsid w:val="0B540EAA"/>
    <w:rsid w:val="0B640474"/>
    <w:rsid w:val="0B72274B"/>
    <w:rsid w:val="0BA01E81"/>
    <w:rsid w:val="0BE12B86"/>
    <w:rsid w:val="0BFD6957"/>
    <w:rsid w:val="0C7A56D7"/>
    <w:rsid w:val="0CB61617"/>
    <w:rsid w:val="0CB755D9"/>
    <w:rsid w:val="0CC72A85"/>
    <w:rsid w:val="0CCE3185"/>
    <w:rsid w:val="0D1A352B"/>
    <w:rsid w:val="0D5A4DF7"/>
    <w:rsid w:val="0D7C52A6"/>
    <w:rsid w:val="0DAE1B6A"/>
    <w:rsid w:val="0DB57E54"/>
    <w:rsid w:val="0DCF41A4"/>
    <w:rsid w:val="0DE16873"/>
    <w:rsid w:val="0DF72E98"/>
    <w:rsid w:val="0E2A1C4C"/>
    <w:rsid w:val="0EDF2614"/>
    <w:rsid w:val="0EEB6487"/>
    <w:rsid w:val="0EEC1973"/>
    <w:rsid w:val="0F0C77D3"/>
    <w:rsid w:val="0F32477C"/>
    <w:rsid w:val="0F5E5754"/>
    <w:rsid w:val="0FC14886"/>
    <w:rsid w:val="0FE47865"/>
    <w:rsid w:val="10246B23"/>
    <w:rsid w:val="103233B6"/>
    <w:rsid w:val="10DB1A50"/>
    <w:rsid w:val="10DF5386"/>
    <w:rsid w:val="11717F0E"/>
    <w:rsid w:val="11754949"/>
    <w:rsid w:val="118C25D2"/>
    <w:rsid w:val="1207521D"/>
    <w:rsid w:val="121324D0"/>
    <w:rsid w:val="12711568"/>
    <w:rsid w:val="12921747"/>
    <w:rsid w:val="12951EF4"/>
    <w:rsid w:val="129A1939"/>
    <w:rsid w:val="12FA455B"/>
    <w:rsid w:val="1331710B"/>
    <w:rsid w:val="134E68E8"/>
    <w:rsid w:val="1434754B"/>
    <w:rsid w:val="14AA20B4"/>
    <w:rsid w:val="14DC2DA6"/>
    <w:rsid w:val="14EF38D7"/>
    <w:rsid w:val="14F01823"/>
    <w:rsid w:val="1575665D"/>
    <w:rsid w:val="159281F2"/>
    <w:rsid w:val="165C118C"/>
    <w:rsid w:val="16D44DE6"/>
    <w:rsid w:val="16DA4FDD"/>
    <w:rsid w:val="16DB4F0E"/>
    <w:rsid w:val="16E04CA8"/>
    <w:rsid w:val="16FE0496"/>
    <w:rsid w:val="17372BA0"/>
    <w:rsid w:val="174641F3"/>
    <w:rsid w:val="176A2BA8"/>
    <w:rsid w:val="176F4EEF"/>
    <w:rsid w:val="17C8687A"/>
    <w:rsid w:val="180551D2"/>
    <w:rsid w:val="184B4781"/>
    <w:rsid w:val="1889564E"/>
    <w:rsid w:val="18903F75"/>
    <w:rsid w:val="18B02EF0"/>
    <w:rsid w:val="18F41B50"/>
    <w:rsid w:val="18F56002"/>
    <w:rsid w:val="19004393"/>
    <w:rsid w:val="193A32DB"/>
    <w:rsid w:val="19DB4496"/>
    <w:rsid w:val="19E415C3"/>
    <w:rsid w:val="1A5F3BE3"/>
    <w:rsid w:val="1AD24133"/>
    <w:rsid w:val="1B6F38C7"/>
    <w:rsid w:val="1B9E21F7"/>
    <w:rsid w:val="1BBA200E"/>
    <w:rsid w:val="1BBF5CF1"/>
    <w:rsid w:val="1BF77953"/>
    <w:rsid w:val="1C161DDD"/>
    <w:rsid w:val="1C8342E7"/>
    <w:rsid w:val="1CA725AE"/>
    <w:rsid w:val="1CA74430"/>
    <w:rsid w:val="1CBC2927"/>
    <w:rsid w:val="1D747847"/>
    <w:rsid w:val="1E594203"/>
    <w:rsid w:val="1E8E2DB0"/>
    <w:rsid w:val="1EB525EF"/>
    <w:rsid w:val="1EB6109D"/>
    <w:rsid w:val="1EFF124F"/>
    <w:rsid w:val="1FDD44EC"/>
    <w:rsid w:val="1FE315A6"/>
    <w:rsid w:val="200810C6"/>
    <w:rsid w:val="20A605E5"/>
    <w:rsid w:val="20D02EA3"/>
    <w:rsid w:val="210C162B"/>
    <w:rsid w:val="2136584E"/>
    <w:rsid w:val="21584AE0"/>
    <w:rsid w:val="215F06A9"/>
    <w:rsid w:val="21690C01"/>
    <w:rsid w:val="21975F76"/>
    <w:rsid w:val="219B2BCD"/>
    <w:rsid w:val="21A46708"/>
    <w:rsid w:val="21BB5A00"/>
    <w:rsid w:val="220B649F"/>
    <w:rsid w:val="22146A1A"/>
    <w:rsid w:val="221C5C74"/>
    <w:rsid w:val="223A6DE0"/>
    <w:rsid w:val="22430565"/>
    <w:rsid w:val="224C0FB2"/>
    <w:rsid w:val="228D3B05"/>
    <w:rsid w:val="22C44C41"/>
    <w:rsid w:val="22DB181A"/>
    <w:rsid w:val="22F11B81"/>
    <w:rsid w:val="232C412B"/>
    <w:rsid w:val="234E4FBC"/>
    <w:rsid w:val="234F3184"/>
    <w:rsid w:val="237D45FB"/>
    <w:rsid w:val="238F0F57"/>
    <w:rsid w:val="23AA48AE"/>
    <w:rsid w:val="23D20CE0"/>
    <w:rsid w:val="243F6B9F"/>
    <w:rsid w:val="247054DD"/>
    <w:rsid w:val="24776664"/>
    <w:rsid w:val="249A4DCC"/>
    <w:rsid w:val="24E04C70"/>
    <w:rsid w:val="253D2474"/>
    <w:rsid w:val="25457FB6"/>
    <w:rsid w:val="25870A1F"/>
    <w:rsid w:val="259A7A73"/>
    <w:rsid w:val="25AE615B"/>
    <w:rsid w:val="25B44F23"/>
    <w:rsid w:val="25EF7AF6"/>
    <w:rsid w:val="261B5B20"/>
    <w:rsid w:val="262F2132"/>
    <w:rsid w:val="2630191E"/>
    <w:rsid w:val="265922A8"/>
    <w:rsid w:val="265E2535"/>
    <w:rsid w:val="26B36C9D"/>
    <w:rsid w:val="26D854EC"/>
    <w:rsid w:val="26E85A7C"/>
    <w:rsid w:val="26FD2286"/>
    <w:rsid w:val="27466F6A"/>
    <w:rsid w:val="275F758D"/>
    <w:rsid w:val="27E360FC"/>
    <w:rsid w:val="28166A3C"/>
    <w:rsid w:val="283D2DCC"/>
    <w:rsid w:val="286F595B"/>
    <w:rsid w:val="28753064"/>
    <w:rsid w:val="287C1549"/>
    <w:rsid w:val="28A36794"/>
    <w:rsid w:val="28CC28F0"/>
    <w:rsid w:val="28D24825"/>
    <w:rsid w:val="2904650E"/>
    <w:rsid w:val="291C39BD"/>
    <w:rsid w:val="292C29B1"/>
    <w:rsid w:val="292D41F2"/>
    <w:rsid w:val="29500600"/>
    <w:rsid w:val="295D62ED"/>
    <w:rsid w:val="29F50F47"/>
    <w:rsid w:val="2A4944AA"/>
    <w:rsid w:val="2A540B7F"/>
    <w:rsid w:val="2A5F7A43"/>
    <w:rsid w:val="2AC667BC"/>
    <w:rsid w:val="2B632C0D"/>
    <w:rsid w:val="2B664E00"/>
    <w:rsid w:val="2BD64CE6"/>
    <w:rsid w:val="2C68121A"/>
    <w:rsid w:val="2CE37ABA"/>
    <w:rsid w:val="2CFB5BBB"/>
    <w:rsid w:val="2D2D51D9"/>
    <w:rsid w:val="2D81205D"/>
    <w:rsid w:val="2D86689E"/>
    <w:rsid w:val="2D8F74B8"/>
    <w:rsid w:val="2DE40EE1"/>
    <w:rsid w:val="2E704C40"/>
    <w:rsid w:val="2E765D8F"/>
    <w:rsid w:val="2E7B4A97"/>
    <w:rsid w:val="2EB201EE"/>
    <w:rsid w:val="2F2409B5"/>
    <w:rsid w:val="2F403B19"/>
    <w:rsid w:val="2F5F3C2D"/>
    <w:rsid w:val="2FAA3B85"/>
    <w:rsid w:val="2FBD6387"/>
    <w:rsid w:val="2FC07BC7"/>
    <w:rsid w:val="2FD11702"/>
    <w:rsid w:val="30CB0233"/>
    <w:rsid w:val="30D5114E"/>
    <w:rsid w:val="3103135B"/>
    <w:rsid w:val="311961A0"/>
    <w:rsid w:val="31280B14"/>
    <w:rsid w:val="314B2020"/>
    <w:rsid w:val="315F068C"/>
    <w:rsid w:val="317652FF"/>
    <w:rsid w:val="31BA68EA"/>
    <w:rsid w:val="31C46067"/>
    <w:rsid w:val="31D806DB"/>
    <w:rsid w:val="31DD7C00"/>
    <w:rsid w:val="31ED2299"/>
    <w:rsid w:val="32087FC3"/>
    <w:rsid w:val="32316229"/>
    <w:rsid w:val="32614B36"/>
    <w:rsid w:val="327B3FA5"/>
    <w:rsid w:val="32C4540B"/>
    <w:rsid w:val="330B079A"/>
    <w:rsid w:val="33511509"/>
    <w:rsid w:val="335B677D"/>
    <w:rsid w:val="33947D60"/>
    <w:rsid w:val="33D33712"/>
    <w:rsid w:val="33E50C36"/>
    <w:rsid w:val="33FFF225"/>
    <w:rsid w:val="347F2FC4"/>
    <w:rsid w:val="347F6565"/>
    <w:rsid w:val="355F5136"/>
    <w:rsid w:val="358D7508"/>
    <w:rsid w:val="359613FE"/>
    <w:rsid w:val="361E6861"/>
    <w:rsid w:val="3642220D"/>
    <w:rsid w:val="366B11D8"/>
    <w:rsid w:val="36C37688"/>
    <w:rsid w:val="36FD63F6"/>
    <w:rsid w:val="37107445"/>
    <w:rsid w:val="3713113F"/>
    <w:rsid w:val="375F35F1"/>
    <w:rsid w:val="378E3872"/>
    <w:rsid w:val="379D4CDE"/>
    <w:rsid w:val="37B75EE3"/>
    <w:rsid w:val="37E672C4"/>
    <w:rsid w:val="37EC177B"/>
    <w:rsid w:val="37FF0A1C"/>
    <w:rsid w:val="38233460"/>
    <w:rsid w:val="384D1CD2"/>
    <w:rsid w:val="3876347B"/>
    <w:rsid w:val="387F19EC"/>
    <w:rsid w:val="38AE0106"/>
    <w:rsid w:val="38DD2BFB"/>
    <w:rsid w:val="39A17910"/>
    <w:rsid w:val="39BB687D"/>
    <w:rsid w:val="39D569DC"/>
    <w:rsid w:val="3A005ACE"/>
    <w:rsid w:val="3A50055A"/>
    <w:rsid w:val="3AC20ED6"/>
    <w:rsid w:val="3AD96221"/>
    <w:rsid w:val="3AED5FA8"/>
    <w:rsid w:val="3B1139DC"/>
    <w:rsid w:val="3B2664AF"/>
    <w:rsid w:val="3B346891"/>
    <w:rsid w:val="3B3E5763"/>
    <w:rsid w:val="3B4607C1"/>
    <w:rsid w:val="3B476912"/>
    <w:rsid w:val="3B551A93"/>
    <w:rsid w:val="3B693ABE"/>
    <w:rsid w:val="3B930F30"/>
    <w:rsid w:val="3BB23479"/>
    <w:rsid w:val="3BCC6D26"/>
    <w:rsid w:val="3BCD6DCC"/>
    <w:rsid w:val="3BFF1AFF"/>
    <w:rsid w:val="3C05794C"/>
    <w:rsid w:val="3C275C0A"/>
    <w:rsid w:val="3C2C7D51"/>
    <w:rsid w:val="3C4B4447"/>
    <w:rsid w:val="3C4C0F79"/>
    <w:rsid w:val="3C9C0EE0"/>
    <w:rsid w:val="3CAA50D7"/>
    <w:rsid w:val="3CC23CE7"/>
    <w:rsid w:val="3CE97CE3"/>
    <w:rsid w:val="3D132768"/>
    <w:rsid w:val="3D685D41"/>
    <w:rsid w:val="3D734BA5"/>
    <w:rsid w:val="3D741F1A"/>
    <w:rsid w:val="3E590463"/>
    <w:rsid w:val="3EBA7D64"/>
    <w:rsid w:val="3EFC62CD"/>
    <w:rsid w:val="3EFE20B2"/>
    <w:rsid w:val="3F147026"/>
    <w:rsid w:val="3F8A5D66"/>
    <w:rsid w:val="3F9A5F9A"/>
    <w:rsid w:val="3FF47EA1"/>
    <w:rsid w:val="3FFA045E"/>
    <w:rsid w:val="3FFB9B14"/>
    <w:rsid w:val="4041301D"/>
    <w:rsid w:val="404646F9"/>
    <w:rsid w:val="407E6EA9"/>
    <w:rsid w:val="409072AC"/>
    <w:rsid w:val="411509FC"/>
    <w:rsid w:val="41230A69"/>
    <w:rsid w:val="41640607"/>
    <w:rsid w:val="41670862"/>
    <w:rsid w:val="419A47A3"/>
    <w:rsid w:val="41C9151C"/>
    <w:rsid w:val="41CD6CF7"/>
    <w:rsid w:val="420B3F64"/>
    <w:rsid w:val="422A509B"/>
    <w:rsid w:val="42613D77"/>
    <w:rsid w:val="429C5AC6"/>
    <w:rsid w:val="42A660BB"/>
    <w:rsid w:val="4300495F"/>
    <w:rsid w:val="437370B7"/>
    <w:rsid w:val="43897891"/>
    <w:rsid w:val="439509AF"/>
    <w:rsid w:val="4426495C"/>
    <w:rsid w:val="44281E7B"/>
    <w:rsid w:val="448F5BA7"/>
    <w:rsid w:val="449E7822"/>
    <w:rsid w:val="44A25A17"/>
    <w:rsid w:val="44DD3E91"/>
    <w:rsid w:val="44FE6A97"/>
    <w:rsid w:val="45015D08"/>
    <w:rsid w:val="4523136D"/>
    <w:rsid w:val="45280009"/>
    <w:rsid w:val="459F22EB"/>
    <w:rsid w:val="46175DAE"/>
    <w:rsid w:val="46515D8E"/>
    <w:rsid w:val="46E416BF"/>
    <w:rsid w:val="46F91E7C"/>
    <w:rsid w:val="46FC18E5"/>
    <w:rsid w:val="470D5A07"/>
    <w:rsid w:val="47FC1AAA"/>
    <w:rsid w:val="48F873C3"/>
    <w:rsid w:val="490A09D4"/>
    <w:rsid w:val="492C296D"/>
    <w:rsid w:val="4A4C39AD"/>
    <w:rsid w:val="4AA05A14"/>
    <w:rsid w:val="4AB65EAF"/>
    <w:rsid w:val="4AE22767"/>
    <w:rsid w:val="4AFD6440"/>
    <w:rsid w:val="4B267418"/>
    <w:rsid w:val="4B4E65EF"/>
    <w:rsid w:val="4BD66AD1"/>
    <w:rsid w:val="4C013661"/>
    <w:rsid w:val="4C5E0D5A"/>
    <w:rsid w:val="4CBF4276"/>
    <w:rsid w:val="4CD03BF9"/>
    <w:rsid w:val="4CD541BE"/>
    <w:rsid w:val="4CE71A04"/>
    <w:rsid w:val="4CF505B7"/>
    <w:rsid w:val="4D357A66"/>
    <w:rsid w:val="4DDF79D2"/>
    <w:rsid w:val="4E1622A9"/>
    <w:rsid w:val="4E255E4C"/>
    <w:rsid w:val="4E2E279D"/>
    <w:rsid w:val="4E47495A"/>
    <w:rsid w:val="4E9E662E"/>
    <w:rsid w:val="4EA61CCE"/>
    <w:rsid w:val="4EC35A2A"/>
    <w:rsid w:val="4EE30E49"/>
    <w:rsid w:val="4EEC2A6B"/>
    <w:rsid w:val="4F271B02"/>
    <w:rsid w:val="4F3B09F2"/>
    <w:rsid w:val="4F5A37B4"/>
    <w:rsid w:val="4FC60261"/>
    <w:rsid w:val="4FEA6603"/>
    <w:rsid w:val="502901B8"/>
    <w:rsid w:val="50564473"/>
    <w:rsid w:val="50A57394"/>
    <w:rsid w:val="50A86781"/>
    <w:rsid w:val="50F2034F"/>
    <w:rsid w:val="510D12CF"/>
    <w:rsid w:val="51595479"/>
    <w:rsid w:val="51A258E6"/>
    <w:rsid w:val="51B122AB"/>
    <w:rsid w:val="52086F9A"/>
    <w:rsid w:val="52162B40"/>
    <w:rsid w:val="52257A77"/>
    <w:rsid w:val="52582329"/>
    <w:rsid w:val="5294310F"/>
    <w:rsid w:val="52FB5040"/>
    <w:rsid w:val="53013A3B"/>
    <w:rsid w:val="534D60B9"/>
    <w:rsid w:val="535A067F"/>
    <w:rsid w:val="53947B89"/>
    <w:rsid w:val="539C13A0"/>
    <w:rsid w:val="53C33A31"/>
    <w:rsid w:val="53D61877"/>
    <w:rsid w:val="53ED41A3"/>
    <w:rsid w:val="54196C13"/>
    <w:rsid w:val="54461AD3"/>
    <w:rsid w:val="5568105C"/>
    <w:rsid w:val="557C08CC"/>
    <w:rsid w:val="557C6727"/>
    <w:rsid w:val="5633291A"/>
    <w:rsid w:val="56A209B3"/>
    <w:rsid w:val="56A263AA"/>
    <w:rsid w:val="56C105B6"/>
    <w:rsid w:val="56CD7199"/>
    <w:rsid w:val="571E6150"/>
    <w:rsid w:val="57245576"/>
    <w:rsid w:val="57396B1E"/>
    <w:rsid w:val="576A0140"/>
    <w:rsid w:val="57C72EF4"/>
    <w:rsid w:val="57F73759"/>
    <w:rsid w:val="585711A2"/>
    <w:rsid w:val="586955B3"/>
    <w:rsid w:val="5881600E"/>
    <w:rsid w:val="58845D9B"/>
    <w:rsid w:val="58E23FB8"/>
    <w:rsid w:val="58FF3758"/>
    <w:rsid w:val="59095948"/>
    <w:rsid w:val="591B58C0"/>
    <w:rsid w:val="59204F48"/>
    <w:rsid w:val="59234ECA"/>
    <w:rsid w:val="59333962"/>
    <w:rsid w:val="5943677E"/>
    <w:rsid w:val="595A7797"/>
    <w:rsid w:val="595D3DAB"/>
    <w:rsid w:val="5966475D"/>
    <w:rsid w:val="59840B1E"/>
    <w:rsid w:val="59E204C4"/>
    <w:rsid w:val="5A6D3BE8"/>
    <w:rsid w:val="5A8123CD"/>
    <w:rsid w:val="5A822399"/>
    <w:rsid w:val="5A827885"/>
    <w:rsid w:val="5A951B44"/>
    <w:rsid w:val="5AF3000A"/>
    <w:rsid w:val="5B2A44B1"/>
    <w:rsid w:val="5B2E3EE9"/>
    <w:rsid w:val="5B6F9C36"/>
    <w:rsid w:val="5B8B1196"/>
    <w:rsid w:val="5BBA58D6"/>
    <w:rsid w:val="5BD96F34"/>
    <w:rsid w:val="5BFB6D48"/>
    <w:rsid w:val="5C3F445D"/>
    <w:rsid w:val="5C49575C"/>
    <w:rsid w:val="5C4E59E6"/>
    <w:rsid w:val="5C9108EC"/>
    <w:rsid w:val="5CD73F77"/>
    <w:rsid w:val="5CED45E4"/>
    <w:rsid w:val="5CEF4A6A"/>
    <w:rsid w:val="5D215608"/>
    <w:rsid w:val="5D316B4B"/>
    <w:rsid w:val="5DDE5ADB"/>
    <w:rsid w:val="5DE93F98"/>
    <w:rsid w:val="5E063EF5"/>
    <w:rsid w:val="5E087E8B"/>
    <w:rsid w:val="5E783C56"/>
    <w:rsid w:val="5EB45B87"/>
    <w:rsid w:val="5F0D61FF"/>
    <w:rsid w:val="5F247AFE"/>
    <w:rsid w:val="5F2E144B"/>
    <w:rsid w:val="5F857143"/>
    <w:rsid w:val="5FF06634"/>
    <w:rsid w:val="5FF11D4A"/>
    <w:rsid w:val="5FF52005"/>
    <w:rsid w:val="60024EDF"/>
    <w:rsid w:val="600D03CE"/>
    <w:rsid w:val="60510E15"/>
    <w:rsid w:val="60985E9A"/>
    <w:rsid w:val="60D842A5"/>
    <w:rsid w:val="60EB3387"/>
    <w:rsid w:val="6147287B"/>
    <w:rsid w:val="6161292D"/>
    <w:rsid w:val="619F4436"/>
    <w:rsid w:val="61E34130"/>
    <w:rsid w:val="61EC768B"/>
    <w:rsid w:val="62A10DF8"/>
    <w:rsid w:val="62FC3808"/>
    <w:rsid w:val="637075B0"/>
    <w:rsid w:val="63744554"/>
    <w:rsid w:val="6388441D"/>
    <w:rsid w:val="638A5CFB"/>
    <w:rsid w:val="63935415"/>
    <w:rsid w:val="639F2A8F"/>
    <w:rsid w:val="63E776F7"/>
    <w:rsid w:val="63F35B2D"/>
    <w:rsid w:val="640E5131"/>
    <w:rsid w:val="641F343C"/>
    <w:rsid w:val="642C32E7"/>
    <w:rsid w:val="644929A9"/>
    <w:rsid w:val="646959A3"/>
    <w:rsid w:val="651D7774"/>
    <w:rsid w:val="65303354"/>
    <w:rsid w:val="6537227D"/>
    <w:rsid w:val="657B0C15"/>
    <w:rsid w:val="660D3C09"/>
    <w:rsid w:val="662950F8"/>
    <w:rsid w:val="663D7E90"/>
    <w:rsid w:val="669C2A44"/>
    <w:rsid w:val="66AF6F21"/>
    <w:rsid w:val="66BD4D07"/>
    <w:rsid w:val="66ED2D08"/>
    <w:rsid w:val="670904C3"/>
    <w:rsid w:val="6764746E"/>
    <w:rsid w:val="67912388"/>
    <w:rsid w:val="67BB0CFE"/>
    <w:rsid w:val="67EC70AE"/>
    <w:rsid w:val="67EE6E63"/>
    <w:rsid w:val="67F21B7D"/>
    <w:rsid w:val="68175200"/>
    <w:rsid w:val="681E541D"/>
    <w:rsid w:val="6876296E"/>
    <w:rsid w:val="689D1AB8"/>
    <w:rsid w:val="68A80483"/>
    <w:rsid w:val="68EA5DA4"/>
    <w:rsid w:val="691314C2"/>
    <w:rsid w:val="691A2D16"/>
    <w:rsid w:val="695426C5"/>
    <w:rsid w:val="69700035"/>
    <w:rsid w:val="69752D81"/>
    <w:rsid w:val="6989676C"/>
    <w:rsid w:val="69990F25"/>
    <w:rsid w:val="69A433E0"/>
    <w:rsid w:val="69A83C59"/>
    <w:rsid w:val="69B35661"/>
    <w:rsid w:val="69E057C4"/>
    <w:rsid w:val="69EE5696"/>
    <w:rsid w:val="69F55AF1"/>
    <w:rsid w:val="69F58D4E"/>
    <w:rsid w:val="6A332318"/>
    <w:rsid w:val="6A651E9E"/>
    <w:rsid w:val="6A723D06"/>
    <w:rsid w:val="6AFB0717"/>
    <w:rsid w:val="6B171F35"/>
    <w:rsid w:val="6B7C62E5"/>
    <w:rsid w:val="6BB9504A"/>
    <w:rsid w:val="6BEB4F4D"/>
    <w:rsid w:val="6BEF1E36"/>
    <w:rsid w:val="6BFF61CE"/>
    <w:rsid w:val="6C14049C"/>
    <w:rsid w:val="6C17171B"/>
    <w:rsid w:val="6C781A09"/>
    <w:rsid w:val="6C8769E4"/>
    <w:rsid w:val="6D265E01"/>
    <w:rsid w:val="6D2E43C7"/>
    <w:rsid w:val="6D613EE1"/>
    <w:rsid w:val="6D725412"/>
    <w:rsid w:val="6D73410A"/>
    <w:rsid w:val="6D926EBC"/>
    <w:rsid w:val="6D986B81"/>
    <w:rsid w:val="6DEF99C7"/>
    <w:rsid w:val="6DF608BF"/>
    <w:rsid w:val="6E571528"/>
    <w:rsid w:val="6E577DC8"/>
    <w:rsid w:val="6E691639"/>
    <w:rsid w:val="6EC66036"/>
    <w:rsid w:val="6ED84BE7"/>
    <w:rsid w:val="6F8919DB"/>
    <w:rsid w:val="6F8B5269"/>
    <w:rsid w:val="6FA86872"/>
    <w:rsid w:val="6FB46AB9"/>
    <w:rsid w:val="6FC04FF1"/>
    <w:rsid w:val="6FC443D5"/>
    <w:rsid w:val="6FDC6CBD"/>
    <w:rsid w:val="6FE46E72"/>
    <w:rsid w:val="702F7280"/>
    <w:rsid w:val="70311EB7"/>
    <w:rsid w:val="704368F9"/>
    <w:rsid w:val="707327C8"/>
    <w:rsid w:val="709D6403"/>
    <w:rsid w:val="70A82C64"/>
    <w:rsid w:val="70D8212E"/>
    <w:rsid w:val="70DC62B8"/>
    <w:rsid w:val="70E4170B"/>
    <w:rsid w:val="711E19CD"/>
    <w:rsid w:val="712459A0"/>
    <w:rsid w:val="7146408D"/>
    <w:rsid w:val="715A132F"/>
    <w:rsid w:val="71D75836"/>
    <w:rsid w:val="720307B4"/>
    <w:rsid w:val="723E37DC"/>
    <w:rsid w:val="723E771D"/>
    <w:rsid w:val="72E041B6"/>
    <w:rsid w:val="73154211"/>
    <w:rsid w:val="732D5122"/>
    <w:rsid w:val="734C360E"/>
    <w:rsid w:val="736F7EDE"/>
    <w:rsid w:val="739A7DBC"/>
    <w:rsid w:val="73C37B3A"/>
    <w:rsid w:val="740021F6"/>
    <w:rsid w:val="74FA4B59"/>
    <w:rsid w:val="75696511"/>
    <w:rsid w:val="75787FC9"/>
    <w:rsid w:val="763E0C8B"/>
    <w:rsid w:val="7668604C"/>
    <w:rsid w:val="76844875"/>
    <w:rsid w:val="769A2FB0"/>
    <w:rsid w:val="77347394"/>
    <w:rsid w:val="77405BD7"/>
    <w:rsid w:val="77566F8F"/>
    <w:rsid w:val="77677F33"/>
    <w:rsid w:val="77905715"/>
    <w:rsid w:val="77AF1F99"/>
    <w:rsid w:val="77B45926"/>
    <w:rsid w:val="77B7DA02"/>
    <w:rsid w:val="77C94015"/>
    <w:rsid w:val="77F24622"/>
    <w:rsid w:val="7807661F"/>
    <w:rsid w:val="78936A10"/>
    <w:rsid w:val="78CC6C21"/>
    <w:rsid w:val="78E818E5"/>
    <w:rsid w:val="793C2A21"/>
    <w:rsid w:val="794A09E1"/>
    <w:rsid w:val="797F60D5"/>
    <w:rsid w:val="79CFC235"/>
    <w:rsid w:val="79E64DBF"/>
    <w:rsid w:val="79F00F06"/>
    <w:rsid w:val="7A0A540C"/>
    <w:rsid w:val="7A434E36"/>
    <w:rsid w:val="7A654BE4"/>
    <w:rsid w:val="7AFEFDB1"/>
    <w:rsid w:val="7AFF4EA9"/>
    <w:rsid w:val="7B15411D"/>
    <w:rsid w:val="7B396895"/>
    <w:rsid w:val="7B603460"/>
    <w:rsid w:val="7B7E7144"/>
    <w:rsid w:val="7B933B0A"/>
    <w:rsid w:val="7BAA5E37"/>
    <w:rsid w:val="7BD24E35"/>
    <w:rsid w:val="7BD5442E"/>
    <w:rsid w:val="7BE23A26"/>
    <w:rsid w:val="7BF3C7E7"/>
    <w:rsid w:val="7BF74FFF"/>
    <w:rsid w:val="7C190EA3"/>
    <w:rsid w:val="7C2735F3"/>
    <w:rsid w:val="7C2D09C7"/>
    <w:rsid w:val="7C9942BF"/>
    <w:rsid w:val="7CA52ABC"/>
    <w:rsid w:val="7CC66370"/>
    <w:rsid w:val="7CEFCC33"/>
    <w:rsid w:val="7D3846C5"/>
    <w:rsid w:val="7D5B2F52"/>
    <w:rsid w:val="7D6B16D3"/>
    <w:rsid w:val="7D790677"/>
    <w:rsid w:val="7DF6DD57"/>
    <w:rsid w:val="7DFD3EDF"/>
    <w:rsid w:val="7E196EF9"/>
    <w:rsid w:val="7E375C98"/>
    <w:rsid w:val="7E843559"/>
    <w:rsid w:val="7E91321E"/>
    <w:rsid w:val="7EE21250"/>
    <w:rsid w:val="7EFFE45D"/>
    <w:rsid w:val="7F57834D"/>
    <w:rsid w:val="7F7DDA53"/>
    <w:rsid w:val="7F852E04"/>
    <w:rsid w:val="7F941E61"/>
    <w:rsid w:val="7F9F22F7"/>
    <w:rsid w:val="7FC6F402"/>
    <w:rsid w:val="7FE531A4"/>
    <w:rsid w:val="7FFB5F28"/>
    <w:rsid w:val="7FFE50CA"/>
    <w:rsid w:val="8EBB8FC6"/>
    <w:rsid w:val="9337A40C"/>
    <w:rsid w:val="9E7F61F1"/>
    <w:rsid w:val="AF768506"/>
    <w:rsid w:val="B9BFE67A"/>
    <w:rsid w:val="B9F1B36C"/>
    <w:rsid w:val="BF19A54A"/>
    <w:rsid w:val="D53D0B71"/>
    <w:rsid w:val="DDA811B5"/>
    <w:rsid w:val="DE99666B"/>
    <w:rsid w:val="DFC571F3"/>
    <w:rsid w:val="DFFF096B"/>
    <w:rsid w:val="E2F70E99"/>
    <w:rsid w:val="ED7D0F0F"/>
    <w:rsid w:val="EF6F0BC7"/>
    <w:rsid w:val="EFFB2A0D"/>
    <w:rsid w:val="F754D486"/>
    <w:rsid w:val="FA6F262B"/>
    <w:rsid w:val="FB5F024D"/>
    <w:rsid w:val="FB7F2C2A"/>
    <w:rsid w:val="FBBE11F8"/>
    <w:rsid w:val="FBFB09E0"/>
    <w:rsid w:val="FF5E8264"/>
    <w:rsid w:val="FF6C9AD6"/>
    <w:rsid w:val="FFAFAEE1"/>
    <w:rsid w:val="FFDA3B90"/>
    <w:rsid w:val="FFEE667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微软雅黑"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qFormat="1" w:unhideWhenUsed="0" w:uiPriority="99" w:semiHidden="0" w:name="macro"/>
    <w:lsdException w:uiPriority="99" w:name="toa heading"/>
    <w:lsdException w:uiPriority="99" w:name="List"/>
    <w:lsdException w:qFormat="1" w:unhideWhenUsed="0" w:uiPriority="0" w:semiHidden="0" w:name="List Bullet"/>
    <w:lsdException w:qFormat="1" w:unhideWhenUsed="0" w:uiPriority="0" w:semiHidden="0" w:name="List Number"/>
    <w:lsdException w:uiPriority="99"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nhideWhenUsed="0" w:uiPriority="0" w:semiHidden="0" w:name="HTML Cite"/>
    <w:lsdException w:qFormat="1" w:uiPriority="99" w:semiHidden="0" w:name="HTML Code"/>
    <w:lsdException w:qFormat="1" w:uiPriority="99" w:semiHidden="0" w:name="HTML Definition"/>
    <w:lsdException w:qFormat="1" w:uiPriority="99" w:semiHidden="0" w:name="HTML Keyboard"/>
    <w:lsdException w:qFormat="1" w:uiPriority="99" w:semiHidden="0" w:name="HTML Preformatted"/>
    <w:lsdException w:qFormat="1" w:uiPriority="99" w:semiHidden="0" w:name="HTML Sample"/>
    <w:lsdException w:uiPriority="99" w:name="HTML Typewriter"/>
    <w:lsdException w:qFormat="1"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link w:val="174"/>
    <w:qFormat/>
    <w:uiPriority w:val="0"/>
    <w:pPr>
      <w:keepNext/>
      <w:jc w:val="center"/>
      <w:outlineLvl w:val="0"/>
    </w:pPr>
    <w:rPr>
      <w:rFonts w:ascii="楷体_GB2312" w:hAnsi="Tahoma" w:eastAsia="楷体_GB2312"/>
      <w:b/>
      <w:bCs/>
    </w:rPr>
  </w:style>
  <w:style w:type="paragraph" w:styleId="6">
    <w:name w:val="heading 2"/>
    <w:basedOn w:val="1"/>
    <w:next w:val="1"/>
    <w:link w:val="80"/>
    <w:autoRedefine/>
    <w:qFormat/>
    <w:uiPriority w:val="0"/>
    <w:pPr>
      <w:keepNext/>
      <w:keepLines/>
      <w:spacing w:before="260" w:after="260" w:line="415" w:lineRule="auto"/>
      <w:outlineLvl w:val="1"/>
    </w:pPr>
    <w:rPr>
      <w:rFonts w:ascii="Arial" w:hAnsi="Arial" w:eastAsia="黑体"/>
      <w:b/>
      <w:bCs/>
      <w:sz w:val="32"/>
      <w:szCs w:val="32"/>
    </w:rPr>
  </w:style>
  <w:style w:type="paragraph" w:styleId="7">
    <w:name w:val="heading 3"/>
    <w:basedOn w:val="1"/>
    <w:next w:val="1"/>
    <w:link w:val="116"/>
    <w:autoRedefine/>
    <w:qFormat/>
    <w:uiPriority w:val="0"/>
    <w:pPr>
      <w:keepNext/>
      <w:keepLines/>
      <w:spacing w:before="260" w:after="260" w:line="415" w:lineRule="auto"/>
      <w:outlineLvl w:val="2"/>
    </w:pPr>
    <w:rPr>
      <w:b/>
      <w:bCs/>
      <w:sz w:val="32"/>
      <w:szCs w:val="32"/>
    </w:rPr>
  </w:style>
  <w:style w:type="paragraph" w:styleId="8">
    <w:name w:val="heading 4"/>
    <w:basedOn w:val="1"/>
    <w:next w:val="1"/>
    <w:link w:val="219"/>
    <w:autoRedefine/>
    <w:qFormat/>
    <w:uiPriority w:val="0"/>
    <w:pPr>
      <w:keepNext/>
      <w:keepLines/>
      <w:spacing w:before="280" w:after="290" w:line="372" w:lineRule="auto"/>
      <w:outlineLvl w:val="3"/>
    </w:pPr>
    <w:rPr>
      <w:rFonts w:ascii="Cambria" w:hAnsi="Cambria"/>
      <w:b/>
      <w:bCs/>
      <w:sz w:val="28"/>
      <w:szCs w:val="28"/>
    </w:rPr>
  </w:style>
  <w:style w:type="paragraph" w:styleId="9">
    <w:name w:val="heading 5"/>
    <w:basedOn w:val="1"/>
    <w:next w:val="1"/>
    <w:link w:val="234"/>
    <w:qFormat/>
    <w:uiPriority w:val="0"/>
    <w:pPr>
      <w:keepNext/>
      <w:keepLines/>
      <w:spacing w:before="280" w:after="290" w:line="372" w:lineRule="auto"/>
      <w:outlineLvl w:val="4"/>
    </w:pPr>
    <w:rPr>
      <w:rFonts w:ascii="仿宋_GB2312" w:hAnsi="Tahoma"/>
      <w:b/>
      <w:bCs/>
      <w:sz w:val="28"/>
      <w:szCs w:val="28"/>
    </w:rPr>
  </w:style>
  <w:style w:type="paragraph" w:styleId="10">
    <w:name w:val="heading 6"/>
    <w:basedOn w:val="1"/>
    <w:next w:val="1"/>
    <w:link w:val="193"/>
    <w:autoRedefine/>
    <w:qFormat/>
    <w:uiPriority w:val="0"/>
    <w:pPr>
      <w:keepNext/>
      <w:keepLines/>
      <w:spacing w:before="240" w:after="64" w:line="319" w:lineRule="auto"/>
      <w:outlineLvl w:val="5"/>
    </w:pPr>
    <w:rPr>
      <w:rFonts w:ascii="Arial" w:hAnsi="Arial" w:eastAsia="黑体"/>
      <w:b/>
      <w:bCs/>
      <w:sz w:val="24"/>
    </w:rPr>
  </w:style>
  <w:style w:type="paragraph" w:styleId="11">
    <w:name w:val="heading 7"/>
    <w:basedOn w:val="1"/>
    <w:next w:val="1"/>
    <w:link w:val="223"/>
    <w:autoRedefine/>
    <w:qFormat/>
    <w:uiPriority w:val="0"/>
    <w:pPr>
      <w:widowControl/>
      <w:tabs>
        <w:tab w:val="left" w:pos="765"/>
      </w:tabs>
      <w:autoSpaceDE w:val="0"/>
      <w:autoSpaceDN w:val="0"/>
      <w:adjustRightInd w:val="0"/>
      <w:spacing w:line="360" w:lineRule="auto"/>
      <w:ind w:left="1134" w:hanging="680"/>
      <w:jc w:val="left"/>
      <w:outlineLvl w:val="6"/>
    </w:pPr>
    <w:rPr>
      <w:rFonts w:ascii="Arial" w:hAnsi="Arial" w:eastAsia="黑体"/>
      <w:b/>
      <w:kern w:val="0"/>
      <w:szCs w:val="21"/>
    </w:rPr>
  </w:style>
  <w:style w:type="paragraph" w:styleId="12">
    <w:name w:val="heading 8"/>
    <w:basedOn w:val="1"/>
    <w:next w:val="1"/>
    <w:link w:val="188"/>
    <w:qFormat/>
    <w:uiPriority w:val="0"/>
    <w:pPr>
      <w:keepLines/>
      <w:tabs>
        <w:tab w:val="left" w:pos="1638"/>
      </w:tabs>
      <w:autoSpaceDE w:val="0"/>
      <w:autoSpaceDN w:val="0"/>
      <w:adjustRightInd w:val="0"/>
      <w:spacing w:before="240" w:after="64" w:line="317" w:lineRule="auto"/>
      <w:ind w:left="1638" w:hanging="1440"/>
      <w:jc w:val="left"/>
      <w:outlineLvl w:val="7"/>
    </w:pPr>
    <w:rPr>
      <w:rFonts w:ascii="Arial" w:hAnsi="Arial" w:eastAsia="黑体"/>
      <w:b/>
      <w:kern w:val="0"/>
      <w:sz w:val="24"/>
      <w:szCs w:val="32"/>
    </w:rPr>
  </w:style>
  <w:style w:type="paragraph" w:styleId="13">
    <w:name w:val="heading 9"/>
    <w:basedOn w:val="1"/>
    <w:next w:val="1"/>
    <w:link w:val="126"/>
    <w:autoRedefine/>
    <w:qFormat/>
    <w:uiPriority w:val="0"/>
    <w:pPr>
      <w:keepLines/>
      <w:tabs>
        <w:tab w:val="left" w:pos="1782"/>
      </w:tabs>
      <w:autoSpaceDE w:val="0"/>
      <w:autoSpaceDN w:val="0"/>
      <w:adjustRightInd w:val="0"/>
      <w:spacing w:before="240" w:after="64" w:line="317" w:lineRule="auto"/>
      <w:ind w:left="1782" w:hanging="1584"/>
      <w:jc w:val="left"/>
      <w:outlineLvl w:val="8"/>
    </w:pPr>
    <w:rPr>
      <w:rFonts w:ascii="Arial" w:hAnsi="Arial" w:eastAsia="黑体"/>
      <w:b/>
      <w:kern w:val="0"/>
      <w:szCs w:val="32"/>
    </w:rPr>
  </w:style>
  <w:style w:type="character" w:default="1" w:styleId="55">
    <w:name w:val="Default Paragraph Font"/>
    <w:semiHidden/>
    <w:unhideWhenUsed/>
    <w:qFormat/>
    <w:uiPriority w:val="1"/>
  </w:style>
  <w:style w:type="table" w:default="1" w:styleId="53">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98"/>
    <w:autoRedefine/>
    <w:qFormat/>
    <w:uiPriority w:val="0"/>
    <w:pPr>
      <w:spacing w:after="120"/>
    </w:pPr>
    <w:rPr>
      <w:rFonts w:ascii="Tahoma" w:hAnsi="Tahoma"/>
    </w:rPr>
  </w:style>
  <w:style w:type="paragraph" w:styleId="3">
    <w:name w:val="Body Text First Indent"/>
    <w:basedOn w:val="1"/>
    <w:link w:val="222"/>
    <w:autoRedefine/>
    <w:qFormat/>
    <w:uiPriority w:val="0"/>
    <w:pPr>
      <w:autoSpaceDE w:val="0"/>
      <w:autoSpaceDN w:val="0"/>
      <w:adjustRightInd w:val="0"/>
      <w:ind w:firstLine="420" w:firstLineChars="100"/>
      <w:jc w:val="left"/>
    </w:pPr>
    <w:rPr>
      <w:rFonts w:ascii="仿宋_GB2312" w:hAnsi="Calibri"/>
      <w:b/>
      <w:kern w:val="0"/>
      <w:sz w:val="32"/>
      <w:szCs w:val="32"/>
    </w:rPr>
  </w:style>
  <w:style w:type="paragraph" w:styleId="4">
    <w:name w:val="macro"/>
    <w:link w:val="185"/>
    <w:autoRedefine/>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kern w:val="2"/>
      <w:sz w:val="24"/>
      <w:szCs w:val="24"/>
      <w:lang w:val="en-US" w:eastAsia="zh-CN" w:bidi="ar-SA"/>
    </w:rPr>
  </w:style>
  <w:style w:type="paragraph" w:styleId="14">
    <w:name w:val="toc 7"/>
    <w:basedOn w:val="1"/>
    <w:next w:val="1"/>
    <w:autoRedefine/>
    <w:qFormat/>
    <w:uiPriority w:val="39"/>
    <w:pPr>
      <w:autoSpaceDE w:val="0"/>
      <w:autoSpaceDN w:val="0"/>
      <w:adjustRightInd w:val="0"/>
      <w:ind w:left="2520" w:leftChars="1200"/>
      <w:jc w:val="left"/>
    </w:pPr>
    <w:rPr>
      <w:kern w:val="0"/>
      <w:sz w:val="20"/>
      <w:szCs w:val="20"/>
    </w:rPr>
  </w:style>
  <w:style w:type="paragraph" w:styleId="15">
    <w:name w:val="List Number"/>
    <w:basedOn w:val="1"/>
    <w:autoRedefine/>
    <w:qFormat/>
    <w:uiPriority w:val="0"/>
    <w:pPr>
      <w:tabs>
        <w:tab w:val="left" w:pos="360"/>
      </w:tabs>
      <w:ind w:left="360" w:hanging="360" w:hangingChars="200"/>
    </w:pPr>
  </w:style>
  <w:style w:type="paragraph" w:styleId="16">
    <w:name w:val="Normal Indent"/>
    <w:basedOn w:val="1"/>
    <w:link w:val="128"/>
    <w:autoRedefine/>
    <w:qFormat/>
    <w:uiPriority w:val="0"/>
    <w:pPr>
      <w:adjustRightInd w:val="0"/>
      <w:spacing w:line="312" w:lineRule="atLeast"/>
      <w:ind w:firstLine="420"/>
      <w:textAlignment w:val="baseline"/>
    </w:pPr>
    <w:rPr>
      <w:kern w:val="0"/>
      <w:szCs w:val="20"/>
    </w:rPr>
  </w:style>
  <w:style w:type="paragraph" w:styleId="17">
    <w:name w:val="caption"/>
    <w:basedOn w:val="1"/>
    <w:next w:val="1"/>
    <w:autoRedefine/>
    <w:qFormat/>
    <w:uiPriority w:val="0"/>
    <w:pPr>
      <w:autoSpaceDE w:val="0"/>
      <w:autoSpaceDN w:val="0"/>
      <w:adjustRightInd w:val="0"/>
      <w:jc w:val="left"/>
    </w:pPr>
    <w:rPr>
      <w:rFonts w:ascii="Arial" w:hAnsi="Arial" w:eastAsia="黑体" w:cs="Arial"/>
      <w:kern w:val="0"/>
      <w:sz w:val="20"/>
      <w:szCs w:val="20"/>
    </w:rPr>
  </w:style>
  <w:style w:type="paragraph" w:styleId="18">
    <w:name w:val="List Bullet"/>
    <w:basedOn w:val="1"/>
    <w:autoRedefine/>
    <w:qFormat/>
    <w:uiPriority w:val="0"/>
    <w:pPr>
      <w:numPr>
        <w:ilvl w:val="0"/>
        <w:numId w:val="1"/>
      </w:numPr>
      <w:tabs>
        <w:tab w:val="left" w:pos="360"/>
        <w:tab w:val="clear" w:pos="1080"/>
      </w:tabs>
    </w:pPr>
    <w:rPr>
      <w:szCs w:val="22"/>
    </w:rPr>
  </w:style>
  <w:style w:type="paragraph" w:styleId="19">
    <w:name w:val="Document Map"/>
    <w:basedOn w:val="1"/>
    <w:link w:val="109"/>
    <w:autoRedefine/>
    <w:qFormat/>
    <w:uiPriority w:val="0"/>
    <w:pPr>
      <w:shd w:val="clear" w:color="auto" w:fill="000080"/>
    </w:pPr>
  </w:style>
  <w:style w:type="paragraph" w:styleId="20">
    <w:name w:val="annotation text"/>
    <w:basedOn w:val="1"/>
    <w:link w:val="205"/>
    <w:autoRedefine/>
    <w:qFormat/>
    <w:uiPriority w:val="0"/>
    <w:pPr>
      <w:jc w:val="left"/>
    </w:pPr>
  </w:style>
  <w:style w:type="paragraph" w:styleId="21">
    <w:name w:val="Salutation"/>
    <w:basedOn w:val="1"/>
    <w:next w:val="1"/>
    <w:link w:val="218"/>
    <w:autoRedefine/>
    <w:qFormat/>
    <w:uiPriority w:val="0"/>
    <w:pPr>
      <w:tabs>
        <w:tab w:val="left" w:pos="840"/>
      </w:tabs>
      <w:autoSpaceDE w:val="0"/>
      <w:autoSpaceDN w:val="0"/>
      <w:adjustRightInd w:val="0"/>
      <w:jc w:val="left"/>
    </w:pPr>
    <w:rPr>
      <w:kern w:val="0"/>
      <w:sz w:val="24"/>
      <w:szCs w:val="20"/>
    </w:rPr>
  </w:style>
  <w:style w:type="paragraph" w:styleId="22">
    <w:name w:val="Body Text 3"/>
    <w:basedOn w:val="1"/>
    <w:link w:val="175"/>
    <w:autoRedefine/>
    <w:qFormat/>
    <w:uiPriority w:val="0"/>
    <w:pPr>
      <w:autoSpaceDE w:val="0"/>
      <w:autoSpaceDN w:val="0"/>
      <w:adjustRightInd w:val="0"/>
      <w:jc w:val="center"/>
    </w:pPr>
    <w:rPr>
      <w:kern w:val="0"/>
      <w:sz w:val="20"/>
      <w:szCs w:val="20"/>
    </w:rPr>
  </w:style>
  <w:style w:type="paragraph" w:styleId="23">
    <w:name w:val="Body Text Indent"/>
    <w:basedOn w:val="1"/>
    <w:next w:val="1"/>
    <w:link w:val="235"/>
    <w:autoRedefine/>
    <w:qFormat/>
    <w:uiPriority w:val="0"/>
    <w:pPr>
      <w:adjustRightInd w:val="0"/>
      <w:spacing w:line="360" w:lineRule="auto"/>
      <w:ind w:firstLine="490"/>
      <w:jc w:val="left"/>
    </w:pPr>
    <w:rPr>
      <w:rFonts w:ascii="宋体" w:hAnsi="宋体"/>
      <w:sz w:val="24"/>
      <w:szCs w:val="20"/>
    </w:rPr>
  </w:style>
  <w:style w:type="paragraph" w:styleId="24">
    <w:name w:val="List Number 3"/>
    <w:basedOn w:val="1"/>
    <w:autoRedefine/>
    <w:qFormat/>
    <w:uiPriority w:val="0"/>
    <w:pPr>
      <w:tabs>
        <w:tab w:val="left" w:pos="1200"/>
      </w:tabs>
      <w:ind w:left="1200" w:leftChars="400" w:hanging="360" w:hangingChars="200"/>
    </w:pPr>
  </w:style>
  <w:style w:type="paragraph" w:styleId="25">
    <w:name w:val="List Bullet 2"/>
    <w:basedOn w:val="1"/>
    <w:autoRedefine/>
    <w:qFormat/>
    <w:uiPriority w:val="0"/>
    <w:pPr>
      <w:tabs>
        <w:tab w:val="left" w:pos="780"/>
      </w:tabs>
      <w:spacing w:line="360" w:lineRule="auto"/>
      <w:ind w:left="780" w:leftChars="200" w:hanging="360" w:hangingChars="200"/>
    </w:pPr>
  </w:style>
  <w:style w:type="paragraph" w:styleId="26">
    <w:name w:val="toc 5"/>
    <w:basedOn w:val="1"/>
    <w:next w:val="1"/>
    <w:autoRedefine/>
    <w:qFormat/>
    <w:uiPriority w:val="39"/>
    <w:pPr>
      <w:autoSpaceDE w:val="0"/>
      <w:autoSpaceDN w:val="0"/>
      <w:adjustRightInd w:val="0"/>
      <w:ind w:left="1680" w:leftChars="800"/>
      <w:jc w:val="left"/>
    </w:pPr>
    <w:rPr>
      <w:kern w:val="0"/>
      <w:sz w:val="20"/>
      <w:szCs w:val="20"/>
    </w:rPr>
  </w:style>
  <w:style w:type="paragraph" w:styleId="27">
    <w:name w:val="toc 3"/>
    <w:basedOn w:val="1"/>
    <w:next w:val="1"/>
    <w:autoRedefine/>
    <w:qFormat/>
    <w:uiPriority w:val="39"/>
    <w:pPr>
      <w:ind w:left="840" w:leftChars="400"/>
    </w:pPr>
  </w:style>
  <w:style w:type="paragraph" w:styleId="28">
    <w:name w:val="Plain Text"/>
    <w:basedOn w:val="1"/>
    <w:next w:val="29"/>
    <w:link w:val="173"/>
    <w:autoRedefine/>
    <w:qFormat/>
    <w:uiPriority w:val="0"/>
    <w:rPr>
      <w:rFonts w:ascii="宋体" w:hAnsi="Courier New"/>
      <w:szCs w:val="20"/>
    </w:rPr>
  </w:style>
  <w:style w:type="paragraph" w:styleId="29">
    <w:name w:val="toc 2"/>
    <w:basedOn w:val="1"/>
    <w:next w:val="1"/>
    <w:autoRedefine/>
    <w:qFormat/>
    <w:uiPriority w:val="39"/>
    <w:pPr>
      <w:ind w:left="420" w:leftChars="200"/>
    </w:pPr>
  </w:style>
  <w:style w:type="paragraph" w:styleId="30">
    <w:name w:val="List Number 4"/>
    <w:basedOn w:val="1"/>
    <w:autoRedefine/>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1">
    <w:name w:val="toc 8"/>
    <w:basedOn w:val="1"/>
    <w:next w:val="1"/>
    <w:autoRedefine/>
    <w:qFormat/>
    <w:uiPriority w:val="39"/>
    <w:pPr>
      <w:autoSpaceDE w:val="0"/>
      <w:autoSpaceDN w:val="0"/>
      <w:adjustRightInd w:val="0"/>
      <w:ind w:left="2940" w:leftChars="1400"/>
      <w:jc w:val="left"/>
    </w:pPr>
    <w:rPr>
      <w:kern w:val="0"/>
      <w:sz w:val="20"/>
      <w:szCs w:val="20"/>
    </w:rPr>
  </w:style>
  <w:style w:type="paragraph" w:styleId="32">
    <w:name w:val="Date"/>
    <w:basedOn w:val="1"/>
    <w:next w:val="1"/>
    <w:link w:val="135"/>
    <w:autoRedefine/>
    <w:qFormat/>
    <w:uiPriority w:val="0"/>
    <w:pPr>
      <w:spacing w:line="440" w:lineRule="exact"/>
    </w:pPr>
    <w:rPr>
      <w:spacing w:val="12"/>
      <w:sz w:val="24"/>
      <w:szCs w:val="20"/>
    </w:rPr>
  </w:style>
  <w:style w:type="paragraph" w:styleId="33">
    <w:name w:val="Body Text Indent 2"/>
    <w:basedOn w:val="1"/>
    <w:next w:val="34"/>
    <w:link w:val="215"/>
    <w:autoRedefine/>
    <w:qFormat/>
    <w:uiPriority w:val="0"/>
    <w:pPr>
      <w:spacing w:after="120" w:line="480" w:lineRule="auto"/>
      <w:ind w:left="420" w:leftChars="200"/>
    </w:pPr>
  </w:style>
  <w:style w:type="paragraph" w:styleId="34">
    <w:name w:val="index 9"/>
    <w:basedOn w:val="1"/>
    <w:next w:val="1"/>
    <w:qFormat/>
    <w:uiPriority w:val="0"/>
    <w:pPr>
      <w:autoSpaceDE/>
      <w:autoSpaceDN/>
      <w:ind w:left="1600" w:firstLine="3584"/>
    </w:pPr>
  </w:style>
  <w:style w:type="paragraph" w:styleId="35">
    <w:name w:val="Balloon Text"/>
    <w:basedOn w:val="1"/>
    <w:link w:val="77"/>
    <w:autoRedefine/>
    <w:qFormat/>
    <w:uiPriority w:val="0"/>
    <w:rPr>
      <w:sz w:val="18"/>
      <w:szCs w:val="18"/>
    </w:rPr>
  </w:style>
  <w:style w:type="paragraph" w:styleId="36">
    <w:name w:val="footer"/>
    <w:basedOn w:val="1"/>
    <w:link w:val="89"/>
    <w:autoRedefine/>
    <w:qFormat/>
    <w:uiPriority w:val="0"/>
    <w:pPr>
      <w:tabs>
        <w:tab w:val="center" w:pos="4153"/>
        <w:tab w:val="right" w:pos="8306"/>
      </w:tabs>
      <w:snapToGrid w:val="0"/>
      <w:jc w:val="left"/>
    </w:pPr>
    <w:rPr>
      <w:sz w:val="18"/>
      <w:szCs w:val="18"/>
    </w:rPr>
  </w:style>
  <w:style w:type="paragraph" w:styleId="37">
    <w:name w:val="header"/>
    <w:basedOn w:val="1"/>
    <w:link w:val="201"/>
    <w:autoRedefine/>
    <w:qFormat/>
    <w:uiPriority w:val="0"/>
    <w:pPr>
      <w:pBdr>
        <w:bottom w:val="single" w:color="auto" w:sz="6" w:space="1"/>
      </w:pBdr>
      <w:tabs>
        <w:tab w:val="center" w:pos="4153"/>
        <w:tab w:val="right" w:pos="8306"/>
      </w:tabs>
      <w:snapToGrid w:val="0"/>
      <w:jc w:val="center"/>
    </w:pPr>
    <w:rPr>
      <w:sz w:val="18"/>
      <w:szCs w:val="18"/>
    </w:rPr>
  </w:style>
  <w:style w:type="paragraph" w:styleId="38">
    <w:name w:val="Signature"/>
    <w:basedOn w:val="1"/>
    <w:link w:val="163"/>
    <w:autoRedefine/>
    <w:qFormat/>
    <w:uiPriority w:val="0"/>
    <w:pPr>
      <w:autoSpaceDE w:val="0"/>
      <w:autoSpaceDN w:val="0"/>
      <w:adjustRightInd w:val="0"/>
      <w:spacing w:after="600" w:line="312" w:lineRule="atLeast"/>
      <w:jc w:val="center"/>
      <w:textAlignment w:val="baseline"/>
    </w:pPr>
    <w:rPr>
      <w:rFonts w:ascii="Tahoma" w:hAnsi="Tahoma" w:eastAsia="仿宋_GB2312"/>
      <w:kern w:val="0"/>
      <w:sz w:val="24"/>
      <w:szCs w:val="20"/>
    </w:rPr>
  </w:style>
  <w:style w:type="paragraph" w:styleId="39">
    <w:name w:val="toc 1"/>
    <w:basedOn w:val="1"/>
    <w:next w:val="1"/>
    <w:autoRedefine/>
    <w:qFormat/>
    <w:uiPriority w:val="39"/>
    <w:pPr>
      <w:spacing w:line="360" w:lineRule="exact"/>
      <w:ind w:left="718" w:hanging="718" w:hangingChars="342"/>
    </w:pPr>
    <w:rPr>
      <w:rFonts w:ascii="Arial" w:hAnsi="Arial" w:eastAsia="楷体_GB2312" w:cs="Arial"/>
    </w:rPr>
  </w:style>
  <w:style w:type="paragraph" w:styleId="40">
    <w:name w:val="toc 4"/>
    <w:basedOn w:val="1"/>
    <w:next w:val="1"/>
    <w:autoRedefine/>
    <w:qFormat/>
    <w:uiPriority w:val="39"/>
    <w:pPr>
      <w:autoSpaceDE w:val="0"/>
      <w:autoSpaceDN w:val="0"/>
      <w:adjustRightInd w:val="0"/>
      <w:ind w:left="1260" w:leftChars="600"/>
      <w:jc w:val="left"/>
    </w:pPr>
    <w:rPr>
      <w:kern w:val="0"/>
      <w:sz w:val="20"/>
      <w:szCs w:val="20"/>
    </w:rPr>
  </w:style>
  <w:style w:type="paragraph" w:styleId="41">
    <w:name w:val="Subtitle"/>
    <w:basedOn w:val="1"/>
    <w:next w:val="1"/>
    <w:link w:val="195"/>
    <w:autoRedefine/>
    <w:qFormat/>
    <w:uiPriority w:val="0"/>
    <w:pPr>
      <w:spacing w:before="240" w:after="60" w:line="312" w:lineRule="auto"/>
      <w:jc w:val="center"/>
      <w:outlineLvl w:val="1"/>
    </w:pPr>
    <w:rPr>
      <w:rFonts w:ascii="Cambria" w:hAnsi="Cambria"/>
      <w:b/>
      <w:bCs/>
      <w:kern w:val="28"/>
      <w:sz w:val="32"/>
      <w:szCs w:val="32"/>
    </w:rPr>
  </w:style>
  <w:style w:type="paragraph" w:styleId="42">
    <w:name w:val="List Number 5"/>
    <w:basedOn w:val="1"/>
    <w:autoRedefine/>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3">
    <w:name w:val="toc 6"/>
    <w:basedOn w:val="1"/>
    <w:next w:val="1"/>
    <w:autoRedefine/>
    <w:qFormat/>
    <w:uiPriority w:val="39"/>
    <w:pPr>
      <w:autoSpaceDE w:val="0"/>
      <w:autoSpaceDN w:val="0"/>
      <w:adjustRightInd w:val="0"/>
      <w:ind w:left="2100" w:leftChars="1000"/>
      <w:jc w:val="left"/>
    </w:pPr>
    <w:rPr>
      <w:kern w:val="0"/>
      <w:sz w:val="20"/>
      <w:szCs w:val="20"/>
    </w:rPr>
  </w:style>
  <w:style w:type="paragraph" w:styleId="44">
    <w:name w:val="Body Text Indent 3"/>
    <w:basedOn w:val="1"/>
    <w:link w:val="164"/>
    <w:autoRedefine/>
    <w:qFormat/>
    <w:uiPriority w:val="0"/>
    <w:pPr>
      <w:spacing w:after="120"/>
      <w:ind w:left="420" w:leftChars="200"/>
    </w:pPr>
    <w:rPr>
      <w:sz w:val="16"/>
      <w:szCs w:val="16"/>
    </w:rPr>
  </w:style>
  <w:style w:type="paragraph" w:styleId="45">
    <w:name w:val="toc 9"/>
    <w:basedOn w:val="1"/>
    <w:next w:val="1"/>
    <w:autoRedefine/>
    <w:qFormat/>
    <w:uiPriority w:val="39"/>
    <w:pPr>
      <w:autoSpaceDE w:val="0"/>
      <w:autoSpaceDN w:val="0"/>
      <w:adjustRightInd w:val="0"/>
      <w:ind w:left="3360" w:leftChars="1600"/>
      <w:jc w:val="left"/>
    </w:pPr>
    <w:rPr>
      <w:kern w:val="0"/>
      <w:sz w:val="20"/>
      <w:szCs w:val="20"/>
    </w:rPr>
  </w:style>
  <w:style w:type="paragraph" w:styleId="46">
    <w:name w:val="Body Text 2"/>
    <w:basedOn w:val="1"/>
    <w:link w:val="157"/>
    <w:autoRedefine/>
    <w:qFormat/>
    <w:uiPriority w:val="0"/>
    <w:pPr>
      <w:autoSpaceDE w:val="0"/>
      <w:autoSpaceDN w:val="0"/>
      <w:adjustRightInd w:val="0"/>
      <w:spacing w:after="120" w:line="480" w:lineRule="auto"/>
      <w:jc w:val="left"/>
    </w:pPr>
    <w:rPr>
      <w:kern w:val="0"/>
      <w:sz w:val="20"/>
      <w:szCs w:val="20"/>
    </w:rPr>
  </w:style>
  <w:style w:type="paragraph" w:styleId="47">
    <w:name w:val="HTML Preformatted"/>
    <w:basedOn w:val="1"/>
    <w:autoRedefine/>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微软雅黑" w:hAnsi="微软雅黑" w:eastAsia="微软雅黑"/>
      <w:kern w:val="0"/>
      <w:sz w:val="24"/>
    </w:rPr>
  </w:style>
  <w:style w:type="paragraph" w:styleId="48">
    <w:name w:val="Normal (Web)"/>
    <w:basedOn w:val="1"/>
    <w:autoRedefine/>
    <w:qFormat/>
    <w:uiPriority w:val="0"/>
    <w:pPr>
      <w:widowControl/>
      <w:spacing w:before="100" w:beforeAutospacing="1" w:after="100" w:afterAutospacing="1"/>
      <w:jc w:val="left"/>
    </w:pPr>
    <w:rPr>
      <w:rFonts w:hint="eastAsia" w:ascii="宋体" w:hAnsi="宋体"/>
      <w:color w:val="000000"/>
      <w:kern w:val="0"/>
      <w:sz w:val="24"/>
    </w:rPr>
  </w:style>
  <w:style w:type="paragraph" w:styleId="49">
    <w:name w:val="index 1"/>
    <w:basedOn w:val="1"/>
    <w:next w:val="1"/>
    <w:autoRedefine/>
    <w:qFormat/>
    <w:uiPriority w:val="0"/>
    <w:pPr>
      <w:spacing w:line="220" w:lineRule="exact"/>
      <w:jc w:val="center"/>
    </w:pPr>
    <w:rPr>
      <w:rFonts w:ascii="仿宋_GB2312" w:eastAsia="仿宋_GB2312"/>
      <w:szCs w:val="21"/>
    </w:rPr>
  </w:style>
  <w:style w:type="paragraph" w:styleId="50">
    <w:name w:val="Title"/>
    <w:basedOn w:val="1"/>
    <w:link w:val="167"/>
    <w:autoRedefine/>
    <w:qFormat/>
    <w:uiPriority w:val="0"/>
    <w:pPr>
      <w:autoSpaceDE w:val="0"/>
      <w:autoSpaceDN w:val="0"/>
      <w:adjustRightInd w:val="0"/>
      <w:spacing w:before="240" w:after="60"/>
      <w:jc w:val="center"/>
      <w:outlineLvl w:val="0"/>
    </w:pPr>
    <w:rPr>
      <w:rFonts w:ascii="Cambria" w:hAnsi="Cambria"/>
      <w:b/>
      <w:bCs/>
      <w:kern w:val="0"/>
      <w:sz w:val="32"/>
      <w:szCs w:val="32"/>
    </w:rPr>
  </w:style>
  <w:style w:type="paragraph" w:styleId="51">
    <w:name w:val="annotation subject"/>
    <w:basedOn w:val="20"/>
    <w:next w:val="20"/>
    <w:link w:val="105"/>
    <w:autoRedefine/>
    <w:qFormat/>
    <w:uiPriority w:val="0"/>
    <w:rPr>
      <w:b/>
      <w:bCs/>
    </w:rPr>
  </w:style>
  <w:style w:type="paragraph" w:styleId="52">
    <w:name w:val="Body Text First Indent 2"/>
    <w:basedOn w:val="23"/>
    <w:next w:val="33"/>
    <w:unhideWhenUsed/>
    <w:qFormat/>
    <w:uiPriority w:val="99"/>
    <w:pPr>
      <w:spacing w:after="120"/>
      <w:ind w:left="420" w:leftChars="200" w:firstLine="420" w:firstLineChars="200"/>
      <w:jc w:val="left"/>
    </w:pPr>
    <w:rPr>
      <w:rFonts w:ascii="Calibri" w:hAnsi="Calibri"/>
      <w:sz w:val="22"/>
      <w:szCs w:val="22"/>
      <w:lang w:eastAsia="en-US"/>
    </w:rPr>
  </w:style>
  <w:style w:type="table" w:styleId="54">
    <w:name w:val="Table Grid"/>
    <w:basedOn w:val="5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6">
    <w:name w:val="Strong"/>
    <w:autoRedefine/>
    <w:qFormat/>
    <w:uiPriority w:val="0"/>
    <w:rPr>
      <w:rFonts w:ascii="仿宋_GB2312" w:eastAsia="仿宋_GB2312"/>
      <w:bCs/>
      <w:sz w:val="32"/>
      <w:szCs w:val="32"/>
    </w:rPr>
  </w:style>
  <w:style w:type="character" w:styleId="57">
    <w:name w:val="page number"/>
    <w:basedOn w:val="55"/>
    <w:qFormat/>
    <w:uiPriority w:val="0"/>
  </w:style>
  <w:style w:type="character" w:styleId="58">
    <w:name w:val="FollowedHyperlink"/>
    <w:qFormat/>
    <w:uiPriority w:val="0"/>
    <w:rPr>
      <w:rFonts w:ascii="仿宋_GB2312" w:eastAsia="仿宋_GB2312"/>
      <w:b/>
      <w:color w:val="800080"/>
      <w:sz w:val="32"/>
      <w:szCs w:val="32"/>
      <w:u w:val="single"/>
    </w:rPr>
  </w:style>
  <w:style w:type="character" w:styleId="59">
    <w:name w:val="Emphasis"/>
    <w:autoRedefine/>
    <w:qFormat/>
    <w:uiPriority w:val="0"/>
    <w:rPr>
      <w:i/>
      <w:iCs/>
    </w:rPr>
  </w:style>
  <w:style w:type="character" w:styleId="60">
    <w:name w:val="line number"/>
    <w:autoRedefine/>
    <w:qFormat/>
    <w:uiPriority w:val="0"/>
    <w:rPr>
      <w:rFonts w:ascii="仿宋_GB2312" w:hAnsi="Tahoma" w:eastAsia="仿宋_GB2312"/>
      <w:b/>
      <w:sz w:val="32"/>
      <w:szCs w:val="32"/>
    </w:rPr>
  </w:style>
  <w:style w:type="character" w:styleId="61">
    <w:name w:val="HTML Definition"/>
    <w:autoRedefine/>
    <w:unhideWhenUsed/>
    <w:qFormat/>
    <w:uiPriority w:val="99"/>
    <w:rPr>
      <w:szCs w:val="20"/>
    </w:rPr>
  </w:style>
  <w:style w:type="character" w:styleId="62">
    <w:name w:val="HTML Acronym"/>
    <w:basedOn w:val="55"/>
    <w:autoRedefine/>
    <w:unhideWhenUsed/>
    <w:qFormat/>
    <w:uiPriority w:val="99"/>
  </w:style>
  <w:style w:type="character" w:styleId="63">
    <w:name w:val="HTML Variable"/>
    <w:unhideWhenUsed/>
    <w:qFormat/>
    <w:uiPriority w:val="99"/>
    <w:rPr>
      <w:szCs w:val="20"/>
    </w:rPr>
  </w:style>
  <w:style w:type="character" w:styleId="64">
    <w:name w:val="Hyperlink"/>
    <w:autoRedefine/>
    <w:qFormat/>
    <w:uiPriority w:val="99"/>
    <w:rPr>
      <w:rFonts w:ascii="仿宋_GB2312" w:eastAsia="仿宋_GB2312"/>
      <w:color w:val="000000"/>
      <w:sz w:val="20"/>
      <w:szCs w:val="20"/>
      <w:u w:val="none"/>
    </w:rPr>
  </w:style>
  <w:style w:type="character" w:styleId="65">
    <w:name w:val="HTML Code"/>
    <w:autoRedefine/>
    <w:unhideWhenUsed/>
    <w:qFormat/>
    <w:uiPriority w:val="99"/>
    <w:rPr>
      <w:rFonts w:hint="eastAsia" w:ascii="微软雅黑" w:hAnsi="微软雅黑" w:eastAsia="微软雅黑" w:cs="微软雅黑"/>
      <w:sz w:val="20"/>
      <w:szCs w:val="20"/>
    </w:rPr>
  </w:style>
  <w:style w:type="character" w:styleId="66">
    <w:name w:val="annotation reference"/>
    <w:autoRedefine/>
    <w:qFormat/>
    <w:uiPriority w:val="99"/>
    <w:rPr>
      <w:sz w:val="21"/>
      <w:szCs w:val="21"/>
    </w:rPr>
  </w:style>
  <w:style w:type="character" w:styleId="67">
    <w:name w:val="HTML Cite"/>
    <w:autoRedefine/>
    <w:qFormat/>
    <w:uiPriority w:val="0"/>
    <w:rPr>
      <w:color w:val="008000"/>
    </w:rPr>
  </w:style>
  <w:style w:type="character" w:styleId="68">
    <w:name w:val="footnote reference"/>
    <w:autoRedefine/>
    <w:qFormat/>
    <w:uiPriority w:val="0"/>
    <w:rPr>
      <w:vertAlign w:val="superscript"/>
    </w:rPr>
  </w:style>
  <w:style w:type="character" w:styleId="69">
    <w:name w:val="HTML Keyboard"/>
    <w:autoRedefine/>
    <w:unhideWhenUsed/>
    <w:qFormat/>
    <w:uiPriority w:val="99"/>
    <w:rPr>
      <w:rFonts w:hint="eastAsia" w:ascii="微软雅黑" w:hAnsi="微软雅黑" w:eastAsia="微软雅黑" w:cs="微软雅黑"/>
      <w:sz w:val="20"/>
      <w:szCs w:val="20"/>
    </w:rPr>
  </w:style>
  <w:style w:type="character" w:styleId="70">
    <w:name w:val="HTML Sample"/>
    <w:autoRedefine/>
    <w:unhideWhenUsed/>
    <w:qFormat/>
    <w:uiPriority w:val="99"/>
    <w:rPr>
      <w:rFonts w:hint="eastAsia" w:ascii="微软雅黑" w:hAnsi="微软雅黑" w:eastAsia="微软雅黑" w:cs="微软雅黑"/>
      <w:szCs w:val="20"/>
    </w:rPr>
  </w:style>
  <w:style w:type="paragraph" w:styleId="71">
    <w:name w:val="List Paragraph"/>
    <w:basedOn w:val="1"/>
    <w:autoRedefine/>
    <w:qFormat/>
    <w:uiPriority w:val="0"/>
    <w:pPr>
      <w:ind w:firstLine="420" w:firstLineChars="200"/>
    </w:pPr>
  </w:style>
  <w:style w:type="character" w:customStyle="1" w:styleId="72">
    <w:name w:val="标题 1 Char"/>
    <w:autoRedefine/>
    <w:qFormat/>
    <w:uiPriority w:val="0"/>
    <w:rPr>
      <w:rFonts w:eastAsia="宋体"/>
      <w:b/>
      <w:bCs/>
      <w:kern w:val="44"/>
      <w:sz w:val="44"/>
      <w:szCs w:val="44"/>
      <w:lang w:val="en-US" w:eastAsia="zh-CN" w:bidi="ar-SA"/>
    </w:rPr>
  </w:style>
  <w:style w:type="character" w:customStyle="1" w:styleId="73">
    <w:name w:val="PI Char1"/>
    <w:autoRedefine/>
    <w:qFormat/>
    <w:uiPriority w:val="0"/>
    <w:rPr>
      <w:rFonts w:ascii="仿宋_GB2312" w:eastAsia="宋体"/>
      <w:b/>
      <w:kern w:val="2"/>
      <w:sz w:val="24"/>
      <w:szCs w:val="24"/>
      <w:lang w:val="en-US" w:eastAsia="zh-CN" w:bidi="ar-SA"/>
    </w:rPr>
  </w:style>
  <w:style w:type="character" w:customStyle="1" w:styleId="74">
    <w:name w:val="不明显强调1"/>
    <w:autoRedefine/>
    <w:qFormat/>
    <w:uiPriority w:val="0"/>
    <w:rPr>
      <w:i/>
      <w:iCs/>
      <w:color w:val="808080"/>
    </w:rPr>
  </w:style>
  <w:style w:type="character" w:customStyle="1" w:styleId="75">
    <w:name w:val="文档结构图 Char"/>
    <w:autoRedefine/>
    <w:qFormat/>
    <w:uiPriority w:val="0"/>
    <w:rPr>
      <w:rFonts w:eastAsia="宋体"/>
      <w:kern w:val="2"/>
      <w:sz w:val="21"/>
      <w:szCs w:val="24"/>
      <w:lang w:val="en-US" w:eastAsia="zh-CN" w:bidi="ar-SA"/>
    </w:rPr>
  </w:style>
  <w:style w:type="character" w:customStyle="1" w:styleId="76">
    <w:name w:val="red1"/>
    <w:autoRedefine/>
    <w:qFormat/>
    <w:uiPriority w:val="0"/>
    <w:rPr>
      <w:color w:val="FF0000"/>
      <w:szCs w:val="20"/>
    </w:rPr>
  </w:style>
  <w:style w:type="character" w:customStyle="1" w:styleId="77">
    <w:name w:val="批注框文本 Char"/>
    <w:link w:val="35"/>
    <w:autoRedefine/>
    <w:qFormat/>
    <w:uiPriority w:val="0"/>
    <w:rPr>
      <w:kern w:val="2"/>
      <w:sz w:val="18"/>
      <w:szCs w:val="18"/>
    </w:rPr>
  </w:style>
  <w:style w:type="character" w:customStyle="1" w:styleId="78">
    <w:name w:val="正文缩进 Char1 Char"/>
    <w:autoRedefine/>
    <w:qFormat/>
    <w:uiPriority w:val="0"/>
    <w:rPr>
      <w:rFonts w:ascii="仿宋_GB2312" w:eastAsia="宋体"/>
      <w:b/>
      <w:sz w:val="21"/>
      <w:szCs w:val="32"/>
      <w:lang w:val="en-US" w:eastAsia="zh-CN" w:bidi="ar-SA"/>
    </w:rPr>
  </w:style>
  <w:style w:type="character" w:customStyle="1" w:styleId="79">
    <w:name w:val="heading 6 Char1"/>
    <w:autoRedefine/>
    <w:qFormat/>
    <w:uiPriority w:val="0"/>
    <w:rPr>
      <w:rFonts w:ascii="Arial" w:hAnsi="Arial" w:eastAsia="黑体"/>
      <w:b/>
      <w:kern w:val="2"/>
      <w:sz w:val="24"/>
      <w:szCs w:val="24"/>
      <w:lang w:val="en-US" w:eastAsia="zh-CN" w:bidi="ar-SA"/>
    </w:rPr>
  </w:style>
  <w:style w:type="character" w:customStyle="1" w:styleId="80">
    <w:name w:val="标题 2 Char1"/>
    <w:link w:val="6"/>
    <w:autoRedefine/>
    <w:qFormat/>
    <w:uiPriority w:val="0"/>
    <w:rPr>
      <w:rFonts w:ascii="Arial" w:hAnsi="Arial" w:eastAsia="黑体"/>
      <w:b/>
      <w:bCs/>
      <w:kern w:val="2"/>
      <w:sz w:val="32"/>
      <w:szCs w:val="32"/>
    </w:rPr>
  </w:style>
  <w:style w:type="character" w:customStyle="1" w:styleId="81">
    <w:name w:val="zbggmain style9"/>
    <w:basedOn w:val="55"/>
    <w:autoRedefine/>
    <w:qFormat/>
    <w:uiPriority w:val="0"/>
  </w:style>
  <w:style w:type="character" w:customStyle="1" w:styleId="82">
    <w:name w:val="pages"/>
    <w:autoRedefine/>
    <w:qFormat/>
    <w:uiPriority w:val="0"/>
    <w:rPr>
      <w:color w:val="999999"/>
      <w:szCs w:val="20"/>
    </w:rPr>
  </w:style>
  <w:style w:type="character" w:customStyle="1" w:styleId="83">
    <w:name w:val="heading 3 Char2"/>
    <w:autoRedefine/>
    <w:qFormat/>
    <w:uiPriority w:val="0"/>
    <w:rPr>
      <w:rFonts w:ascii="仿宋_GB2312" w:eastAsia="仿宋_GB2312"/>
      <w:b/>
      <w:bCs/>
      <w:kern w:val="2"/>
      <w:sz w:val="32"/>
      <w:szCs w:val="32"/>
    </w:rPr>
  </w:style>
  <w:style w:type="character" w:customStyle="1" w:styleId="84">
    <w:name w:val="Char Char"/>
    <w:autoRedefine/>
    <w:qFormat/>
    <w:uiPriority w:val="0"/>
    <w:rPr>
      <w:rFonts w:ascii="宋体" w:hAnsi="Courier New" w:eastAsia="宋体"/>
      <w:kern w:val="2"/>
      <w:sz w:val="21"/>
      <w:lang w:val="en-US" w:eastAsia="zh-CN" w:bidi="ar-SA"/>
    </w:rPr>
  </w:style>
  <w:style w:type="character" w:customStyle="1" w:styleId="85">
    <w:name w:val="Char Char11"/>
    <w:autoRedefine/>
    <w:qFormat/>
    <w:uiPriority w:val="0"/>
    <w:rPr>
      <w:rFonts w:ascii="Times New Roman" w:hAnsi="Times New Roman" w:eastAsia="宋体" w:cs="Times New Roman"/>
      <w:sz w:val="18"/>
      <w:szCs w:val="18"/>
    </w:rPr>
  </w:style>
  <w:style w:type="character" w:customStyle="1" w:styleId="86">
    <w:name w:val="heading 2 Char1"/>
    <w:autoRedefine/>
    <w:qFormat/>
    <w:uiPriority w:val="0"/>
    <w:rPr>
      <w:rFonts w:ascii="Cambria" w:hAnsi="Cambria" w:eastAsia="宋体"/>
      <w:b/>
      <w:bCs/>
      <w:kern w:val="2"/>
      <w:sz w:val="32"/>
      <w:szCs w:val="32"/>
      <w:lang w:val="en-US" w:eastAsia="zh-CN" w:bidi="ar-SA"/>
    </w:rPr>
  </w:style>
  <w:style w:type="character" w:customStyle="1" w:styleId="87">
    <w:name w:val="标题 4 Char"/>
    <w:autoRedefine/>
    <w:qFormat/>
    <w:uiPriority w:val="0"/>
    <w:rPr>
      <w:rFonts w:ascii="Arial" w:hAnsi="Arial" w:eastAsia="黑体"/>
      <w:b/>
      <w:bCs/>
      <w:kern w:val="2"/>
      <w:sz w:val="28"/>
      <w:szCs w:val="28"/>
      <w:lang w:val="en-US" w:eastAsia="zh-CN" w:bidi="ar-SA"/>
    </w:rPr>
  </w:style>
  <w:style w:type="character" w:customStyle="1" w:styleId="88">
    <w:name w:val="hover15"/>
    <w:autoRedefine/>
    <w:qFormat/>
    <w:uiPriority w:val="0"/>
    <w:rPr>
      <w:szCs w:val="20"/>
      <w:u w:val="single"/>
    </w:rPr>
  </w:style>
  <w:style w:type="character" w:customStyle="1" w:styleId="89">
    <w:name w:val="页脚 Char1"/>
    <w:link w:val="36"/>
    <w:autoRedefine/>
    <w:qFormat/>
    <w:uiPriority w:val="0"/>
    <w:rPr>
      <w:kern w:val="2"/>
      <w:sz w:val="18"/>
      <w:szCs w:val="18"/>
    </w:rPr>
  </w:style>
  <w:style w:type="character" w:customStyle="1" w:styleId="90">
    <w:name w:val="smalltxt1"/>
    <w:autoRedefine/>
    <w:qFormat/>
    <w:uiPriority w:val="0"/>
    <w:rPr>
      <w:rFonts w:hint="default" w:ascii="ˎ̥" w:hAnsi="ˎ̥" w:eastAsia="仿宋_GB2312"/>
      <w:b/>
      <w:sz w:val="24"/>
      <w:szCs w:val="24"/>
    </w:rPr>
  </w:style>
  <w:style w:type="character" w:customStyle="1" w:styleId="91">
    <w:name w:val="宏文本 Char1"/>
    <w:autoRedefine/>
    <w:semiHidden/>
    <w:qFormat/>
    <w:uiPriority w:val="99"/>
    <w:rPr>
      <w:rFonts w:ascii="Courier New" w:hAnsi="Courier New" w:cs="Courier New"/>
      <w:kern w:val="2"/>
      <w:sz w:val="24"/>
      <w:szCs w:val="24"/>
    </w:rPr>
  </w:style>
  <w:style w:type="character" w:customStyle="1" w:styleId="92">
    <w:name w:val="heading 5 Char2"/>
    <w:autoRedefine/>
    <w:qFormat/>
    <w:uiPriority w:val="0"/>
    <w:rPr>
      <w:rFonts w:ascii="仿宋_GB2312" w:eastAsia="仿宋_GB2312"/>
      <w:b/>
      <w:bCs/>
      <w:kern w:val="2"/>
      <w:sz w:val="28"/>
      <w:szCs w:val="28"/>
    </w:rPr>
  </w:style>
  <w:style w:type="character" w:customStyle="1" w:styleId="93">
    <w:name w:val="heading 4 Char1"/>
    <w:autoRedefine/>
    <w:qFormat/>
    <w:uiPriority w:val="0"/>
    <w:rPr>
      <w:rFonts w:ascii="Cambria" w:hAnsi="Cambria" w:eastAsia="宋体"/>
      <w:b/>
      <w:bCs/>
      <w:kern w:val="2"/>
      <w:sz w:val="28"/>
      <w:szCs w:val="28"/>
      <w:lang w:val="en-US" w:eastAsia="zh-CN" w:bidi="ar-SA"/>
    </w:rPr>
  </w:style>
  <w:style w:type="character" w:customStyle="1" w:styleId="94">
    <w:name w:val="Char Char1"/>
    <w:qFormat/>
    <w:uiPriority w:val="0"/>
    <w:rPr>
      <w:rFonts w:ascii="宋体" w:hAnsi="Courier New" w:eastAsia="宋体"/>
      <w:kern w:val="2"/>
      <w:sz w:val="21"/>
      <w:lang w:val="en-US" w:eastAsia="zh-CN" w:bidi="ar-SA"/>
    </w:rPr>
  </w:style>
  <w:style w:type="character" w:customStyle="1" w:styleId="95">
    <w:name w:val="heading 5 Char1"/>
    <w:autoRedefine/>
    <w:qFormat/>
    <w:uiPriority w:val="0"/>
    <w:rPr>
      <w:rFonts w:ascii="仿宋_GB2312" w:eastAsia="宋体"/>
      <w:b/>
      <w:bCs/>
      <w:kern w:val="2"/>
      <w:sz w:val="28"/>
      <w:szCs w:val="28"/>
      <w:lang w:val="en-US" w:eastAsia="zh-CN" w:bidi="ar-SA"/>
    </w:rPr>
  </w:style>
  <w:style w:type="character" w:customStyle="1" w:styleId="96">
    <w:name w:val="明显引用 Char"/>
    <w:link w:val="97"/>
    <w:autoRedefine/>
    <w:qFormat/>
    <w:uiPriority w:val="0"/>
    <w:rPr>
      <w:rFonts w:ascii="Calibri" w:hAnsi="Calibri"/>
      <w:b/>
      <w:bCs/>
      <w:i/>
      <w:iCs/>
      <w:color w:val="4F81BD"/>
      <w:sz w:val="32"/>
      <w:szCs w:val="32"/>
    </w:rPr>
  </w:style>
  <w:style w:type="paragraph" w:styleId="97">
    <w:name w:val="Intense Quote"/>
    <w:basedOn w:val="1"/>
    <w:next w:val="1"/>
    <w:link w:val="96"/>
    <w:autoRedefine/>
    <w:qFormat/>
    <w:uiPriority w:val="0"/>
    <w:pPr>
      <w:pBdr>
        <w:bottom w:val="single" w:color="4F81BD" w:sz="4" w:space="4"/>
      </w:pBdr>
      <w:spacing w:before="200" w:after="280"/>
      <w:ind w:left="936" w:right="936"/>
    </w:pPr>
    <w:rPr>
      <w:b/>
      <w:bCs/>
      <w:i/>
      <w:iCs/>
      <w:color w:val="4F81BD"/>
      <w:kern w:val="0"/>
      <w:sz w:val="32"/>
      <w:szCs w:val="32"/>
    </w:rPr>
  </w:style>
  <w:style w:type="character" w:customStyle="1" w:styleId="98">
    <w:name w:val="正文文本 Char1"/>
    <w:link w:val="2"/>
    <w:qFormat/>
    <w:uiPriority w:val="0"/>
    <w:rPr>
      <w:rFonts w:ascii="Tahoma" w:hAnsi="Tahoma"/>
      <w:kern w:val="2"/>
      <w:sz w:val="21"/>
      <w:szCs w:val="24"/>
    </w:rPr>
  </w:style>
  <w:style w:type="character" w:customStyle="1" w:styleId="99">
    <w:name w:val="无间隔 Char"/>
    <w:link w:val="100"/>
    <w:autoRedefine/>
    <w:qFormat/>
    <w:uiPriority w:val="0"/>
    <w:rPr>
      <w:sz w:val="22"/>
      <w:szCs w:val="22"/>
      <w:lang w:val="en-US" w:eastAsia="zh-CN" w:bidi="ar-SA"/>
    </w:rPr>
  </w:style>
  <w:style w:type="paragraph" w:styleId="100">
    <w:name w:val="No Spacing"/>
    <w:link w:val="99"/>
    <w:autoRedefine/>
    <w:qFormat/>
    <w:uiPriority w:val="0"/>
    <w:rPr>
      <w:rFonts w:ascii="Calibri" w:hAnsi="Calibri" w:eastAsia="宋体" w:cs="Times New Roman"/>
      <w:sz w:val="22"/>
      <w:szCs w:val="22"/>
      <w:lang w:val="en-US" w:eastAsia="zh-CN" w:bidi="ar-SA"/>
    </w:rPr>
  </w:style>
  <w:style w:type="character" w:customStyle="1" w:styleId="101">
    <w:name w:val="heading 7 Char1"/>
    <w:autoRedefine/>
    <w:qFormat/>
    <w:uiPriority w:val="0"/>
    <w:rPr>
      <w:rFonts w:ascii="Arial" w:hAnsi="Arial" w:eastAsia="黑体"/>
      <w:b/>
      <w:sz w:val="21"/>
      <w:szCs w:val="21"/>
      <w:lang w:val="en-US" w:eastAsia="zh-CN" w:bidi="ar-SA"/>
    </w:rPr>
  </w:style>
  <w:style w:type="character" w:customStyle="1" w:styleId="102">
    <w:name w:val="pt141"/>
    <w:autoRedefine/>
    <w:qFormat/>
    <w:uiPriority w:val="0"/>
    <w:rPr>
      <w:rFonts w:ascii="仿宋_GB2312" w:eastAsia="仿宋_GB2312"/>
      <w:b/>
      <w:color w:val="330066"/>
      <w:spacing w:val="450"/>
      <w:sz w:val="22"/>
      <w:szCs w:val="22"/>
    </w:rPr>
  </w:style>
  <w:style w:type="character" w:customStyle="1" w:styleId="103">
    <w:name w:val="明显参考1"/>
    <w:autoRedefine/>
    <w:qFormat/>
    <w:uiPriority w:val="0"/>
    <w:rPr>
      <w:b/>
      <w:bCs/>
      <w:smallCaps/>
      <w:color w:val="C0504D"/>
      <w:spacing w:val="5"/>
      <w:u w:val="single"/>
    </w:rPr>
  </w:style>
  <w:style w:type="character" w:customStyle="1" w:styleId="104">
    <w:name w:val="num"/>
    <w:autoRedefine/>
    <w:qFormat/>
    <w:uiPriority w:val="0"/>
    <w:rPr>
      <w:b/>
      <w:color w:val="FF7800"/>
      <w:szCs w:val="20"/>
    </w:rPr>
  </w:style>
  <w:style w:type="character" w:customStyle="1" w:styleId="105">
    <w:name w:val="批注主题 Char1"/>
    <w:link w:val="51"/>
    <w:autoRedefine/>
    <w:qFormat/>
    <w:uiPriority w:val="0"/>
    <w:rPr>
      <w:b/>
      <w:bCs/>
      <w:kern w:val="2"/>
      <w:sz w:val="21"/>
      <w:szCs w:val="24"/>
    </w:rPr>
  </w:style>
  <w:style w:type="character" w:customStyle="1" w:styleId="106">
    <w:name w:val="标题 2 Char"/>
    <w:autoRedefine/>
    <w:qFormat/>
    <w:uiPriority w:val="0"/>
    <w:rPr>
      <w:rFonts w:ascii="Arial" w:hAnsi="Arial" w:eastAsia="黑体"/>
      <w:b/>
      <w:bCs/>
      <w:kern w:val="2"/>
      <w:sz w:val="32"/>
      <w:szCs w:val="32"/>
      <w:lang w:val="en-US" w:eastAsia="zh-CN" w:bidi="ar-SA"/>
    </w:rPr>
  </w:style>
  <w:style w:type="character" w:customStyle="1" w:styleId="107">
    <w:name w:val="副标题 Char1"/>
    <w:autoRedefine/>
    <w:qFormat/>
    <w:uiPriority w:val="11"/>
    <w:rPr>
      <w:rFonts w:ascii="Cambria" w:hAnsi="Cambria" w:cs="Times New Roman"/>
      <w:b/>
      <w:bCs/>
      <w:kern w:val="28"/>
      <w:sz w:val="32"/>
      <w:szCs w:val="32"/>
    </w:rPr>
  </w:style>
  <w:style w:type="character" w:customStyle="1" w:styleId="108">
    <w:name w:val="Plain Text Char"/>
    <w:autoRedefine/>
    <w:qFormat/>
    <w:uiPriority w:val="0"/>
    <w:rPr>
      <w:rFonts w:ascii="宋体" w:hAnsi="Courier New" w:eastAsia="宋体" w:cs="Times New Roman"/>
      <w:sz w:val="21"/>
      <w:szCs w:val="21"/>
    </w:rPr>
  </w:style>
  <w:style w:type="character" w:customStyle="1" w:styleId="109">
    <w:name w:val="文档结构图 Char1"/>
    <w:link w:val="19"/>
    <w:autoRedefine/>
    <w:qFormat/>
    <w:uiPriority w:val="0"/>
    <w:rPr>
      <w:kern w:val="2"/>
      <w:sz w:val="21"/>
      <w:szCs w:val="24"/>
      <w:shd w:val="clear" w:color="auto" w:fill="000080"/>
    </w:rPr>
  </w:style>
  <w:style w:type="character" w:customStyle="1" w:styleId="110">
    <w:name w:val="heading 4 Char"/>
    <w:autoRedefine/>
    <w:qFormat/>
    <w:uiPriority w:val="0"/>
    <w:rPr>
      <w:rFonts w:ascii="Arial" w:hAnsi="Arial" w:eastAsia="黑体" w:cs="Times New Roman"/>
      <w:b/>
      <w:sz w:val="21"/>
      <w:szCs w:val="21"/>
    </w:rPr>
  </w:style>
  <w:style w:type="character" w:customStyle="1" w:styleId="111">
    <w:name w:val="Char Char211"/>
    <w:autoRedefine/>
    <w:qFormat/>
    <w:uiPriority w:val="0"/>
    <w:rPr>
      <w:rFonts w:ascii="Times New Roman" w:hAnsi="Times New Roman" w:eastAsia="宋体" w:cs="Times New Roman"/>
      <w:b/>
      <w:bCs/>
      <w:kern w:val="44"/>
      <w:sz w:val="44"/>
      <w:szCs w:val="44"/>
    </w:rPr>
  </w:style>
  <w:style w:type="character" w:customStyle="1" w:styleId="112">
    <w:name w:val="Char Char19"/>
    <w:qFormat/>
    <w:uiPriority w:val="0"/>
    <w:rPr>
      <w:rFonts w:ascii="Cambria" w:hAnsi="Cambria" w:eastAsia="仿宋_GB2312"/>
      <w:b/>
      <w:bCs/>
      <w:kern w:val="2"/>
      <w:sz w:val="32"/>
      <w:szCs w:val="32"/>
    </w:rPr>
  </w:style>
  <w:style w:type="character" w:customStyle="1" w:styleId="113">
    <w:name w:val="input"/>
    <w:basedOn w:val="55"/>
    <w:autoRedefine/>
    <w:qFormat/>
    <w:uiPriority w:val="0"/>
  </w:style>
  <w:style w:type="character" w:customStyle="1" w:styleId="114">
    <w:name w:val="Footer-Even Char1"/>
    <w:autoRedefine/>
    <w:qFormat/>
    <w:uiPriority w:val="0"/>
    <w:rPr>
      <w:rFonts w:ascii="仿宋_GB2312" w:eastAsia="宋体"/>
      <w:b/>
      <w:kern w:val="2"/>
      <w:sz w:val="18"/>
      <w:szCs w:val="18"/>
      <w:lang w:val="en-US" w:eastAsia="zh-CN" w:bidi="ar-SA"/>
    </w:rPr>
  </w:style>
  <w:style w:type="character" w:customStyle="1" w:styleId="115">
    <w:name w:val="Char Char22"/>
    <w:autoRedefine/>
    <w:qFormat/>
    <w:uiPriority w:val="0"/>
    <w:rPr>
      <w:rFonts w:ascii="Arial" w:hAnsi="Arial" w:eastAsia="黑体"/>
      <w:b/>
      <w:bCs/>
      <w:kern w:val="44"/>
      <w:sz w:val="30"/>
      <w:szCs w:val="44"/>
      <w:lang w:val="en-US" w:eastAsia="zh-CN" w:bidi="ar-SA"/>
    </w:rPr>
  </w:style>
  <w:style w:type="character" w:customStyle="1" w:styleId="116">
    <w:name w:val="标题 3 Char1"/>
    <w:link w:val="7"/>
    <w:autoRedefine/>
    <w:qFormat/>
    <w:uiPriority w:val="0"/>
    <w:rPr>
      <w:b/>
      <w:bCs/>
      <w:kern w:val="2"/>
      <w:sz w:val="32"/>
      <w:szCs w:val="32"/>
    </w:rPr>
  </w:style>
  <w:style w:type="character" w:customStyle="1" w:styleId="117">
    <w:name w:val="Style3"/>
    <w:qFormat/>
    <w:uiPriority w:val="0"/>
    <w:rPr>
      <w:rFonts w:ascii="Calibri" w:hAnsi="宋体" w:eastAsia="宋体" w:cs="Times New Roman"/>
      <w:szCs w:val="22"/>
      <w:lang w:eastAsia="zh-CN"/>
    </w:rPr>
  </w:style>
  <w:style w:type="character" w:customStyle="1" w:styleId="118">
    <w:name w:val="Char Char20"/>
    <w:autoRedefine/>
    <w:qFormat/>
    <w:uiPriority w:val="0"/>
    <w:rPr>
      <w:rFonts w:ascii="仿宋_GB2312" w:eastAsia="仿宋_GB2312"/>
      <w:b/>
      <w:bCs/>
      <w:kern w:val="44"/>
      <w:sz w:val="44"/>
      <w:szCs w:val="44"/>
    </w:rPr>
  </w:style>
  <w:style w:type="character" w:customStyle="1" w:styleId="119">
    <w:name w:val="表正文 Char2"/>
    <w:autoRedefine/>
    <w:qFormat/>
    <w:uiPriority w:val="0"/>
    <w:rPr>
      <w:rFonts w:ascii="Times New Roman" w:hAnsi="Times New Roman" w:eastAsia="宋体" w:cs="Times New Roman"/>
      <w:szCs w:val="24"/>
    </w:rPr>
  </w:style>
  <w:style w:type="character" w:customStyle="1" w:styleId="120">
    <w:name w:val="批注文字 Char"/>
    <w:autoRedefine/>
    <w:qFormat/>
    <w:uiPriority w:val="99"/>
    <w:rPr>
      <w:rFonts w:eastAsia="宋体"/>
      <w:kern w:val="2"/>
      <w:sz w:val="21"/>
      <w:szCs w:val="24"/>
      <w:lang w:val="en-US" w:eastAsia="zh-CN" w:bidi="ar-SA"/>
    </w:rPr>
  </w:style>
  <w:style w:type="character" w:customStyle="1" w:styleId="121">
    <w:name w:val="heading 1 Char"/>
    <w:autoRedefine/>
    <w:qFormat/>
    <w:uiPriority w:val="0"/>
    <w:rPr>
      <w:rFonts w:ascii="Arial" w:hAnsi="Arial" w:eastAsia="黑体"/>
      <w:b/>
      <w:sz w:val="36"/>
      <w:szCs w:val="36"/>
    </w:rPr>
  </w:style>
  <w:style w:type="character" w:customStyle="1" w:styleId="122">
    <w:name w:val="Ò³Ã¼ Char Char1"/>
    <w:autoRedefine/>
    <w:qFormat/>
    <w:uiPriority w:val="0"/>
    <w:rPr>
      <w:rFonts w:ascii="仿宋_GB2312" w:eastAsia="宋体"/>
      <w:b/>
      <w:kern w:val="2"/>
      <w:sz w:val="18"/>
      <w:szCs w:val="18"/>
      <w:lang w:val="en-US" w:eastAsia="zh-CN" w:bidi="ar-SA"/>
    </w:rPr>
  </w:style>
  <w:style w:type="character" w:customStyle="1" w:styleId="123">
    <w:name w:val="引用 Char"/>
    <w:link w:val="124"/>
    <w:autoRedefine/>
    <w:qFormat/>
    <w:uiPriority w:val="0"/>
    <w:rPr>
      <w:rFonts w:ascii="Calibri" w:hAnsi="Calibri"/>
      <w:b/>
      <w:i/>
      <w:iCs/>
      <w:color w:val="000000"/>
      <w:sz w:val="32"/>
      <w:szCs w:val="32"/>
    </w:rPr>
  </w:style>
  <w:style w:type="paragraph" w:styleId="124">
    <w:name w:val="Quote"/>
    <w:basedOn w:val="1"/>
    <w:next w:val="1"/>
    <w:link w:val="123"/>
    <w:qFormat/>
    <w:uiPriority w:val="0"/>
    <w:rPr>
      <w:b/>
      <w:i/>
      <w:iCs/>
      <w:color w:val="000000"/>
      <w:kern w:val="0"/>
      <w:sz w:val="32"/>
      <w:szCs w:val="32"/>
    </w:rPr>
  </w:style>
  <w:style w:type="character" w:customStyle="1" w:styleId="125">
    <w:name w:val="heading 4 Char2"/>
    <w:autoRedefine/>
    <w:qFormat/>
    <w:uiPriority w:val="0"/>
    <w:rPr>
      <w:rFonts w:ascii="Cambria" w:hAnsi="Cambria" w:eastAsia="仿宋_GB2312"/>
      <w:b/>
      <w:bCs/>
      <w:kern w:val="2"/>
      <w:sz w:val="28"/>
      <w:szCs w:val="28"/>
    </w:rPr>
  </w:style>
  <w:style w:type="character" w:customStyle="1" w:styleId="126">
    <w:name w:val="标题 9 Char"/>
    <w:link w:val="13"/>
    <w:autoRedefine/>
    <w:qFormat/>
    <w:uiPriority w:val="0"/>
    <w:rPr>
      <w:rFonts w:ascii="Arial" w:hAnsi="Arial" w:eastAsia="黑体"/>
      <w:b/>
      <w:sz w:val="21"/>
      <w:szCs w:val="32"/>
    </w:rPr>
  </w:style>
  <w:style w:type="character" w:customStyle="1" w:styleId="127">
    <w:name w:val="纯文本 Char"/>
    <w:autoRedefine/>
    <w:qFormat/>
    <w:uiPriority w:val="99"/>
    <w:rPr>
      <w:rFonts w:ascii="仿宋_GB2312" w:hAnsi="Wingdings" w:eastAsia="仿宋_GB2312"/>
      <w:sz w:val="21"/>
      <w:szCs w:val="21"/>
      <w:lang w:val="en-US" w:eastAsia="zh-CN" w:bidi="ar-SA"/>
    </w:rPr>
  </w:style>
  <w:style w:type="character" w:customStyle="1" w:styleId="128">
    <w:name w:val="正文缩进 Char1"/>
    <w:link w:val="16"/>
    <w:autoRedefine/>
    <w:qFormat/>
    <w:uiPriority w:val="0"/>
    <w:rPr>
      <w:rFonts w:eastAsia="宋体"/>
      <w:sz w:val="21"/>
      <w:lang w:val="en-US" w:eastAsia="zh-CN" w:bidi="ar-SA"/>
    </w:rPr>
  </w:style>
  <w:style w:type="character" w:customStyle="1" w:styleId="129">
    <w:name w:val="heading 2 Char"/>
    <w:autoRedefine/>
    <w:qFormat/>
    <w:uiPriority w:val="0"/>
    <w:rPr>
      <w:rFonts w:ascii="Arial" w:hAnsi="Arial" w:eastAsia="黑体" w:cs="Times New Roman"/>
      <w:b/>
      <w:sz w:val="30"/>
      <w:szCs w:val="24"/>
    </w:rPr>
  </w:style>
  <w:style w:type="character" w:customStyle="1" w:styleId="130">
    <w:name w:val="Table Text Char Char"/>
    <w:link w:val="131"/>
    <w:autoRedefine/>
    <w:qFormat/>
    <w:uiPriority w:val="0"/>
    <w:rPr>
      <w:sz w:val="24"/>
    </w:rPr>
  </w:style>
  <w:style w:type="paragraph" w:customStyle="1" w:styleId="131">
    <w:name w:val="Table Text"/>
    <w:basedOn w:val="1"/>
    <w:link w:val="130"/>
    <w:autoRedefine/>
    <w:qFormat/>
    <w:uiPriority w:val="0"/>
    <w:pPr>
      <w:widowControl/>
      <w:autoSpaceDE w:val="0"/>
      <w:autoSpaceDN w:val="0"/>
      <w:adjustRightInd w:val="0"/>
      <w:spacing w:before="60" w:after="60"/>
      <w:jc w:val="left"/>
    </w:pPr>
    <w:rPr>
      <w:kern w:val="0"/>
      <w:sz w:val="24"/>
      <w:szCs w:val="20"/>
    </w:rPr>
  </w:style>
  <w:style w:type="character" w:customStyle="1" w:styleId="132">
    <w:name w:val="heading 3 Char1"/>
    <w:autoRedefine/>
    <w:qFormat/>
    <w:uiPriority w:val="0"/>
    <w:rPr>
      <w:rFonts w:ascii="仿宋_GB2312" w:eastAsia="宋体"/>
      <w:b/>
      <w:bCs/>
      <w:kern w:val="2"/>
      <w:sz w:val="32"/>
      <w:szCs w:val="32"/>
      <w:lang w:val="en-US" w:eastAsia="zh-CN" w:bidi="ar-SA"/>
    </w:rPr>
  </w:style>
  <w:style w:type="character" w:customStyle="1" w:styleId="133">
    <w:name w:val="font31"/>
    <w:qFormat/>
    <w:uiPriority w:val="0"/>
    <w:rPr>
      <w:rFonts w:hint="eastAsia" w:ascii="宋体" w:hAnsi="宋体" w:eastAsia="宋体" w:cs="宋体"/>
      <w:color w:val="000000"/>
      <w:sz w:val="20"/>
      <w:szCs w:val="20"/>
      <w:u w:val="none"/>
    </w:rPr>
  </w:style>
  <w:style w:type="character" w:customStyle="1" w:styleId="134">
    <w:name w:val="Char Char17"/>
    <w:autoRedefine/>
    <w:qFormat/>
    <w:uiPriority w:val="0"/>
    <w:rPr>
      <w:rFonts w:ascii="Cambria" w:hAnsi="Cambria" w:eastAsia="仿宋_GB2312"/>
      <w:b/>
      <w:bCs/>
      <w:kern w:val="2"/>
      <w:sz w:val="28"/>
      <w:szCs w:val="28"/>
    </w:rPr>
  </w:style>
  <w:style w:type="character" w:customStyle="1" w:styleId="135">
    <w:name w:val="日期 Char"/>
    <w:link w:val="32"/>
    <w:qFormat/>
    <w:uiPriority w:val="0"/>
    <w:rPr>
      <w:spacing w:val="12"/>
      <w:kern w:val="2"/>
      <w:sz w:val="24"/>
    </w:rPr>
  </w:style>
  <w:style w:type="character" w:customStyle="1" w:styleId="136">
    <w:name w:val="Char Char16"/>
    <w:autoRedefine/>
    <w:qFormat/>
    <w:uiPriority w:val="0"/>
    <w:rPr>
      <w:rFonts w:ascii="仿宋_GB2312" w:eastAsia="仿宋_GB2312"/>
      <w:b/>
      <w:bCs/>
      <w:kern w:val="2"/>
      <w:sz w:val="28"/>
      <w:szCs w:val="28"/>
    </w:rPr>
  </w:style>
  <w:style w:type="character" w:customStyle="1" w:styleId="137">
    <w:name w:val="me04"/>
    <w:autoRedefine/>
    <w:qFormat/>
    <w:uiPriority w:val="0"/>
    <w:rPr>
      <w:rFonts w:ascii="仿宋_GB2312" w:hAnsi="Tahoma" w:eastAsia="仿宋_GB2312"/>
      <w:b/>
      <w:sz w:val="32"/>
      <w:szCs w:val="32"/>
    </w:rPr>
  </w:style>
  <w:style w:type="character" w:customStyle="1" w:styleId="138">
    <w:name w:val="明显引用 Char1"/>
    <w:autoRedefine/>
    <w:qFormat/>
    <w:uiPriority w:val="99"/>
    <w:rPr>
      <w:rFonts w:ascii="Tahoma" w:hAnsi="Tahoma"/>
      <w:b/>
      <w:bCs/>
      <w:i/>
      <w:iCs/>
      <w:color w:val="4F81BD"/>
      <w:kern w:val="2"/>
      <w:sz w:val="21"/>
      <w:szCs w:val="24"/>
    </w:rPr>
  </w:style>
  <w:style w:type="character" w:customStyle="1" w:styleId="139">
    <w:name w:val="页眉 Char"/>
    <w:autoRedefine/>
    <w:qFormat/>
    <w:uiPriority w:val="0"/>
    <w:rPr>
      <w:rFonts w:eastAsia="仿宋_GB2312"/>
      <w:kern w:val="2"/>
      <w:sz w:val="18"/>
      <w:szCs w:val="18"/>
      <w:lang w:val="en-US" w:eastAsia="zh-CN" w:bidi="ar-SA"/>
    </w:rPr>
  </w:style>
  <w:style w:type="character" w:customStyle="1" w:styleId="140">
    <w:name w:val="red"/>
    <w:qFormat/>
    <w:uiPriority w:val="0"/>
    <w:rPr>
      <w:color w:val="FF0000"/>
      <w:szCs w:val="20"/>
    </w:rPr>
  </w:style>
  <w:style w:type="character" w:customStyle="1" w:styleId="141">
    <w:name w:val="正文1 Char Char"/>
    <w:link w:val="142"/>
    <w:autoRedefine/>
    <w:qFormat/>
    <w:uiPriority w:val="0"/>
    <w:rPr>
      <w:rFonts w:ascii="宋体" w:hAnsi="宋体" w:cs="宋体"/>
      <w:b/>
      <w:sz w:val="21"/>
      <w:szCs w:val="32"/>
    </w:rPr>
  </w:style>
  <w:style w:type="paragraph" w:customStyle="1" w:styleId="142">
    <w:name w:val="正文1"/>
    <w:basedOn w:val="1"/>
    <w:link w:val="141"/>
    <w:autoRedefine/>
    <w:qFormat/>
    <w:uiPriority w:val="0"/>
    <w:pPr>
      <w:widowControl/>
      <w:spacing w:line="360" w:lineRule="auto"/>
      <w:ind w:left="360" w:firstLine="420"/>
      <w:jc w:val="left"/>
    </w:pPr>
    <w:rPr>
      <w:rFonts w:ascii="宋体" w:hAnsi="宋体"/>
      <w:b/>
      <w:kern w:val="0"/>
      <w:szCs w:val="32"/>
    </w:rPr>
  </w:style>
  <w:style w:type="character" w:customStyle="1" w:styleId="143">
    <w:name w:val="heading 1 Char2"/>
    <w:autoRedefine/>
    <w:qFormat/>
    <w:uiPriority w:val="0"/>
    <w:rPr>
      <w:rFonts w:ascii="仿宋_GB2312" w:eastAsia="仿宋_GB2312"/>
      <w:b/>
      <w:bCs/>
      <w:kern w:val="44"/>
      <w:sz w:val="44"/>
      <w:szCs w:val="44"/>
    </w:rPr>
  </w:style>
  <w:style w:type="character" w:customStyle="1" w:styleId="144">
    <w:name w:val="font21"/>
    <w:autoRedefine/>
    <w:qFormat/>
    <w:uiPriority w:val="0"/>
    <w:rPr>
      <w:rFonts w:hint="default" w:ascii="Times New Roman" w:hAnsi="Times New Roman" w:cs="Times New Roman"/>
      <w:color w:val="000000"/>
      <w:sz w:val="20"/>
      <w:szCs w:val="20"/>
      <w:u w:val="none"/>
    </w:rPr>
  </w:style>
  <w:style w:type="character" w:customStyle="1" w:styleId="145">
    <w:name w:val="Char Char Char1"/>
    <w:autoRedefine/>
    <w:qFormat/>
    <w:uiPriority w:val="0"/>
    <w:rPr>
      <w:rFonts w:ascii="宋体" w:hAnsi="Courier New" w:eastAsia="仿宋_GB2312"/>
      <w:b/>
      <w:sz w:val="21"/>
      <w:szCs w:val="21"/>
    </w:rPr>
  </w:style>
  <w:style w:type="character" w:customStyle="1" w:styleId="146">
    <w:name w:val="页脚 Char"/>
    <w:autoRedefine/>
    <w:qFormat/>
    <w:uiPriority w:val="0"/>
    <w:rPr>
      <w:rFonts w:eastAsia="仿宋_GB2312"/>
      <w:kern w:val="2"/>
      <w:sz w:val="18"/>
      <w:szCs w:val="18"/>
      <w:lang w:val="en-US" w:eastAsia="zh-CN" w:bidi="ar-SA"/>
    </w:rPr>
  </w:style>
  <w:style w:type="character" w:customStyle="1" w:styleId="147">
    <w:name w:val="正文首行缩进 Char"/>
    <w:basedOn w:val="148"/>
    <w:autoRedefine/>
    <w:qFormat/>
    <w:uiPriority w:val="0"/>
    <w:rPr>
      <w:rFonts w:ascii="仿宋_GB2312" w:eastAsia="宋体"/>
      <w:kern w:val="2"/>
      <w:sz w:val="21"/>
      <w:szCs w:val="24"/>
      <w:lang w:val="en-US" w:eastAsia="zh-CN" w:bidi="ar-SA"/>
    </w:rPr>
  </w:style>
  <w:style w:type="character" w:customStyle="1" w:styleId="148">
    <w:name w:val="正文文本 Char"/>
    <w:qFormat/>
    <w:uiPriority w:val="0"/>
    <w:rPr>
      <w:rFonts w:ascii="仿宋_GB2312" w:eastAsia="宋体"/>
      <w:b/>
      <w:kern w:val="2"/>
      <w:sz w:val="21"/>
      <w:szCs w:val="24"/>
      <w:lang w:val="en-US" w:eastAsia="zh-CN" w:bidi="ar-SA"/>
    </w:rPr>
  </w:style>
  <w:style w:type="character" w:customStyle="1" w:styleId="149">
    <w:name w:val="Char Char201"/>
    <w:autoRedefine/>
    <w:qFormat/>
    <w:uiPriority w:val="0"/>
    <w:rPr>
      <w:rFonts w:ascii="Cambria" w:hAnsi="Cambria" w:eastAsia="宋体" w:cs="Times New Roman"/>
      <w:b/>
      <w:bCs/>
      <w:sz w:val="32"/>
      <w:szCs w:val="32"/>
    </w:rPr>
  </w:style>
  <w:style w:type="character" w:customStyle="1" w:styleId="150">
    <w:name w:val="font01"/>
    <w:autoRedefine/>
    <w:qFormat/>
    <w:uiPriority w:val="0"/>
    <w:rPr>
      <w:rFonts w:hint="eastAsia" w:ascii="宋体" w:hAnsi="宋体" w:eastAsia="宋体" w:cs="宋体"/>
      <w:color w:val="000000"/>
      <w:sz w:val="22"/>
      <w:szCs w:val="22"/>
      <w:u w:val="none"/>
    </w:rPr>
  </w:style>
  <w:style w:type="character" w:customStyle="1" w:styleId="151">
    <w:name w:val="样式2 Char Char"/>
    <w:link w:val="152"/>
    <w:autoRedefine/>
    <w:qFormat/>
    <w:uiPriority w:val="0"/>
    <w:rPr>
      <w:rFonts w:ascii="宋体" w:hAnsi="宋体"/>
      <w:b/>
      <w:bCs/>
      <w:kern w:val="2"/>
      <w:sz w:val="28"/>
      <w:szCs w:val="28"/>
    </w:rPr>
  </w:style>
  <w:style w:type="paragraph" w:customStyle="1" w:styleId="152">
    <w:name w:val="样式2"/>
    <w:basedOn w:val="6"/>
    <w:link w:val="151"/>
    <w:qFormat/>
    <w:uiPriority w:val="0"/>
    <w:pPr>
      <w:snapToGrid w:val="0"/>
      <w:spacing w:afterLines="50" w:line="480" w:lineRule="exact"/>
      <w:ind w:firstLine="556"/>
    </w:pPr>
    <w:rPr>
      <w:rFonts w:ascii="宋体" w:hAnsi="宋体" w:eastAsia="宋体"/>
      <w:sz w:val="28"/>
      <w:szCs w:val="28"/>
    </w:rPr>
  </w:style>
  <w:style w:type="character" w:customStyle="1" w:styleId="153">
    <w:name w:val="heading 2 Char2"/>
    <w:qFormat/>
    <w:uiPriority w:val="0"/>
    <w:rPr>
      <w:rFonts w:ascii="Cambria" w:hAnsi="Cambria" w:eastAsia="仿宋_GB2312"/>
      <w:b/>
      <w:bCs/>
      <w:kern w:val="2"/>
      <w:sz w:val="32"/>
      <w:szCs w:val="32"/>
    </w:rPr>
  </w:style>
  <w:style w:type="character" w:customStyle="1" w:styleId="154">
    <w:name w:val="Texte Char Char"/>
    <w:autoRedefine/>
    <w:qFormat/>
    <w:uiPriority w:val="0"/>
    <w:rPr>
      <w:rFonts w:ascii="宋体" w:hAnsi="Courier New" w:eastAsia="宋体"/>
      <w:b/>
      <w:sz w:val="21"/>
      <w:szCs w:val="21"/>
      <w:lang w:val="en-US" w:eastAsia="zh-CN" w:bidi="ar-SA"/>
    </w:rPr>
  </w:style>
  <w:style w:type="character" w:customStyle="1" w:styleId="155">
    <w:name w:val="引用 Char1"/>
    <w:autoRedefine/>
    <w:qFormat/>
    <w:uiPriority w:val="99"/>
    <w:rPr>
      <w:rFonts w:ascii="Tahoma" w:hAnsi="Tahoma"/>
      <w:i/>
      <w:iCs/>
      <w:color w:val="000000"/>
      <w:kern w:val="2"/>
      <w:sz w:val="21"/>
      <w:szCs w:val="24"/>
    </w:rPr>
  </w:style>
  <w:style w:type="character" w:customStyle="1" w:styleId="156">
    <w:name w:val="authcode"/>
    <w:basedOn w:val="55"/>
    <w:autoRedefine/>
    <w:qFormat/>
    <w:uiPriority w:val="0"/>
  </w:style>
  <w:style w:type="character" w:customStyle="1" w:styleId="157">
    <w:name w:val="正文文本 2 Char"/>
    <w:basedOn w:val="55"/>
    <w:link w:val="46"/>
    <w:qFormat/>
    <w:uiPriority w:val="0"/>
  </w:style>
  <w:style w:type="character" w:customStyle="1" w:styleId="158">
    <w:name w:val="fr"/>
    <w:basedOn w:val="55"/>
    <w:autoRedefine/>
    <w:qFormat/>
    <w:uiPriority w:val="0"/>
  </w:style>
  <w:style w:type="character" w:customStyle="1" w:styleId="159">
    <w:name w:val="gray6"/>
    <w:qFormat/>
    <w:uiPriority w:val="0"/>
    <w:rPr>
      <w:rFonts w:ascii="仿宋_GB2312" w:hAnsi="Tahoma" w:eastAsia="仿宋_GB2312"/>
      <w:b/>
      <w:sz w:val="32"/>
      <w:szCs w:val="32"/>
    </w:rPr>
  </w:style>
  <w:style w:type="character" w:customStyle="1" w:styleId="160">
    <w:name w:val="heading 3 Char"/>
    <w:qFormat/>
    <w:uiPriority w:val="0"/>
    <w:rPr>
      <w:rFonts w:ascii="Arial" w:hAnsi="Arial" w:eastAsia="黑体"/>
      <w:b/>
      <w:sz w:val="28"/>
      <w:szCs w:val="24"/>
    </w:rPr>
  </w:style>
  <w:style w:type="character" w:customStyle="1" w:styleId="161">
    <w:name w:val="不明显参考1"/>
    <w:autoRedefine/>
    <w:qFormat/>
    <w:uiPriority w:val="0"/>
    <w:rPr>
      <w:smallCaps/>
      <w:color w:val="C0504D"/>
      <w:u w:val="single"/>
    </w:rPr>
  </w:style>
  <w:style w:type="character" w:customStyle="1" w:styleId="162">
    <w:name w:val="正文缩进 Char"/>
    <w:autoRedefine/>
    <w:qFormat/>
    <w:uiPriority w:val="0"/>
    <w:rPr>
      <w:rFonts w:eastAsia="仿宋_GB2312"/>
      <w:sz w:val="21"/>
      <w:lang w:val="en-US" w:eastAsia="zh-CN" w:bidi="ar-SA"/>
    </w:rPr>
  </w:style>
  <w:style w:type="character" w:customStyle="1" w:styleId="163">
    <w:name w:val="签名 Char"/>
    <w:link w:val="38"/>
    <w:autoRedefine/>
    <w:qFormat/>
    <w:uiPriority w:val="0"/>
    <w:rPr>
      <w:rFonts w:ascii="Tahoma" w:hAnsi="Tahoma" w:eastAsia="仿宋_GB2312"/>
      <w:sz w:val="24"/>
      <w:szCs w:val="20"/>
    </w:rPr>
  </w:style>
  <w:style w:type="character" w:customStyle="1" w:styleId="164">
    <w:name w:val="正文文本缩进 3 Char"/>
    <w:link w:val="44"/>
    <w:autoRedefine/>
    <w:qFormat/>
    <w:uiPriority w:val="0"/>
    <w:rPr>
      <w:kern w:val="2"/>
      <w:sz w:val="16"/>
      <w:szCs w:val="16"/>
    </w:rPr>
  </w:style>
  <w:style w:type="character" w:customStyle="1" w:styleId="165">
    <w:name w:val="style41"/>
    <w:autoRedefine/>
    <w:qFormat/>
    <w:uiPriority w:val="0"/>
    <w:rPr>
      <w:rFonts w:ascii="仿宋_GB2312" w:eastAsia="仿宋_GB2312"/>
      <w:b/>
      <w:color w:val="auto"/>
      <w:sz w:val="32"/>
      <w:szCs w:val="32"/>
    </w:rPr>
  </w:style>
  <w:style w:type="character" w:customStyle="1" w:styleId="166">
    <w:name w:val="dandyren_title1"/>
    <w:autoRedefine/>
    <w:qFormat/>
    <w:uiPriority w:val="0"/>
    <w:rPr>
      <w:rFonts w:ascii="仿宋_GB2312" w:eastAsia="仿宋_GB2312"/>
      <w:b/>
      <w:bCs/>
      <w:color w:val="FF6633"/>
      <w:sz w:val="18"/>
      <w:szCs w:val="18"/>
    </w:rPr>
  </w:style>
  <w:style w:type="character" w:customStyle="1" w:styleId="167">
    <w:name w:val="标题 Char"/>
    <w:link w:val="50"/>
    <w:autoRedefine/>
    <w:qFormat/>
    <w:uiPriority w:val="0"/>
    <w:rPr>
      <w:rFonts w:ascii="Cambria" w:hAnsi="Cambria"/>
      <w:b/>
      <w:bCs/>
      <w:sz w:val="32"/>
      <w:szCs w:val="32"/>
    </w:rPr>
  </w:style>
  <w:style w:type="character" w:customStyle="1" w:styleId="168">
    <w:name w:val="Char Char18"/>
    <w:autoRedefine/>
    <w:qFormat/>
    <w:uiPriority w:val="0"/>
    <w:rPr>
      <w:rFonts w:ascii="仿宋_GB2312" w:eastAsia="仿宋_GB2312"/>
      <w:b/>
      <w:bCs/>
      <w:kern w:val="2"/>
      <w:sz w:val="32"/>
      <w:szCs w:val="32"/>
    </w:rPr>
  </w:style>
  <w:style w:type="character" w:customStyle="1" w:styleId="169">
    <w:name w:val="样式 正文文本 Char Char Char"/>
    <w:autoRedefine/>
    <w:qFormat/>
    <w:uiPriority w:val="0"/>
    <w:rPr>
      <w:rFonts w:ascii="Arial" w:hAnsi="Arial" w:eastAsia="宋体"/>
      <w:color w:val="000000"/>
      <w:kern w:val="2"/>
      <w:sz w:val="21"/>
      <w:lang w:val="en-US" w:eastAsia="zh-CN" w:bidi="ar-SA"/>
    </w:rPr>
  </w:style>
  <w:style w:type="character" w:customStyle="1" w:styleId="170">
    <w:name w:val="Char Char2"/>
    <w:autoRedefine/>
    <w:qFormat/>
    <w:uiPriority w:val="0"/>
    <w:rPr>
      <w:rFonts w:ascii="Arial" w:hAnsi="Arial" w:eastAsia="黑体"/>
      <w:b/>
      <w:bCs/>
      <w:kern w:val="44"/>
      <w:sz w:val="30"/>
      <w:szCs w:val="44"/>
      <w:lang w:val="en-US" w:eastAsia="zh-CN" w:bidi="ar-SA"/>
    </w:rPr>
  </w:style>
  <w:style w:type="character" w:customStyle="1" w:styleId="171">
    <w:name w:val="PI Char2"/>
    <w:autoRedefine/>
    <w:qFormat/>
    <w:uiPriority w:val="0"/>
    <w:rPr>
      <w:rFonts w:ascii="仿宋_GB2312" w:eastAsia="仿宋_GB2312"/>
      <w:b/>
      <w:kern w:val="2"/>
      <w:sz w:val="24"/>
      <w:szCs w:val="24"/>
    </w:rPr>
  </w:style>
  <w:style w:type="character" w:customStyle="1" w:styleId="172">
    <w:name w:val="Ò³Ã¼ Char Char2"/>
    <w:autoRedefine/>
    <w:qFormat/>
    <w:uiPriority w:val="0"/>
    <w:rPr>
      <w:rFonts w:ascii="仿宋_GB2312" w:eastAsia="仿宋_GB2312"/>
      <w:b/>
      <w:kern w:val="2"/>
      <w:sz w:val="18"/>
      <w:szCs w:val="18"/>
    </w:rPr>
  </w:style>
  <w:style w:type="character" w:customStyle="1" w:styleId="173">
    <w:name w:val="纯文本 Char1"/>
    <w:link w:val="28"/>
    <w:qFormat/>
    <w:uiPriority w:val="0"/>
    <w:rPr>
      <w:rFonts w:ascii="宋体" w:hAnsi="Courier New" w:eastAsia="宋体"/>
      <w:kern w:val="2"/>
      <w:sz w:val="21"/>
      <w:lang w:val="en-US" w:eastAsia="zh-CN" w:bidi="ar-SA"/>
    </w:rPr>
  </w:style>
  <w:style w:type="character" w:customStyle="1" w:styleId="174">
    <w:name w:val="标题 1 Char1"/>
    <w:link w:val="5"/>
    <w:autoRedefine/>
    <w:qFormat/>
    <w:uiPriority w:val="0"/>
    <w:rPr>
      <w:rFonts w:ascii="楷体_GB2312" w:hAnsi="Tahoma" w:eastAsia="楷体_GB2312"/>
      <w:b/>
      <w:bCs/>
      <w:kern w:val="2"/>
      <w:sz w:val="21"/>
      <w:szCs w:val="24"/>
    </w:rPr>
  </w:style>
  <w:style w:type="character" w:customStyle="1" w:styleId="175">
    <w:name w:val="正文文本 3 Char"/>
    <w:basedOn w:val="55"/>
    <w:link w:val="22"/>
    <w:autoRedefine/>
    <w:qFormat/>
    <w:uiPriority w:val="0"/>
  </w:style>
  <w:style w:type="character" w:customStyle="1" w:styleId="176">
    <w:name w:val="样式 正文文本 Char Char"/>
    <w:link w:val="177"/>
    <w:autoRedefine/>
    <w:qFormat/>
    <w:uiPriority w:val="0"/>
    <w:rPr>
      <w:rFonts w:ascii="Arial" w:hAnsi="Arial" w:cs="宋体"/>
      <w:color w:val="000000"/>
      <w:kern w:val="2"/>
      <w:sz w:val="21"/>
    </w:rPr>
  </w:style>
  <w:style w:type="paragraph" w:customStyle="1" w:styleId="177">
    <w:name w:val="样式 正文文本"/>
    <w:basedOn w:val="1"/>
    <w:link w:val="176"/>
    <w:autoRedefine/>
    <w:qFormat/>
    <w:uiPriority w:val="0"/>
    <w:pPr>
      <w:adjustRightInd w:val="0"/>
      <w:snapToGrid w:val="0"/>
      <w:spacing w:line="400" w:lineRule="exact"/>
      <w:ind w:firstLine="200" w:firstLineChars="200"/>
    </w:pPr>
    <w:rPr>
      <w:rFonts w:ascii="Arial" w:hAnsi="Arial"/>
      <w:color w:val="000000"/>
      <w:szCs w:val="20"/>
    </w:rPr>
  </w:style>
  <w:style w:type="character" w:customStyle="1" w:styleId="178">
    <w:name w:val="Char1"/>
    <w:autoRedefine/>
    <w:qFormat/>
    <w:uiPriority w:val="0"/>
    <w:rPr>
      <w:rFonts w:ascii="宋体" w:hAnsi="宋体" w:eastAsia="宋体"/>
      <w:b/>
      <w:kern w:val="2"/>
      <w:sz w:val="24"/>
      <w:szCs w:val="24"/>
      <w:lang w:val="en-US" w:eastAsia="zh-CN" w:bidi="ar-SA"/>
    </w:rPr>
  </w:style>
  <w:style w:type="character" w:customStyle="1" w:styleId="179">
    <w:name w:val="Char Char6"/>
    <w:autoRedefine/>
    <w:qFormat/>
    <w:uiPriority w:val="0"/>
    <w:rPr>
      <w:rFonts w:ascii="Times New Roman" w:hAnsi="Times New Roman" w:eastAsia="宋体" w:cs="Times New Roman"/>
      <w:szCs w:val="24"/>
    </w:rPr>
  </w:style>
  <w:style w:type="character" w:customStyle="1" w:styleId="180">
    <w:name w:val="Footer-Even Char"/>
    <w:autoRedefine/>
    <w:qFormat/>
    <w:uiPriority w:val="0"/>
    <w:rPr>
      <w:rFonts w:ascii="仿宋_GB2312" w:eastAsia="仿宋_GB2312"/>
      <w:b/>
      <w:sz w:val="18"/>
      <w:szCs w:val="18"/>
    </w:rPr>
  </w:style>
  <w:style w:type="character" w:customStyle="1" w:styleId="181">
    <w:name w:val="heading 8 Char1"/>
    <w:autoRedefine/>
    <w:qFormat/>
    <w:uiPriority w:val="0"/>
    <w:rPr>
      <w:rFonts w:ascii="Arial" w:hAnsi="Arial" w:eastAsia="黑体"/>
      <w:b/>
      <w:sz w:val="24"/>
      <w:szCs w:val="32"/>
      <w:lang w:val="en-US" w:eastAsia="zh-CN" w:bidi="ar-SA"/>
    </w:rPr>
  </w:style>
  <w:style w:type="character" w:customStyle="1" w:styleId="182">
    <w:name w:val="Char Char21"/>
    <w:autoRedefine/>
    <w:qFormat/>
    <w:uiPriority w:val="0"/>
    <w:rPr>
      <w:rFonts w:ascii="Times New Roman" w:hAnsi="Times New Roman" w:eastAsia="宋体" w:cs="Times New Roman"/>
      <w:b/>
      <w:bCs/>
      <w:kern w:val="44"/>
      <w:sz w:val="44"/>
      <w:szCs w:val="44"/>
    </w:rPr>
  </w:style>
  <w:style w:type="character" w:customStyle="1" w:styleId="183">
    <w:name w:val="doc"/>
    <w:basedOn w:val="55"/>
    <w:autoRedefine/>
    <w:qFormat/>
    <w:uiPriority w:val="0"/>
  </w:style>
  <w:style w:type="character" w:customStyle="1" w:styleId="184">
    <w:name w:val="标题 3 Char"/>
    <w:autoRedefine/>
    <w:qFormat/>
    <w:uiPriority w:val="0"/>
    <w:rPr>
      <w:rFonts w:ascii="黑体" w:hAnsi="宋体" w:eastAsia="黑体"/>
      <w:bCs/>
      <w:kern w:val="2"/>
      <w:sz w:val="28"/>
      <w:szCs w:val="28"/>
      <w:lang w:val="en-US" w:eastAsia="zh-CN" w:bidi="ar-SA"/>
    </w:rPr>
  </w:style>
  <w:style w:type="character" w:customStyle="1" w:styleId="185">
    <w:name w:val="宏文本 Char"/>
    <w:link w:val="4"/>
    <w:autoRedefine/>
    <w:qFormat/>
    <w:uiPriority w:val="99"/>
    <w:rPr>
      <w:rFonts w:ascii="Courier New" w:hAnsi="Courier New"/>
      <w:kern w:val="2"/>
      <w:sz w:val="24"/>
      <w:szCs w:val="24"/>
      <w:lang w:val="en-US" w:eastAsia="zh-CN" w:bidi="ar-SA"/>
    </w:rPr>
  </w:style>
  <w:style w:type="character" w:customStyle="1" w:styleId="186">
    <w:name w:val="A3"/>
    <w:autoRedefine/>
    <w:qFormat/>
    <w:uiPriority w:val="0"/>
    <w:rPr>
      <w:rFonts w:ascii="ZapfDingbatsNr2EFOP-Regular" w:eastAsia="ZapfDingbatsNr2EFOP-Regular" w:cs="ZapfDingbatsNr2EFOP-Regular"/>
      <w:color w:val="211D1E"/>
      <w:sz w:val="14"/>
      <w:szCs w:val="14"/>
    </w:rPr>
  </w:style>
  <w:style w:type="character" w:customStyle="1" w:styleId="187">
    <w:name w:val="Char Char111"/>
    <w:autoRedefine/>
    <w:qFormat/>
    <w:uiPriority w:val="0"/>
    <w:rPr>
      <w:rFonts w:ascii="Times New Roman" w:hAnsi="Times New Roman" w:eastAsia="宋体" w:cs="Times New Roman"/>
      <w:sz w:val="18"/>
      <w:szCs w:val="18"/>
    </w:rPr>
  </w:style>
  <w:style w:type="character" w:customStyle="1" w:styleId="188">
    <w:name w:val="标题 8 Char"/>
    <w:link w:val="12"/>
    <w:autoRedefine/>
    <w:qFormat/>
    <w:uiPriority w:val="0"/>
    <w:rPr>
      <w:rFonts w:ascii="Arial" w:hAnsi="Arial" w:eastAsia="黑体"/>
      <w:b/>
      <w:sz w:val="24"/>
      <w:szCs w:val="32"/>
    </w:rPr>
  </w:style>
  <w:style w:type="character" w:customStyle="1" w:styleId="189">
    <w:name w:val="标书标题 3 Char Char Char"/>
    <w:link w:val="190"/>
    <w:autoRedefine/>
    <w:qFormat/>
    <w:uiPriority w:val="0"/>
    <w:rPr>
      <w:rFonts w:ascii="Arial" w:hAnsi="Arial" w:eastAsia="仿宋_GB2312"/>
      <w:b/>
      <w:kern w:val="2"/>
      <w:sz w:val="24"/>
      <w:szCs w:val="32"/>
    </w:rPr>
  </w:style>
  <w:style w:type="paragraph" w:customStyle="1" w:styleId="190">
    <w:name w:val="标书标题 3 Char"/>
    <w:basedOn w:val="1"/>
    <w:link w:val="189"/>
    <w:autoRedefine/>
    <w:qFormat/>
    <w:uiPriority w:val="0"/>
    <w:pPr>
      <w:tabs>
        <w:tab w:val="left" w:pos="720"/>
      </w:tabs>
      <w:spacing w:line="360" w:lineRule="auto"/>
      <w:outlineLvl w:val="2"/>
    </w:pPr>
    <w:rPr>
      <w:rFonts w:ascii="Arial" w:hAnsi="Arial" w:eastAsia="仿宋_GB2312"/>
      <w:b/>
      <w:sz w:val="24"/>
      <w:szCs w:val="32"/>
    </w:rPr>
  </w:style>
  <w:style w:type="character" w:customStyle="1" w:styleId="191">
    <w:name w:val="param_td1"/>
    <w:autoRedefine/>
    <w:qFormat/>
    <w:uiPriority w:val="0"/>
    <w:rPr>
      <w:rFonts w:ascii="仿宋_GB2312" w:hAnsi="Tahoma" w:eastAsia="仿宋_GB2312"/>
      <w:b/>
      <w:sz w:val="32"/>
      <w:szCs w:val="32"/>
    </w:rPr>
  </w:style>
  <w:style w:type="character" w:customStyle="1" w:styleId="192">
    <w:name w:val="font161"/>
    <w:autoRedefine/>
    <w:qFormat/>
    <w:uiPriority w:val="0"/>
    <w:rPr>
      <w:b/>
      <w:bCs/>
      <w:sz w:val="32"/>
      <w:szCs w:val="32"/>
    </w:rPr>
  </w:style>
  <w:style w:type="character" w:customStyle="1" w:styleId="193">
    <w:name w:val="标题 6 Char"/>
    <w:link w:val="10"/>
    <w:autoRedefine/>
    <w:qFormat/>
    <w:uiPriority w:val="0"/>
    <w:rPr>
      <w:rFonts w:ascii="Arial" w:hAnsi="Arial" w:eastAsia="黑体"/>
      <w:b/>
      <w:bCs/>
      <w:kern w:val="2"/>
      <w:sz w:val="24"/>
      <w:szCs w:val="24"/>
    </w:rPr>
  </w:style>
  <w:style w:type="character" w:customStyle="1" w:styleId="194">
    <w:name w:val="font11"/>
    <w:autoRedefine/>
    <w:qFormat/>
    <w:uiPriority w:val="0"/>
    <w:rPr>
      <w:rFonts w:hint="eastAsia" w:ascii="宋体" w:hAnsi="宋体" w:eastAsia="宋体" w:cs="宋体"/>
      <w:color w:val="000000"/>
      <w:sz w:val="20"/>
      <w:szCs w:val="20"/>
      <w:u w:val="none"/>
      <w:vertAlign w:val="superscript"/>
    </w:rPr>
  </w:style>
  <w:style w:type="character" w:customStyle="1" w:styleId="195">
    <w:name w:val="副标题 Char"/>
    <w:link w:val="41"/>
    <w:autoRedefine/>
    <w:qFormat/>
    <w:uiPriority w:val="0"/>
    <w:rPr>
      <w:rFonts w:ascii="Cambria" w:hAnsi="Cambria"/>
      <w:b/>
      <w:bCs/>
      <w:kern w:val="28"/>
      <w:sz w:val="32"/>
      <w:szCs w:val="32"/>
    </w:rPr>
  </w:style>
  <w:style w:type="character" w:customStyle="1" w:styleId="196">
    <w:name w:val="表格 Char Char"/>
    <w:link w:val="197"/>
    <w:autoRedefine/>
    <w:qFormat/>
    <w:uiPriority w:val="0"/>
    <w:rPr>
      <w:rFonts w:ascii="宋体" w:hAnsi="宋体"/>
      <w:b/>
      <w:sz w:val="32"/>
      <w:szCs w:val="32"/>
    </w:rPr>
  </w:style>
  <w:style w:type="paragraph" w:customStyle="1" w:styleId="197">
    <w:name w:val="表格"/>
    <w:basedOn w:val="1"/>
    <w:link w:val="196"/>
    <w:autoRedefine/>
    <w:qFormat/>
    <w:uiPriority w:val="0"/>
    <w:pPr>
      <w:autoSpaceDE w:val="0"/>
      <w:autoSpaceDN w:val="0"/>
      <w:adjustRightInd w:val="0"/>
      <w:snapToGrid w:val="0"/>
      <w:ind w:firstLine="42" w:firstLineChars="21"/>
      <w:jc w:val="left"/>
    </w:pPr>
    <w:rPr>
      <w:rFonts w:ascii="宋体" w:hAnsi="宋体"/>
      <w:b/>
      <w:kern w:val="0"/>
      <w:sz w:val="32"/>
      <w:szCs w:val="32"/>
    </w:rPr>
  </w:style>
  <w:style w:type="character" w:customStyle="1" w:styleId="198">
    <w:name w:val="doc1"/>
    <w:basedOn w:val="55"/>
    <w:autoRedefine/>
    <w:qFormat/>
    <w:uiPriority w:val="0"/>
  </w:style>
  <w:style w:type="character" w:customStyle="1" w:styleId="199">
    <w:name w:val="heading 1 Char1"/>
    <w:autoRedefine/>
    <w:qFormat/>
    <w:uiPriority w:val="0"/>
    <w:rPr>
      <w:rFonts w:ascii="仿宋_GB2312" w:eastAsia="宋体"/>
      <w:b/>
      <w:bCs/>
      <w:kern w:val="44"/>
      <w:sz w:val="44"/>
      <w:szCs w:val="44"/>
      <w:lang w:val="en-US" w:eastAsia="zh-CN" w:bidi="ar-SA"/>
    </w:rPr>
  </w:style>
  <w:style w:type="character" w:customStyle="1" w:styleId="200">
    <w:name w:val="Char Char Char Char Char Char Char Char Char"/>
    <w:autoRedefine/>
    <w:qFormat/>
    <w:uiPriority w:val="0"/>
    <w:rPr>
      <w:rFonts w:ascii="宋体" w:hAnsi="Courier New" w:eastAsia="宋体"/>
      <w:b/>
      <w:sz w:val="21"/>
      <w:szCs w:val="21"/>
      <w:lang w:val="en-US" w:eastAsia="zh-CN" w:bidi="ar-SA"/>
    </w:rPr>
  </w:style>
  <w:style w:type="character" w:customStyle="1" w:styleId="201">
    <w:name w:val="页眉 Char1"/>
    <w:link w:val="37"/>
    <w:autoRedefine/>
    <w:qFormat/>
    <w:uiPriority w:val="0"/>
    <w:rPr>
      <w:kern w:val="2"/>
      <w:sz w:val="18"/>
      <w:szCs w:val="18"/>
    </w:rPr>
  </w:style>
  <w:style w:type="character" w:customStyle="1" w:styleId="202">
    <w:name w:val="正文首行缩进 Char1"/>
    <w:basedOn w:val="98"/>
    <w:autoRedefine/>
    <w:qFormat/>
    <w:uiPriority w:val="0"/>
    <w:rPr>
      <w:rFonts w:ascii="Tahoma" w:hAnsi="Tahoma"/>
      <w:kern w:val="2"/>
      <w:sz w:val="21"/>
      <w:szCs w:val="24"/>
    </w:rPr>
  </w:style>
  <w:style w:type="character" w:customStyle="1" w:styleId="203">
    <w:name w:val="op-map-singlepoint-info-right1"/>
    <w:basedOn w:val="55"/>
    <w:autoRedefine/>
    <w:qFormat/>
    <w:uiPriority w:val="0"/>
  </w:style>
  <w:style w:type="character" w:customStyle="1" w:styleId="204">
    <w:name w:val="A6"/>
    <w:autoRedefine/>
    <w:qFormat/>
    <w:uiPriority w:val="0"/>
    <w:rPr>
      <w:rFonts w:cs="Helvetica Neue"/>
      <w:color w:val="3E667A"/>
      <w:sz w:val="14"/>
      <w:szCs w:val="14"/>
    </w:rPr>
  </w:style>
  <w:style w:type="character" w:customStyle="1" w:styleId="205">
    <w:name w:val="批注文字 Char1"/>
    <w:link w:val="20"/>
    <w:qFormat/>
    <w:uiPriority w:val="0"/>
    <w:rPr>
      <w:kern w:val="2"/>
      <w:sz w:val="21"/>
      <w:szCs w:val="24"/>
    </w:rPr>
  </w:style>
  <w:style w:type="character" w:customStyle="1" w:styleId="206">
    <w:name w:val="书籍标题1"/>
    <w:autoRedefine/>
    <w:qFormat/>
    <w:uiPriority w:val="0"/>
    <w:rPr>
      <w:b/>
      <w:bCs/>
      <w:smallCaps/>
      <w:spacing w:val="5"/>
    </w:rPr>
  </w:style>
  <w:style w:type="character" w:customStyle="1" w:styleId="207">
    <w:name w:val="ändrad Char"/>
    <w:autoRedefine/>
    <w:qFormat/>
    <w:uiPriority w:val="0"/>
    <w:rPr>
      <w:rFonts w:ascii="仿宋_GB2312" w:eastAsia="宋体"/>
      <w:b/>
      <w:kern w:val="2"/>
      <w:sz w:val="21"/>
      <w:szCs w:val="24"/>
      <w:lang w:val="en-US" w:eastAsia="zh-CN" w:bidi="ar-SA"/>
    </w:rPr>
  </w:style>
  <w:style w:type="character" w:customStyle="1" w:styleId="208">
    <w:name w:val="正文文本缩进 2 Char"/>
    <w:qFormat/>
    <w:uiPriority w:val="0"/>
    <w:rPr>
      <w:kern w:val="2"/>
      <w:sz w:val="21"/>
      <w:szCs w:val="24"/>
    </w:rPr>
  </w:style>
  <w:style w:type="character" w:customStyle="1" w:styleId="209">
    <w:name w:val="Char Char61"/>
    <w:autoRedefine/>
    <w:qFormat/>
    <w:uiPriority w:val="0"/>
    <w:rPr>
      <w:rFonts w:ascii="Times New Roman" w:hAnsi="Times New Roman" w:eastAsia="宋体" w:cs="Times New Roman"/>
      <w:szCs w:val="24"/>
    </w:rPr>
  </w:style>
  <w:style w:type="character" w:customStyle="1" w:styleId="210">
    <w:name w:val="Char Char15"/>
    <w:autoRedefine/>
    <w:qFormat/>
    <w:uiPriority w:val="0"/>
    <w:rPr>
      <w:rFonts w:ascii="Arial" w:hAnsi="Arial" w:eastAsia="黑体"/>
      <w:b/>
      <w:sz w:val="24"/>
      <w:szCs w:val="24"/>
    </w:rPr>
  </w:style>
  <w:style w:type="character" w:customStyle="1" w:styleId="211">
    <w:name w:val="普通文字1 Char"/>
    <w:autoRedefine/>
    <w:qFormat/>
    <w:uiPriority w:val="0"/>
    <w:rPr>
      <w:rFonts w:ascii="宋体" w:hAnsi="Courier New" w:eastAsia="宋体" w:cs="Courier New"/>
      <w:kern w:val="2"/>
      <w:sz w:val="21"/>
      <w:szCs w:val="21"/>
      <w:lang w:val="en-US" w:eastAsia="zh-CN" w:bidi="ar-SA"/>
    </w:rPr>
  </w:style>
  <w:style w:type="character" w:customStyle="1" w:styleId="212">
    <w:name w:val="Style1"/>
    <w:autoRedefine/>
    <w:qFormat/>
    <w:uiPriority w:val="0"/>
    <w:rPr>
      <w:rFonts w:ascii="Calibri" w:hAnsi="宋体" w:eastAsia="宋体" w:cs="Times New Roman"/>
      <w:sz w:val="22"/>
      <w:szCs w:val="22"/>
      <w:lang w:eastAsia="zh-CN"/>
    </w:rPr>
  </w:style>
  <w:style w:type="character" w:customStyle="1" w:styleId="213">
    <w:name w:val="PI Char"/>
    <w:autoRedefine/>
    <w:qFormat/>
    <w:uiPriority w:val="0"/>
    <w:rPr>
      <w:rFonts w:ascii="宋体" w:hAnsi="宋体" w:eastAsia="仿宋_GB2312"/>
      <w:b/>
      <w:sz w:val="24"/>
      <w:szCs w:val="32"/>
    </w:rPr>
  </w:style>
  <w:style w:type="character" w:customStyle="1" w:styleId="214">
    <w:name w:val="password"/>
    <w:basedOn w:val="55"/>
    <w:autoRedefine/>
    <w:qFormat/>
    <w:uiPriority w:val="0"/>
  </w:style>
  <w:style w:type="character" w:customStyle="1" w:styleId="215">
    <w:name w:val="正文文本缩进 2 Char1"/>
    <w:link w:val="33"/>
    <w:autoRedefine/>
    <w:qFormat/>
    <w:uiPriority w:val="0"/>
    <w:rPr>
      <w:kern w:val="2"/>
      <w:sz w:val="21"/>
      <w:szCs w:val="24"/>
    </w:rPr>
  </w:style>
  <w:style w:type="character" w:customStyle="1" w:styleId="216">
    <w:name w:val="Style2"/>
    <w:autoRedefine/>
    <w:qFormat/>
    <w:uiPriority w:val="0"/>
    <w:rPr>
      <w:rFonts w:ascii="Calibri" w:hAnsi="宋体" w:eastAsia="宋体" w:cs="Times New Roman"/>
      <w:sz w:val="22"/>
      <w:szCs w:val="22"/>
      <w:lang w:eastAsia="zh-CN"/>
    </w:rPr>
  </w:style>
  <w:style w:type="character" w:customStyle="1" w:styleId="217">
    <w:name w:val="明显强调1"/>
    <w:autoRedefine/>
    <w:qFormat/>
    <w:uiPriority w:val="0"/>
    <w:rPr>
      <w:b/>
      <w:bCs/>
      <w:i/>
      <w:iCs/>
      <w:color w:val="4F81BD"/>
    </w:rPr>
  </w:style>
  <w:style w:type="character" w:customStyle="1" w:styleId="218">
    <w:name w:val="称呼 Char"/>
    <w:basedOn w:val="55"/>
    <w:link w:val="21"/>
    <w:autoRedefine/>
    <w:qFormat/>
    <w:uiPriority w:val="0"/>
  </w:style>
  <w:style w:type="character" w:customStyle="1" w:styleId="219">
    <w:name w:val="标题 4 Char1"/>
    <w:link w:val="8"/>
    <w:autoRedefine/>
    <w:qFormat/>
    <w:uiPriority w:val="0"/>
    <w:rPr>
      <w:rFonts w:ascii="Cambria" w:hAnsi="Cambria"/>
      <w:b/>
      <w:bCs/>
      <w:kern w:val="2"/>
      <w:sz w:val="28"/>
      <w:szCs w:val="28"/>
    </w:rPr>
  </w:style>
  <w:style w:type="character" w:customStyle="1" w:styleId="220">
    <w:name w:val="标题 Char1"/>
    <w:autoRedefine/>
    <w:qFormat/>
    <w:uiPriority w:val="10"/>
    <w:rPr>
      <w:rFonts w:ascii="Cambria" w:hAnsi="Cambria" w:cs="Times New Roman"/>
      <w:b/>
      <w:bCs/>
      <w:kern w:val="2"/>
      <w:sz w:val="32"/>
      <w:szCs w:val="32"/>
    </w:rPr>
  </w:style>
  <w:style w:type="character" w:customStyle="1" w:styleId="221">
    <w:name w:val="heading 9 Char1"/>
    <w:qFormat/>
    <w:uiPriority w:val="0"/>
    <w:rPr>
      <w:rFonts w:ascii="Arial" w:hAnsi="Arial" w:eastAsia="黑体"/>
      <w:b/>
      <w:sz w:val="21"/>
      <w:szCs w:val="32"/>
      <w:lang w:val="en-US" w:eastAsia="zh-CN" w:bidi="ar-SA"/>
    </w:rPr>
  </w:style>
  <w:style w:type="character" w:customStyle="1" w:styleId="222">
    <w:name w:val="正文首行缩进 Char2"/>
    <w:link w:val="3"/>
    <w:autoRedefine/>
    <w:qFormat/>
    <w:uiPriority w:val="0"/>
    <w:rPr>
      <w:rFonts w:ascii="仿宋_GB2312"/>
      <w:b/>
      <w:sz w:val="32"/>
      <w:szCs w:val="32"/>
    </w:rPr>
  </w:style>
  <w:style w:type="character" w:customStyle="1" w:styleId="223">
    <w:name w:val="标题 7 Char"/>
    <w:link w:val="11"/>
    <w:autoRedefine/>
    <w:qFormat/>
    <w:uiPriority w:val="0"/>
    <w:rPr>
      <w:rFonts w:ascii="Arial" w:hAnsi="Arial" w:eastAsia="黑体"/>
      <w:b/>
      <w:sz w:val="21"/>
      <w:szCs w:val="21"/>
    </w:rPr>
  </w:style>
  <w:style w:type="character" w:customStyle="1" w:styleId="224">
    <w:name w:val="style111"/>
    <w:autoRedefine/>
    <w:qFormat/>
    <w:uiPriority w:val="0"/>
    <w:rPr>
      <w:sz w:val="27"/>
      <w:szCs w:val="27"/>
    </w:rPr>
  </w:style>
  <w:style w:type="character" w:customStyle="1" w:styleId="225">
    <w:name w:val="hui"/>
    <w:autoRedefine/>
    <w:qFormat/>
    <w:uiPriority w:val="0"/>
    <w:rPr>
      <w:rFonts w:ascii="仿宋_GB2312" w:hAnsi="Tahoma" w:eastAsia="仿宋_GB2312"/>
      <w:b/>
      <w:sz w:val="32"/>
      <w:szCs w:val="32"/>
    </w:rPr>
  </w:style>
  <w:style w:type="character" w:customStyle="1" w:styleId="226">
    <w:name w:val="release-day"/>
    <w:qFormat/>
    <w:uiPriority w:val="0"/>
    <w:rPr>
      <w:szCs w:val="20"/>
      <w:bdr w:val="single" w:color="BDEBB0" w:sz="4" w:space="0"/>
      <w:shd w:val="clear" w:color="auto" w:fill="F5FFF1"/>
    </w:rPr>
  </w:style>
  <w:style w:type="character" w:customStyle="1" w:styleId="227">
    <w:name w:val="Ò³Ã¼ Char Char"/>
    <w:autoRedefine/>
    <w:qFormat/>
    <w:uiPriority w:val="0"/>
    <w:rPr>
      <w:rFonts w:ascii="仿宋_GB2312" w:eastAsia="仿宋_GB2312"/>
      <w:b/>
      <w:sz w:val="18"/>
      <w:szCs w:val="18"/>
    </w:rPr>
  </w:style>
  <w:style w:type="character" w:customStyle="1" w:styleId="228">
    <w:name w:val="批注主题 Char"/>
    <w:autoRedefine/>
    <w:qFormat/>
    <w:uiPriority w:val="0"/>
    <w:rPr>
      <w:rFonts w:eastAsia="宋体"/>
      <w:b/>
      <w:bCs/>
      <w:kern w:val="2"/>
      <w:sz w:val="21"/>
      <w:szCs w:val="24"/>
      <w:lang w:val="en-US" w:eastAsia="zh-CN" w:bidi="ar-SA"/>
    </w:rPr>
  </w:style>
  <w:style w:type="character" w:customStyle="1" w:styleId="229">
    <w:name w:val="heading 5 Char"/>
    <w:autoRedefine/>
    <w:qFormat/>
    <w:uiPriority w:val="0"/>
    <w:rPr>
      <w:rFonts w:ascii="Arial" w:hAnsi="Arial" w:eastAsia="黑体"/>
      <w:b/>
      <w:sz w:val="21"/>
      <w:szCs w:val="21"/>
    </w:rPr>
  </w:style>
  <w:style w:type="character" w:customStyle="1" w:styleId="230">
    <w:name w:val="Style5"/>
    <w:qFormat/>
    <w:uiPriority w:val="0"/>
    <w:rPr>
      <w:rFonts w:ascii="Calibri" w:hAnsi="宋体" w:eastAsia="宋体" w:cs="Times New Roman"/>
      <w:sz w:val="22"/>
      <w:szCs w:val="22"/>
      <w:lang w:eastAsia="zh-CN"/>
    </w:rPr>
  </w:style>
  <w:style w:type="character" w:customStyle="1" w:styleId="231">
    <w:name w:val="样式 标题 3 + 黑体 小四 Char Char"/>
    <w:link w:val="232"/>
    <w:autoRedefine/>
    <w:qFormat/>
    <w:uiPriority w:val="0"/>
    <w:rPr>
      <w:rFonts w:ascii="黑体" w:hAnsi="Arial" w:eastAsia="黑体"/>
      <w:bCs/>
      <w:sz w:val="24"/>
      <w:szCs w:val="24"/>
    </w:rPr>
  </w:style>
  <w:style w:type="paragraph" w:customStyle="1" w:styleId="232">
    <w:name w:val="样式 标题 3 + 黑体 小四"/>
    <w:basedOn w:val="7"/>
    <w:link w:val="231"/>
    <w:autoRedefine/>
    <w:qFormat/>
    <w:uiPriority w:val="0"/>
    <w:pPr>
      <w:spacing w:line="413" w:lineRule="auto"/>
    </w:pPr>
    <w:rPr>
      <w:rFonts w:ascii="黑体" w:hAnsi="Arial" w:eastAsia="黑体"/>
      <w:b w:val="0"/>
      <w:kern w:val="0"/>
      <w:sz w:val="24"/>
      <w:szCs w:val="24"/>
    </w:rPr>
  </w:style>
  <w:style w:type="character" w:customStyle="1" w:styleId="233">
    <w:name w:val="style21"/>
    <w:autoRedefine/>
    <w:qFormat/>
    <w:uiPriority w:val="0"/>
    <w:rPr>
      <w:rFonts w:ascii="仿宋_GB2312" w:eastAsia="仿宋_GB2312"/>
      <w:b/>
      <w:sz w:val="15"/>
      <w:szCs w:val="15"/>
    </w:rPr>
  </w:style>
  <w:style w:type="character" w:customStyle="1" w:styleId="234">
    <w:name w:val="标题 5 Char"/>
    <w:link w:val="9"/>
    <w:autoRedefine/>
    <w:qFormat/>
    <w:uiPriority w:val="0"/>
    <w:rPr>
      <w:rFonts w:ascii="仿宋_GB2312" w:hAnsi="Tahoma"/>
      <w:b/>
      <w:bCs/>
      <w:kern w:val="2"/>
      <w:sz w:val="28"/>
      <w:szCs w:val="28"/>
    </w:rPr>
  </w:style>
  <w:style w:type="character" w:customStyle="1" w:styleId="235">
    <w:name w:val="正文文本缩进 Char"/>
    <w:link w:val="23"/>
    <w:qFormat/>
    <w:uiPriority w:val="0"/>
    <w:rPr>
      <w:rFonts w:ascii="宋体" w:hAnsi="宋体"/>
      <w:kern w:val="2"/>
      <w:sz w:val="24"/>
    </w:rPr>
  </w:style>
  <w:style w:type="character" w:customStyle="1" w:styleId="236">
    <w:name w:val="Heading 2 Hidden Char1 Char"/>
    <w:autoRedefine/>
    <w:qFormat/>
    <w:uiPriority w:val="0"/>
    <w:rPr>
      <w:rFonts w:ascii="宋体" w:hAnsi="Times New Roman" w:eastAsia="宋体" w:cs="Times New Roman"/>
      <w:kern w:val="0"/>
      <w:sz w:val="24"/>
      <w:szCs w:val="24"/>
    </w:rPr>
  </w:style>
  <w:style w:type="character" w:customStyle="1" w:styleId="237">
    <w:name w:val="Footer-Even Char2"/>
    <w:qFormat/>
    <w:uiPriority w:val="0"/>
    <w:rPr>
      <w:rFonts w:ascii="仿宋_GB2312" w:eastAsia="仿宋_GB2312"/>
      <w:b/>
      <w:kern w:val="2"/>
      <w:sz w:val="18"/>
      <w:szCs w:val="18"/>
    </w:rPr>
  </w:style>
  <w:style w:type="character" w:customStyle="1" w:styleId="238">
    <w:name w:val="upload"/>
    <w:basedOn w:val="55"/>
    <w:autoRedefine/>
    <w:qFormat/>
    <w:uiPriority w:val="0"/>
  </w:style>
  <w:style w:type="character" w:customStyle="1" w:styleId="239">
    <w:name w:val="update"/>
    <w:basedOn w:val="55"/>
    <w:autoRedefine/>
    <w:qFormat/>
    <w:uiPriority w:val="0"/>
  </w:style>
  <w:style w:type="character" w:customStyle="1" w:styleId="240">
    <w:name w:val="legend"/>
    <w:qFormat/>
    <w:uiPriority w:val="0"/>
    <w:rPr>
      <w:rFonts w:ascii="Arial" w:hAnsi="Arial" w:cs="Arial"/>
      <w:b/>
      <w:color w:val="73B304"/>
      <w:sz w:val="16"/>
      <w:szCs w:val="16"/>
      <w:shd w:val="clear" w:color="auto" w:fill="FFFFFF"/>
    </w:rPr>
  </w:style>
  <w:style w:type="character" w:customStyle="1" w:styleId="241">
    <w:name w:val="hover30"/>
    <w:basedOn w:val="55"/>
    <w:autoRedefine/>
    <w:qFormat/>
    <w:uiPriority w:val="0"/>
  </w:style>
  <w:style w:type="character" w:customStyle="1" w:styleId="242">
    <w:name w:val="Style4"/>
    <w:autoRedefine/>
    <w:qFormat/>
    <w:uiPriority w:val="0"/>
    <w:rPr>
      <w:rFonts w:ascii="Calibri" w:hAnsi="宋体" w:eastAsia="宋体" w:cs="Times New Roman"/>
      <w:szCs w:val="22"/>
      <w:lang w:eastAsia="zh-CN"/>
    </w:rPr>
  </w:style>
  <w:style w:type="character" w:customStyle="1" w:styleId="243">
    <w:name w:val="blue1"/>
    <w:autoRedefine/>
    <w:qFormat/>
    <w:uiPriority w:val="0"/>
    <w:rPr>
      <w:rFonts w:ascii="仿宋_GB2312" w:hAnsi="Tahoma" w:eastAsia="仿宋_GB2312"/>
      <w:b/>
      <w:sz w:val="32"/>
      <w:szCs w:val="32"/>
    </w:rPr>
  </w:style>
  <w:style w:type="character" w:customStyle="1" w:styleId="244">
    <w:name w:val="样式 宋体"/>
    <w:autoRedefine/>
    <w:qFormat/>
    <w:uiPriority w:val="0"/>
    <w:rPr>
      <w:rFonts w:ascii="宋体" w:hAnsi="宋体" w:eastAsia="宋体"/>
      <w:b/>
      <w:sz w:val="24"/>
      <w:szCs w:val="24"/>
    </w:rPr>
  </w:style>
  <w:style w:type="paragraph" w:customStyle="1" w:styleId="245">
    <w:name w:val="p0"/>
    <w:basedOn w:val="1"/>
    <w:autoRedefine/>
    <w:qFormat/>
    <w:uiPriority w:val="0"/>
    <w:pPr>
      <w:widowControl/>
      <w:shd w:val="clear" w:color="auto" w:fill="FFFFFF"/>
      <w:spacing w:before="32" w:line="235" w:lineRule="atLeast"/>
      <w:ind w:left="160"/>
      <w:jc w:val="left"/>
    </w:pPr>
    <w:rPr>
      <w:rFonts w:ascii="宋体" w:hAnsi="宋体" w:cs="宋体"/>
      <w:kern w:val="0"/>
      <w:sz w:val="24"/>
    </w:rPr>
  </w:style>
  <w:style w:type="paragraph" w:customStyle="1" w:styleId="246">
    <w:name w:val="样式 标题 1 + 黑体 三号 非加粗 居中 段前: 6 磅 段后: 6 磅 行距: 固定值 20 磅"/>
    <w:basedOn w:val="5"/>
    <w:qFormat/>
    <w:uiPriority w:val="0"/>
    <w:pPr>
      <w:keepLines/>
      <w:spacing w:before="120" w:after="120" w:line="400" w:lineRule="exact"/>
    </w:pPr>
    <w:rPr>
      <w:rFonts w:ascii="黑体" w:hAnsi="黑体" w:eastAsia="黑体" w:cs="宋体"/>
      <w:b w:val="0"/>
      <w:bCs w:val="0"/>
      <w:kern w:val="44"/>
      <w:sz w:val="32"/>
      <w:szCs w:val="20"/>
    </w:rPr>
  </w:style>
  <w:style w:type="paragraph" w:customStyle="1" w:styleId="247">
    <w:name w:val="Pa3"/>
    <w:basedOn w:val="1"/>
    <w:next w:val="1"/>
    <w:autoRedefine/>
    <w:qFormat/>
    <w:uiPriority w:val="0"/>
    <w:pPr>
      <w:autoSpaceDE w:val="0"/>
      <w:autoSpaceDN w:val="0"/>
      <w:adjustRightInd w:val="0"/>
      <w:spacing w:line="191" w:lineRule="atLeast"/>
      <w:jc w:val="left"/>
    </w:pPr>
    <w:rPr>
      <w:rFonts w:ascii="Linotype Univers 330 Light" w:eastAsia="Linotype Univers 330 Light"/>
      <w:kern w:val="0"/>
      <w:sz w:val="24"/>
    </w:rPr>
  </w:style>
  <w:style w:type="paragraph" w:customStyle="1" w:styleId="248">
    <w:name w:val="TOC 标题1"/>
    <w:basedOn w:val="5"/>
    <w:next w:val="1"/>
    <w:autoRedefine/>
    <w:qFormat/>
    <w:uiPriority w:val="0"/>
    <w:pPr>
      <w:keepLines/>
      <w:widowControl/>
      <w:spacing w:before="480" w:line="276" w:lineRule="auto"/>
      <w:jc w:val="left"/>
      <w:outlineLvl w:val="9"/>
    </w:pPr>
    <w:rPr>
      <w:rFonts w:ascii="Cambria" w:hAnsi="Cambria" w:eastAsia="宋体"/>
      <w:color w:val="365F91"/>
      <w:kern w:val="0"/>
      <w:sz w:val="28"/>
      <w:szCs w:val="28"/>
    </w:rPr>
  </w:style>
  <w:style w:type="paragraph" w:customStyle="1" w:styleId="249">
    <w:name w:val="Table Paragraph"/>
    <w:basedOn w:val="1"/>
    <w:autoRedefine/>
    <w:qFormat/>
    <w:uiPriority w:val="1"/>
    <w:pPr>
      <w:autoSpaceDE w:val="0"/>
      <w:autoSpaceDN w:val="0"/>
      <w:adjustRightInd w:val="0"/>
      <w:jc w:val="left"/>
    </w:pPr>
    <w:rPr>
      <w:kern w:val="0"/>
      <w:sz w:val="24"/>
    </w:rPr>
  </w:style>
  <w:style w:type="paragraph" w:customStyle="1" w:styleId="250">
    <w:name w:val="三级条标题"/>
    <w:basedOn w:val="251"/>
    <w:next w:val="1"/>
    <w:qFormat/>
    <w:uiPriority w:val="0"/>
    <w:pPr>
      <w:numPr>
        <w:ilvl w:val="4"/>
      </w:numPr>
      <w:tabs>
        <w:tab w:val="left" w:pos="360"/>
      </w:tabs>
      <w:outlineLvl w:val="4"/>
    </w:pPr>
  </w:style>
  <w:style w:type="paragraph" w:customStyle="1" w:styleId="251">
    <w:name w:val="二级条标题"/>
    <w:basedOn w:val="252"/>
    <w:next w:val="1"/>
    <w:autoRedefine/>
    <w:qFormat/>
    <w:uiPriority w:val="0"/>
    <w:pPr>
      <w:numPr>
        <w:ilvl w:val="3"/>
      </w:numPr>
      <w:tabs>
        <w:tab w:val="left" w:pos="360"/>
      </w:tabs>
      <w:outlineLvl w:val="3"/>
    </w:pPr>
  </w:style>
  <w:style w:type="paragraph" w:customStyle="1" w:styleId="252">
    <w:name w:val="一级条标题"/>
    <w:next w:val="1"/>
    <w:autoRedefine/>
    <w:qFormat/>
    <w:uiPriority w:val="0"/>
    <w:pPr>
      <w:numPr>
        <w:ilvl w:val="2"/>
        <w:numId w:val="2"/>
      </w:numPr>
      <w:outlineLvl w:val="2"/>
    </w:pPr>
    <w:rPr>
      <w:rFonts w:ascii="Calibri" w:hAnsi="Calibri" w:eastAsia="黑体" w:cs="Times New Roman"/>
      <w:sz w:val="21"/>
      <w:lang w:val="en-US" w:eastAsia="zh-CN" w:bidi="ar-SA"/>
    </w:rPr>
  </w:style>
  <w:style w:type="paragraph" w:customStyle="1" w:styleId="253">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54">
    <w:name w:val="正文 首行缩进:  2 字符 Char"/>
    <w:basedOn w:val="1"/>
    <w:autoRedefine/>
    <w:qFormat/>
    <w:uiPriority w:val="0"/>
    <w:pPr>
      <w:spacing w:line="360" w:lineRule="auto"/>
      <w:ind w:firstLine="480"/>
    </w:pPr>
    <w:rPr>
      <w:rFonts w:cs="宋体"/>
      <w:sz w:val="24"/>
      <w:szCs w:val="20"/>
    </w:rPr>
  </w:style>
  <w:style w:type="paragraph" w:customStyle="1" w:styleId="255">
    <w:name w:val="Test2"/>
    <w:basedOn w:val="6"/>
    <w:autoRedefine/>
    <w:qFormat/>
    <w:uiPriority w:val="0"/>
    <w:pPr>
      <w:keepNext w:val="0"/>
      <w:keepLines w:val="0"/>
      <w:widowControl/>
      <w:tabs>
        <w:tab w:val="left" w:pos="774"/>
      </w:tabs>
      <w:autoSpaceDE w:val="0"/>
      <w:autoSpaceDN w:val="0"/>
      <w:adjustRightInd w:val="0"/>
      <w:snapToGrid w:val="0"/>
      <w:spacing w:before="360" w:after="360" w:line="240" w:lineRule="atLeast"/>
      <w:ind w:left="774" w:hanging="576"/>
      <w:jc w:val="left"/>
    </w:pPr>
    <w:rPr>
      <w:rFonts w:ascii="宋体" w:eastAsia="宋体"/>
      <w:b w:val="0"/>
      <w:bCs w:val="0"/>
      <w:snapToGrid w:val="0"/>
      <w:kern w:val="0"/>
      <w:sz w:val="28"/>
    </w:rPr>
  </w:style>
  <w:style w:type="paragraph" w:customStyle="1" w:styleId="256">
    <w:name w:val="样式 标题 2 + 居中"/>
    <w:basedOn w:val="6"/>
    <w:autoRedefine/>
    <w:qFormat/>
    <w:uiPriority w:val="0"/>
    <w:pPr>
      <w:spacing w:beforeLines="50" w:beforeAutospacing="1" w:afterLines="50" w:afterAutospacing="1" w:line="360" w:lineRule="auto"/>
      <w:jc w:val="center"/>
    </w:pPr>
    <w:rPr>
      <w:rFonts w:cs="宋体"/>
      <w:szCs w:val="20"/>
    </w:rPr>
  </w:style>
  <w:style w:type="paragraph" w:customStyle="1" w:styleId="257">
    <w:name w:val="Char Char Char Char"/>
    <w:basedOn w:val="1"/>
    <w:autoRedefine/>
    <w:qFormat/>
    <w:uiPriority w:val="0"/>
    <w:pPr>
      <w:autoSpaceDE w:val="0"/>
      <w:autoSpaceDN w:val="0"/>
      <w:adjustRightInd w:val="0"/>
      <w:jc w:val="left"/>
    </w:pPr>
    <w:rPr>
      <w:rFonts w:ascii="Tahoma" w:hAnsi="Tahoma"/>
      <w:kern w:val="0"/>
      <w:sz w:val="24"/>
      <w:szCs w:val="20"/>
    </w:rPr>
  </w:style>
  <w:style w:type="paragraph" w:customStyle="1" w:styleId="258">
    <w:name w:val="Blockquote"/>
    <w:basedOn w:val="1"/>
    <w:qFormat/>
    <w:uiPriority w:val="0"/>
    <w:pPr>
      <w:autoSpaceDE w:val="0"/>
      <w:autoSpaceDN w:val="0"/>
      <w:spacing w:before="100" w:after="100"/>
      <w:ind w:left="360" w:right="360"/>
      <w:jc w:val="left"/>
    </w:pPr>
    <w:rPr>
      <w:szCs w:val="20"/>
    </w:rPr>
  </w:style>
  <w:style w:type="paragraph" w:customStyle="1" w:styleId="259">
    <w:name w:val="标题五"/>
    <w:basedOn w:val="1"/>
    <w:autoRedefine/>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260">
    <w:name w:val="_Style 25"/>
    <w:basedOn w:val="1"/>
    <w:autoRedefine/>
    <w:qFormat/>
    <w:uiPriority w:val="0"/>
  </w:style>
  <w:style w:type="paragraph" w:customStyle="1" w:styleId="261">
    <w:name w:val="前言、引言标题"/>
    <w:next w:val="1"/>
    <w:autoRedefine/>
    <w:qFormat/>
    <w:uiPriority w:val="0"/>
    <w:pPr>
      <w:numPr>
        <w:ilvl w:val="0"/>
        <w:numId w:val="2"/>
      </w:num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262">
    <w:name w:val="样式1"/>
    <w:basedOn w:val="1"/>
    <w:next w:val="8"/>
    <w:autoRedefine/>
    <w:qFormat/>
    <w:uiPriority w:val="0"/>
    <w:pPr>
      <w:spacing w:line="360" w:lineRule="auto"/>
      <w:ind w:firstLine="420" w:firstLineChars="200"/>
    </w:pPr>
    <w:rPr>
      <w:rFonts w:ascii="宋体" w:hAnsi="宋体"/>
      <w:szCs w:val="21"/>
    </w:rPr>
  </w:style>
  <w:style w:type="paragraph" w:customStyle="1" w:styleId="263">
    <w:name w:val="xl8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64">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65">
    <w:name w:val="文档正文"/>
    <w:basedOn w:val="1"/>
    <w:autoRedefine/>
    <w:qFormat/>
    <w:uiPriority w:val="0"/>
    <w:pPr>
      <w:adjustRightInd w:val="0"/>
      <w:spacing w:line="300" w:lineRule="auto"/>
      <w:ind w:firstLine="567"/>
      <w:textAlignment w:val="baseline"/>
    </w:pPr>
    <w:rPr>
      <w:kern w:val="0"/>
      <w:sz w:val="24"/>
      <w:szCs w:val="20"/>
    </w:rPr>
  </w:style>
  <w:style w:type="paragraph" w:customStyle="1" w:styleId="266">
    <w:name w:val="xl25"/>
    <w:basedOn w:val="1"/>
    <w:autoRedefine/>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267">
    <w:name w:val="Char Char Char Char Char Char Char Char Char Char Char Char Char Char Char Char Char Char Char"/>
    <w:basedOn w:val="1"/>
    <w:autoRedefine/>
    <w:qFormat/>
    <w:uiPriority w:val="0"/>
    <w:rPr>
      <w:rFonts w:ascii="仿宋_GB2312" w:eastAsia="仿宋_GB2312"/>
      <w:b/>
      <w:sz w:val="32"/>
      <w:szCs w:val="32"/>
    </w:rPr>
  </w:style>
  <w:style w:type="paragraph" w:customStyle="1" w:styleId="268">
    <w:name w:val="xl29"/>
    <w:basedOn w:val="1"/>
    <w:autoRedefine/>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69">
    <w:name w:val="保留正文"/>
    <w:basedOn w:val="2"/>
    <w:qFormat/>
    <w:uiPriority w:val="0"/>
    <w:pPr>
      <w:keepNext/>
      <w:spacing w:after="160"/>
    </w:pPr>
    <w:rPr>
      <w:rFonts w:ascii="仿宋_GB2312"/>
      <w:b/>
    </w:rPr>
  </w:style>
  <w:style w:type="paragraph" w:customStyle="1" w:styleId="270">
    <w:name w:val="xl83"/>
    <w:basedOn w:val="1"/>
    <w:autoRedefine/>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71">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72">
    <w:name w:val="正文（首行缩进）"/>
    <w:basedOn w:val="23"/>
    <w:autoRedefine/>
    <w:qFormat/>
    <w:uiPriority w:val="0"/>
    <w:pPr>
      <w:widowControl/>
      <w:overflowPunct w:val="0"/>
      <w:autoSpaceDE w:val="0"/>
      <w:autoSpaceDN w:val="0"/>
      <w:spacing w:beforeLines="50" w:after="120" w:line="400" w:lineRule="exact"/>
      <w:ind w:left="200" w:leftChars="200" w:firstLine="200" w:firstLineChars="200"/>
      <w:textAlignment w:val="baseline"/>
    </w:pPr>
    <w:rPr>
      <w:rFonts w:ascii="仿宋_GB2312" w:hAnsi="Times New Roman"/>
      <w:b/>
      <w:spacing w:val="10"/>
      <w:kern w:val="0"/>
    </w:rPr>
  </w:style>
  <w:style w:type="paragraph" w:customStyle="1" w:styleId="273">
    <w:name w:val="修订1"/>
    <w:autoRedefine/>
    <w:qFormat/>
    <w:uiPriority w:val="0"/>
    <w:rPr>
      <w:rFonts w:ascii="Calibri" w:hAnsi="Calibri" w:eastAsia="宋体" w:cs="Times New Roman"/>
      <w:kern w:val="2"/>
      <w:sz w:val="21"/>
      <w:szCs w:val="24"/>
      <w:lang w:val="en-US" w:eastAsia="zh-CN" w:bidi="ar-SA"/>
    </w:rPr>
  </w:style>
  <w:style w:type="paragraph" w:customStyle="1" w:styleId="274">
    <w:name w:val="Char Char12"/>
    <w:basedOn w:val="1"/>
    <w:autoRedefine/>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275">
    <w:name w:val="样式 标题 3 + (中文) 黑体 小四 非加粗 段前: 7.8 磅 段后: 0 磅 行距: 固定值 20 磅"/>
    <w:basedOn w:val="7"/>
    <w:autoRedefine/>
    <w:qFormat/>
    <w:uiPriority w:val="0"/>
    <w:pPr>
      <w:spacing w:before="0" w:after="0" w:line="400" w:lineRule="exact"/>
    </w:pPr>
    <w:rPr>
      <w:rFonts w:ascii="仿宋_GB2312" w:eastAsia="黑体" w:cs="宋体"/>
      <w:b w:val="0"/>
      <w:bCs w:val="0"/>
      <w:sz w:val="24"/>
      <w:szCs w:val="20"/>
    </w:rPr>
  </w:style>
  <w:style w:type="paragraph" w:customStyle="1" w:styleId="276">
    <w:name w:val="xl8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77">
    <w:name w:val="Char Char Char Char Char Char Char Char Char Char Char Char Char"/>
    <w:basedOn w:val="1"/>
    <w:autoRedefine/>
    <w:qFormat/>
    <w:uiPriority w:val="0"/>
    <w:rPr>
      <w:rFonts w:ascii="Tahoma" w:hAnsi="Tahoma"/>
      <w:sz w:val="24"/>
      <w:szCs w:val="20"/>
    </w:rPr>
  </w:style>
  <w:style w:type="paragraph" w:customStyle="1" w:styleId="278">
    <w:name w:val="Char Char Char Char Char Char Char"/>
    <w:basedOn w:val="1"/>
    <w:next w:val="1"/>
    <w:autoRedefine/>
    <w:qFormat/>
    <w:uiPriority w:val="0"/>
    <w:pPr>
      <w:tabs>
        <w:tab w:val="left" w:pos="425"/>
      </w:tabs>
      <w:spacing w:beforeLines="50" w:afterLines="100" w:line="360" w:lineRule="auto"/>
      <w:ind w:left="1105" w:hanging="748"/>
      <w:jc w:val="center"/>
    </w:pPr>
    <w:rPr>
      <w:szCs w:val="20"/>
    </w:rPr>
  </w:style>
  <w:style w:type="paragraph" w:customStyle="1" w:styleId="279">
    <w:name w:val="xl9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80">
    <w:name w:val="正文样式 首行缩进:  0.74 厘米"/>
    <w:basedOn w:val="1"/>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81">
    <w:name w:val="Char1 Char Char Char Char"/>
    <w:basedOn w:val="19"/>
    <w:autoRedefine/>
    <w:qFormat/>
    <w:uiPriority w:val="0"/>
    <w:rPr>
      <w:rFonts w:ascii="Tahoma" w:hAnsi="Tahoma" w:cs="Tahoma"/>
      <w:kern w:val="0"/>
      <w:sz w:val="18"/>
    </w:rPr>
  </w:style>
  <w:style w:type="paragraph" w:customStyle="1" w:styleId="282">
    <w:name w:val="NICMAN Body Text"/>
    <w:basedOn w:val="1"/>
    <w:next w:val="2"/>
    <w:autoRedefine/>
    <w:qFormat/>
    <w:uiPriority w:val="0"/>
    <w:pPr>
      <w:autoSpaceDE w:val="0"/>
      <w:autoSpaceDN w:val="0"/>
      <w:adjustRightInd w:val="0"/>
      <w:spacing w:after="120"/>
      <w:jc w:val="left"/>
    </w:pPr>
    <w:rPr>
      <w:kern w:val="0"/>
      <w:sz w:val="20"/>
      <w:szCs w:val="20"/>
    </w:rPr>
  </w:style>
  <w:style w:type="paragraph" w:customStyle="1" w:styleId="283">
    <w:name w:val="正文缩进1"/>
    <w:basedOn w:val="1"/>
    <w:qFormat/>
    <w:uiPriority w:val="0"/>
    <w:pPr>
      <w:ind w:firstLine="420"/>
    </w:pPr>
    <w:rPr>
      <w:szCs w:val="20"/>
    </w:rPr>
  </w:style>
  <w:style w:type="paragraph" w:customStyle="1" w:styleId="284">
    <w:name w:val="Pa8"/>
    <w:basedOn w:val="1"/>
    <w:next w:val="1"/>
    <w:autoRedefine/>
    <w:qFormat/>
    <w:uiPriority w:val="0"/>
    <w:pPr>
      <w:autoSpaceDE w:val="0"/>
      <w:autoSpaceDN w:val="0"/>
      <w:adjustRightInd w:val="0"/>
      <w:spacing w:after="20" w:line="141" w:lineRule="atLeast"/>
      <w:jc w:val="left"/>
    </w:pPr>
    <w:rPr>
      <w:rFonts w:ascii="Univers LT Std 47 Cn Lt" w:eastAsia="Univers LT Std 47 Cn Lt"/>
      <w:kern w:val="0"/>
      <w:sz w:val="24"/>
    </w:rPr>
  </w:style>
  <w:style w:type="paragraph" w:customStyle="1" w:styleId="285">
    <w:name w:val="Char Char Char"/>
    <w:basedOn w:val="1"/>
    <w:next w:val="1"/>
    <w:autoRedefine/>
    <w:qFormat/>
    <w:uiPriority w:val="0"/>
    <w:pPr>
      <w:shd w:val="clear" w:color="auto" w:fill="000080"/>
    </w:pPr>
    <w:rPr>
      <w:rFonts w:ascii="Tahoma" w:hAnsi="Tahoma"/>
      <w:sz w:val="24"/>
    </w:rPr>
  </w:style>
  <w:style w:type="paragraph" w:customStyle="1" w:styleId="286">
    <w:name w:val="正文缩进11"/>
    <w:basedOn w:val="1"/>
    <w:next w:val="23"/>
    <w:autoRedefine/>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87">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88">
    <w:name w:val="标书正文格式"/>
    <w:autoRedefine/>
    <w:qFormat/>
    <w:uiPriority w:val="0"/>
    <w:pPr>
      <w:spacing w:line="360" w:lineRule="auto"/>
      <w:ind w:firstLine="200" w:firstLineChars="200"/>
    </w:pPr>
    <w:rPr>
      <w:rFonts w:ascii="Calibri" w:hAnsi="Calibri" w:eastAsia="楷体_GB2312" w:cs="Times New Roman"/>
      <w:kern w:val="2"/>
      <w:sz w:val="24"/>
      <w:szCs w:val="24"/>
      <w:lang w:val="en-US" w:eastAsia="zh-CN" w:bidi="ar-SA"/>
    </w:rPr>
  </w:style>
  <w:style w:type="paragraph" w:customStyle="1" w:styleId="289">
    <w:name w:val="正文文字表格居中"/>
    <w:basedOn w:val="1"/>
    <w:next w:val="46"/>
    <w:autoRedefine/>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290">
    <w:name w:val="Char1 Char Char Char"/>
    <w:basedOn w:val="1"/>
    <w:autoRedefine/>
    <w:qFormat/>
    <w:uiPriority w:val="0"/>
    <w:rPr>
      <w:szCs w:val="20"/>
    </w:rPr>
  </w:style>
  <w:style w:type="paragraph" w:customStyle="1" w:styleId="291">
    <w:name w:val="文字"/>
    <w:basedOn w:val="1"/>
    <w:qFormat/>
    <w:uiPriority w:val="0"/>
    <w:pPr>
      <w:tabs>
        <w:tab w:val="left" w:pos="8520"/>
      </w:tabs>
      <w:spacing w:line="312" w:lineRule="auto"/>
      <w:ind w:right="-210" w:firstLine="556"/>
    </w:pPr>
    <w:rPr>
      <w:rFonts w:ascii="宋体"/>
      <w:sz w:val="28"/>
      <w:szCs w:val="20"/>
    </w:rPr>
  </w:style>
  <w:style w:type="paragraph" w:customStyle="1" w:styleId="29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3">
    <w:name w:val="列出段落1"/>
    <w:basedOn w:val="1"/>
    <w:qFormat/>
    <w:uiPriority w:val="0"/>
    <w:pPr>
      <w:ind w:firstLine="420" w:firstLineChars="200"/>
    </w:pPr>
    <w:rPr>
      <w:szCs w:val="20"/>
    </w:rPr>
  </w:style>
  <w:style w:type="paragraph" w:customStyle="1" w:styleId="294">
    <w:name w:val="技术报告正文"/>
    <w:basedOn w:val="1"/>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95">
    <w:name w:val="Char"/>
    <w:basedOn w:val="1"/>
    <w:qFormat/>
    <w:uiPriority w:val="0"/>
    <w:pPr>
      <w:widowControl/>
      <w:spacing w:line="400" w:lineRule="exact"/>
      <w:jc w:val="center"/>
    </w:pPr>
    <w:rPr>
      <w:rFonts w:ascii="Verdana" w:hAnsi="Verdana"/>
      <w:kern w:val="0"/>
      <w:szCs w:val="20"/>
      <w:lang w:eastAsia="en-US"/>
    </w:rPr>
  </w:style>
  <w:style w:type="paragraph" w:customStyle="1" w:styleId="296">
    <w:name w:val="Char Char Char Char Char Char Char1"/>
    <w:basedOn w:val="1"/>
    <w:autoRedefine/>
    <w:qFormat/>
    <w:uiPriority w:val="0"/>
    <w:pPr>
      <w:widowControl/>
      <w:spacing w:after="160" w:line="240" w:lineRule="exact"/>
      <w:jc w:val="left"/>
    </w:pPr>
    <w:rPr>
      <w:szCs w:val="20"/>
    </w:rPr>
  </w:style>
  <w:style w:type="paragraph" w:customStyle="1" w:styleId="297">
    <w:name w:val="af17cgridlangnp1033langf"/>
    <w:autoRedefine/>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paragraph" w:customStyle="1" w:styleId="298">
    <w:name w:val="Char1 Char Char Char1"/>
    <w:basedOn w:val="1"/>
    <w:qFormat/>
    <w:uiPriority w:val="0"/>
    <w:pPr>
      <w:widowControl/>
      <w:spacing w:after="120"/>
      <w:jc w:val="left"/>
    </w:pPr>
    <w:rPr>
      <w:rFonts w:ascii="Verdana" w:hAnsi="Verdana" w:eastAsia="仿宋_GB2312"/>
      <w:szCs w:val="20"/>
      <w:lang w:eastAsia="en-US"/>
    </w:rPr>
  </w:style>
  <w:style w:type="paragraph" w:customStyle="1" w:styleId="299">
    <w:name w:val="标准段落"/>
    <w:basedOn w:val="1"/>
    <w:autoRedefine/>
    <w:qFormat/>
    <w:uiPriority w:val="0"/>
    <w:pPr>
      <w:spacing w:after="120" w:line="360" w:lineRule="auto"/>
      <w:ind w:firstLine="420"/>
    </w:pPr>
    <w:rPr>
      <w:rFonts w:ascii="黑体" w:hAnsi="宋体" w:eastAsia="黑体"/>
      <w:b/>
      <w:spacing w:val="6"/>
      <w:szCs w:val="22"/>
    </w:rPr>
  </w:style>
  <w:style w:type="paragraph" w:customStyle="1" w:styleId="300">
    <w:name w:val="样式5"/>
    <w:basedOn w:val="16"/>
    <w:qFormat/>
    <w:uiPriority w:val="0"/>
    <w:pPr>
      <w:adjustRightInd/>
      <w:spacing w:line="360" w:lineRule="auto"/>
      <w:ind w:firstLine="200" w:firstLineChars="200"/>
      <w:textAlignment w:val="auto"/>
    </w:pPr>
    <w:rPr>
      <w:rFonts w:ascii="仿宋_GB2312"/>
      <w:b/>
      <w:kern w:val="2"/>
      <w:sz w:val="28"/>
      <w:szCs w:val="21"/>
    </w:rPr>
  </w:style>
  <w:style w:type="paragraph" w:customStyle="1" w:styleId="301">
    <w:name w:val="Char1 Char Char Char Char1"/>
    <w:basedOn w:val="19"/>
    <w:qFormat/>
    <w:uiPriority w:val="0"/>
    <w:rPr>
      <w:rFonts w:ascii="Tahoma" w:hAnsi="Tahoma" w:cs="Tahoma"/>
      <w:kern w:val="0"/>
      <w:sz w:val="18"/>
    </w:rPr>
  </w:style>
  <w:style w:type="paragraph" w:customStyle="1" w:styleId="302">
    <w:name w:val="四级条标题"/>
    <w:basedOn w:val="250"/>
    <w:next w:val="1"/>
    <w:qFormat/>
    <w:uiPriority w:val="0"/>
    <w:pPr>
      <w:numPr>
        <w:ilvl w:val="5"/>
      </w:numPr>
      <w:outlineLvl w:val="5"/>
    </w:pPr>
  </w:style>
  <w:style w:type="paragraph" w:customStyle="1" w:styleId="303">
    <w:name w:val="样式"/>
    <w:basedOn w:val="1"/>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304">
    <w:name w:val="Char Char Char Char Char Char Char Char Char Char Char Char Char1"/>
    <w:basedOn w:val="1"/>
    <w:qFormat/>
    <w:uiPriority w:val="0"/>
  </w:style>
  <w:style w:type="paragraph" w:customStyle="1" w:styleId="305">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306">
    <w:name w:val="Char Char1 Char Char Char"/>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07">
    <w:name w:val="正文2"/>
    <w:basedOn w:val="1"/>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308">
    <w:name w:val="Char2"/>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09">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310">
    <w:name w:val="简单回函地址"/>
    <w:basedOn w:val="1"/>
    <w:qFormat/>
    <w:uiPriority w:val="0"/>
  </w:style>
  <w:style w:type="paragraph" w:customStyle="1" w:styleId="311">
    <w:name w:val="Char Char Char Char1"/>
    <w:basedOn w:val="1"/>
    <w:qFormat/>
    <w:uiPriority w:val="0"/>
    <w:rPr>
      <w:rFonts w:ascii="Tahoma" w:hAnsi="Tahoma"/>
      <w:sz w:val="24"/>
      <w:szCs w:val="20"/>
    </w:rPr>
  </w:style>
  <w:style w:type="paragraph" w:customStyle="1" w:styleId="312">
    <w:name w:val="button"/>
    <w:basedOn w:val="1"/>
    <w:autoRedefine/>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313">
    <w:name w:val="章标题"/>
    <w:next w:val="1"/>
    <w:qFormat/>
    <w:uiPriority w:val="0"/>
    <w:pPr>
      <w:numPr>
        <w:ilvl w:val="1"/>
        <w:numId w:val="2"/>
      </w:numPr>
      <w:spacing w:beforeLines="50" w:afterLines="50"/>
      <w:jc w:val="both"/>
      <w:outlineLvl w:val="1"/>
    </w:pPr>
    <w:rPr>
      <w:rFonts w:ascii="黑体" w:hAnsi="Calibri" w:eastAsia="黑体" w:cs="Times New Roman"/>
      <w:sz w:val="21"/>
      <w:lang w:val="en-US" w:eastAsia="zh-CN" w:bidi="ar-SA"/>
    </w:rPr>
  </w:style>
  <w:style w:type="paragraph" w:customStyle="1" w:styleId="314">
    <w:name w:val="样式 标题 3h33rd level3Heading 3 - old + 居中 左侧:  9.8 毫米 首行缩进: ...1"/>
    <w:basedOn w:val="7"/>
    <w:qFormat/>
    <w:uiPriority w:val="0"/>
    <w:pPr>
      <w:keepLines w:val="0"/>
      <w:tabs>
        <w:tab w:val="left" w:pos="1275"/>
      </w:tabs>
      <w:spacing w:beforeLines="50" w:afterLines="50" w:line="240" w:lineRule="auto"/>
      <w:ind w:left="1275" w:hanging="720"/>
      <w:jc w:val="center"/>
    </w:pPr>
    <w:rPr>
      <w:rFonts w:ascii="宋体" w:cs="宋体"/>
      <w:sz w:val="28"/>
      <w:szCs w:val="20"/>
    </w:rPr>
  </w:style>
  <w:style w:type="paragraph" w:customStyle="1" w:styleId="31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16">
    <w:name w:val="样式 标题 1Level 1Level 11h1II+IHeading1H1-Heading 1Header 1..."/>
    <w:basedOn w:val="5"/>
    <w:autoRedefine/>
    <w:qFormat/>
    <w:uiPriority w:val="0"/>
    <w:pPr>
      <w:keepLines/>
      <w:pageBreakBefore/>
      <w:spacing w:before="100" w:after="100" w:line="360" w:lineRule="auto"/>
      <w:ind w:left="1680" w:hanging="420"/>
      <w:jc w:val="left"/>
    </w:pPr>
    <w:rPr>
      <w:rFonts w:ascii="Arial" w:hAnsi="Arial" w:eastAsia="黑体" w:cs="宋体"/>
      <w:kern w:val="44"/>
      <w:sz w:val="44"/>
      <w:szCs w:val="20"/>
    </w:rPr>
  </w:style>
  <w:style w:type="paragraph" w:customStyle="1" w:styleId="317">
    <w:name w:val="aspnumfaautoadjustrightr"/>
    <w:autoRedefine/>
    <w:qFormat/>
    <w:uiPriority w:val="0"/>
    <w:pPr>
      <w:widowControl w:val="0"/>
      <w:autoSpaceDE w:val="0"/>
      <w:autoSpaceDN w:val="0"/>
      <w:adjustRightInd w:val="0"/>
      <w:ind w:firstLine="720"/>
      <w:jc w:val="both"/>
    </w:pPr>
    <w:rPr>
      <w:rFonts w:ascii="Calibri" w:hAnsi="Calibri" w:eastAsia="宋体" w:cs="Times New Roman"/>
      <w:lang w:val="en-US" w:eastAsia="zh-CN" w:bidi="ar-SA"/>
    </w:rPr>
  </w:style>
  <w:style w:type="paragraph" w:customStyle="1" w:styleId="318">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319">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kern w:val="0"/>
      <w:sz w:val="20"/>
      <w:szCs w:val="20"/>
    </w:rPr>
  </w:style>
  <w:style w:type="paragraph" w:customStyle="1" w:styleId="320">
    <w:name w:val="内文正文"/>
    <w:basedOn w:val="28"/>
    <w:qFormat/>
    <w:uiPriority w:val="0"/>
    <w:pPr>
      <w:adjustRightInd w:val="0"/>
      <w:snapToGrid w:val="0"/>
      <w:spacing w:line="400" w:lineRule="exact"/>
      <w:ind w:firstLine="200" w:firstLineChars="200"/>
    </w:pPr>
    <w:rPr>
      <w:rFonts w:ascii="Arial" w:hAnsi="Arial" w:cs="Courier New"/>
      <w:b/>
      <w:color w:val="000000"/>
      <w:kern w:val="0"/>
      <w:szCs w:val="21"/>
    </w:rPr>
  </w:style>
  <w:style w:type="paragraph" w:customStyle="1" w:styleId="321">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22">
    <w:name w:val="内文"/>
    <w:autoRedefine/>
    <w:qFormat/>
    <w:uiPriority w:val="0"/>
    <w:pPr>
      <w:adjustRightInd w:val="0"/>
      <w:snapToGrid w:val="0"/>
      <w:spacing w:line="400" w:lineRule="exact"/>
      <w:ind w:firstLine="200" w:firstLineChars="200"/>
      <w:jc w:val="both"/>
    </w:pPr>
    <w:rPr>
      <w:rFonts w:ascii="Arial" w:hAnsi="Arial" w:eastAsia="宋体" w:cs="Times New Roman"/>
      <w:kern w:val="2"/>
      <w:sz w:val="21"/>
      <w:lang w:val="en-US" w:eastAsia="zh-CN" w:bidi="ar-SA"/>
    </w:rPr>
  </w:style>
  <w:style w:type="paragraph" w:customStyle="1" w:styleId="323">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324">
    <w:name w:val="样式 样式 正文文本缩进 + 仿宋_GB2312 小四 首行缩进:  0 厘米 行距: 1.5 倍行距 + (中文) 仿宋_GB... Char Char"/>
    <w:basedOn w:val="1"/>
    <w:autoRedefine/>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325">
    <w:name w:val="CM106"/>
    <w:basedOn w:val="326"/>
    <w:next w:val="326"/>
    <w:autoRedefine/>
    <w:qFormat/>
    <w:uiPriority w:val="0"/>
    <w:rPr>
      <w:rFonts w:cs="Times New Roman"/>
      <w:color w:val="auto"/>
    </w:rPr>
  </w:style>
  <w:style w:type="paragraph" w:customStyle="1" w:styleId="32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27">
    <w:name w:val="正文文本 21"/>
    <w:basedOn w:val="1"/>
    <w:autoRedefine/>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328">
    <w:name w:val="小标题"/>
    <w:basedOn w:val="1"/>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329">
    <w:name w:val="样式 标题 2 + Times New Roman 四号 非加粗 段前: 5 磅 段后: 0 磅 行距: 固定值 20..."/>
    <w:basedOn w:val="6"/>
    <w:qFormat/>
    <w:uiPriority w:val="0"/>
    <w:pPr>
      <w:spacing w:before="100" w:after="0" w:line="400" w:lineRule="exact"/>
    </w:pPr>
    <w:rPr>
      <w:rFonts w:ascii="Times New Roman" w:hAnsi="Times New Roman" w:cs="宋体"/>
      <w:b w:val="0"/>
      <w:bCs w:val="0"/>
      <w:sz w:val="28"/>
      <w:szCs w:val="20"/>
    </w:rPr>
  </w:style>
  <w:style w:type="paragraph" w:customStyle="1" w:styleId="330">
    <w:name w:val="Char Char Char Char Char Char Char Char Char Char Char Char Char Char"/>
    <w:basedOn w:val="1"/>
    <w:qFormat/>
    <w:uiPriority w:val="0"/>
    <w:pPr>
      <w:widowControl/>
      <w:spacing w:after="160" w:line="240" w:lineRule="exact"/>
      <w:jc w:val="left"/>
    </w:pPr>
    <w:rPr>
      <w:bCs/>
    </w:rPr>
  </w:style>
  <w:style w:type="paragraph" w:customStyle="1" w:styleId="331">
    <w:name w:val="Table Contents"/>
    <w:basedOn w:val="1"/>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32">
    <w:name w:val="_Style 33"/>
    <w:basedOn w:val="1"/>
    <w:qFormat/>
    <w:uiPriority w:val="0"/>
  </w:style>
  <w:style w:type="paragraph" w:customStyle="1" w:styleId="333">
    <w:name w:val="features1"/>
    <w:basedOn w:val="1"/>
    <w:autoRedefine/>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34">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335">
    <w:name w:val="标准小四"/>
    <w:basedOn w:val="1"/>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336">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37">
    <w:name w:val="样式 四号 首行缩进:  1 厘米"/>
    <w:basedOn w:val="1"/>
    <w:qFormat/>
    <w:uiPriority w:val="0"/>
    <w:pPr>
      <w:spacing w:line="440" w:lineRule="exact"/>
      <w:ind w:firstLine="567"/>
    </w:pPr>
    <w:rPr>
      <w:rFonts w:cs="宋体"/>
      <w:sz w:val="28"/>
      <w:szCs w:val="20"/>
    </w:rPr>
  </w:style>
  <w:style w:type="paragraph" w:customStyle="1" w:styleId="338">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39">
    <w:name w:val="修订11"/>
    <w:qFormat/>
    <w:uiPriority w:val="0"/>
    <w:rPr>
      <w:rFonts w:ascii="Calibri" w:hAnsi="Calibri" w:eastAsia="宋体" w:cs="Times New Roman"/>
      <w:kern w:val="2"/>
      <w:sz w:val="21"/>
      <w:szCs w:val="24"/>
      <w:lang w:val="en-US" w:eastAsia="zh-CN" w:bidi="ar-SA"/>
    </w:rPr>
  </w:style>
  <w:style w:type="paragraph" w:customStyle="1" w:styleId="340">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34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342">
    <w:name w:val="xl76"/>
    <w:basedOn w:val="1"/>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43">
    <w:name w:val="纯文本1"/>
    <w:basedOn w:val="1"/>
    <w:qFormat/>
    <w:uiPriority w:val="0"/>
    <w:pPr>
      <w:adjustRightInd w:val="0"/>
      <w:snapToGrid w:val="0"/>
      <w:spacing w:line="288" w:lineRule="auto"/>
      <w:ind w:firstLine="200" w:firstLineChars="200"/>
    </w:pPr>
    <w:rPr>
      <w:rFonts w:ascii="宋体" w:hAnsi="Courier New"/>
    </w:rPr>
  </w:style>
  <w:style w:type="paragraph" w:customStyle="1" w:styleId="344">
    <w:name w:val="排列"/>
    <w:basedOn w:val="1"/>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345">
    <w:name w:val="Table Heading"/>
    <w:qFormat/>
    <w:uiPriority w:val="0"/>
    <w:pPr>
      <w:keepNext/>
      <w:snapToGrid w:val="0"/>
      <w:spacing w:before="80" w:after="80"/>
      <w:jc w:val="center"/>
    </w:pPr>
    <w:rPr>
      <w:rFonts w:ascii="Calibri" w:hAnsi="Calibri" w:eastAsia="黑体" w:cs="Arial"/>
      <w:kern w:val="2"/>
      <w:sz w:val="18"/>
      <w:szCs w:val="18"/>
      <w:lang w:val="en-US" w:eastAsia="zh-CN" w:bidi="ar-SA"/>
    </w:rPr>
  </w:style>
  <w:style w:type="paragraph" w:customStyle="1" w:styleId="346">
    <w:name w:val="Char3"/>
    <w:basedOn w:val="1"/>
    <w:qFormat/>
    <w:uiPriority w:val="0"/>
    <w:rPr>
      <w:rFonts w:ascii="Tahoma" w:hAnsi="Tahoma"/>
      <w:sz w:val="24"/>
      <w:szCs w:val="20"/>
    </w:rPr>
  </w:style>
  <w:style w:type="paragraph" w:customStyle="1" w:styleId="347">
    <w:name w:val="14"/>
    <w:basedOn w:val="1"/>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348">
    <w:name w:val="部分1"/>
    <w:basedOn w:val="1"/>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349">
    <w:name w:val="Char Char Char Char Char Char Char Char Char Char"/>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50">
    <w:name w:val="样式 左侧:  0.85 厘米 首行缩进:  0.85 厘米"/>
    <w:basedOn w:val="1"/>
    <w:qFormat/>
    <w:uiPriority w:val="0"/>
    <w:pPr>
      <w:autoSpaceDE w:val="0"/>
      <w:autoSpaceDN w:val="0"/>
      <w:adjustRightInd w:val="0"/>
      <w:spacing w:line="360" w:lineRule="auto"/>
      <w:ind w:firstLine="482"/>
      <w:jc w:val="left"/>
    </w:pPr>
    <w:rPr>
      <w:rFonts w:cs="宋体"/>
      <w:kern w:val="0"/>
      <w:sz w:val="24"/>
      <w:szCs w:val="20"/>
    </w:rPr>
  </w:style>
  <w:style w:type="paragraph" w:customStyle="1" w:styleId="351">
    <w:name w:val="1Text"/>
    <w:basedOn w:val="1"/>
    <w:qFormat/>
    <w:uiPriority w:val="0"/>
    <w:pPr>
      <w:spacing w:beforeLines="50" w:afterLines="50" w:line="360" w:lineRule="auto"/>
      <w:ind w:firstLine="480" w:firstLineChars="200"/>
      <w:jc w:val="left"/>
    </w:pPr>
    <w:rPr>
      <w:kern w:val="0"/>
      <w:sz w:val="24"/>
    </w:rPr>
  </w:style>
  <w:style w:type="paragraph" w:customStyle="1" w:styleId="352">
    <w:name w:val="Char11"/>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53">
    <w:name w:val="样式 标题 3 + 黑体 小四 非加粗"/>
    <w:basedOn w:val="7"/>
    <w:autoRedefine/>
    <w:qFormat/>
    <w:uiPriority w:val="0"/>
    <w:pPr>
      <w:spacing w:line="413" w:lineRule="auto"/>
    </w:pPr>
    <w:rPr>
      <w:rFonts w:ascii="黑体" w:hAnsi="黑体" w:eastAsia="黑体"/>
      <w:b w:val="0"/>
      <w:bCs w:val="0"/>
      <w:kern w:val="0"/>
      <w:sz w:val="24"/>
    </w:rPr>
  </w:style>
  <w:style w:type="paragraph" w:customStyle="1" w:styleId="354">
    <w:name w:val="Item List in Table"/>
    <w:qFormat/>
    <w:uiPriority w:val="0"/>
    <w:pPr>
      <w:tabs>
        <w:tab w:val="left" w:pos="284"/>
        <w:tab w:val="left" w:pos="720"/>
      </w:tabs>
      <w:spacing w:before="40" w:after="40"/>
      <w:ind w:left="720" w:hanging="720"/>
      <w:jc w:val="both"/>
    </w:pPr>
    <w:rPr>
      <w:rFonts w:ascii="Calibri" w:hAnsi="Calibri" w:eastAsia="宋体" w:cs="Arial"/>
      <w:kern w:val="2"/>
      <w:sz w:val="18"/>
      <w:szCs w:val="18"/>
      <w:lang w:val="en-US" w:eastAsia="zh-CN" w:bidi="ar-SA"/>
    </w:rPr>
  </w:style>
  <w:style w:type="paragraph" w:customStyle="1" w:styleId="355">
    <w:name w:val="默认段落字体 Para Char Char Char Char Char Char Char"/>
    <w:basedOn w:val="1"/>
    <w:autoRedefine/>
    <w:qFormat/>
    <w:uiPriority w:val="0"/>
    <w:pPr>
      <w:adjustRightInd w:val="0"/>
      <w:spacing w:line="360" w:lineRule="auto"/>
    </w:pPr>
    <w:rPr>
      <w:rFonts w:ascii="Tahoma" w:hAnsi="Tahoma"/>
      <w:kern w:val="0"/>
      <w:sz w:val="24"/>
      <w:szCs w:val="20"/>
    </w:rPr>
  </w:style>
  <w:style w:type="paragraph" w:customStyle="1" w:styleId="356">
    <w:name w:val="Char Char Char Char Char Char Char Char Char Char Char Char Char Char Char Char Char Char Char1"/>
    <w:basedOn w:val="1"/>
    <w:autoRedefine/>
    <w:qFormat/>
    <w:uiPriority w:val="0"/>
    <w:rPr>
      <w:rFonts w:ascii="仿宋_GB2312" w:eastAsia="仿宋_GB2312"/>
      <w:b/>
      <w:sz w:val="32"/>
      <w:szCs w:val="32"/>
    </w:rPr>
  </w:style>
  <w:style w:type="paragraph" w:customStyle="1" w:styleId="357">
    <w:name w:val="正文段"/>
    <w:basedOn w:val="1"/>
    <w:qFormat/>
    <w:uiPriority w:val="0"/>
    <w:pPr>
      <w:widowControl/>
      <w:snapToGrid w:val="0"/>
      <w:spacing w:afterLines="50"/>
      <w:ind w:firstLine="200" w:firstLineChars="200"/>
    </w:pPr>
    <w:rPr>
      <w:kern w:val="0"/>
      <w:sz w:val="24"/>
      <w:szCs w:val="20"/>
    </w:rPr>
  </w:style>
  <w:style w:type="paragraph" w:customStyle="1" w:styleId="358">
    <w:name w:val="xl91"/>
    <w:basedOn w:val="1"/>
    <w:autoRedefine/>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59">
    <w:name w:val="1 Char"/>
    <w:basedOn w:val="16"/>
    <w:qFormat/>
    <w:uiPriority w:val="0"/>
    <w:pPr>
      <w:adjustRightInd/>
      <w:spacing w:line="360" w:lineRule="auto"/>
      <w:ind w:firstLine="200" w:firstLineChars="200"/>
      <w:textAlignment w:val="auto"/>
    </w:pPr>
    <w:rPr>
      <w:rFonts w:ascii="仿宋_GB2312"/>
      <w:b/>
      <w:kern w:val="2"/>
      <w:szCs w:val="32"/>
    </w:rPr>
  </w:style>
  <w:style w:type="paragraph" w:customStyle="1" w:styleId="360">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61">
    <w:name w:val="1"/>
    <w:basedOn w:val="1"/>
    <w:qFormat/>
    <w:uiPriority w:val="0"/>
  </w:style>
  <w:style w:type="paragraph" w:customStyle="1" w:styleId="362">
    <w:name w:val="Pa5"/>
    <w:basedOn w:val="326"/>
    <w:next w:val="326"/>
    <w:qFormat/>
    <w:uiPriority w:val="0"/>
    <w:pPr>
      <w:spacing w:after="60" w:line="161" w:lineRule="atLeast"/>
    </w:pPr>
    <w:rPr>
      <w:rFonts w:ascii="Univers LT Std 57 Cn" w:hAnsi="Univers LT Std 57 Cn" w:cs="Times New Roman"/>
      <w:color w:val="auto"/>
    </w:rPr>
  </w:style>
  <w:style w:type="paragraph" w:customStyle="1" w:styleId="363">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364">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65">
    <w:name w:val="招标文件－标准正文"/>
    <w:basedOn w:val="28"/>
    <w:qFormat/>
    <w:uiPriority w:val="0"/>
    <w:pPr>
      <w:spacing w:line="360" w:lineRule="auto"/>
    </w:pPr>
    <w:rPr>
      <w:rFonts w:ascii="Times New Roman" w:hAnsi="Times New Roman" w:cs="宋体"/>
      <w:color w:val="000000"/>
      <w:sz w:val="24"/>
    </w:rPr>
  </w:style>
  <w:style w:type="paragraph" w:customStyle="1" w:styleId="36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367">
    <w:name w:val="样式 标题 3 + 黑色 段前: 5 磅 段后: 5 磅 行距: 1.5 倍行距"/>
    <w:basedOn w:val="1"/>
    <w:qFormat/>
    <w:uiPriority w:val="0"/>
    <w:pPr>
      <w:ind w:left="855" w:hanging="855"/>
    </w:pPr>
    <w:rPr>
      <w:sz w:val="24"/>
      <w:szCs w:val="20"/>
    </w:rPr>
  </w:style>
  <w:style w:type="paragraph" w:customStyle="1" w:styleId="368">
    <w:name w:val="正文字缩2字"/>
    <w:basedOn w:val="1"/>
    <w:qFormat/>
    <w:uiPriority w:val="0"/>
    <w:pPr>
      <w:spacing w:before="60" w:after="60" w:line="360" w:lineRule="auto"/>
      <w:ind w:left="200" w:leftChars="200" w:firstLine="200" w:firstLineChars="200"/>
    </w:pPr>
    <w:rPr>
      <w:sz w:val="24"/>
    </w:rPr>
  </w:style>
  <w:style w:type="paragraph" w:customStyle="1" w:styleId="369">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70">
    <w:name w:val="Char Char Char Char11"/>
    <w:basedOn w:val="1"/>
    <w:autoRedefine/>
    <w:qFormat/>
    <w:uiPriority w:val="0"/>
    <w:rPr>
      <w:szCs w:val="20"/>
    </w:rPr>
  </w:style>
  <w:style w:type="paragraph" w:customStyle="1" w:styleId="371">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372">
    <w:name w:val="Char Char Char Char Char Char"/>
    <w:basedOn w:val="1"/>
    <w:qFormat/>
    <w:uiPriority w:val="0"/>
    <w:rPr>
      <w:rFonts w:ascii="Tahoma" w:hAnsi="Tahoma"/>
      <w:sz w:val="24"/>
      <w:szCs w:val="20"/>
    </w:rPr>
  </w:style>
  <w:style w:type="paragraph" w:customStyle="1" w:styleId="373">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74">
    <w:name w:val="列项——（一级）"/>
    <w:qFormat/>
    <w:uiPriority w:val="0"/>
    <w:pPr>
      <w:widowControl w:val="0"/>
      <w:tabs>
        <w:tab w:val="left" w:pos="854"/>
        <w:tab w:val="left" w:pos="1260"/>
      </w:tabs>
      <w:ind w:left="1260" w:hanging="420"/>
      <w:jc w:val="both"/>
    </w:pPr>
    <w:rPr>
      <w:rFonts w:ascii="宋体" w:hAnsi="Calibri" w:eastAsia="宋体" w:cs="Times New Roman"/>
      <w:sz w:val="21"/>
      <w:lang w:val="en-US" w:eastAsia="zh-CN" w:bidi="ar-SA"/>
    </w:rPr>
  </w:style>
  <w:style w:type="paragraph" w:customStyle="1" w:styleId="375">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76">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377">
    <w:name w:val="表格文字"/>
    <w:basedOn w:val="1"/>
    <w:qFormat/>
    <w:uiPriority w:val="0"/>
    <w:pPr>
      <w:spacing w:line="420" w:lineRule="atLeast"/>
      <w:jc w:val="left"/>
    </w:pPr>
    <w:rPr>
      <w:szCs w:val="20"/>
    </w:rPr>
  </w:style>
  <w:style w:type="paragraph" w:customStyle="1" w:styleId="378">
    <w:name w:val="xl89"/>
    <w:basedOn w:val="1"/>
    <w:qFormat/>
    <w:uiPriority w:val="0"/>
    <w:pPr>
      <w:widowControl/>
      <w:spacing w:before="100" w:beforeAutospacing="1" w:after="100" w:afterAutospacing="1"/>
      <w:jc w:val="left"/>
    </w:pPr>
    <w:rPr>
      <w:rFonts w:ascii="宋体" w:hAnsi="宋体" w:cs="宋体"/>
      <w:kern w:val="0"/>
      <w:sz w:val="24"/>
    </w:rPr>
  </w:style>
  <w:style w:type="paragraph" w:customStyle="1" w:styleId="379">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380">
    <w:name w:val="blockquote"/>
    <w:basedOn w:val="1"/>
    <w:qFormat/>
    <w:uiPriority w:val="0"/>
    <w:pPr>
      <w:widowControl/>
      <w:spacing w:before="100" w:beforeAutospacing="1" w:after="100" w:afterAutospacing="1"/>
      <w:jc w:val="left"/>
    </w:pPr>
    <w:rPr>
      <w:rFonts w:ascii="宋体" w:hAnsi="宋体"/>
    </w:rPr>
  </w:style>
  <w:style w:type="paragraph" w:customStyle="1" w:styleId="381">
    <w:name w:val="五级条标题"/>
    <w:basedOn w:val="302"/>
    <w:next w:val="1"/>
    <w:autoRedefine/>
    <w:qFormat/>
    <w:uiPriority w:val="0"/>
    <w:pPr>
      <w:numPr>
        <w:ilvl w:val="6"/>
      </w:numPr>
      <w:outlineLvl w:val="6"/>
    </w:pPr>
  </w:style>
  <w:style w:type="paragraph" w:customStyle="1" w:styleId="382">
    <w:name w:val="Char Char3"/>
    <w:basedOn w:val="1"/>
    <w:autoRedefine/>
    <w:qFormat/>
    <w:uiPriority w:val="0"/>
    <w:rPr>
      <w:rFonts w:ascii="仿宋_GB2312" w:eastAsia="仿宋_GB2312"/>
      <w:b/>
      <w:sz w:val="32"/>
      <w:szCs w:val="32"/>
    </w:rPr>
  </w:style>
  <w:style w:type="paragraph" w:customStyle="1" w:styleId="383">
    <w:name w:val="标书正文带编号"/>
    <w:basedOn w:val="1"/>
    <w:qFormat/>
    <w:uiPriority w:val="0"/>
    <w:pPr>
      <w:tabs>
        <w:tab w:val="left" w:pos="397"/>
      </w:tabs>
      <w:autoSpaceDE w:val="0"/>
      <w:autoSpaceDN w:val="0"/>
      <w:adjustRightInd w:val="0"/>
      <w:ind w:firstLine="397"/>
      <w:jc w:val="left"/>
    </w:pPr>
    <w:rPr>
      <w:rFonts w:cs="宋体"/>
      <w:kern w:val="0"/>
      <w:sz w:val="20"/>
      <w:szCs w:val="21"/>
    </w:rPr>
  </w:style>
  <w:style w:type="paragraph" w:customStyle="1" w:styleId="384">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385">
    <w:name w:val="Char Char2 Char"/>
    <w:basedOn w:val="1"/>
    <w:qFormat/>
    <w:uiPriority w:val="0"/>
    <w:pPr>
      <w:keepNext/>
      <w:keepLines/>
      <w:pageBreakBefore/>
      <w:tabs>
        <w:tab w:val="left" w:pos="390"/>
      </w:tabs>
      <w:ind w:left="390" w:hanging="390"/>
    </w:pPr>
    <w:rPr>
      <w:rFonts w:ascii="Tahoma" w:hAnsi="Tahoma"/>
      <w:sz w:val="24"/>
      <w:szCs w:val="20"/>
    </w:rPr>
  </w:style>
  <w:style w:type="paragraph" w:customStyle="1" w:styleId="386">
    <w:name w:val="表格文字（大）"/>
    <w:basedOn w:val="1"/>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387">
    <w:name w:val="普通 (Web)"/>
    <w:basedOn w:val="1"/>
    <w:autoRedefine/>
    <w:qFormat/>
    <w:uiPriority w:val="0"/>
    <w:pPr>
      <w:widowControl/>
      <w:spacing w:before="100" w:after="100"/>
      <w:jc w:val="left"/>
    </w:pPr>
    <w:rPr>
      <w:rFonts w:ascii="宋体" w:hAnsi="宋体"/>
      <w:kern w:val="0"/>
      <w:sz w:val="24"/>
    </w:rPr>
  </w:style>
  <w:style w:type="paragraph" w:customStyle="1" w:styleId="388">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389">
    <w:name w:val="正文－恩普"/>
    <w:basedOn w:val="16"/>
    <w:autoRedefine/>
    <w:qFormat/>
    <w:uiPriority w:val="0"/>
    <w:pPr>
      <w:adjustRightInd/>
      <w:spacing w:line="360" w:lineRule="auto"/>
      <w:ind w:firstLine="200" w:firstLineChars="200"/>
      <w:textAlignment w:val="auto"/>
    </w:pPr>
    <w:rPr>
      <w:rFonts w:ascii="仿宋_GB2312"/>
      <w:b/>
      <w:kern w:val="2"/>
      <w:sz w:val="24"/>
      <w:szCs w:val="24"/>
    </w:rPr>
  </w:style>
  <w:style w:type="paragraph" w:customStyle="1" w:styleId="39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91">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392">
    <w:name w:val="Char Char Char Char Char Char Char Char Char1 Char"/>
    <w:basedOn w:val="1"/>
    <w:qFormat/>
    <w:uiPriority w:val="0"/>
  </w:style>
  <w:style w:type="paragraph" w:customStyle="1" w:styleId="393">
    <w:name w:val="四级目录 Char Char Char Char Char"/>
    <w:next w:val="1"/>
    <w:qFormat/>
    <w:uiPriority w:val="0"/>
    <w:pPr>
      <w:spacing w:line="360" w:lineRule="auto"/>
      <w:ind w:left="200" w:leftChars="200"/>
    </w:pPr>
    <w:rPr>
      <w:rFonts w:ascii="Calibri" w:hAnsi="Calibri" w:eastAsia="宋体" w:cs="Times New Roman"/>
      <w:lang w:val="en-US" w:eastAsia="zh-CN" w:bidi="ar-SA"/>
    </w:rPr>
  </w:style>
  <w:style w:type="paragraph" w:customStyle="1" w:styleId="394">
    <w:name w:val="列出段落2"/>
    <w:basedOn w:val="1"/>
    <w:autoRedefine/>
    <w:qFormat/>
    <w:uiPriority w:val="0"/>
    <w:pPr>
      <w:ind w:firstLine="420" w:firstLineChars="200"/>
    </w:pPr>
  </w:style>
  <w:style w:type="character" w:customStyle="1" w:styleId="395">
    <w:name w:val="htd0"/>
    <w:qFormat/>
    <w:uiPriority w:val="0"/>
    <w:rPr>
      <w:szCs w:val="20"/>
    </w:rPr>
  </w:style>
  <w:style w:type="character" w:customStyle="1" w:styleId="396">
    <w:name w:val="15"/>
    <w:basedOn w:val="55"/>
    <w:qFormat/>
    <w:uiPriority w:val="0"/>
    <w:rPr>
      <w:rFonts w:hint="default" w:ascii="Times New Roman" w:hAnsi="Times New Roman"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55</Pages>
  <Words>27948</Words>
  <Characters>29980</Characters>
  <Lines>204</Lines>
  <Paragraphs>57</Paragraphs>
  <TotalTime>3</TotalTime>
  <ScaleCrop>false</ScaleCrop>
  <LinksUpToDate>false</LinksUpToDate>
  <CharactersWithSpaces>31864</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2020-01-11T15:16:00Z</dcterms:created>
  <dc:creator>can</dc:creator>
  <cp:lastModifiedBy>w®</cp:lastModifiedBy>
  <cp:lastPrinted>2020-01-11T09:30:00Z</cp:lastPrinted>
  <dcterms:modified xsi:type="dcterms:W3CDTF">2024-09-11T06:50:28Z</dcterms:modified>
  <dc:title>温州市政府集中采购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AD6DAE6E44E64DE4A2CAF07705A077A6</vt:lpwstr>
  </property>
  <property fmtid="{D5CDD505-2E9C-101B-9397-08002B2CF9AE}" pid="4" name="woTemplateTypoMode" linkTarget="0">
    <vt:lpwstr>web</vt:lpwstr>
  </property>
  <property fmtid="{D5CDD505-2E9C-101B-9397-08002B2CF9AE}" pid="5" name="woTemplate" linkTarget="0">
    <vt:i4>1</vt:i4>
  </property>
</Properties>
</file>