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8FDF1">
      <w:pPr>
        <w:autoSpaceDE w:val="0"/>
        <w:autoSpaceDN w:val="0"/>
        <w:adjustRightInd w:val="0"/>
        <w:spacing w:line="500" w:lineRule="atLeast"/>
        <w:ind w:right="-1"/>
        <w:jc w:val="center"/>
        <w:rPr>
          <w:rFonts w:ascii="宋体" w:hAnsi="宋体" w:eastAsia="宋体" w:cs="新宋体"/>
          <w:kern w:val="0"/>
          <w:sz w:val="72"/>
          <w:szCs w:val="72"/>
          <w:lang w:val="zh-CN"/>
        </w:rPr>
      </w:pPr>
      <w:r>
        <w:rPr>
          <w:rFonts w:hint="eastAsia" w:ascii="宋体" w:hAnsi="宋体" w:eastAsia="宋体" w:cs="新宋体"/>
          <w:b/>
          <w:bCs/>
          <w:spacing w:val="120"/>
          <w:kern w:val="0"/>
          <w:sz w:val="72"/>
          <w:szCs w:val="72"/>
          <w:lang w:val="zh-CN"/>
        </w:rPr>
        <w:t xml:space="preserve"> 温州市珊溪水利枢纽管理中心</w:t>
      </w:r>
    </w:p>
    <w:p w14:paraId="77D2D17A">
      <w:pPr>
        <w:autoSpaceDE w:val="0"/>
        <w:autoSpaceDN w:val="0"/>
        <w:adjustRightInd w:val="0"/>
        <w:spacing w:line="400" w:lineRule="atLeast"/>
        <w:ind w:right="-202"/>
        <w:jc w:val="center"/>
        <w:rPr>
          <w:rFonts w:ascii="宋体" w:hAnsi="宋体" w:eastAsia="宋体" w:cs="新宋体"/>
          <w:b/>
          <w:bCs/>
          <w:kern w:val="0"/>
          <w:sz w:val="52"/>
          <w:szCs w:val="52"/>
          <w:lang w:val="zh-CN"/>
        </w:rPr>
      </w:pPr>
    </w:p>
    <w:p w14:paraId="6DBB27BC">
      <w:pPr>
        <w:autoSpaceDE w:val="0"/>
        <w:autoSpaceDN w:val="0"/>
        <w:adjustRightInd w:val="0"/>
        <w:spacing w:line="400" w:lineRule="atLeast"/>
        <w:ind w:right="-202"/>
        <w:jc w:val="center"/>
        <w:rPr>
          <w:rFonts w:ascii="宋体" w:hAnsi="宋体" w:eastAsia="宋体" w:cs="新宋体"/>
          <w:b/>
          <w:bCs/>
          <w:kern w:val="0"/>
          <w:sz w:val="52"/>
          <w:szCs w:val="52"/>
          <w:lang w:val="zh-CN"/>
        </w:rPr>
      </w:pPr>
    </w:p>
    <w:p w14:paraId="3FF03F39">
      <w:pPr>
        <w:autoSpaceDE w:val="0"/>
        <w:autoSpaceDN w:val="0"/>
        <w:adjustRightInd w:val="0"/>
        <w:spacing w:line="500" w:lineRule="atLeast"/>
        <w:ind w:left="-202" w:right="-202" w:firstLine="60"/>
        <w:jc w:val="center"/>
        <w:rPr>
          <w:rFonts w:ascii="宋体" w:hAnsi="宋体" w:eastAsia="宋体" w:cs="新宋体"/>
          <w:b/>
          <w:bCs/>
          <w:kern w:val="0"/>
          <w:sz w:val="72"/>
          <w:szCs w:val="72"/>
          <w:lang w:val="zh-CN"/>
        </w:rPr>
      </w:pPr>
      <w:r>
        <w:rPr>
          <w:rFonts w:hint="eastAsia" w:ascii="宋体" w:hAnsi="宋体" w:eastAsia="宋体" w:cs="新宋体"/>
          <w:b/>
          <w:bCs/>
          <w:kern w:val="0"/>
          <w:sz w:val="72"/>
          <w:szCs w:val="72"/>
          <w:lang w:val="zh-CN"/>
        </w:rPr>
        <w:t>采</w:t>
      </w:r>
      <w:r>
        <w:rPr>
          <w:rFonts w:hint="eastAsia" w:ascii="宋体" w:hAnsi="宋体" w:eastAsia="宋体" w:cs="新宋体"/>
          <w:b/>
          <w:bCs/>
          <w:kern w:val="0"/>
          <w:sz w:val="72"/>
          <w:szCs w:val="72"/>
        </w:rPr>
        <w:t xml:space="preserve"> </w:t>
      </w:r>
      <w:r>
        <w:rPr>
          <w:rFonts w:hint="eastAsia" w:ascii="宋体" w:hAnsi="宋体" w:eastAsia="宋体" w:cs="新宋体"/>
          <w:b/>
          <w:bCs/>
          <w:kern w:val="0"/>
          <w:sz w:val="72"/>
          <w:szCs w:val="72"/>
          <w:lang w:val="zh-CN"/>
        </w:rPr>
        <w:t>购</w:t>
      </w:r>
      <w:r>
        <w:rPr>
          <w:rFonts w:hint="eastAsia" w:ascii="宋体" w:hAnsi="宋体" w:eastAsia="宋体" w:cs="新宋体"/>
          <w:b/>
          <w:bCs/>
          <w:kern w:val="0"/>
          <w:sz w:val="72"/>
          <w:szCs w:val="72"/>
        </w:rPr>
        <w:t xml:space="preserve"> </w:t>
      </w:r>
      <w:r>
        <w:rPr>
          <w:rFonts w:hint="eastAsia" w:ascii="宋体" w:hAnsi="宋体" w:eastAsia="宋体" w:cs="新宋体"/>
          <w:b/>
          <w:bCs/>
          <w:kern w:val="0"/>
          <w:sz w:val="72"/>
          <w:szCs w:val="72"/>
          <w:lang w:val="zh-CN"/>
        </w:rPr>
        <w:t>文</w:t>
      </w:r>
      <w:r>
        <w:rPr>
          <w:rFonts w:hint="eastAsia" w:ascii="宋体" w:hAnsi="宋体" w:eastAsia="宋体" w:cs="新宋体"/>
          <w:b/>
          <w:bCs/>
          <w:kern w:val="0"/>
          <w:sz w:val="72"/>
          <w:szCs w:val="72"/>
        </w:rPr>
        <w:t xml:space="preserve"> </w:t>
      </w:r>
      <w:r>
        <w:rPr>
          <w:rFonts w:hint="eastAsia" w:ascii="宋体" w:hAnsi="宋体" w:eastAsia="宋体" w:cs="新宋体"/>
          <w:b/>
          <w:bCs/>
          <w:kern w:val="0"/>
          <w:sz w:val="72"/>
          <w:szCs w:val="72"/>
          <w:lang w:val="zh-CN"/>
        </w:rPr>
        <w:t>件</w:t>
      </w:r>
    </w:p>
    <w:p w14:paraId="7EB64525">
      <w:pPr>
        <w:autoSpaceDE w:val="0"/>
        <w:autoSpaceDN w:val="0"/>
        <w:adjustRightInd w:val="0"/>
        <w:spacing w:line="400" w:lineRule="atLeast"/>
        <w:ind w:right="-202"/>
        <w:jc w:val="center"/>
        <w:rPr>
          <w:rFonts w:ascii="宋体" w:hAnsi="宋体" w:eastAsia="宋体" w:cs="新宋体"/>
          <w:b/>
          <w:bCs/>
          <w:kern w:val="0"/>
          <w:sz w:val="52"/>
          <w:szCs w:val="52"/>
          <w:lang w:val="zh-CN"/>
        </w:rPr>
      </w:pPr>
    </w:p>
    <w:p w14:paraId="3A6BD94C">
      <w:pPr>
        <w:autoSpaceDE w:val="0"/>
        <w:autoSpaceDN w:val="0"/>
        <w:adjustRightInd w:val="0"/>
        <w:spacing w:line="400" w:lineRule="atLeast"/>
        <w:ind w:right="-202"/>
        <w:jc w:val="both"/>
        <w:rPr>
          <w:rFonts w:ascii="宋体" w:hAnsi="宋体" w:eastAsia="宋体" w:cs="新宋体"/>
          <w:b/>
          <w:bCs/>
          <w:kern w:val="0"/>
          <w:sz w:val="52"/>
          <w:szCs w:val="52"/>
          <w:lang w:val="zh-CN"/>
        </w:rPr>
      </w:pPr>
    </w:p>
    <w:tbl>
      <w:tblPr>
        <w:tblStyle w:val="35"/>
        <w:tblW w:w="5304" w:type="dxa"/>
        <w:jc w:val="center"/>
        <w:tblLayout w:type="fixed"/>
        <w:tblCellMar>
          <w:top w:w="0" w:type="dxa"/>
          <w:left w:w="108" w:type="dxa"/>
          <w:bottom w:w="0" w:type="dxa"/>
          <w:right w:w="108" w:type="dxa"/>
        </w:tblCellMar>
      </w:tblPr>
      <w:tblGrid>
        <w:gridCol w:w="1483"/>
        <w:gridCol w:w="3821"/>
      </w:tblGrid>
      <w:tr w14:paraId="2906A49C">
        <w:tblPrEx>
          <w:tblCellMar>
            <w:top w:w="0" w:type="dxa"/>
            <w:left w:w="108" w:type="dxa"/>
            <w:bottom w:w="0" w:type="dxa"/>
            <w:right w:w="108" w:type="dxa"/>
          </w:tblCellMar>
        </w:tblPrEx>
        <w:trPr>
          <w:trHeight w:val="707" w:hRule="atLeast"/>
          <w:jc w:val="center"/>
        </w:trPr>
        <w:tc>
          <w:tcPr>
            <w:tcW w:w="1483" w:type="dxa"/>
            <w:vAlign w:val="center"/>
          </w:tcPr>
          <w:p w14:paraId="567BFAD8">
            <w:pPr>
              <w:rPr>
                <w:rFonts w:ascii="宋体" w:hAnsi="宋体" w:eastAsia="宋体" w:cs="新宋体"/>
                <w:b/>
                <w:sz w:val="28"/>
                <w:szCs w:val="28"/>
              </w:rPr>
            </w:pPr>
            <w:r>
              <w:rPr>
                <w:rFonts w:hint="eastAsia" w:ascii="宋体" w:hAnsi="宋体" w:eastAsia="宋体" w:cs="新宋体"/>
                <w:b/>
                <w:sz w:val="28"/>
                <w:szCs w:val="28"/>
              </w:rPr>
              <w:t>项目编号：</w:t>
            </w:r>
          </w:p>
        </w:tc>
        <w:tc>
          <w:tcPr>
            <w:tcW w:w="3821" w:type="dxa"/>
            <w:vAlign w:val="center"/>
          </w:tcPr>
          <w:p w14:paraId="6D53202F">
            <w:pPr>
              <w:ind w:right="92" w:rightChars="42"/>
              <w:rPr>
                <w:rFonts w:ascii="宋体" w:hAnsi="宋体" w:eastAsia="宋体" w:cs="新宋体"/>
                <w:b/>
                <w:sz w:val="28"/>
                <w:szCs w:val="28"/>
              </w:rPr>
            </w:pPr>
            <w:r>
              <w:rPr>
                <w:rFonts w:hint="eastAsia" w:ascii="宋体" w:hAnsi="宋体" w:eastAsia="宋体" w:cs="新宋体"/>
                <w:b/>
                <w:sz w:val="28"/>
                <w:szCs w:val="28"/>
              </w:rPr>
              <w:t>ZXZB-F20231225-03</w:t>
            </w:r>
          </w:p>
        </w:tc>
      </w:tr>
      <w:tr w14:paraId="331B29F1">
        <w:tblPrEx>
          <w:tblCellMar>
            <w:top w:w="0" w:type="dxa"/>
            <w:left w:w="108" w:type="dxa"/>
            <w:bottom w:w="0" w:type="dxa"/>
            <w:right w:w="108" w:type="dxa"/>
          </w:tblCellMar>
        </w:tblPrEx>
        <w:trPr>
          <w:trHeight w:val="795" w:hRule="atLeast"/>
          <w:jc w:val="center"/>
        </w:trPr>
        <w:tc>
          <w:tcPr>
            <w:tcW w:w="1483" w:type="dxa"/>
            <w:vAlign w:val="center"/>
          </w:tcPr>
          <w:p w14:paraId="7EE5BFF9">
            <w:pPr>
              <w:rPr>
                <w:rFonts w:ascii="宋体" w:hAnsi="宋体" w:eastAsia="宋体" w:cs="新宋体"/>
                <w:b/>
                <w:sz w:val="28"/>
                <w:szCs w:val="28"/>
              </w:rPr>
            </w:pPr>
            <w:r>
              <w:rPr>
                <w:rFonts w:hint="eastAsia" w:ascii="宋体" w:hAnsi="宋体" w:eastAsia="宋体" w:cs="新宋体"/>
                <w:b/>
                <w:sz w:val="28"/>
                <w:szCs w:val="28"/>
              </w:rPr>
              <w:t>项目名称：</w:t>
            </w:r>
          </w:p>
        </w:tc>
        <w:tc>
          <w:tcPr>
            <w:tcW w:w="3821" w:type="dxa"/>
            <w:vAlign w:val="center"/>
          </w:tcPr>
          <w:p w14:paraId="4F02A25A">
            <w:pPr>
              <w:ind w:right="92" w:rightChars="42"/>
              <w:rPr>
                <w:rFonts w:ascii="宋体" w:hAnsi="宋体" w:eastAsia="宋体"/>
                <w:b/>
                <w:kern w:val="0"/>
                <w:sz w:val="30"/>
                <w:szCs w:val="30"/>
              </w:rPr>
            </w:pPr>
            <w:r>
              <w:rPr>
                <w:rFonts w:hint="eastAsia" w:ascii="宋体" w:hAnsi="宋体" w:eastAsia="宋体" w:cs="新宋体"/>
                <w:b/>
                <w:sz w:val="28"/>
                <w:szCs w:val="28"/>
              </w:rPr>
              <w:t>珊溪-赵山渡水库水源地水生态健康预警</w:t>
            </w:r>
          </w:p>
        </w:tc>
      </w:tr>
      <w:tr w14:paraId="5E4FA46E">
        <w:tblPrEx>
          <w:tblCellMar>
            <w:top w:w="0" w:type="dxa"/>
            <w:left w:w="108" w:type="dxa"/>
            <w:bottom w:w="0" w:type="dxa"/>
            <w:right w:w="108" w:type="dxa"/>
          </w:tblCellMar>
        </w:tblPrEx>
        <w:trPr>
          <w:trHeight w:val="707" w:hRule="atLeast"/>
          <w:jc w:val="center"/>
        </w:trPr>
        <w:tc>
          <w:tcPr>
            <w:tcW w:w="1483" w:type="dxa"/>
            <w:vAlign w:val="center"/>
          </w:tcPr>
          <w:p w14:paraId="3424D4D3">
            <w:pPr>
              <w:rPr>
                <w:rFonts w:ascii="宋体" w:hAnsi="宋体" w:eastAsia="宋体" w:cs="新宋体"/>
                <w:b/>
                <w:sz w:val="28"/>
                <w:szCs w:val="28"/>
              </w:rPr>
            </w:pPr>
            <w:r>
              <w:rPr>
                <w:rFonts w:hint="eastAsia" w:ascii="宋体" w:hAnsi="宋体" w:eastAsia="宋体" w:cs="新宋体"/>
                <w:b/>
                <w:sz w:val="28"/>
                <w:szCs w:val="28"/>
              </w:rPr>
              <w:t>采购方式：</w:t>
            </w:r>
          </w:p>
        </w:tc>
        <w:tc>
          <w:tcPr>
            <w:tcW w:w="3821" w:type="dxa"/>
            <w:vAlign w:val="center"/>
          </w:tcPr>
          <w:p w14:paraId="04056711">
            <w:pPr>
              <w:ind w:right="92" w:rightChars="42"/>
              <w:rPr>
                <w:rFonts w:ascii="宋体" w:hAnsi="宋体" w:eastAsia="宋体" w:cs="新宋体"/>
                <w:b/>
                <w:sz w:val="28"/>
                <w:szCs w:val="28"/>
              </w:rPr>
            </w:pPr>
            <w:r>
              <w:rPr>
                <w:rFonts w:hint="eastAsia" w:ascii="宋体" w:hAnsi="宋体" w:eastAsia="宋体" w:cs="新宋体"/>
                <w:b/>
                <w:sz w:val="28"/>
                <w:szCs w:val="28"/>
              </w:rPr>
              <w:t>公开招标</w:t>
            </w:r>
          </w:p>
        </w:tc>
      </w:tr>
    </w:tbl>
    <w:p w14:paraId="08238013">
      <w:pPr>
        <w:autoSpaceDE w:val="0"/>
        <w:autoSpaceDN w:val="0"/>
        <w:adjustRightInd w:val="0"/>
        <w:spacing w:line="400" w:lineRule="atLeast"/>
        <w:ind w:right="-202"/>
        <w:jc w:val="both"/>
        <w:rPr>
          <w:rFonts w:ascii="宋体" w:hAnsi="宋体" w:eastAsia="宋体" w:cs="新宋体"/>
          <w:b/>
          <w:bCs/>
          <w:kern w:val="0"/>
          <w:sz w:val="52"/>
          <w:szCs w:val="52"/>
          <w:lang w:val="zh-CN"/>
        </w:rPr>
      </w:pPr>
    </w:p>
    <w:tbl>
      <w:tblPr>
        <w:tblStyle w:val="35"/>
        <w:tblW w:w="6792" w:type="dxa"/>
        <w:jc w:val="center"/>
        <w:tblLayout w:type="fixed"/>
        <w:tblCellMar>
          <w:top w:w="0" w:type="dxa"/>
          <w:left w:w="108" w:type="dxa"/>
          <w:bottom w:w="0" w:type="dxa"/>
          <w:right w:w="108" w:type="dxa"/>
        </w:tblCellMar>
      </w:tblPr>
      <w:tblGrid>
        <w:gridCol w:w="1946"/>
        <w:gridCol w:w="345"/>
        <w:gridCol w:w="4501"/>
      </w:tblGrid>
      <w:tr w14:paraId="714B15BB">
        <w:tblPrEx>
          <w:tblCellMar>
            <w:top w:w="0" w:type="dxa"/>
            <w:left w:w="108" w:type="dxa"/>
            <w:bottom w:w="0" w:type="dxa"/>
            <w:right w:w="108" w:type="dxa"/>
          </w:tblCellMar>
        </w:tblPrEx>
        <w:trPr>
          <w:trHeight w:val="707" w:hRule="atLeast"/>
          <w:jc w:val="center"/>
        </w:trPr>
        <w:tc>
          <w:tcPr>
            <w:tcW w:w="1946" w:type="dxa"/>
            <w:vAlign w:val="center"/>
          </w:tcPr>
          <w:p w14:paraId="54F50808">
            <w:pPr>
              <w:ind w:firstLine="34"/>
              <w:jc w:val="distribute"/>
              <w:rPr>
                <w:rFonts w:ascii="宋体" w:hAnsi="宋体" w:eastAsia="宋体" w:cs="新宋体"/>
                <w:b/>
                <w:kern w:val="0"/>
                <w:sz w:val="28"/>
                <w:szCs w:val="28"/>
              </w:rPr>
            </w:pPr>
            <w:r>
              <w:rPr>
                <w:rFonts w:hint="eastAsia" w:ascii="宋体" w:hAnsi="宋体" w:eastAsia="宋体" w:cs="新宋体"/>
                <w:b/>
                <w:kern w:val="0"/>
                <w:sz w:val="28"/>
                <w:szCs w:val="28"/>
              </w:rPr>
              <w:t>采购人</w:t>
            </w:r>
          </w:p>
        </w:tc>
        <w:tc>
          <w:tcPr>
            <w:tcW w:w="345" w:type="dxa"/>
            <w:vAlign w:val="center"/>
          </w:tcPr>
          <w:p w14:paraId="5741FE69">
            <w:pPr>
              <w:ind w:left="-202" w:right="-202" w:firstLine="602"/>
              <w:rPr>
                <w:rFonts w:ascii="宋体" w:hAnsi="宋体" w:eastAsia="宋体"/>
                <w:b/>
              </w:rPr>
            </w:pPr>
            <w:r>
              <w:rPr>
                <w:rFonts w:hint="eastAsia" w:ascii="宋体" w:hAnsi="宋体" w:eastAsia="宋体"/>
                <w:b/>
              </w:rPr>
              <w:t>：</w:t>
            </w:r>
          </w:p>
        </w:tc>
        <w:tc>
          <w:tcPr>
            <w:tcW w:w="4501" w:type="dxa"/>
            <w:vAlign w:val="center"/>
          </w:tcPr>
          <w:p w14:paraId="19C9E461">
            <w:pPr>
              <w:ind w:hanging="55"/>
              <w:jc w:val="distribute"/>
              <w:rPr>
                <w:rFonts w:ascii="宋体" w:hAnsi="宋体" w:eastAsia="宋体" w:cs="新宋体"/>
                <w:b/>
                <w:kern w:val="0"/>
                <w:sz w:val="28"/>
                <w:szCs w:val="28"/>
              </w:rPr>
            </w:pPr>
            <w:r>
              <w:rPr>
                <w:rFonts w:hint="eastAsia" w:ascii="宋体" w:hAnsi="宋体" w:eastAsia="宋体"/>
                <w:b/>
                <w:spacing w:val="12"/>
                <w:sz w:val="30"/>
                <w:szCs w:val="30"/>
              </w:rPr>
              <w:t>温州市珊溪水利枢纽管理中心</w:t>
            </w:r>
          </w:p>
        </w:tc>
      </w:tr>
      <w:tr w14:paraId="17155CB7">
        <w:tblPrEx>
          <w:tblCellMar>
            <w:top w:w="0" w:type="dxa"/>
            <w:left w:w="108" w:type="dxa"/>
            <w:bottom w:w="0" w:type="dxa"/>
            <w:right w:w="108" w:type="dxa"/>
          </w:tblCellMar>
        </w:tblPrEx>
        <w:trPr>
          <w:trHeight w:val="707" w:hRule="atLeast"/>
          <w:jc w:val="center"/>
        </w:trPr>
        <w:tc>
          <w:tcPr>
            <w:tcW w:w="1946" w:type="dxa"/>
            <w:vAlign w:val="center"/>
          </w:tcPr>
          <w:p w14:paraId="688DA57C">
            <w:pPr>
              <w:ind w:firstLine="34"/>
              <w:jc w:val="center"/>
              <w:rPr>
                <w:rFonts w:ascii="宋体" w:hAnsi="宋体" w:eastAsia="宋体" w:cs="新宋体"/>
                <w:b/>
                <w:kern w:val="0"/>
                <w:sz w:val="28"/>
                <w:szCs w:val="28"/>
              </w:rPr>
            </w:pPr>
            <w:r>
              <w:rPr>
                <w:rFonts w:hint="eastAsia" w:ascii="宋体" w:hAnsi="宋体" w:eastAsia="宋体" w:cs="新宋体"/>
                <w:b/>
                <w:kern w:val="0"/>
                <w:sz w:val="28"/>
                <w:szCs w:val="28"/>
              </w:rPr>
              <w:t>采购代理机构</w:t>
            </w:r>
          </w:p>
        </w:tc>
        <w:tc>
          <w:tcPr>
            <w:tcW w:w="345" w:type="dxa"/>
            <w:vAlign w:val="center"/>
          </w:tcPr>
          <w:p w14:paraId="1D127E4F">
            <w:pPr>
              <w:ind w:left="-202" w:right="-202" w:firstLine="602"/>
              <w:rPr>
                <w:rFonts w:ascii="宋体" w:hAnsi="宋体" w:eastAsia="宋体"/>
                <w:b/>
              </w:rPr>
            </w:pPr>
            <w:r>
              <w:rPr>
                <w:rFonts w:hint="eastAsia" w:ascii="宋体" w:hAnsi="宋体" w:eastAsia="宋体"/>
                <w:b/>
              </w:rPr>
              <w:t>：</w:t>
            </w:r>
          </w:p>
        </w:tc>
        <w:tc>
          <w:tcPr>
            <w:tcW w:w="4501" w:type="dxa"/>
            <w:vAlign w:val="center"/>
          </w:tcPr>
          <w:p w14:paraId="698464A1">
            <w:pPr>
              <w:ind w:hanging="55"/>
              <w:jc w:val="distribute"/>
              <w:rPr>
                <w:rFonts w:ascii="宋体" w:hAnsi="宋体" w:eastAsia="宋体" w:cs="新宋体"/>
                <w:b/>
                <w:kern w:val="0"/>
                <w:sz w:val="28"/>
                <w:szCs w:val="28"/>
              </w:rPr>
            </w:pPr>
            <w:r>
              <w:rPr>
                <w:rFonts w:hint="eastAsia" w:ascii="宋体" w:hAnsi="宋体" w:eastAsia="宋体" w:cs="新宋体"/>
                <w:b/>
                <w:kern w:val="0"/>
                <w:sz w:val="28"/>
                <w:szCs w:val="28"/>
              </w:rPr>
              <w:t>温州市智信招标代理有限公司</w:t>
            </w:r>
          </w:p>
        </w:tc>
      </w:tr>
    </w:tbl>
    <w:p w14:paraId="2992A55C">
      <w:pPr>
        <w:ind w:right="-202"/>
        <w:jc w:val="center"/>
        <w:rPr>
          <w:rFonts w:ascii="宋体" w:hAnsi="宋体" w:eastAsia="宋体" w:cs="新宋体"/>
          <w:b/>
          <w:bCs/>
          <w:spacing w:val="12"/>
          <w:kern w:val="0"/>
          <w:sz w:val="30"/>
          <w:szCs w:val="30"/>
          <w:lang w:val="zh-CN"/>
        </w:rPr>
      </w:pPr>
      <w:r>
        <w:rPr>
          <w:rFonts w:hint="eastAsia" w:ascii="宋体" w:hAnsi="宋体" w:eastAsia="宋体" w:cs="新宋体"/>
          <w:b/>
          <w:bCs/>
          <w:spacing w:val="12"/>
          <w:kern w:val="0"/>
          <w:sz w:val="30"/>
          <w:szCs w:val="30"/>
          <w:lang w:val="zh-CN"/>
        </w:rPr>
        <w:t>二〇二</w:t>
      </w:r>
      <w:r>
        <w:rPr>
          <w:rFonts w:hint="eastAsia" w:ascii="宋体" w:hAnsi="宋体" w:eastAsia="宋体" w:cs="新宋体"/>
          <w:b/>
          <w:bCs/>
          <w:spacing w:val="12"/>
          <w:kern w:val="0"/>
          <w:sz w:val="30"/>
          <w:szCs w:val="30"/>
        </w:rPr>
        <w:t>四</w:t>
      </w:r>
      <w:r>
        <w:rPr>
          <w:rFonts w:hint="eastAsia" w:ascii="宋体" w:hAnsi="宋体" w:eastAsia="宋体" w:cs="新宋体"/>
          <w:b/>
          <w:bCs/>
          <w:spacing w:val="12"/>
          <w:kern w:val="0"/>
          <w:sz w:val="30"/>
          <w:szCs w:val="30"/>
          <w:lang w:val="zh-CN"/>
        </w:rPr>
        <w:t>年</w:t>
      </w:r>
      <w:r>
        <w:rPr>
          <w:rFonts w:hint="eastAsia" w:ascii="宋体" w:hAnsi="宋体" w:eastAsia="宋体" w:cs="新宋体"/>
          <w:b/>
          <w:bCs/>
          <w:spacing w:val="12"/>
          <w:kern w:val="0"/>
          <w:sz w:val="30"/>
          <w:szCs w:val="30"/>
        </w:rPr>
        <w:t>十一</w:t>
      </w:r>
      <w:r>
        <w:rPr>
          <w:rFonts w:hint="eastAsia" w:ascii="宋体" w:hAnsi="宋体" w:eastAsia="宋体" w:cs="新宋体"/>
          <w:b/>
          <w:bCs/>
          <w:spacing w:val="12"/>
          <w:kern w:val="0"/>
          <w:sz w:val="30"/>
          <w:szCs w:val="30"/>
          <w:lang w:val="zh-CN"/>
        </w:rPr>
        <w:t>月</w:t>
      </w:r>
    </w:p>
    <w:p w14:paraId="36D15EB8">
      <w:pPr>
        <w:widowControl/>
        <w:jc w:val="center"/>
        <w:rPr>
          <w:rFonts w:ascii="宋体" w:hAnsi="宋体" w:eastAsia="宋体" w:cs="新宋体"/>
          <w:b/>
          <w:bCs/>
          <w:kern w:val="0"/>
          <w:sz w:val="32"/>
          <w:szCs w:val="32"/>
          <w:lang w:val="zh-CN"/>
        </w:rPr>
        <w:sectPr>
          <w:headerReference r:id="rId6" w:type="first"/>
          <w:footerReference r:id="rId8" w:type="first"/>
          <w:headerReference r:id="rId5" w:type="default"/>
          <w:footerReference r:id="rId7" w:type="default"/>
          <w:pgSz w:w="11906" w:h="16838"/>
          <w:pgMar w:top="1134" w:right="1134" w:bottom="1134" w:left="1134" w:header="851" w:footer="851" w:gutter="0"/>
          <w:pgNumType w:start="0"/>
          <w:cols w:space="720" w:num="1"/>
          <w:titlePg/>
          <w:docGrid w:type="lines" w:linePitch="312" w:charSpace="0"/>
        </w:sectPr>
      </w:pPr>
    </w:p>
    <w:p w14:paraId="67418A2B">
      <w:pPr>
        <w:widowControl/>
        <w:jc w:val="center"/>
        <w:rPr>
          <w:rFonts w:ascii="宋体" w:hAnsi="宋体" w:eastAsia="宋体" w:cs="新宋体"/>
          <w:b/>
          <w:bCs/>
          <w:kern w:val="0"/>
          <w:sz w:val="32"/>
          <w:szCs w:val="32"/>
          <w:lang w:val="zh-CN"/>
        </w:rPr>
      </w:pPr>
      <w:r>
        <w:rPr>
          <w:rFonts w:hint="eastAsia" w:ascii="宋体" w:hAnsi="宋体" w:eastAsia="宋体" w:cs="新宋体"/>
          <w:b/>
          <w:bCs/>
          <w:kern w:val="0"/>
          <w:sz w:val="32"/>
          <w:szCs w:val="32"/>
          <w:lang w:val="zh-CN"/>
        </w:rPr>
        <w:t>目</w:t>
      </w:r>
      <w:r>
        <w:rPr>
          <w:rFonts w:ascii="宋体" w:hAnsi="宋体" w:eastAsia="宋体" w:cs="新宋体"/>
          <w:b/>
          <w:bCs/>
          <w:kern w:val="0"/>
          <w:sz w:val="32"/>
          <w:szCs w:val="32"/>
          <w:lang w:val="zh-CN"/>
        </w:rPr>
        <w:t xml:space="preserve">    </w:t>
      </w:r>
      <w:r>
        <w:rPr>
          <w:rFonts w:hint="eastAsia" w:ascii="宋体" w:hAnsi="宋体" w:eastAsia="宋体" w:cs="新宋体"/>
          <w:b/>
          <w:bCs/>
          <w:kern w:val="0"/>
          <w:sz w:val="32"/>
          <w:szCs w:val="32"/>
          <w:lang w:val="zh-CN"/>
        </w:rPr>
        <w:t>录</w:t>
      </w:r>
    </w:p>
    <w:p w14:paraId="585E941F">
      <w:pPr>
        <w:autoSpaceDE w:val="0"/>
        <w:autoSpaceDN w:val="0"/>
        <w:adjustRightInd w:val="0"/>
        <w:spacing w:line="600" w:lineRule="atLeast"/>
        <w:ind w:left="-202" w:right="-202" w:firstLine="803"/>
        <w:jc w:val="center"/>
        <w:rPr>
          <w:rFonts w:ascii="宋体" w:hAnsi="宋体" w:eastAsia="宋体" w:cs="新宋体"/>
          <w:b/>
          <w:bCs/>
          <w:kern w:val="0"/>
          <w:sz w:val="32"/>
          <w:szCs w:val="32"/>
          <w:lang w:val="zh-CN"/>
        </w:rPr>
      </w:pPr>
    </w:p>
    <w:p w14:paraId="3F6556CF">
      <w:pPr>
        <w:pStyle w:val="28"/>
        <w:tabs>
          <w:tab w:val="right" w:leader="dot" w:pos="9638"/>
        </w:tabs>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"_Toc11114" </w:instrText>
      </w:r>
      <w:r>
        <w:fldChar w:fldCharType="separate"/>
      </w:r>
      <w:r>
        <w:rPr>
          <w:rFonts w:hint="eastAsia" w:ascii="宋体" w:hAnsi="宋体"/>
          <w:szCs w:val="32"/>
        </w:rPr>
        <w:t>温州市智信招标代理有限公司关于珊溪-赵山渡水库水源地水生态健康预警项目的公开招标公告（非政府采购）</w:t>
      </w:r>
      <w:r>
        <w:tab/>
      </w:r>
      <w:r>
        <w:fldChar w:fldCharType="begin"/>
      </w:r>
      <w:r>
        <w:instrText xml:space="preserve"> PAGEREF _Toc11114 \h </w:instrText>
      </w:r>
      <w:r>
        <w:fldChar w:fldCharType="separate"/>
      </w:r>
      <w:r>
        <w:t>2</w:t>
      </w:r>
      <w:r>
        <w:fldChar w:fldCharType="end"/>
      </w:r>
      <w:r>
        <w:fldChar w:fldCharType="end"/>
      </w:r>
    </w:p>
    <w:p w14:paraId="2DC00C1B">
      <w:pPr>
        <w:pStyle w:val="28"/>
        <w:tabs>
          <w:tab w:val="right" w:leader="dot" w:pos="9638"/>
        </w:tabs>
      </w:pPr>
      <w:r>
        <w:fldChar w:fldCharType="begin"/>
      </w:r>
      <w:r>
        <w:instrText xml:space="preserve"> HYPERLINK \l "_Toc15781" </w:instrText>
      </w:r>
      <w:r>
        <w:fldChar w:fldCharType="separate"/>
      </w:r>
      <w:r>
        <w:rPr>
          <w:rFonts w:hint="eastAsia" w:ascii="宋体" w:hAnsi="宋体"/>
          <w:szCs w:val="28"/>
        </w:rPr>
        <w:t>投标人须知前附表</w:t>
      </w:r>
      <w:r>
        <w:tab/>
      </w:r>
      <w:r>
        <w:fldChar w:fldCharType="begin"/>
      </w:r>
      <w:r>
        <w:instrText xml:space="preserve"> PAGEREF _Toc15781 \h </w:instrText>
      </w:r>
      <w:r>
        <w:fldChar w:fldCharType="separate"/>
      </w:r>
      <w:r>
        <w:t>5</w:t>
      </w:r>
      <w:r>
        <w:fldChar w:fldCharType="end"/>
      </w:r>
      <w:r>
        <w:fldChar w:fldCharType="end"/>
      </w:r>
    </w:p>
    <w:p w14:paraId="3B9D3788">
      <w:pPr>
        <w:pStyle w:val="28"/>
        <w:tabs>
          <w:tab w:val="right" w:leader="dot" w:pos="9638"/>
        </w:tabs>
      </w:pPr>
      <w:r>
        <w:fldChar w:fldCharType="begin"/>
      </w:r>
      <w:r>
        <w:instrText xml:space="preserve"> HYPERLINK \l "_Toc27841" </w:instrText>
      </w:r>
      <w:r>
        <w:fldChar w:fldCharType="separate"/>
      </w:r>
      <w:r>
        <w:rPr>
          <w:rFonts w:hint="eastAsia" w:ascii="宋体" w:hAnsi="宋体"/>
          <w:szCs w:val="36"/>
        </w:rPr>
        <w:t>第一部分</w:t>
      </w:r>
      <w:r>
        <w:rPr>
          <w:rFonts w:hint="eastAsia" w:ascii="新宋体" w:hAnsi="新宋体"/>
          <w:kern w:val="2"/>
          <w:szCs w:val="36"/>
        </w:rPr>
        <w:t xml:space="preserve">     </w:t>
      </w:r>
      <w:r>
        <w:rPr>
          <w:rFonts w:hint="eastAsia" w:ascii="宋体" w:hAnsi="宋体"/>
          <w:szCs w:val="36"/>
        </w:rPr>
        <w:t>投标人须知</w:t>
      </w:r>
      <w:r>
        <w:tab/>
      </w:r>
      <w:r>
        <w:fldChar w:fldCharType="begin"/>
      </w:r>
      <w:r>
        <w:instrText xml:space="preserve"> PAGEREF _Toc27841 \h </w:instrText>
      </w:r>
      <w:r>
        <w:fldChar w:fldCharType="separate"/>
      </w:r>
      <w:r>
        <w:t>9</w:t>
      </w:r>
      <w:r>
        <w:fldChar w:fldCharType="end"/>
      </w:r>
      <w:r>
        <w:fldChar w:fldCharType="end"/>
      </w:r>
    </w:p>
    <w:p w14:paraId="19684070">
      <w:pPr>
        <w:pStyle w:val="28"/>
        <w:tabs>
          <w:tab w:val="right" w:leader="dot" w:pos="9638"/>
        </w:tabs>
      </w:pPr>
      <w:r>
        <w:fldChar w:fldCharType="begin"/>
      </w:r>
      <w:r>
        <w:instrText xml:space="preserve"> HYPERLINK \l "_Toc16111" </w:instrText>
      </w:r>
      <w:r>
        <w:fldChar w:fldCharType="separate"/>
      </w:r>
      <w:r>
        <w:rPr>
          <w:rFonts w:hint="eastAsia" w:ascii="宋体" w:hAnsi="宋体" w:cs="hakuyoxingshu7000"/>
          <w:bCs/>
        </w:rPr>
        <w:t>一、</w:t>
      </w:r>
      <w:r>
        <w:rPr>
          <w:rFonts w:ascii="宋体" w:hAnsi="宋体" w:cs="hakuyoxingshu7000"/>
          <w:bCs/>
        </w:rPr>
        <w:t xml:space="preserve">  </w:t>
      </w:r>
      <w:r>
        <w:rPr>
          <w:rFonts w:hint="eastAsia" w:ascii="宋体" w:hAnsi="宋体" w:cs="hakuyoxingshu7000"/>
          <w:bCs/>
        </w:rPr>
        <w:t>说明</w:t>
      </w:r>
      <w:r>
        <w:tab/>
      </w:r>
      <w:r>
        <w:fldChar w:fldCharType="begin"/>
      </w:r>
      <w:r>
        <w:instrText xml:space="preserve"> PAGEREF _Toc16111 \h </w:instrText>
      </w:r>
      <w:r>
        <w:fldChar w:fldCharType="separate"/>
      </w:r>
      <w:r>
        <w:t>9</w:t>
      </w:r>
      <w:r>
        <w:fldChar w:fldCharType="end"/>
      </w:r>
      <w:r>
        <w:fldChar w:fldCharType="end"/>
      </w:r>
    </w:p>
    <w:p w14:paraId="4F7CCEF8">
      <w:pPr>
        <w:pStyle w:val="28"/>
        <w:tabs>
          <w:tab w:val="right" w:leader="dot" w:pos="9638"/>
        </w:tabs>
      </w:pPr>
      <w:r>
        <w:fldChar w:fldCharType="begin"/>
      </w:r>
      <w:r>
        <w:instrText xml:space="preserve"> HYPERLINK \l "_Toc14097" </w:instrText>
      </w:r>
      <w:r>
        <w:fldChar w:fldCharType="separate"/>
      </w:r>
      <w:r>
        <w:rPr>
          <w:rFonts w:hint="eastAsia" w:ascii="宋体" w:hAnsi="宋体" w:cs="hakuyoxingshu7000"/>
          <w:bCs/>
        </w:rPr>
        <w:t>二、</w:t>
      </w:r>
      <w:r>
        <w:rPr>
          <w:rFonts w:ascii="宋体" w:hAnsi="宋体" w:cs="hakuyoxingshu7000"/>
          <w:bCs/>
        </w:rPr>
        <w:t xml:space="preserve"> </w:t>
      </w:r>
      <w:r>
        <w:rPr>
          <w:rFonts w:hint="eastAsia" w:ascii="宋体" w:hAnsi="宋体" w:cs="hakuyoxingshu7000"/>
          <w:bCs/>
        </w:rPr>
        <w:t>采购文件</w:t>
      </w:r>
      <w:r>
        <w:tab/>
      </w:r>
      <w:r>
        <w:fldChar w:fldCharType="begin"/>
      </w:r>
      <w:r>
        <w:instrText xml:space="preserve"> PAGEREF _Toc14097 \h </w:instrText>
      </w:r>
      <w:r>
        <w:fldChar w:fldCharType="separate"/>
      </w:r>
      <w:r>
        <w:t>9</w:t>
      </w:r>
      <w:r>
        <w:fldChar w:fldCharType="end"/>
      </w:r>
      <w:r>
        <w:fldChar w:fldCharType="end"/>
      </w:r>
    </w:p>
    <w:p w14:paraId="021CE879">
      <w:pPr>
        <w:pStyle w:val="28"/>
        <w:tabs>
          <w:tab w:val="right" w:leader="dot" w:pos="9638"/>
        </w:tabs>
      </w:pPr>
      <w:r>
        <w:fldChar w:fldCharType="begin"/>
      </w:r>
      <w:r>
        <w:instrText xml:space="preserve"> HYPERLINK \l "_Toc6936" </w:instrText>
      </w:r>
      <w:r>
        <w:fldChar w:fldCharType="separate"/>
      </w:r>
      <w:r>
        <w:rPr>
          <w:rFonts w:hint="eastAsia" w:ascii="宋体" w:hAnsi="宋体" w:cs="hakuyoxingshu7000"/>
          <w:bCs/>
        </w:rPr>
        <w:t>三、</w:t>
      </w:r>
      <w:r>
        <w:rPr>
          <w:rFonts w:ascii="宋体" w:hAnsi="宋体" w:cs="hakuyoxingshu7000"/>
          <w:bCs/>
        </w:rPr>
        <w:t xml:space="preserve"> </w:t>
      </w:r>
      <w:r>
        <w:rPr>
          <w:rFonts w:hint="eastAsia" w:ascii="宋体" w:hAnsi="宋体" w:cs="hakuyoxingshu7000"/>
          <w:bCs/>
        </w:rPr>
        <w:t>投标文件的编制</w:t>
      </w:r>
      <w:r>
        <w:tab/>
      </w:r>
      <w:r>
        <w:fldChar w:fldCharType="begin"/>
      </w:r>
      <w:r>
        <w:instrText xml:space="preserve"> PAGEREF _Toc6936 \h </w:instrText>
      </w:r>
      <w:r>
        <w:fldChar w:fldCharType="separate"/>
      </w:r>
      <w:r>
        <w:t>10</w:t>
      </w:r>
      <w:r>
        <w:fldChar w:fldCharType="end"/>
      </w:r>
      <w:r>
        <w:fldChar w:fldCharType="end"/>
      </w:r>
    </w:p>
    <w:p w14:paraId="2A0F1E69">
      <w:pPr>
        <w:pStyle w:val="28"/>
        <w:tabs>
          <w:tab w:val="right" w:leader="dot" w:pos="9638"/>
        </w:tabs>
      </w:pPr>
      <w:r>
        <w:fldChar w:fldCharType="begin"/>
      </w:r>
      <w:r>
        <w:instrText xml:space="preserve"> HYPERLINK \l "_Toc107" </w:instrText>
      </w:r>
      <w:r>
        <w:fldChar w:fldCharType="separate"/>
      </w:r>
      <w:r>
        <w:rPr>
          <w:rFonts w:hint="eastAsia" w:ascii="宋体" w:hAnsi="宋体" w:cs="hakuyoxingshu7000"/>
          <w:bCs/>
        </w:rPr>
        <w:t>四、</w:t>
      </w:r>
      <w:r>
        <w:rPr>
          <w:rFonts w:ascii="宋体" w:hAnsi="宋体" w:cs="hakuyoxingshu7000"/>
          <w:bCs/>
        </w:rPr>
        <w:t xml:space="preserve"> </w:t>
      </w:r>
      <w:r>
        <w:rPr>
          <w:rFonts w:hint="eastAsia" w:ascii="宋体" w:hAnsi="宋体" w:cs="hakuyoxingshu7000"/>
          <w:bCs/>
        </w:rPr>
        <w:t>投标文件的递交</w:t>
      </w:r>
      <w:r>
        <w:tab/>
      </w:r>
      <w:r>
        <w:fldChar w:fldCharType="begin"/>
      </w:r>
      <w:r>
        <w:instrText xml:space="preserve"> PAGEREF _Toc107 \h </w:instrText>
      </w:r>
      <w:r>
        <w:fldChar w:fldCharType="separate"/>
      </w:r>
      <w:r>
        <w:t>13</w:t>
      </w:r>
      <w:r>
        <w:fldChar w:fldCharType="end"/>
      </w:r>
      <w:r>
        <w:fldChar w:fldCharType="end"/>
      </w:r>
    </w:p>
    <w:p w14:paraId="210E5B52">
      <w:pPr>
        <w:pStyle w:val="28"/>
        <w:tabs>
          <w:tab w:val="right" w:leader="dot" w:pos="9638"/>
        </w:tabs>
      </w:pPr>
      <w:r>
        <w:fldChar w:fldCharType="begin"/>
      </w:r>
      <w:r>
        <w:instrText xml:space="preserve"> HYPERLINK \l "_Toc30766" </w:instrText>
      </w:r>
      <w:r>
        <w:fldChar w:fldCharType="separate"/>
      </w:r>
      <w:r>
        <w:rPr>
          <w:rFonts w:hint="eastAsia" w:ascii="宋体" w:hAnsi="宋体" w:cs="hakuyoxingshu7000"/>
          <w:bCs/>
        </w:rPr>
        <w:t>五、</w:t>
      </w:r>
      <w:r>
        <w:rPr>
          <w:rFonts w:ascii="宋体" w:hAnsi="宋体" w:cs="hakuyoxingshu7000"/>
          <w:bCs/>
        </w:rPr>
        <w:t xml:space="preserve"> </w:t>
      </w:r>
      <w:r>
        <w:rPr>
          <w:rFonts w:hint="eastAsia" w:ascii="宋体" w:hAnsi="宋体" w:cs="hakuyoxingshu7000"/>
          <w:bCs/>
        </w:rPr>
        <w:t>开标和评标</w:t>
      </w:r>
      <w:r>
        <w:tab/>
      </w:r>
      <w:r>
        <w:fldChar w:fldCharType="begin"/>
      </w:r>
      <w:r>
        <w:instrText xml:space="preserve"> PAGEREF _Toc30766 \h </w:instrText>
      </w:r>
      <w:r>
        <w:fldChar w:fldCharType="separate"/>
      </w:r>
      <w:r>
        <w:t>14</w:t>
      </w:r>
      <w:r>
        <w:fldChar w:fldCharType="end"/>
      </w:r>
      <w:r>
        <w:fldChar w:fldCharType="end"/>
      </w:r>
    </w:p>
    <w:p w14:paraId="3ED2139C">
      <w:pPr>
        <w:pStyle w:val="28"/>
        <w:tabs>
          <w:tab w:val="right" w:leader="dot" w:pos="9638"/>
        </w:tabs>
      </w:pPr>
      <w:r>
        <w:fldChar w:fldCharType="begin"/>
      </w:r>
      <w:r>
        <w:instrText xml:space="preserve"> HYPERLINK \l "_Toc17885" </w:instrText>
      </w:r>
      <w:r>
        <w:fldChar w:fldCharType="separate"/>
      </w:r>
      <w:r>
        <w:rPr>
          <w:rFonts w:hint="eastAsia" w:ascii="宋体" w:hAnsi="宋体" w:cs="hakuyoxingshu7000"/>
          <w:bCs/>
        </w:rPr>
        <w:t>六、 授予合同</w:t>
      </w:r>
      <w:r>
        <w:tab/>
      </w:r>
      <w:r>
        <w:fldChar w:fldCharType="begin"/>
      </w:r>
      <w:r>
        <w:instrText xml:space="preserve"> PAGEREF _Toc17885 \h </w:instrText>
      </w:r>
      <w:r>
        <w:fldChar w:fldCharType="separate"/>
      </w:r>
      <w:r>
        <w:t>18</w:t>
      </w:r>
      <w:r>
        <w:fldChar w:fldCharType="end"/>
      </w:r>
      <w:r>
        <w:fldChar w:fldCharType="end"/>
      </w:r>
    </w:p>
    <w:p w14:paraId="1C4711B4">
      <w:pPr>
        <w:pStyle w:val="28"/>
        <w:tabs>
          <w:tab w:val="right" w:leader="dot" w:pos="9638"/>
        </w:tabs>
      </w:pPr>
      <w:r>
        <w:fldChar w:fldCharType="begin"/>
      </w:r>
      <w:r>
        <w:instrText xml:space="preserve"> HYPERLINK \l "_Toc31066" </w:instrText>
      </w:r>
      <w:r>
        <w:fldChar w:fldCharType="separate"/>
      </w:r>
      <w:r>
        <w:rPr>
          <w:rFonts w:hint="eastAsia" w:ascii="新宋体" w:hAnsi="新宋体"/>
          <w:kern w:val="2"/>
          <w:szCs w:val="36"/>
        </w:rPr>
        <w:t>第二部分     政府采购政策功能相关说明</w:t>
      </w:r>
      <w:r>
        <w:tab/>
      </w:r>
      <w:r>
        <w:fldChar w:fldCharType="begin"/>
      </w:r>
      <w:r>
        <w:instrText xml:space="preserve"> PAGEREF _Toc31066 \h </w:instrText>
      </w:r>
      <w:r>
        <w:fldChar w:fldCharType="separate"/>
      </w:r>
      <w:r>
        <w:t>20</w:t>
      </w:r>
      <w:r>
        <w:fldChar w:fldCharType="end"/>
      </w:r>
      <w:r>
        <w:fldChar w:fldCharType="end"/>
      </w:r>
    </w:p>
    <w:p w14:paraId="6D7EEB8C">
      <w:pPr>
        <w:pStyle w:val="28"/>
        <w:tabs>
          <w:tab w:val="right" w:leader="dot" w:pos="9638"/>
        </w:tabs>
      </w:pPr>
      <w:r>
        <w:fldChar w:fldCharType="begin"/>
      </w:r>
      <w:r>
        <w:instrText xml:space="preserve"> HYPERLINK \l "_Toc5884" </w:instrText>
      </w:r>
      <w:r>
        <w:fldChar w:fldCharType="separate"/>
      </w:r>
      <w:r>
        <w:rPr>
          <w:rFonts w:hint="eastAsia" w:ascii="宋体" w:hAnsi="宋体"/>
          <w:szCs w:val="36"/>
        </w:rPr>
        <w:t>第三部分</w:t>
      </w:r>
      <w:r>
        <w:rPr>
          <w:rFonts w:hint="eastAsia" w:ascii="新宋体" w:hAnsi="新宋体"/>
          <w:kern w:val="2"/>
          <w:szCs w:val="36"/>
        </w:rPr>
        <w:t xml:space="preserve">     </w:t>
      </w:r>
      <w:r>
        <w:rPr>
          <w:rFonts w:hint="eastAsia" w:ascii="宋体" w:hAnsi="宋体"/>
          <w:szCs w:val="36"/>
        </w:rPr>
        <w:t>合同格式</w:t>
      </w:r>
      <w:r>
        <w:tab/>
      </w:r>
      <w:r>
        <w:fldChar w:fldCharType="begin"/>
      </w:r>
      <w:r>
        <w:instrText xml:space="preserve"> PAGEREF _Toc5884 \h </w:instrText>
      </w:r>
      <w:r>
        <w:fldChar w:fldCharType="separate"/>
      </w:r>
      <w:r>
        <w:t>25</w:t>
      </w:r>
      <w:r>
        <w:fldChar w:fldCharType="end"/>
      </w:r>
      <w:r>
        <w:fldChar w:fldCharType="end"/>
      </w:r>
    </w:p>
    <w:p w14:paraId="391F4CCD">
      <w:pPr>
        <w:pStyle w:val="28"/>
        <w:tabs>
          <w:tab w:val="right" w:leader="dot" w:pos="9638"/>
        </w:tabs>
      </w:pPr>
      <w:r>
        <w:fldChar w:fldCharType="begin"/>
      </w:r>
      <w:r>
        <w:instrText xml:space="preserve"> HYPERLINK \l "_Toc11450" </w:instrText>
      </w:r>
      <w:r>
        <w:fldChar w:fldCharType="separate"/>
      </w:r>
      <w:r>
        <w:rPr>
          <w:rFonts w:hint="eastAsia" w:ascii="宋体" w:hAnsi="宋体"/>
          <w:szCs w:val="36"/>
        </w:rPr>
        <w:t>第四部分</w:t>
      </w:r>
      <w:r>
        <w:rPr>
          <w:rFonts w:hint="eastAsia" w:ascii="新宋体" w:hAnsi="新宋体"/>
          <w:kern w:val="2"/>
          <w:szCs w:val="36"/>
        </w:rPr>
        <w:t xml:space="preserve">     </w:t>
      </w:r>
      <w:r>
        <w:rPr>
          <w:rFonts w:hint="eastAsia" w:ascii="宋体" w:hAnsi="宋体"/>
          <w:szCs w:val="36"/>
        </w:rPr>
        <w:t>投标文件格式</w:t>
      </w:r>
      <w:r>
        <w:tab/>
      </w:r>
      <w:r>
        <w:fldChar w:fldCharType="begin"/>
      </w:r>
      <w:r>
        <w:instrText xml:space="preserve"> PAGEREF _Toc11450 \h </w:instrText>
      </w:r>
      <w:r>
        <w:fldChar w:fldCharType="separate"/>
      </w:r>
      <w:r>
        <w:t>32</w:t>
      </w:r>
      <w:r>
        <w:fldChar w:fldCharType="end"/>
      </w:r>
      <w:r>
        <w:fldChar w:fldCharType="end"/>
      </w:r>
    </w:p>
    <w:p w14:paraId="00D22061">
      <w:pPr>
        <w:pStyle w:val="28"/>
        <w:tabs>
          <w:tab w:val="right" w:leader="dot" w:pos="9638"/>
        </w:tabs>
      </w:pPr>
      <w:r>
        <w:fldChar w:fldCharType="begin"/>
      </w:r>
      <w:r>
        <w:instrText xml:space="preserve"> HYPERLINK \l "_Toc6849" </w:instrText>
      </w:r>
      <w:r>
        <w:fldChar w:fldCharType="separate"/>
      </w:r>
      <w:r>
        <w:rPr>
          <w:rFonts w:hint="eastAsia" w:ascii="宋体" w:hAnsi="宋体"/>
          <w:szCs w:val="36"/>
        </w:rPr>
        <w:t>第五部分</w:t>
      </w:r>
      <w:r>
        <w:rPr>
          <w:rFonts w:hint="eastAsia" w:ascii="新宋体" w:hAnsi="新宋体"/>
          <w:kern w:val="2"/>
          <w:szCs w:val="36"/>
        </w:rPr>
        <w:t xml:space="preserve">     </w:t>
      </w:r>
      <w:r>
        <w:rPr>
          <w:rFonts w:hint="eastAsia" w:ascii="宋体" w:hAnsi="宋体"/>
          <w:szCs w:val="36"/>
        </w:rPr>
        <w:t>招标内容及要求</w:t>
      </w:r>
      <w:r>
        <w:tab/>
      </w:r>
      <w:r>
        <w:fldChar w:fldCharType="begin"/>
      </w:r>
      <w:r>
        <w:instrText xml:space="preserve"> PAGEREF _Toc6849 \h </w:instrText>
      </w:r>
      <w:r>
        <w:fldChar w:fldCharType="separate"/>
      </w:r>
      <w:r>
        <w:t>49</w:t>
      </w:r>
      <w:r>
        <w:fldChar w:fldCharType="end"/>
      </w:r>
      <w:r>
        <w:fldChar w:fldCharType="end"/>
      </w:r>
    </w:p>
    <w:p w14:paraId="1830DCCB">
      <w:pPr>
        <w:pStyle w:val="28"/>
        <w:tabs>
          <w:tab w:val="right" w:leader="dot" w:pos="9638"/>
        </w:tabs>
      </w:pPr>
      <w:r>
        <w:fldChar w:fldCharType="begin"/>
      </w:r>
      <w:r>
        <w:instrText xml:space="preserve"> HYPERLINK \l "_Toc4440" </w:instrText>
      </w:r>
      <w:r>
        <w:fldChar w:fldCharType="separate"/>
      </w:r>
      <w:r>
        <w:rPr>
          <w:rFonts w:hint="eastAsia"/>
          <w:szCs w:val="36"/>
        </w:rPr>
        <w:t>第六部分</w:t>
      </w:r>
      <w:r>
        <w:rPr>
          <w:rFonts w:hint="eastAsia" w:ascii="新宋体" w:hAnsi="新宋体"/>
          <w:kern w:val="2"/>
          <w:szCs w:val="36"/>
        </w:rPr>
        <w:t xml:space="preserve">     </w:t>
      </w:r>
      <w:r>
        <w:rPr>
          <w:rFonts w:hint="eastAsia"/>
          <w:szCs w:val="36"/>
        </w:rPr>
        <w:t>评标原则及方法</w:t>
      </w:r>
      <w:r>
        <w:tab/>
      </w:r>
      <w:r>
        <w:fldChar w:fldCharType="begin"/>
      </w:r>
      <w:r>
        <w:instrText xml:space="preserve"> PAGEREF _Toc4440 \h </w:instrText>
      </w:r>
      <w:r>
        <w:fldChar w:fldCharType="separate"/>
      </w:r>
      <w:r>
        <w:t>50</w:t>
      </w:r>
      <w:r>
        <w:fldChar w:fldCharType="end"/>
      </w:r>
      <w:r>
        <w:fldChar w:fldCharType="end"/>
      </w:r>
    </w:p>
    <w:p w14:paraId="25930A07">
      <w:pPr>
        <w:spacing w:line="480" w:lineRule="auto"/>
        <w:ind w:left="-202" w:right="-202"/>
        <w:rPr>
          <w:rFonts w:ascii="宋体" w:hAnsi="宋体" w:eastAsia="宋体" w:cs="新宋体"/>
          <w:caps/>
          <w:kern w:val="0"/>
          <w:sz w:val="24"/>
          <w:lang w:val="zh-CN"/>
        </w:rPr>
      </w:pPr>
      <w:r>
        <w:rPr>
          <w:rFonts w:ascii="宋体" w:hAnsi="宋体" w:eastAsia="宋体"/>
        </w:rPr>
        <w:fldChar w:fldCharType="end"/>
      </w:r>
    </w:p>
    <w:p w14:paraId="14F468F4">
      <w:pPr>
        <w:autoSpaceDE w:val="0"/>
        <w:autoSpaceDN w:val="0"/>
        <w:adjustRightInd w:val="0"/>
        <w:spacing w:line="480" w:lineRule="auto"/>
        <w:ind w:left="-202" w:right="-202" w:firstLine="552"/>
        <w:rPr>
          <w:rFonts w:ascii="宋体" w:hAnsi="宋体" w:eastAsia="宋体" w:cs="新宋体"/>
          <w:b/>
          <w:bCs/>
          <w:kern w:val="0"/>
          <w:szCs w:val="22"/>
          <w:lang w:val="zh-CN"/>
        </w:rPr>
      </w:pPr>
      <w:r>
        <w:rPr>
          <w:rFonts w:hint="eastAsia" w:ascii="宋体" w:hAnsi="宋体" w:eastAsia="宋体" w:cs="新宋体"/>
          <w:b/>
          <w:bCs/>
          <w:kern w:val="0"/>
          <w:szCs w:val="22"/>
          <w:lang w:val="zh-CN"/>
        </w:rPr>
        <w:t>注：采购文件中加</w:t>
      </w:r>
      <w:r>
        <w:rPr>
          <w:rFonts w:ascii="宋体" w:hAnsi="宋体" w:eastAsia="宋体" w:cs="新宋体"/>
          <w:b/>
          <w:bCs/>
          <w:kern w:val="0"/>
          <w:szCs w:val="22"/>
          <w:lang w:val="zh-CN"/>
        </w:rPr>
        <w:t>“</w:t>
      </w:r>
      <w:r>
        <w:rPr>
          <w:rFonts w:ascii="宋体" w:hAnsi="宋体" w:eastAsia="宋体" w:cs="Segoe UI Symbol"/>
          <w:b/>
          <w:bCs/>
          <w:kern w:val="0"/>
          <w:szCs w:val="22"/>
          <w:lang w:val="zh-CN"/>
        </w:rPr>
        <w:t>▲”</w:t>
      </w:r>
      <w:r>
        <w:rPr>
          <w:rFonts w:hint="eastAsia" w:ascii="宋体" w:hAnsi="宋体" w:eastAsia="宋体" w:cs="新宋体"/>
          <w:b/>
          <w:bCs/>
          <w:kern w:val="0"/>
          <w:szCs w:val="22"/>
          <w:lang w:val="zh-CN"/>
        </w:rPr>
        <w:t>且加下划线条款，为招标的实质性要求和条件，着重提醒各投标人注意，并认真查看采购文件中的每一个条款及要求，因误读采购文件而造成的后果，采购人概不负责。</w:t>
      </w:r>
    </w:p>
    <w:p w14:paraId="7F6B0F86">
      <w:pPr>
        <w:pStyle w:val="6"/>
        <w:numPr>
          <w:ilvl w:val="0"/>
          <w:numId w:val="0"/>
        </w:numPr>
        <w:ind w:left="113" w:right="-202"/>
        <w:jc w:val="center"/>
        <w:rPr>
          <w:rFonts w:ascii="宋体" w:hAnsi="宋体" w:eastAsia="宋体"/>
          <w:sz w:val="32"/>
          <w:szCs w:val="32"/>
        </w:rPr>
      </w:pPr>
      <w:r>
        <w:rPr>
          <w:rFonts w:hint="eastAsia" w:ascii="宋体" w:hAnsi="宋体" w:eastAsia="宋体"/>
          <w:sz w:val="32"/>
          <w:szCs w:val="32"/>
        </w:rPr>
        <w:br w:type="page"/>
      </w:r>
      <w:bookmarkStart w:id="0" w:name="_Toc11114"/>
      <w:r>
        <w:rPr>
          <w:rFonts w:hint="eastAsia" w:ascii="宋体" w:hAnsi="宋体" w:eastAsia="宋体"/>
          <w:sz w:val="32"/>
          <w:szCs w:val="32"/>
        </w:rPr>
        <w:t>温州市智信招标代理有限公司关于珊溪-赵山渡水库水源地水生态健康预警项目的公开招标公告（非政府采购）</w:t>
      </w:r>
      <w:bookmarkEnd w:id="0"/>
    </w:p>
    <w:p w14:paraId="493F76B0">
      <w:pPr>
        <w:keepNext w:val="0"/>
        <w:keepLines w:val="0"/>
        <w:pageBreakBefore w:val="0"/>
        <w:widowControl w:val="0"/>
        <w:kinsoku/>
        <w:wordWrap/>
        <w:overflowPunct/>
        <w:topLinePunct w:val="0"/>
        <w:autoSpaceDE w:val="0"/>
        <w:autoSpaceDN w:val="0"/>
        <w:bidi w:val="0"/>
        <w:adjustRightInd w:val="0"/>
        <w:snapToGrid/>
        <w:spacing w:after="0" w:line="440" w:lineRule="exact"/>
        <w:ind w:left="-204" w:right="-204" w:firstLine="550"/>
        <w:jc w:val="left"/>
        <w:textAlignment w:val="auto"/>
        <w:rPr>
          <w:rFonts w:ascii="宋体" w:hAnsi="宋体" w:eastAsia="宋体"/>
          <w:szCs w:val="22"/>
        </w:rPr>
      </w:pPr>
      <w:r>
        <w:rPr>
          <w:rFonts w:hint="eastAsia" w:ascii="宋体" w:hAnsi="宋体" w:eastAsia="宋体" w:cs="新宋体"/>
          <w:kern w:val="0"/>
          <w:szCs w:val="22"/>
          <w:lang w:val="zh-CN"/>
        </w:rPr>
        <w:t>参照</w:t>
      </w:r>
      <w:r>
        <w:rPr>
          <w:rFonts w:hint="eastAsia" w:ascii="宋体" w:hAnsi="宋体" w:eastAsia="宋体"/>
          <w:szCs w:val="22"/>
        </w:rPr>
        <w:t>《中华人民共和国政府采购法》、《政府采购货物和服务招标投标管理办法》和《中华人民共和国政府采购法实施条例》等</w:t>
      </w:r>
      <w:r>
        <w:rPr>
          <w:rFonts w:hint="eastAsia" w:ascii="宋体" w:hAnsi="宋体" w:eastAsia="宋体" w:cs="新宋体"/>
          <w:kern w:val="0"/>
          <w:szCs w:val="22"/>
          <w:lang w:val="zh-CN"/>
        </w:rPr>
        <w:t>有关规定，</w:t>
      </w:r>
      <w:r>
        <w:rPr>
          <w:rFonts w:hint="eastAsia" w:ascii="宋体" w:hAnsi="宋体" w:eastAsia="宋体"/>
          <w:szCs w:val="22"/>
        </w:rPr>
        <w:t>温州市智信招标代理有限公司受温州市珊溪水利枢纽管理中心委托，就</w:t>
      </w:r>
      <w:r>
        <w:rPr>
          <w:rFonts w:hint="eastAsia" w:ascii="新宋体" w:hAnsi="新宋体"/>
          <w:szCs w:val="22"/>
        </w:rPr>
        <w:t>珊溪-赵山渡水库水源地水生态健康预警</w:t>
      </w:r>
      <w:r>
        <w:rPr>
          <w:rFonts w:hint="eastAsia" w:ascii="宋体" w:hAnsi="宋体" w:eastAsia="宋体"/>
          <w:szCs w:val="22"/>
        </w:rPr>
        <w:t>项目以公开招标方式进行采购，欢迎国内合格的供应商前来投标。</w:t>
      </w:r>
    </w:p>
    <w:p w14:paraId="22B9087E">
      <w:pPr>
        <w:keepNext w:val="0"/>
        <w:keepLines w:val="0"/>
        <w:pageBreakBefore w:val="0"/>
        <w:widowControl w:val="0"/>
        <w:kinsoku/>
        <w:wordWrap/>
        <w:overflowPunct/>
        <w:topLinePunct w:val="0"/>
        <w:autoSpaceDE w:val="0"/>
        <w:autoSpaceDN w:val="0"/>
        <w:bidi w:val="0"/>
        <w:adjustRightInd w:val="0"/>
        <w:snapToGrid/>
        <w:spacing w:after="0" w:line="440" w:lineRule="exact"/>
        <w:ind w:left="-204" w:right="-204" w:firstLine="552"/>
        <w:jc w:val="left"/>
        <w:textAlignment w:val="auto"/>
        <w:rPr>
          <w:rFonts w:ascii="宋体" w:hAnsi="宋体" w:eastAsia="宋体" w:cs="新宋体"/>
          <w:kern w:val="0"/>
          <w:szCs w:val="22"/>
          <w:lang w:val="zh-CN"/>
        </w:rPr>
      </w:pPr>
      <w:r>
        <w:rPr>
          <w:rFonts w:hint="eastAsia" w:ascii="宋体" w:hAnsi="宋体" w:eastAsia="宋体" w:cs="新宋体"/>
          <w:b/>
          <w:bCs/>
          <w:kern w:val="0"/>
          <w:szCs w:val="22"/>
          <w:lang w:val="zh-CN"/>
        </w:rPr>
        <w:t>一、采购项目编号</w:t>
      </w:r>
      <w:r>
        <w:rPr>
          <w:rFonts w:ascii="宋体" w:hAnsi="宋体" w:eastAsia="宋体" w:cs="新宋体"/>
          <w:b/>
          <w:bCs/>
          <w:kern w:val="0"/>
          <w:szCs w:val="22"/>
          <w:lang w:val="zh-CN"/>
        </w:rPr>
        <w:t>:</w:t>
      </w:r>
      <w:r>
        <w:rPr>
          <w:rFonts w:ascii="宋体" w:hAnsi="宋体" w:eastAsia="宋体"/>
          <w:szCs w:val="22"/>
        </w:rPr>
        <w:t xml:space="preserve"> </w:t>
      </w:r>
      <w:r>
        <w:rPr>
          <w:rFonts w:hint="eastAsia" w:ascii="宋体" w:hAnsi="宋体" w:eastAsia="宋体"/>
          <w:szCs w:val="22"/>
        </w:rPr>
        <w:t>ZXZB-F20231225-03</w:t>
      </w:r>
    </w:p>
    <w:p w14:paraId="2F879959">
      <w:pPr>
        <w:keepNext w:val="0"/>
        <w:keepLines w:val="0"/>
        <w:pageBreakBefore w:val="0"/>
        <w:widowControl w:val="0"/>
        <w:kinsoku/>
        <w:wordWrap/>
        <w:overflowPunct/>
        <w:topLinePunct w:val="0"/>
        <w:autoSpaceDE w:val="0"/>
        <w:autoSpaceDN w:val="0"/>
        <w:bidi w:val="0"/>
        <w:adjustRightInd w:val="0"/>
        <w:snapToGrid/>
        <w:spacing w:after="0" w:line="440" w:lineRule="exact"/>
        <w:ind w:left="-204" w:right="-204" w:firstLine="602"/>
        <w:jc w:val="left"/>
        <w:textAlignment w:val="auto"/>
        <w:rPr>
          <w:rFonts w:ascii="宋体" w:hAnsi="宋体" w:eastAsia="宋体"/>
          <w:lang w:val="zh-CN"/>
        </w:rPr>
      </w:pPr>
      <w:r>
        <w:rPr>
          <w:rFonts w:hint="eastAsia" w:ascii="宋体" w:hAnsi="宋体" w:eastAsia="宋体"/>
          <w:b/>
          <w:bCs/>
          <w:lang w:val="zh-CN"/>
        </w:rPr>
        <w:t>二、采购组织类型：</w:t>
      </w:r>
      <w:r>
        <w:rPr>
          <w:rFonts w:hint="eastAsia" w:ascii="宋体" w:hAnsi="宋体" w:eastAsia="宋体"/>
          <w:lang w:val="zh-CN"/>
        </w:rPr>
        <w:t>自行采购委托代理</w:t>
      </w:r>
      <w:r>
        <w:rPr>
          <w:rFonts w:hint="eastAsia" w:ascii="宋体" w:hAnsi="宋体" w:eastAsia="宋体"/>
        </w:rPr>
        <w:t>（非政府采购项目）</w:t>
      </w:r>
    </w:p>
    <w:p w14:paraId="0012C16E">
      <w:pPr>
        <w:keepNext w:val="0"/>
        <w:keepLines w:val="0"/>
        <w:pageBreakBefore w:val="0"/>
        <w:widowControl w:val="0"/>
        <w:kinsoku/>
        <w:wordWrap/>
        <w:overflowPunct/>
        <w:topLinePunct w:val="0"/>
        <w:autoSpaceDE w:val="0"/>
        <w:autoSpaceDN w:val="0"/>
        <w:bidi w:val="0"/>
        <w:adjustRightInd w:val="0"/>
        <w:snapToGrid/>
        <w:spacing w:after="0" w:line="440" w:lineRule="exact"/>
        <w:ind w:left="-204" w:right="-204" w:firstLine="552"/>
        <w:jc w:val="left"/>
        <w:textAlignment w:val="auto"/>
        <w:rPr>
          <w:rFonts w:ascii="宋体" w:hAnsi="宋体" w:eastAsia="宋体" w:cs="新宋体"/>
          <w:kern w:val="0"/>
          <w:szCs w:val="22"/>
          <w:lang w:val="zh-CN"/>
        </w:rPr>
      </w:pPr>
      <w:r>
        <w:rPr>
          <w:rFonts w:hint="eastAsia" w:ascii="宋体" w:hAnsi="宋体" w:eastAsia="宋体" w:cs="新宋体"/>
          <w:b/>
          <w:bCs/>
          <w:kern w:val="0"/>
          <w:szCs w:val="22"/>
          <w:lang w:val="zh-CN"/>
        </w:rPr>
        <w:t>三、采购项目概况</w:t>
      </w:r>
      <w:r>
        <w:rPr>
          <w:rFonts w:hint="eastAsia" w:ascii="宋体" w:hAnsi="宋体" w:eastAsia="宋体" w:cs="新宋体"/>
          <w:kern w:val="0"/>
          <w:szCs w:val="22"/>
          <w:lang w:val="zh-CN"/>
        </w:rPr>
        <w:t>（内容、用途、数量、简要技术要求等）：</w:t>
      </w:r>
    </w:p>
    <w:tbl>
      <w:tblPr>
        <w:tblStyle w:val="35"/>
        <w:tblW w:w="4994" w:type="pct"/>
        <w:tblInd w:w="0" w:type="dxa"/>
        <w:tblLayout w:type="autofit"/>
        <w:tblCellMar>
          <w:top w:w="0" w:type="dxa"/>
          <w:left w:w="108" w:type="dxa"/>
          <w:bottom w:w="0" w:type="dxa"/>
          <w:right w:w="108" w:type="dxa"/>
        </w:tblCellMar>
      </w:tblPr>
      <w:tblGrid>
        <w:gridCol w:w="664"/>
        <w:gridCol w:w="2032"/>
        <w:gridCol w:w="760"/>
        <w:gridCol w:w="835"/>
        <w:gridCol w:w="1258"/>
        <w:gridCol w:w="4293"/>
      </w:tblGrid>
      <w:tr w14:paraId="6A5CE461">
        <w:tblPrEx>
          <w:tblCellMar>
            <w:top w:w="0" w:type="dxa"/>
            <w:left w:w="108" w:type="dxa"/>
            <w:bottom w:w="0" w:type="dxa"/>
            <w:right w:w="108" w:type="dxa"/>
          </w:tblCellMar>
        </w:tblPrEx>
        <w:trPr>
          <w:trHeight w:val="1" w:hRule="atLeast"/>
        </w:trPr>
        <w:tc>
          <w:tcPr>
            <w:tcW w:w="33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A93411F">
            <w:pPr>
              <w:jc w:val="center"/>
              <w:rPr>
                <w:rFonts w:ascii="新宋体" w:hAnsi="新宋体"/>
                <w:szCs w:val="22"/>
              </w:rPr>
            </w:pPr>
            <w:r>
              <w:rPr>
                <w:rFonts w:hint="eastAsia" w:ascii="新宋体" w:hAnsi="新宋体"/>
                <w:szCs w:val="22"/>
              </w:rPr>
              <w:t>序号</w:t>
            </w:r>
          </w:p>
        </w:tc>
        <w:tc>
          <w:tcPr>
            <w:tcW w:w="10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3629E4">
            <w:pPr>
              <w:jc w:val="center"/>
              <w:rPr>
                <w:rFonts w:ascii="新宋体" w:hAnsi="新宋体"/>
                <w:szCs w:val="22"/>
              </w:rPr>
            </w:pPr>
            <w:r>
              <w:rPr>
                <w:rFonts w:hint="eastAsia" w:ascii="新宋体" w:hAnsi="新宋体"/>
                <w:szCs w:val="22"/>
              </w:rPr>
              <w:t>标项内容</w:t>
            </w:r>
          </w:p>
        </w:tc>
        <w:tc>
          <w:tcPr>
            <w:tcW w:w="38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EF1D8F5">
            <w:pPr>
              <w:jc w:val="center"/>
              <w:rPr>
                <w:rFonts w:ascii="新宋体" w:hAnsi="新宋体"/>
                <w:szCs w:val="22"/>
              </w:rPr>
            </w:pPr>
            <w:r>
              <w:rPr>
                <w:rFonts w:hint="eastAsia" w:ascii="新宋体" w:hAnsi="新宋体"/>
                <w:szCs w:val="22"/>
              </w:rPr>
              <w:t>数量</w:t>
            </w:r>
          </w:p>
        </w:tc>
        <w:tc>
          <w:tcPr>
            <w:tcW w:w="4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F1D13A2">
            <w:pPr>
              <w:jc w:val="center"/>
              <w:rPr>
                <w:rFonts w:ascii="新宋体" w:hAnsi="新宋体"/>
                <w:szCs w:val="22"/>
              </w:rPr>
            </w:pPr>
            <w:r>
              <w:rPr>
                <w:rFonts w:hint="eastAsia" w:ascii="新宋体" w:hAnsi="新宋体"/>
                <w:szCs w:val="22"/>
              </w:rPr>
              <w:t>单位</w:t>
            </w:r>
          </w:p>
        </w:tc>
        <w:tc>
          <w:tcPr>
            <w:tcW w:w="63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9870598">
            <w:pPr>
              <w:jc w:val="center"/>
              <w:rPr>
                <w:rFonts w:ascii="新宋体" w:hAnsi="新宋体"/>
                <w:szCs w:val="22"/>
              </w:rPr>
            </w:pPr>
            <w:r>
              <w:rPr>
                <w:rFonts w:hint="eastAsia" w:ascii="新宋体" w:hAnsi="新宋体"/>
                <w:szCs w:val="22"/>
              </w:rPr>
              <w:t>预算金额</w:t>
            </w:r>
          </w:p>
          <w:p w14:paraId="3BEE6698">
            <w:pPr>
              <w:jc w:val="center"/>
              <w:rPr>
                <w:rFonts w:ascii="新宋体" w:hAnsi="新宋体"/>
                <w:szCs w:val="22"/>
              </w:rPr>
            </w:pPr>
            <w:r>
              <w:rPr>
                <w:rFonts w:ascii="新宋体" w:hAnsi="新宋体"/>
                <w:szCs w:val="22"/>
              </w:rPr>
              <w:t>(</w:t>
            </w:r>
            <w:r>
              <w:rPr>
                <w:rFonts w:hint="eastAsia" w:ascii="新宋体" w:hAnsi="新宋体"/>
                <w:szCs w:val="22"/>
              </w:rPr>
              <w:t>万元</w:t>
            </w:r>
            <w:r>
              <w:rPr>
                <w:rFonts w:ascii="新宋体" w:hAnsi="新宋体"/>
                <w:szCs w:val="22"/>
              </w:rPr>
              <w:t>)</w:t>
            </w:r>
          </w:p>
        </w:tc>
        <w:tc>
          <w:tcPr>
            <w:tcW w:w="218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3E2AEE8">
            <w:pPr>
              <w:jc w:val="center"/>
              <w:rPr>
                <w:rFonts w:ascii="新宋体" w:hAnsi="新宋体"/>
                <w:szCs w:val="22"/>
              </w:rPr>
            </w:pPr>
            <w:r>
              <w:rPr>
                <w:rFonts w:hint="eastAsia" w:ascii="新宋体" w:hAnsi="新宋体"/>
                <w:szCs w:val="22"/>
              </w:rPr>
              <w:t>简要技术要求、用途</w:t>
            </w:r>
          </w:p>
        </w:tc>
      </w:tr>
      <w:tr w14:paraId="5FCCB943">
        <w:tblPrEx>
          <w:tblCellMar>
            <w:top w:w="0" w:type="dxa"/>
            <w:left w:w="108" w:type="dxa"/>
            <w:bottom w:w="0" w:type="dxa"/>
            <w:right w:w="108" w:type="dxa"/>
          </w:tblCellMar>
        </w:tblPrEx>
        <w:trPr>
          <w:trHeight w:val="1" w:hRule="atLeast"/>
        </w:trPr>
        <w:tc>
          <w:tcPr>
            <w:tcW w:w="337"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8B23EE0">
            <w:pPr>
              <w:jc w:val="center"/>
              <w:rPr>
                <w:rFonts w:ascii="新宋体" w:hAnsi="新宋体"/>
                <w:szCs w:val="22"/>
              </w:rPr>
            </w:pPr>
            <w:r>
              <w:rPr>
                <w:rFonts w:ascii="新宋体" w:hAnsi="新宋体"/>
                <w:szCs w:val="22"/>
              </w:rPr>
              <w:t>1</w:t>
            </w:r>
          </w:p>
        </w:tc>
        <w:tc>
          <w:tcPr>
            <w:tcW w:w="1032"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922BE7D">
            <w:pPr>
              <w:jc w:val="center"/>
              <w:rPr>
                <w:rFonts w:ascii="新宋体" w:hAnsi="新宋体"/>
                <w:szCs w:val="22"/>
              </w:rPr>
            </w:pPr>
            <w:r>
              <w:rPr>
                <w:rFonts w:hint="eastAsia" w:ascii="新宋体" w:hAnsi="新宋体"/>
                <w:szCs w:val="22"/>
              </w:rPr>
              <w:t>珊溪-赵山渡水库水源地水生态健康预警</w:t>
            </w:r>
          </w:p>
        </w:tc>
        <w:tc>
          <w:tcPr>
            <w:tcW w:w="386"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F29436">
            <w:pPr>
              <w:jc w:val="center"/>
              <w:rPr>
                <w:rFonts w:ascii="新宋体" w:hAnsi="新宋体"/>
                <w:szCs w:val="22"/>
              </w:rPr>
            </w:pPr>
            <w:r>
              <w:rPr>
                <w:rFonts w:ascii="新宋体" w:hAnsi="新宋体"/>
                <w:szCs w:val="22"/>
              </w:rPr>
              <w:t>1</w:t>
            </w:r>
          </w:p>
        </w:tc>
        <w:tc>
          <w:tcPr>
            <w:tcW w:w="42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92C8414">
            <w:pPr>
              <w:jc w:val="center"/>
              <w:rPr>
                <w:rFonts w:ascii="新宋体" w:hAnsi="新宋体"/>
                <w:szCs w:val="22"/>
              </w:rPr>
            </w:pPr>
            <w:r>
              <w:rPr>
                <w:rFonts w:hint="eastAsia" w:ascii="新宋体" w:hAnsi="新宋体"/>
                <w:szCs w:val="22"/>
              </w:rPr>
              <w:t>项</w:t>
            </w:r>
          </w:p>
        </w:tc>
        <w:tc>
          <w:tcPr>
            <w:tcW w:w="63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D3D066">
            <w:pPr>
              <w:jc w:val="center"/>
              <w:rPr>
                <w:rFonts w:ascii="新宋体" w:hAnsi="新宋体"/>
                <w:szCs w:val="22"/>
              </w:rPr>
            </w:pPr>
            <w:r>
              <w:rPr>
                <w:rFonts w:hint="eastAsia" w:ascii="新宋体" w:hAnsi="新宋体"/>
                <w:szCs w:val="22"/>
              </w:rPr>
              <w:t>220</w:t>
            </w:r>
          </w:p>
        </w:tc>
        <w:tc>
          <w:tcPr>
            <w:tcW w:w="2180"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EED0CA">
            <w:pPr>
              <w:jc w:val="center"/>
              <w:rPr>
                <w:rFonts w:ascii="新宋体" w:hAnsi="新宋体"/>
                <w:szCs w:val="22"/>
              </w:rPr>
            </w:pPr>
            <w:r>
              <w:rPr>
                <w:rFonts w:hint="eastAsia" w:ascii="新宋体" w:hAnsi="新宋体"/>
                <w:szCs w:val="22"/>
              </w:rPr>
              <w:t>珊溪-赵山渡水库水源地水生态健康预警，详见采购文件。</w:t>
            </w:r>
          </w:p>
        </w:tc>
      </w:tr>
    </w:tbl>
    <w:p w14:paraId="4BEC1E0C">
      <w:pPr>
        <w:keepNext w:val="0"/>
        <w:keepLines w:val="0"/>
        <w:pageBreakBefore w:val="0"/>
        <w:kinsoku/>
        <w:wordWrap/>
        <w:overflowPunct/>
        <w:topLinePunct w:val="0"/>
        <w:autoSpaceDE w:val="0"/>
        <w:autoSpaceDN w:val="0"/>
        <w:bidi w:val="0"/>
        <w:adjustRightInd/>
        <w:snapToGrid/>
        <w:spacing w:after="0" w:line="440" w:lineRule="exact"/>
        <w:ind w:left="-204" w:right="-204" w:firstLine="552"/>
        <w:jc w:val="left"/>
        <w:textAlignment w:val="auto"/>
        <w:rPr>
          <w:rFonts w:ascii="宋体" w:hAnsi="宋体" w:eastAsia="宋体" w:cs="新宋体"/>
          <w:b/>
          <w:bCs/>
          <w:kern w:val="0"/>
          <w:szCs w:val="22"/>
          <w:lang w:val="zh-CN"/>
        </w:rPr>
      </w:pPr>
      <w:r>
        <w:rPr>
          <w:rFonts w:hint="eastAsia" w:ascii="宋体" w:hAnsi="宋体" w:eastAsia="宋体" w:cs="新宋体"/>
          <w:b/>
          <w:bCs/>
          <w:kern w:val="0"/>
          <w:szCs w:val="22"/>
          <w:lang w:val="zh-CN"/>
        </w:rPr>
        <w:t>四、投标人资格要求：</w:t>
      </w:r>
    </w:p>
    <w:p w14:paraId="3C49A2FA">
      <w:pPr>
        <w:keepNext w:val="0"/>
        <w:keepLines w:val="0"/>
        <w:pageBreakBefore w:val="0"/>
        <w:widowControl/>
        <w:numPr>
          <w:ilvl w:val="0"/>
          <w:numId w:val="3"/>
        </w:numPr>
        <w:kinsoku/>
        <w:wordWrap/>
        <w:overflowPunct/>
        <w:topLinePunct w:val="0"/>
        <w:bidi w:val="0"/>
        <w:adjustRightInd/>
        <w:snapToGrid/>
        <w:spacing w:after="0" w:line="440" w:lineRule="exact"/>
        <w:ind w:left="-204" w:right="-204" w:firstLine="550"/>
        <w:jc w:val="left"/>
        <w:textAlignment w:val="auto"/>
        <w:rPr>
          <w:rFonts w:ascii="宋体" w:hAnsi="宋体" w:eastAsia="宋体" w:cs="新宋体"/>
          <w:kern w:val="0"/>
          <w:szCs w:val="22"/>
        </w:rPr>
      </w:pPr>
      <w:r>
        <w:rPr>
          <w:rFonts w:hint="eastAsia" w:ascii="宋体" w:hAnsi="宋体" w:eastAsia="宋体" w:cs="新宋体"/>
          <w:kern w:val="0"/>
          <w:szCs w:val="22"/>
        </w:rPr>
        <w:t>一般资格条件：</w:t>
      </w:r>
    </w:p>
    <w:p w14:paraId="6FFE2AE2">
      <w:pPr>
        <w:keepNext w:val="0"/>
        <w:keepLines w:val="0"/>
        <w:pageBreakBefore w:val="0"/>
        <w:widowControl/>
        <w:kinsoku/>
        <w:wordWrap/>
        <w:overflowPunct/>
        <w:topLinePunct w:val="0"/>
        <w:bidi w:val="0"/>
        <w:adjustRightInd/>
        <w:snapToGrid/>
        <w:spacing w:after="0" w:line="440" w:lineRule="exact"/>
        <w:ind w:left="-204" w:right="-204" w:firstLine="440" w:firstLineChars="200"/>
        <w:jc w:val="left"/>
        <w:textAlignment w:val="auto"/>
        <w:rPr>
          <w:rFonts w:ascii="宋体" w:hAnsi="宋体" w:eastAsia="宋体" w:cs="新宋体"/>
          <w:kern w:val="0"/>
          <w:sz w:val="24"/>
          <w:highlight w:val="none"/>
          <w:lang w:bidi="en-US"/>
        </w:rPr>
      </w:pPr>
      <w:r>
        <w:rPr>
          <w:rFonts w:hint="eastAsia" w:ascii="宋体" w:hAnsi="宋体" w:eastAsia="宋体" w:cs="新宋体"/>
          <w:kern w:val="0"/>
          <w:szCs w:val="22"/>
        </w:rPr>
        <w:t>具有独立承担民事责任的能力，具有良好的商业信誉和健全的财务会计制度，具有履行合同所必需的设备和专业技术能力，具有依法缴纳税收和社会保障资金的良好记录，参加采购活动前三年内，在经营活动中没有重大违法记</w:t>
      </w:r>
      <w:r>
        <w:rPr>
          <w:rFonts w:hint="eastAsia" w:ascii="宋体" w:hAnsi="宋体" w:eastAsia="宋体" w:cs="新宋体"/>
          <w:kern w:val="0"/>
          <w:szCs w:val="22"/>
          <w:highlight w:val="none"/>
        </w:rPr>
        <w:t>录，法律、行政法规规定的其他条件。</w:t>
      </w:r>
    </w:p>
    <w:p w14:paraId="04C006AF">
      <w:pPr>
        <w:keepNext w:val="0"/>
        <w:keepLines w:val="0"/>
        <w:pageBreakBefore w:val="0"/>
        <w:widowControl/>
        <w:numPr>
          <w:ilvl w:val="0"/>
          <w:numId w:val="3"/>
        </w:numPr>
        <w:kinsoku/>
        <w:wordWrap/>
        <w:overflowPunct/>
        <w:topLinePunct w:val="0"/>
        <w:bidi w:val="0"/>
        <w:adjustRightInd/>
        <w:snapToGrid/>
        <w:spacing w:after="0" w:line="440" w:lineRule="exact"/>
        <w:ind w:left="-204" w:right="-204" w:firstLine="550"/>
        <w:jc w:val="left"/>
        <w:textAlignment w:val="auto"/>
        <w:rPr>
          <w:rFonts w:ascii="宋体" w:hAnsi="宋体" w:eastAsia="宋体" w:cs="新宋体"/>
          <w:kern w:val="0"/>
          <w:szCs w:val="22"/>
          <w:highlight w:val="none"/>
        </w:rPr>
      </w:pPr>
      <w:r>
        <w:rPr>
          <w:rFonts w:hint="eastAsia" w:ascii="宋体" w:hAnsi="宋体" w:eastAsia="宋体" w:cs="新宋体"/>
          <w:kern w:val="0"/>
          <w:szCs w:val="22"/>
          <w:highlight w:val="none"/>
        </w:rPr>
        <w:t>特殊资格条件：</w:t>
      </w:r>
      <w:r>
        <w:rPr>
          <w:rFonts w:hint="eastAsia" w:ascii="宋体" w:hAnsi="宋体" w:eastAsia="宋体" w:cs="宋体"/>
          <w:kern w:val="0"/>
          <w:szCs w:val="22"/>
          <w:highlight w:val="none"/>
        </w:rPr>
        <w:t>无</w:t>
      </w:r>
    </w:p>
    <w:p w14:paraId="55CD0E50">
      <w:pPr>
        <w:keepNext w:val="0"/>
        <w:keepLines w:val="0"/>
        <w:pageBreakBefore w:val="0"/>
        <w:widowControl/>
        <w:numPr>
          <w:ilvl w:val="0"/>
          <w:numId w:val="3"/>
        </w:numPr>
        <w:kinsoku/>
        <w:wordWrap/>
        <w:overflowPunct/>
        <w:topLinePunct w:val="0"/>
        <w:bidi w:val="0"/>
        <w:adjustRightInd/>
        <w:snapToGrid/>
        <w:spacing w:after="0" w:line="440" w:lineRule="exact"/>
        <w:ind w:left="-204" w:right="-204" w:firstLine="550"/>
        <w:jc w:val="left"/>
        <w:textAlignment w:val="auto"/>
        <w:rPr>
          <w:rFonts w:ascii="宋体" w:hAnsi="宋体" w:eastAsia="宋体" w:cs="新宋体"/>
          <w:kern w:val="0"/>
          <w:szCs w:val="22"/>
          <w:highlight w:val="none"/>
        </w:rPr>
      </w:pPr>
      <w:r>
        <w:rPr>
          <w:rFonts w:ascii="新宋体" w:hAnsi="新宋体" w:cs="宋体"/>
          <w:kern w:val="0"/>
          <w:szCs w:val="22"/>
          <w:highlight w:val="none"/>
        </w:rPr>
        <w:t>落实采购政策需满足的资格要求：</w:t>
      </w:r>
      <w:r>
        <w:rPr>
          <w:rFonts w:hint="eastAsia" w:ascii="新宋体" w:hAnsi="新宋体" w:cs="新宋体"/>
          <w:kern w:val="0"/>
          <w:szCs w:val="22"/>
          <w:highlight w:val="none"/>
        </w:rPr>
        <w:t>无</w:t>
      </w:r>
      <w:r>
        <w:rPr>
          <w:rFonts w:ascii="新宋体" w:hAnsi="新宋体" w:cs="宋体"/>
          <w:kern w:val="0"/>
          <w:szCs w:val="22"/>
          <w:highlight w:val="none"/>
        </w:rPr>
        <w:t>；</w:t>
      </w:r>
    </w:p>
    <w:p w14:paraId="36AAE961">
      <w:pPr>
        <w:keepNext w:val="0"/>
        <w:keepLines w:val="0"/>
        <w:pageBreakBefore w:val="0"/>
        <w:widowControl/>
        <w:numPr>
          <w:ilvl w:val="0"/>
          <w:numId w:val="3"/>
        </w:numPr>
        <w:kinsoku/>
        <w:wordWrap/>
        <w:overflowPunct/>
        <w:topLinePunct w:val="0"/>
        <w:bidi w:val="0"/>
        <w:adjustRightInd/>
        <w:snapToGrid/>
        <w:spacing w:after="0" w:line="440" w:lineRule="exact"/>
        <w:ind w:left="-204" w:right="-204" w:firstLine="550"/>
        <w:jc w:val="left"/>
        <w:textAlignment w:val="auto"/>
        <w:rPr>
          <w:rFonts w:ascii="宋体" w:hAnsi="宋体" w:eastAsia="宋体" w:cs="新宋体"/>
          <w:kern w:val="0"/>
          <w:szCs w:val="22"/>
          <w:highlight w:val="none"/>
        </w:rPr>
      </w:pPr>
      <w:r>
        <w:rPr>
          <w:rFonts w:hint="eastAsia" w:ascii="宋体" w:hAnsi="宋体" w:eastAsia="宋体" w:cs="新宋体"/>
          <w:kern w:val="0"/>
          <w:szCs w:val="22"/>
          <w:highlight w:val="none"/>
          <w:lang w:val="zh-CN"/>
        </w:rPr>
        <w:t>本项目不接受联合体投标。</w:t>
      </w:r>
    </w:p>
    <w:p w14:paraId="55C811AB">
      <w:pPr>
        <w:keepNext w:val="0"/>
        <w:keepLines w:val="0"/>
        <w:pageBreakBefore w:val="0"/>
        <w:widowControl/>
        <w:kinsoku/>
        <w:wordWrap/>
        <w:overflowPunct/>
        <w:topLinePunct w:val="0"/>
        <w:autoSpaceDE w:val="0"/>
        <w:autoSpaceDN w:val="0"/>
        <w:bidi w:val="0"/>
        <w:adjustRightInd/>
        <w:snapToGrid/>
        <w:spacing w:after="0" w:line="440" w:lineRule="exact"/>
        <w:ind w:left="-204" w:right="-204" w:firstLine="552"/>
        <w:jc w:val="left"/>
        <w:textAlignment w:val="auto"/>
        <w:rPr>
          <w:rFonts w:ascii="宋体" w:hAnsi="宋体" w:eastAsia="宋体" w:cs="新宋体"/>
          <w:b/>
          <w:kern w:val="0"/>
          <w:szCs w:val="22"/>
          <w:highlight w:val="none"/>
        </w:rPr>
      </w:pPr>
      <w:r>
        <w:rPr>
          <w:rFonts w:hint="eastAsia" w:ascii="宋体" w:hAnsi="宋体" w:eastAsia="宋体" w:cs="新宋体"/>
          <w:b/>
          <w:kern w:val="0"/>
          <w:szCs w:val="22"/>
          <w:highlight w:val="none"/>
        </w:rPr>
        <w:t>五、获取采购文件时间及地点：</w:t>
      </w:r>
    </w:p>
    <w:p w14:paraId="775AA861">
      <w:pPr>
        <w:keepNext w:val="0"/>
        <w:keepLines w:val="0"/>
        <w:pageBreakBefore w:val="0"/>
        <w:numPr>
          <w:ilvl w:val="0"/>
          <w:numId w:val="4"/>
        </w:numPr>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kern w:val="0"/>
          <w:szCs w:val="22"/>
          <w:highlight w:val="none"/>
          <w:lang w:val="zh-CN"/>
        </w:rPr>
      </w:pPr>
      <w:r>
        <w:rPr>
          <w:rFonts w:hint="eastAsia" w:ascii="宋体" w:hAnsi="宋体" w:eastAsia="宋体" w:cs="新宋体"/>
          <w:kern w:val="0"/>
          <w:szCs w:val="22"/>
          <w:highlight w:val="none"/>
          <w:lang w:val="zh-CN"/>
        </w:rPr>
        <w:t>获取时间：公告发布之日起投标截止时间前；</w:t>
      </w:r>
    </w:p>
    <w:p w14:paraId="6BFA9A94">
      <w:pPr>
        <w:keepNext w:val="0"/>
        <w:keepLines w:val="0"/>
        <w:pageBreakBefore w:val="0"/>
        <w:numPr>
          <w:ilvl w:val="0"/>
          <w:numId w:val="4"/>
        </w:numPr>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kern w:val="0"/>
          <w:szCs w:val="22"/>
          <w:highlight w:val="none"/>
          <w:lang w:val="zh-CN"/>
        </w:rPr>
      </w:pPr>
      <w:r>
        <w:rPr>
          <w:rFonts w:hint="eastAsia" w:ascii="宋体" w:hAnsi="宋体" w:eastAsia="宋体" w:cs="新宋体"/>
          <w:kern w:val="0"/>
          <w:szCs w:val="22"/>
          <w:highlight w:val="none"/>
        </w:rPr>
        <w:t>到采购代理机构现场</w:t>
      </w:r>
      <w:r>
        <w:rPr>
          <w:rFonts w:hint="eastAsia" w:ascii="宋体" w:hAnsi="宋体" w:eastAsia="宋体" w:cs="新宋体"/>
          <w:kern w:val="0"/>
          <w:szCs w:val="22"/>
          <w:highlight w:val="none"/>
          <w:lang w:val="zh-CN"/>
        </w:rPr>
        <w:t>购买采购文件时须提交的资料（可将下列材料扫描件发送至采购代理机构申请获取采购文件</w:t>
      </w:r>
      <w:r>
        <w:rPr>
          <w:rFonts w:hint="eastAsia" w:ascii="宋体" w:hAnsi="宋体" w:eastAsia="宋体" w:cs="新宋体"/>
          <w:b/>
          <w:szCs w:val="22"/>
          <w:highlight w:val="none"/>
          <w:u w:val="single"/>
        </w:rPr>
        <w:t>ye462978466@qq.com</w:t>
      </w:r>
      <w:r>
        <w:rPr>
          <w:rFonts w:hint="eastAsia" w:ascii="宋体" w:hAnsi="宋体" w:eastAsia="宋体" w:cs="新宋体"/>
          <w:kern w:val="0"/>
          <w:szCs w:val="22"/>
          <w:highlight w:val="none"/>
          <w:lang w:val="zh-CN"/>
        </w:rPr>
        <w:t>）：</w:t>
      </w:r>
    </w:p>
    <w:p w14:paraId="08091E06">
      <w:pPr>
        <w:keepNext w:val="0"/>
        <w:keepLines w:val="0"/>
        <w:pageBreakBefore w:val="0"/>
        <w:widowControl/>
        <w:numPr>
          <w:ilvl w:val="0"/>
          <w:numId w:val="5"/>
        </w:numPr>
        <w:kinsoku/>
        <w:wordWrap/>
        <w:overflowPunct/>
        <w:topLinePunct w:val="0"/>
        <w:bidi w:val="0"/>
        <w:adjustRightInd/>
        <w:snapToGrid/>
        <w:spacing w:after="0" w:line="440" w:lineRule="exact"/>
        <w:ind w:left="-204" w:right="-204" w:firstLine="552"/>
        <w:jc w:val="left"/>
        <w:textAlignment w:val="auto"/>
        <w:rPr>
          <w:rFonts w:ascii="宋体" w:hAnsi="宋体" w:eastAsia="宋体" w:cs="新宋体"/>
          <w:b/>
          <w:kern w:val="0"/>
          <w:szCs w:val="22"/>
          <w:highlight w:val="none"/>
        </w:rPr>
      </w:pPr>
      <w:r>
        <w:rPr>
          <w:rFonts w:hint="eastAsia" w:ascii="宋体" w:hAnsi="宋体" w:eastAsia="宋体" w:cs="新宋体"/>
          <w:b/>
          <w:kern w:val="0"/>
          <w:szCs w:val="22"/>
          <w:highlight w:val="none"/>
        </w:rPr>
        <w:t>法定代表授权书；</w:t>
      </w:r>
    </w:p>
    <w:p w14:paraId="60D18234">
      <w:pPr>
        <w:keepNext w:val="0"/>
        <w:keepLines w:val="0"/>
        <w:pageBreakBefore w:val="0"/>
        <w:widowControl/>
        <w:numPr>
          <w:ilvl w:val="0"/>
          <w:numId w:val="5"/>
        </w:numPr>
        <w:kinsoku/>
        <w:wordWrap/>
        <w:overflowPunct/>
        <w:topLinePunct w:val="0"/>
        <w:bidi w:val="0"/>
        <w:adjustRightInd/>
        <w:snapToGrid/>
        <w:spacing w:after="0" w:line="440" w:lineRule="exact"/>
        <w:ind w:left="-204" w:right="-204" w:firstLine="552"/>
        <w:jc w:val="left"/>
        <w:textAlignment w:val="auto"/>
        <w:rPr>
          <w:rFonts w:ascii="宋体" w:hAnsi="宋体" w:eastAsia="宋体" w:cs="新宋体"/>
          <w:b/>
          <w:kern w:val="0"/>
          <w:szCs w:val="22"/>
          <w:highlight w:val="none"/>
        </w:rPr>
      </w:pPr>
      <w:r>
        <w:rPr>
          <w:rFonts w:hint="eastAsia" w:ascii="宋体" w:hAnsi="宋体" w:eastAsia="宋体" w:cs="新宋体"/>
          <w:b/>
          <w:kern w:val="0"/>
          <w:szCs w:val="22"/>
          <w:highlight w:val="none"/>
        </w:rPr>
        <w:t>企业营业执照副本或其他证明文件；</w:t>
      </w:r>
    </w:p>
    <w:p w14:paraId="607CDD4E">
      <w:pPr>
        <w:keepNext w:val="0"/>
        <w:keepLines w:val="0"/>
        <w:pageBreakBefore w:val="0"/>
        <w:widowControl/>
        <w:numPr>
          <w:ilvl w:val="0"/>
          <w:numId w:val="5"/>
        </w:numPr>
        <w:kinsoku/>
        <w:wordWrap/>
        <w:overflowPunct/>
        <w:topLinePunct w:val="0"/>
        <w:bidi w:val="0"/>
        <w:adjustRightInd/>
        <w:snapToGrid/>
        <w:spacing w:after="0" w:line="440" w:lineRule="exact"/>
        <w:ind w:left="-204" w:right="-204" w:firstLine="552"/>
        <w:jc w:val="left"/>
        <w:textAlignment w:val="auto"/>
        <w:rPr>
          <w:rFonts w:ascii="宋体" w:hAnsi="宋体" w:eastAsia="宋体" w:cs="新宋体"/>
          <w:b/>
          <w:kern w:val="0"/>
          <w:szCs w:val="22"/>
          <w:highlight w:val="none"/>
          <w:lang w:val="zh-CN"/>
        </w:rPr>
      </w:pPr>
      <w:r>
        <w:rPr>
          <w:rFonts w:hint="eastAsia" w:ascii="宋体" w:hAnsi="宋体" w:eastAsia="宋体" w:cs="新宋体"/>
          <w:b/>
          <w:kern w:val="0"/>
          <w:szCs w:val="22"/>
          <w:highlight w:val="none"/>
        </w:rPr>
        <w:t>投标人认为需要提供的其他资料</w:t>
      </w:r>
      <w:r>
        <w:rPr>
          <w:rFonts w:hint="eastAsia" w:ascii="宋体" w:hAnsi="宋体" w:eastAsia="宋体" w:cs="新宋体"/>
          <w:b/>
          <w:kern w:val="0"/>
          <w:szCs w:val="21"/>
          <w:highlight w:val="none"/>
        </w:rPr>
        <w:t>。</w:t>
      </w:r>
    </w:p>
    <w:p w14:paraId="3142E010">
      <w:pPr>
        <w:keepNext w:val="0"/>
        <w:keepLines w:val="0"/>
        <w:pageBreakBefore w:val="0"/>
        <w:numPr>
          <w:ilvl w:val="0"/>
          <w:numId w:val="4"/>
        </w:numPr>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kern w:val="0"/>
          <w:szCs w:val="22"/>
          <w:highlight w:val="none"/>
          <w:lang w:val="zh-CN"/>
        </w:rPr>
      </w:pPr>
      <w:r>
        <w:rPr>
          <w:rFonts w:hint="eastAsia" w:ascii="宋体" w:hAnsi="宋体" w:eastAsia="宋体" w:cs="新宋体"/>
          <w:kern w:val="0"/>
          <w:szCs w:val="22"/>
          <w:highlight w:val="none"/>
          <w:lang w:val="zh-CN"/>
        </w:rPr>
        <w:t>采购文件售价：人民币500元整(售后不退)</w:t>
      </w:r>
    </w:p>
    <w:p w14:paraId="6D9AA0C6">
      <w:pPr>
        <w:keepNext w:val="0"/>
        <w:keepLines w:val="0"/>
        <w:pageBreakBefore w:val="0"/>
        <w:widowControl/>
        <w:kinsoku/>
        <w:wordWrap/>
        <w:overflowPunct/>
        <w:topLinePunct w:val="0"/>
        <w:bidi w:val="0"/>
        <w:adjustRightInd/>
        <w:snapToGrid/>
        <w:spacing w:after="0" w:line="440" w:lineRule="exact"/>
        <w:ind w:left="-204" w:right="-204" w:firstLine="552"/>
        <w:jc w:val="left"/>
        <w:textAlignment w:val="auto"/>
        <w:rPr>
          <w:rFonts w:ascii="宋体" w:hAnsi="宋体" w:eastAsia="宋体" w:cs="新宋体"/>
          <w:b/>
          <w:bCs/>
          <w:kern w:val="0"/>
          <w:szCs w:val="22"/>
          <w:highlight w:val="none"/>
        </w:rPr>
      </w:pPr>
      <w:r>
        <w:rPr>
          <w:rFonts w:hint="eastAsia" w:ascii="宋体" w:hAnsi="宋体" w:eastAsia="宋体" w:cs="新宋体"/>
          <w:b/>
          <w:kern w:val="0"/>
          <w:szCs w:val="22"/>
          <w:highlight w:val="none"/>
        </w:rPr>
        <w:t>六、投标文件递交截止时间：</w:t>
      </w:r>
      <w:bookmarkStart w:id="1" w:name="B23_谈判响应文件提交截止日期"/>
      <w:bookmarkEnd w:id="1"/>
      <w:r>
        <w:rPr>
          <w:rFonts w:hint="eastAsia" w:ascii="宋体" w:hAnsi="宋体" w:eastAsia="宋体" w:cs="新宋体"/>
          <w:szCs w:val="21"/>
          <w:highlight w:val="none"/>
        </w:rPr>
        <w:t>2024年</w:t>
      </w:r>
      <w:r>
        <w:rPr>
          <w:rFonts w:hint="eastAsia" w:ascii="宋体" w:hAnsi="宋体" w:eastAsia="宋体" w:cs="新宋体"/>
          <w:szCs w:val="21"/>
          <w:highlight w:val="none"/>
          <w:lang w:val="en-US" w:eastAsia="zh-CN"/>
        </w:rPr>
        <w:t>12</w:t>
      </w:r>
      <w:r>
        <w:rPr>
          <w:rFonts w:hint="eastAsia" w:ascii="宋体" w:hAnsi="宋体" w:eastAsia="宋体" w:cs="新宋体"/>
          <w:szCs w:val="21"/>
          <w:highlight w:val="none"/>
        </w:rPr>
        <w:t>月</w:t>
      </w:r>
      <w:r>
        <w:rPr>
          <w:rFonts w:hint="eastAsia" w:ascii="宋体" w:hAnsi="宋体" w:eastAsia="宋体" w:cs="新宋体"/>
          <w:szCs w:val="21"/>
          <w:highlight w:val="none"/>
          <w:lang w:val="en-US" w:eastAsia="zh-CN"/>
        </w:rPr>
        <w:t>11</w:t>
      </w:r>
      <w:r>
        <w:rPr>
          <w:rFonts w:hint="eastAsia" w:ascii="宋体" w:hAnsi="宋体" w:eastAsia="宋体" w:cs="新宋体"/>
          <w:szCs w:val="21"/>
          <w:highlight w:val="none"/>
        </w:rPr>
        <w:t>日09时00分</w:t>
      </w:r>
      <w:r>
        <w:rPr>
          <w:rFonts w:hint="eastAsia" w:ascii="宋体" w:hAnsi="宋体" w:eastAsia="宋体" w:cs="新宋体"/>
          <w:b/>
          <w:bCs/>
          <w:kern w:val="0"/>
          <w:szCs w:val="22"/>
          <w:highlight w:val="none"/>
        </w:rPr>
        <w:t>。</w:t>
      </w:r>
    </w:p>
    <w:p w14:paraId="6016B966">
      <w:pPr>
        <w:keepNext w:val="0"/>
        <w:keepLines w:val="0"/>
        <w:pageBreakBefore w:val="0"/>
        <w:widowControl/>
        <w:kinsoku/>
        <w:wordWrap/>
        <w:overflowPunct/>
        <w:topLinePunct w:val="0"/>
        <w:bidi w:val="0"/>
        <w:adjustRightInd/>
        <w:snapToGrid/>
        <w:spacing w:after="0" w:line="440" w:lineRule="exact"/>
        <w:ind w:left="-204" w:right="-204" w:firstLine="552"/>
        <w:jc w:val="left"/>
        <w:textAlignment w:val="auto"/>
        <w:rPr>
          <w:rFonts w:ascii="宋体" w:hAnsi="宋体" w:eastAsia="宋体" w:cs="新宋体"/>
          <w:bCs/>
          <w:kern w:val="0"/>
          <w:szCs w:val="22"/>
          <w:highlight w:val="none"/>
        </w:rPr>
      </w:pPr>
      <w:r>
        <w:rPr>
          <w:rFonts w:hint="eastAsia" w:ascii="宋体" w:hAnsi="宋体" w:eastAsia="宋体" w:cs="新宋体"/>
          <w:b/>
          <w:kern w:val="0"/>
          <w:szCs w:val="22"/>
        </w:rPr>
        <w:t>七、投标文</w:t>
      </w:r>
      <w:r>
        <w:rPr>
          <w:rFonts w:hint="eastAsia" w:ascii="宋体" w:hAnsi="宋体" w:eastAsia="宋体" w:cs="新宋体"/>
          <w:b/>
          <w:kern w:val="0"/>
          <w:szCs w:val="22"/>
          <w:highlight w:val="none"/>
        </w:rPr>
        <w:t>件递交地点：</w:t>
      </w:r>
      <w:r>
        <w:rPr>
          <w:rFonts w:hint="eastAsia" w:ascii="宋体" w:hAnsi="宋体" w:eastAsia="宋体" w:cs="新宋体"/>
          <w:bCs/>
          <w:kern w:val="0"/>
          <w:szCs w:val="22"/>
          <w:highlight w:val="none"/>
          <w:lang w:val="zh-CN"/>
        </w:rPr>
        <w:t>温州市牛山广场2号楼1409室</w:t>
      </w:r>
    </w:p>
    <w:p w14:paraId="62D3666E">
      <w:pPr>
        <w:keepNext w:val="0"/>
        <w:keepLines w:val="0"/>
        <w:pageBreakBefore w:val="0"/>
        <w:widowControl/>
        <w:kinsoku/>
        <w:wordWrap/>
        <w:overflowPunct/>
        <w:topLinePunct w:val="0"/>
        <w:bidi w:val="0"/>
        <w:adjustRightInd/>
        <w:snapToGrid/>
        <w:spacing w:after="0" w:line="440" w:lineRule="exact"/>
        <w:ind w:left="-204" w:right="-204" w:firstLine="552"/>
        <w:jc w:val="left"/>
        <w:textAlignment w:val="auto"/>
        <w:rPr>
          <w:rFonts w:ascii="宋体" w:hAnsi="宋体" w:eastAsia="宋体" w:cs="新宋体"/>
          <w:bCs/>
          <w:kern w:val="0"/>
          <w:szCs w:val="22"/>
          <w:highlight w:val="none"/>
        </w:rPr>
      </w:pPr>
      <w:r>
        <w:rPr>
          <w:rFonts w:hint="eastAsia" w:ascii="宋体" w:hAnsi="宋体" w:eastAsia="宋体" w:cs="新宋体"/>
          <w:b/>
          <w:kern w:val="0"/>
          <w:szCs w:val="22"/>
          <w:highlight w:val="none"/>
        </w:rPr>
        <w:t>八、开标时间：</w:t>
      </w:r>
      <w:bookmarkStart w:id="2" w:name="B26_谈判时间日期"/>
      <w:bookmarkEnd w:id="2"/>
      <w:r>
        <w:rPr>
          <w:rFonts w:hint="eastAsia" w:ascii="宋体" w:hAnsi="宋体" w:eastAsia="宋体" w:cs="新宋体"/>
          <w:szCs w:val="21"/>
          <w:highlight w:val="none"/>
        </w:rPr>
        <w:t>2024年</w:t>
      </w:r>
      <w:r>
        <w:rPr>
          <w:rFonts w:hint="eastAsia" w:ascii="宋体" w:hAnsi="宋体" w:eastAsia="宋体" w:cs="新宋体"/>
          <w:szCs w:val="21"/>
          <w:highlight w:val="none"/>
          <w:lang w:val="en-US" w:eastAsia="zh-CN"/>
        </w:rPr>
        <w:t>12</w:t>
      </w:r>
      <w:r>
        <w:rPr>
          <w:rFonts w:hint="eastAsia" w:ascii="宋体" w:hAnsi="宋体" w:eastAsia="宋体" w:cs="新宋体"/>
          <w:szCs w:val="21"/>
          <w:highlight w:val="none"/>
        </w:rPr>
        <w:t>月</w:t>
      </w:r>
      <w:r>
        <w:rPr>
          <w:rFonts w:hint="eastAsia" w:ascii="宋体" w:hAnsi="宋体" w:eastAsia="宋体" w:cs="新宋体"/>
          <w:szCs w:val="21"/>
          <w:highlight w:val="none"/>
          <w:lang w:val="en-US" w:eastAsia="zh-CN"/>
        </w:rPr>
        <w:t>11</w:t>
      </w:r>
      <w:r>
        <w:rPr>
          <w:rFonts w:hint="eastAsia" w:ascii="宋体" w:hAnsi="宋体" w:eastAsia="宋体" w:cs="新宋体"/>
          <w:szCs w:val="21"/>
          <w:highlight w:val="none"/>
        </w:rPr>
        <w:t>日09时00分。</w:t>
      </w:r>
    </w:p>
    <w:p w14:paraId="630D64C6">
      <w:pPr>
        <w:keepNext w:val="0"/>
        <w:keepLines w:val="0"/>
        <w:pageBreakBefore w:val="0"/>
        <w:widowControl/>
        <w:kinsoku/>
        <w:wordWrap/>
        <w:overflowPunct/>
        <w:topLinePunct w:val="0"/>
        <w:bidi w:val="0"/>
        <w:adjustRightInd/>
        <w:snapToGrid/>
        <w:spacing w:after="0" w:line="440" w:lineRule="exact"/>
        <w:ind w:left="-204" w:right="-204" w:firstLine="552"/>
        <w:jc w:val="left"/>
        <w:textAlignment w:val="auto"/>
        <w:rPr>
          <w:rFonts w:ascii="宋体" w:hAnsi="宋体" w:eastAsia="宋体" w:cs="新宋体"/>
          <w:bCs/>
          <w:kern w:val="0"/>
          <w:szCs w:val="22"/>
          <w:highlight w:val="none"/>
        </w:rPr>
      </w:pPr>
      <w:r>
        <w:rPr>
          <w:rFonts w:hint="eastAsia" w:ascii="宋体" w:hAnsi="宋体" w:eastAsia="宋体" w:cs="新宋体"/>
          <w:b/>
          <w:kern w:val="0"/>
          <w:szCs w:val="22"/>
          <w:highlight w:val="none"/>
        </w:rPr>
        <w:t>九、开标地点：</w:t>
      </w:r>
      <w:r>
        <w:rPr>
          <w:rFonts w:hint="eastAsia" w:ascii="宋体" w:hAnsi="宋体" w:eastAsia="宋体" w:cs="新宋体"/>
          <w:bCs/>
          <w:kern w:val="0"/>
          <w:szCs w:val="22"/>
          <w:highlight w:val="none"/>
          <w:lang w:val="zh-CN"/>
        </w:rPr>
        <w:t>温州市牛山广场2号楼1409室</w:t>
      </w:r>
    </w:p>
    <w:p w14:paraId="13DFDF77">
      <w:pPr>
        <w:keepNext w:val="0"/>
        <w:keepLines w:val="0"/>
        <w:pageBreakBefore w:val="0"/>
        <w:widowControl/>
        <w:kinsoku/>
        <w:wordWrap/>
        <w:overflowPunct/>
        <w:topLinePunct w:val="0"/>
        <w:bidi w:val="0"/>
        <w:adjustRightInd/>
        <w:snapToGrid/>
        <w:spacing w:after="0" w:line="440" w:lineRule="exact"/>
        <w:ind w:left="-204" w:right="-204" w:firstLine="552"/>
        <w:jc w:val="left"/>
        <w:textAlignment w:val="auto"/>
        <w:rPr>
          <w:rFonts w:ascii="宋体" w:hAnsi="宋体" w:eastAsia="宋体" w:cs="新宋体"/>
          <w:b/>
          <w:kern w:val="0"/>
          <w:szCs w:val="22"/>
          <w:highlight w:val="none"/>
        </w:rPr>
      </w:pPr>
      <w:r>
        <w:rPr>
          <w:rFonts w:hint="eastAsia" w:ascii="宋体" w:hAnsi="宋体" w:eastAsia="宋体" w:cs="新宋体"/>
          <w:b/>
          <w:kern w:val="0"/>
          <w:szCs w:val="22"/>
          <w:highlight w:val="none"/>
        </w:rPr>
        <w:t>十、投标保证金：无需提交。</w:t>
      </w:r>
    </w:p>
    <w:p w14:paraId="0E8CA26A">
      <w:pPr>
        <w:keepNext w:val="0"/>
        <w:keepLines w:val="0"/>
        <w:pageBreakBefore w:val="0"/>
        <w:widowControl/>
        <w:kinsoku/>
        <w:wordWrap/>
        <w:overflowPunct/>
        <w:topLinePunct w:val="0"/>
        <w:bidi w:val="0"/>
        <w:adjustRightInd/>
        <w:snapToGrid/>
        <w:spacing w:after="0" w:line="440" w:lineRule="exact"/>
        <w:ind w:left="-204" w:right="-204" w:firstLine="552"/>
        <w:jc w:val="left"/>
        <w:textAlignment w:val="auto"/>
        <w:rPr>
          <w:rFonts w:ascii="宋体" w:hAnsi="宋体" w:eastAsia="宋体" w:cs="新宋体"/>
          <w:b/>
          <w:kern w:val="0"/>
          <w:szCs w:val="22"/>
          <w:highlight w:val="none"/>
        </w:rPr>
      </w:pPr>
      <w:bookmarkStart w:id="3" w:name="B29_谈判保证金"/>
      <w:bookmarkEnd w:id="3"/>
      <w:r>
        <w:rPr>
          <w:rFonts w:hint="eastAsia" w:ascii="宋体" w:hAnsi="宋体" w:eastAsia="宋体" w:cs="新宋体"/>
          <w:b/>
          <w:kern w:val="0"/>
          <w:szCs w:val="22"/>
          <w:highlight w:val="none"/>
        </w:rPr>
        <w:t>十一、其他事项：</w:t>
      </w:r>
    </w:p>
    <w:p w14:paraId="443F693D">
      <w:pPr>
        <w:keepNext w:val="0"/>
        <w:keepLines w:val="0"/>
        <w:pageBreakBefore w:val="0"/>
        <w:widowControl/>
        <w:numPr>
          <w:ilvl w:val="0"/>
          <w:numId w:val="6"/>
        </w:numPr>
        <w:kinsoku/>
        <w:wordWrap/>
        <w:overflowPunct/>
        <w:topLinePunct w:val="0"/>
        <w:bidi w:val="0"/>
        <w:adjustRightInd/>
        <w:snapToGrid/>
        <w:spacing w:after="0" w:line="440" w:lineRule="exact"/>
        <w:ind w:left="-204" w:right="-204" w:firstLine="550"/>
        <w:jc w:val="left"/>
        <w:textAlignment w:val="auto"/>
        <w:rPr>
          <w:rFonts w:ascii="宋体" w:hAnsi="宋体" w:eastAsia="宋体" w:cs="新宋体"/>
          <w:bCs/>
          <w:kern w:val="0"/>
          <w:szCs w:val="22"/>
        </w:rPr>
      </w:pPr>
      <w:r>
        <w:rPr>
          <w:rFonts w:hint="eastAsia" w:ascii="新宋体" w:hAnsi="新宋体" w:cs="仿宋_GB2312"/>
          <w:kern w:val="0"/>
          <w:szCs w:val="22"/>
          <w:highlight w:val="none"/>
        </w:rPr>
        <w:t>供应商认为采购文件使自己的权益受到损害的，可以自收到采购文件之日（发售截止日之后收到采购文件的，以发售截止日为准）或者采购文件公</w:t>
      </w:r>
      <w:r>
        <w:rPr>
          <w:rFonts w:hint="eastAsia" w:ascii="新宋体" w:hAnsi="新宋体" w:cs="仿宋_GB2312"/>
          <w:kern w:val="0"/>
          <w:szCs w:val="22"/>
        </w:rPr>
        <w:t>告期限届满之日（即为招标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采购监督部门投诉</w:t>
      </w:r>
      <w:r>
        <w:rPr>
          <w:rFonts w:hint="eastAsia" w:ascii="宋体" w:hAnsi="宋体" w:eastAsia="宋体" w:cs="新宋体"/>
          <w:bCs/>
          <w:kern w:val="0"/>
          <w:szCs w:val="22"/>
        </w:rPr>
        <w:t>。</w:t>
      </w:r>
    </w:p>
    <w:p w14:paraId="4FB533DB">
      <w:pPr>
        <w:keepNext w:val="0"/>
        <w:keepLines w:val="0"/>
        <w:pageBreakBefore w:val="0"/>
        <w:widowControl/>
        <w:numPr>
          <w:ilvl w:val="0"/>
          <w:numId w:val="6"/>
        </w:numPr>
        <w:kinsoku/>
        <w:wordWrap/>
        <w:overflowPunct/>
        <w:topLinePunct w:val="0"/>
        <w:bidi w:val="0"/>
        <w:adjustRightInd/>
        <w:snapToGrid/>
        <w:spacing w:after="0" w:line="440" w:lineRule="exact"/>
        <w:ind w:left="-204" w:right="-204" w:firstLine="550"/>
        <w:jc w:val="left"/>
        <w:textAlignment w:val="auto"/>
        <w:rPr>
          <w:rFonts w:ascii="宋体" w:hAnsi="宋体" w:eastAsia="宋体" w:cs="新宋体"/>
          <w:bCs/>
          <w:kern w:val="0"/>
          <w:szCs w:val="22"/>
        </w:rPr>
      </w:pPr>
      <w:bookmarkStart w:id="4" w:name="B38_其他事项"/>
      <w:r>
        <w:rPr>
          <w:rFonts w:hint="eastAsia" w:ascii="宋体" w:hAnsi="宋体" w:eastAsia="宋体" w:cs="新宋体"/>
          <w:bCs/>
          <w:kern w:val="0"/>
          <w:szCs w:val="22"/>
        </w:rPr>
        <w:t>采购文件发售截止时间之后潜在投标人仍然可以购买采购文件，但该投标人如对采购文件有疑问应按采购文件规定的询疑截止时间前提出，逾期提出的，采购组织机构可以不予受理、答复</w:t>
      </w:r>
      <w:bookmarkEnd w:id="4"/>
    </w:p>
    <w:p w14:paraId="75934B92">
      <w:pPr>
        <w:keepNext w:val="0"/>
        <w:keepLines w:val="0"/>
        <w:pageBreakBefore w:val="0"/>
        <w:widowControl/>
        <w:numPr>
          <w:ilvl w:val="0"/>
          <w:numId w:val="6"/>
        </w:numPr>
        <w:kinsoku/>
        <w:wordWrap/>
        <w:overflowPunct/>
        <w:topLinePunct w:val="0"/>
        <w:bidi w:val="0"/>
        <w:adjustRightInd/>
        <w:snapToGrid/>
        <w:spacing w:after="0" w:line="440" w:lineRule="exact"/>
        <w:ind w:left="-204" w:right="-204" w:firstLine="550"/>
        <w:jc w:val="left"/>
        <w:textAlignment w:val="auto"/>
        <w:rPr>
          <w:rFonts w:ascii="宋体" w:hAnsi="宋体" w:eastAsia="宋体" w:cs="新宋体"/>
          <w:bCs/>
          <w:kern w:val="0"/>
          <w:szCs w:val="22"/>
        </w:rPr>
      </w:pPr>
      <w:r>
        <w:rPr>
          <w:rFonts w:hint="eastAsia" w:ascii="宋体" w:hAnsi="宋体" w:eastAsia="宋体" w:cs="新宋体"/>
          <w:bCs/>
          <w:kern w:val="0"/>
          <w:szCs w:val="22"/>
        </w:rPr>
        <w:t>书面质疑受理地点：温州市牛山广场2号楼1409室，联系人：熊先生，联系电话：13676780329</w:t>
      </w:r>
    </w:p>
    <w:p w14:paraId="2EC71946">
      <w:pPr>
        <w:keepNext w:val="0"/>
        <w:keepLines w:val="0"/>
        <w:pageBreakBefore w:val="0"/>
        <w:kinsoku/>
        <w:wordWrap/>
        <w:overflowPunct/>
        <w:topLinePunct w:val="0"/>
        <w:autoSpaceDE w:val="0"/>
        <w:autoSpaceDN w:val="0"/>
        <w:bidi w:val="0"/>
        <w:adjustRightInd/>
        <w:snapToGrid/>
        <w:spacing w:after="0" w:line="440" w:lineRule="exact"/>
        <w:ind w:left="-204" w:right="-204" w:firstLine="552"/>
        <w:jc w:val="left"/>
        <w:textAlignment w:val="auto"/>
        <w:rPr>
          <w:rFonts w:ascii="宋体" w:hAnsi="宋体" w:eastAsia="宋体" w:cs="新宋体"/>
          <w:b/>
          <w:bCs/>
          <w:kern w:val="0"/>
          <w:szCs w:val="22"/>
          <w:lang w:val="zh-CN"/>
        </w:rPr>
      </w:pPr>
      <w:r>
        <w:rPr>
          <w:rFonts w:hint="eastAsia" w:ascii="宋体" w:hAnsi="宋体" w:eastAsia="宋体" w:cs="新宋体"/>
          <w:b/>
          <w:bCs/>
          <w:kern w:val="0"/>
          <w:szCs w:val="22"/>
          <w:lang w:val="zh-CN"/>
        </w:rPr>
        <w:t>十二、联系方式</w:t>
      </w:r>
    </w:p>
    <w:p w14:paraId="27216839">
      <w:pPr>
        <w:keepNext w:val="0"/>
        <w:keepLines w:val="0"/>
        <w:pageBreakBefore w:val="0"/>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bCs/>
          <w:kern w:val="0"/>
          <w:szCs w:val="22"/>
          <w:lang w:val="zh-CN"/>
        </w:rPr>
      </w:pPr>
      <w:r>
        <w:rPr>
          <w:rFonts w:hint="eastAsia" w:ascii="宋体" w:hAnsi="宋体" w:eastAsia="宋体" w:cs="新宋体"/>
          <w:bCs/>
          <w:kern w:val="0"/>
          <w:szCs w:val="22"/>
          <w:lang w:val="zh-CN"/>
        </w:rPr>
        <w:t>1.采购人名称：温州市珊溪水利枢纽管理中心</w:t>
      </w:r>
    </w:p>
    <w:p w14:paraId="47A82BB9">
      <w:pPr>
        <w:keepNext w:val="0"/>
        <w:keepLines w:val="0"/>
        <w:pageBreakBefore w:val="0"/>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bCs/>
          <w:kern w:val="0"/>
          <w:szCs w:val="22"/>
          <w:lang w:val="zh-CN"/>
        </w:rPr>
      </w:pPr>
      <w:r>
        <w:rPr>
          <w:rFonts w:hint="eastAsia" w:ascii="宋体" w:hAnsi="宋体" w:eastAsia="宋体" w:cs="新宋体"/>
          <w:bCs/>
          <w:kern w:val="0"/>
          <w:szCs w:val="22"/>
          <w:lang w:val="zh-CN"/>
        </w:rPr>
        <w:t>联系地址：浙江省温州市绣山路198号水利大楼</w:t>
      </w:r>
    </w:p>
    <w:p w14:paraId="19A229F5">
      <w:pPr>
        <w:keepNext w:val="0"/>
        <w:keepLines w:val="0"/>
        <w:pageBreakBefore w:val="0"/>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bCs/>
          <w:kern w:val="0"/>
          <w:szCs w:val="22"/>
        </w:rPr>
      </w:pPr>
      <w:r>
        <w:rPr>
          <w:rFonts w:hint="eastAsia" w:ascii="宋体" w:hAnsi="宋体" w:eastAsia="宋体" w:cs="新宋体"/>
          <w:bCs/>
          <w:kern w:val="0"/>
          <w:szCs w:val="22"/>
          <w:lang w:val="zh-CN"/>
        </w:rPr>
        <w:t xml:space="preserve">联系人：冯先生  </w:t>
      </w:r>
      <w:r>
        <w:rPr>
          <w:rFonts w:hint="eastAsia" w:ascii="宋体" w:hAnsi="宋体" w:eastAsia="宋体" w:cs="新宋体"/>
          <w:bCs/>
          <w:kern w:val="0"/>
          <w:szCs w:val="22"/>
        </w:rPr>
        <w:t xml:space="preserve"> </w:t>
      </w:r>
      <w:r>
        <w:rPr>
          <w:rFonts w:hint="eastAsia" w:ascii="宋体" w:hAnsi="宋体" w:eastAsia="宋体" w:cs="新宋体"/>
          <w:bCs/>
          <w:kern w:val="0"/>
          <w:szCs w:val="22"/>
          <w:lang w:val="zh-CN"/>
        </w:rPr>
        <w:t>联系电话：</w:t>
      </w:r>
      <w:r>
        <w:rPr>
          <w:rFonts w:hint="eastAsia" w:ascii="宋体" w:hAnsi="宋体" w:eastAsia="宋体" w:cs="新宋体"/>
          <w:bCs/>
          <w:kern w:val="0"/>
          <w:szCs w:val="22"/>
        </w:rPr>
        <w:t xml:space="preserve"> </w:t>
      </w:r>
      <w:r>
        <w:rPr>
          <w:rFonts w:ascii="宋体" w:hAnsi="宋体" w:eastAsia="宋体" w:cs="新宋体"/>
          <w:bCs/>
          <w:kern w:val="0"/>
          <w:szCs w:val="22"/>
        </w:rPr>
        <w:t>0577-88909167</w:t>
      </w:r>
    </w:p>
    <w:p w14:paraId="7D3055FF">
      <w:pPr>
        <w:keepNext w:val="0"/>
        <w:keepLines w:val="0"/>
        <w:pageBreakBefore w:val="0"/>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bCs/>
          <w:kern w:val="0"/>
          <w:szCs w:val="22"/>
          <w:lang w:val="zh-CN"/>
        </w:rPr>
      </w:pPr>
      <w:r>
        <w:rPr>
          <w:rFonts w:hint="eastAsia" w:ascii="宋体" w:hAnsi="宋体" w:eastAsia="宋体" w:cs="新宋体"/>
          <w:bCs/>
          <w:kern w:val="0"/>
          <w:szCs w:val="22"/>
        </w:rPr>
        <w:t>2.</w:t>
      </w:r>
      <w:r>
        <w:rPr>
          <w:rFonts w:hint="eastAsia" w:ascii="宋体" w:hAnsi="宋体" w:eastAsia="宋体" w:cs="新宋体"/>
          <w:bCs/>
          <w:kern w:val="0"/>
          <w:szCs w:val="22"/>
          <w:lang w:val="zh-CN"/>
        </w:rPr>
        <w:t>采购代理机构名称：温州市智信招标代理有限公司</w:t>
      </w:r>
    </w:p>
    <w:p w14:paraId="4260081B">
      <w:pPr>
        <w:keepNext w:val="0"/>
        <w:keepLines w:val="0"/>
        <w:pageBreakBefore w:val="0"/>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bCs/>
          <w:kern w:val="0"/>
          <w:szCs w:val="22"/>
          <w:lang w:val="zh-CN"/>
        </w:rPr>
      </w:pPr>
      <w:r>
        <w:rPr>
          <w:rFonts w:hint="eastAsia" w:ascii="宋体" w:hAnsi="宋体" w:eastAsia="宋体" w:cs="新宋体"/>
          <w:bCs/>
          <w:kern w:val="0"/>
          <w:szCs w:val="22"/>
          <w:lang w:val="zh-CN"/>
        </w:rPr>
        <w:t>地</w:t>
      </w:r>
      <w:r>
        <w:rPr>
          <w:rFonts w:ascii="宋体" w:hAnsi="宋体" w:eastAsia="宋体" w:cs="新宋体"/>
          <w:bCs/>
          <w:kern w:val="0"/>
          <w:szCs w:val="22"/>
          <w:lang w:val="zh-CN"/>
        </w:rPr>
        <w:t xml:space="preserve"> </w:t>
      </w:r>
      <w:r>
        <w:rPr>
          <w:rFonts w:hint="eastAsia" w:ascii="宋体" w:hAnsi="宋体" w:eastAsia="宋体" w:cs="新宋体"/>
          <w:bCs/>
          <w:kern w:val="0"/>
          <w:szCs w:val="22"/>
          <w:lang w:val="zh-CN"/>
        </w:rPr>
        <w:t>址：温州市牛山广场2号楼1409室</w:t>
      </w:r>
    </w:p>
    <w:p w14:paraId="7923C002">
      <w:pPr>
        <w:keepNext w:val="0"/>
        <w:keepLines w:val="0"/>
        <w:pageBreakBefore w:val="0"/>
        <w:kinsoku/>
        <w:wordWrap/>
        <w:overflowPunct/>
        <w:topLinePunct w:val="0"/>
        <w:autoSpaceDE w:val="0"/>
        <w:autoSpaceDN w:val="0"/>
        <w:bidi w:val="0"/>
        <w:adjustRightInd/>
        <w:snapToGrid/>
        <w:spacing w:after="0" w:line="440" w:lineRule="exact"/>
        <w:ind w:left="-204" w:right="-204" w:firstLine="550"/>
        <w:jc w:val="left"/>
        <w:textAlignment w:val="auto"/>
        <w:rPr>
          <w:lang w:val="zh-CN"/>
        </w:rPr>
      </w:pPr>
      <w:r>
        <w:rPr>
          <w:rFonts w:hint="eastAsia" w:ascii="宋体" w:hAnsi="宋体" w:eastAsia="宋体" w:cs="新宋体"/>
          <w:bCs/>
          <w:kern w:val="0"/>
          <w:szCs w:val="22"/>
          <w:lang w:val="zh-CN"/>
        </w:rPr>
        <w:t>联系人：苏先生   电话：13626506308</w:t>
      </w:r>
    </w:p>
    <w:p w14:paraId="6B8A0283">
      <w:pPr>
        <w:keepNext w:val="0"/>
        <w:keepLines w:val="0"/>
        <w:pageBreakBefore w:val="0"/>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bCs/>
          <w:kern w:val="0"/>
          <w:szCs w:val="22"/>
          <w:lang w:val="zh-CN"/>
        </w:rPr>
      </w:pPr>
      <w:r>
        <w:rPr>
          <w:rFonts w:hint="eastAsia" w:ascii="宋体" w:hAnsi="宋体" w:eastAsia="宋体" w:cs="新宋体"/>
          <w:bCs/>
          <w:kern w:val="0"/>
          <w:szCs w:val="22"/>
        </w:rPr>
        <w:t>3</w:t>
      </w:r>
      <w:r>
        <w:rPr>
          <w:rFonts w:hint="eastAsia" w:ascii="宋体" w:hAnsi="宋体" w:eastAsia="宋体" w:cs="新宋体"/>
          <w:bCs/>
          <w:kern w:val="0"/>
          <w:szCs w:val="22"/>
          <w:lang w:val="zh-CN"/>
        </w:rPr>
        <w:t>.监督机构：温州市珊溪水利枢纽管理中心</w:t>
      </w:r>
    </w:p>
    <w:p w14:paraId="288F4A1C">
      <w:pPr>
        <w:keepNext w:val="0"/>
        <w:keepLines w:val="0"/>
        <w:pageBreakBefore w:val="0"/>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bCs/>
          <w:kern w:val="0"/>
          <w:szCs w:val="22"/>
          <w:lang w:val="zh-CN"/>
        </w:rPr>
      </w:pPr>
      <w:r>
        <w:rPr>
          <w:rFonts w:hint="eastAsia" w:ascii="宋体" w:hAnsi="宋体" w:eastAsia="宋体" w:cs="新宋体"/>
          <w:bCs/>
          <w:kern w:val="0"/>
          <w:szCs w:val="22"/>
          <w:lang w:val="zh-CN"/>
        </w:rPr>
        <w:t>地 址：浙江省温州市绣山路198号水利大楼</w:t>
      </w:r>
    </w:p>
    <w:p w14:paraId="1C1AEB04">
      <w:pPr>
        <w:keepNext w:val="0"/>
        <w:keepLines w:val="0"/>
        <w:pageBreakBefore w:val="0"/>
        <w:kinsoku/>
        <w:wordWrap/>
        <w:overflowPunct/>
        <w:topLinePunct w:val="0"/>
        <w:autoSpaceDE w:val="0"/>
        <w:autoSpaceDN w:val="0"/>
        <w:bidi w:val="0"/>
        <w:adjustRightInd/>
        <w:snapToGrid/>
        <w:spacing w:after="0" w:line="440" w:lineRule="exact"/>
        <w:ind w:left="-204" w:right="-204" w:firstLine="550"/>
        <w:jc w:val="left"/>
        <w:textAlignment w:val="auto"/>
        <w:rPr>
          <w:rFonts w:ascii="宋体" w:hAnsi="宋体" w:eastAsia="宋体" w:cs="新宋体"/>
          <w:bCs/>
          <w:kern w:val="0"/>
          <w:szCs w:val="22"/>
        </w:rPr>
      </w:pPr>
      <w:r>
        <w:rPr>
          <w:rFonts w:hint="eastAsia" w:ascii="宋体" w:hAnsi="宋体" w:eastAsia="宋体" w:cs="新宋体"/>
          <w:bCs/>
          <w:kern w:val="0"/>
          <w:szCs w:val="22"/>
        </w:rPr>
        <w:t>联系人</w:t>
      </w:r>
      <w:r>
        <w:rPr>
          <w:rFonts w:ascii="宋体" w:hAnsi="宋体" w:eastAsia="宋体" w:cs="新宋体"/>
          <w:bCs/>
          <w:kern w:val="0"/>
          <w:szCs w:val="22"/>
        </w:rPr>
        <w:t>：吴先生，联系电话：0577-88901710</w:t>
      </w:r>
    </w:p>
    <w:p w14:paraId="4FB6BFEF">
      <w:pPr>
        <w:ind w:left="-202" w:right="-202" w:firstLine="900"/>
        <w:jc w:val="center"/>
        <w:rPr>
          <w:rFonts w:ascii="宋体" w:hAnsi="宋体" w:eastAsia="宋体"/>
          <w:sz w:val="36"/>
          <w:szCs w:val="36"/>
        </w:rPr>
      </w:pPr>
      <w:r>
        <w:rPr>
          <w:rFonts w:ascii="宋体" w:hAnsi="宋体" w:eastAsia="宋体"/>
          <w:sz w:val="36"/>
          <w:szCs w:val="36"/>
        </w:rPr>
        <w:br w:type="page"/>
      </w:r>
    </w:p>
    <w:p w14:paraId="30EE189B">
      <w:pPr>
        <w:pStyle w:val="6"/>
        <w:numPr>
          <w:ilvl w:val="0"/>
          <w:numId w:val="0"/>
        </w:numPr>
        <w:ind w:left="113" w:right="-202"/>
        <w:jc w:val="center"/>
        <w:rPr>
          <w:rFonts w:ascii="宋体" w:hAnsi="宋体" w:eastAsia="宋体"/>
          <w:sz w:val="28"/>
          <w:szCs w:val="28"/>
        </w:rPr>
      </w:pPr>
      <w:bookmarkStart w:id="5" w:name="_Toc15781"/>
      <w:r>
        <w:rPr>
          <w:rFonts w:hint="eastAsia" w:ascii="宋体" w:hAnsi="宋体" w:eastAsia="宋体"/>
          <w:sz w:val="28"/>
          <w:szCs w:val="28"/>
        </w:rPr>
        <w:t>投标人须知前附表</w:t>
      </w:r>
      <w:bookmarkEnd w:id="5"/>
    </w:p>
    <w:tbl>
      <w:tblPr>
        <w:tblStyle w:val="35"/>
        <w:tblW w:w="9854" w:type="dxa"/>
        <w:tblInd w:w="108" w:type="dxa"/>
        <w:tblLayout w:type="fixed"/>
        <w:tblCellMar>
          <w:top w:w="0" w:type="dxa"/>
          <w:left w:w="108" w:type="dxa"/>
          <w:bottom w:w="0" w:type="dxa"/>
          <w:right w:w="108" w:type="dxa"/>
        </w:tblCellMar>
      </w:tblPr>
      <w:tblGrid>
        <w:gridCol w:w="1048"/>
        <w:gridCol w:w="1470"/>
        <w:gridCol w:w="7336"/>
      </w:tblGrid>
      <w:tr w14:paraId="1C27B05D">
        <w:tblPrEx>
          <w:tblCellMar>
            <w:top w:w="0" w:type="dxa"/>
            <w:left w:w="108" w:type="dxa"/>
            <w:bottom w:w="0" w:type="dxa"/>
            <w:right w:w="108" w:type="dxa"/>
          </w:tblCellMar>
        </w:tblPrEx>
        <w:trPr>
          <w:trHeight w:val="567" w:hRule="atLeast"/>
          <w:tblHeader/>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32B18C">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b/>
                <w:kern w:val="0"/>
                <w:szCs w:val="21"/>
                <w:lang w:val="zh-CN"/>
              </w:rPr>
            </w:pPr>
            <w:r>
              <w:rPr>
                <w:rFonts w:hint="eastAsia" w:ascii="宋体" w:hAnsi="宋体" w:eastAsia="宋体" w:cs="新宋体"/>
                <w:b/>
                <w:kern w:val="0"/>
                <w:szCs w:val="21"/>
                <w:lang w:val="zh-CN"/>
              </w:rPr>
              <w:t>序号</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D22D63">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b/>
                <w:kern w:val="0"/>
                <w:szCs w:val="21"/>
                <w:lang w:val="zh-CN"/>
              </w:rPr>
            </w:pPr>
            <w:r>
              <w:rPr>
                <w:rFonts w:hint="eastAsia" w:ascii="宋体" w:hAnsi="宋体" w:eastAsia="宋体" w:cs="新宋体"/>
                <w:b/>
                <w:kern w:val="0"/>
                <w:szCs w:val="21"/>
                <w:lang w:val="zh-CN"/>
              </w:rPr>
              <w:t>条款名称</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240D86">
            <w:pPr>
              <w:keepNext w:val="0"/>
              <w:keepLines w:val="0"/>
              <w:pageBreakBefore w:val="0"/>
              <w:kinsoku/>
              <w:wordWrap/>
              <w:overflowPunct/>
              <w:topLinePunct w:val="0"/>
              <w:autoSpaceDE w:val="0"/>
              <w:autoSpaceDN w:val="0"/>
              <w:bidi w:val="0"/>
              <w:adjustRightInd w:val="0"/>
              <w:spacing w:after="0" w:line="240" w:lineRule="auto"/>
              <w:ind w:right="71"/>
              <w:jc w:val="center"/>
              <w:textAlignment w:val="auto"/>
              <w:rPr>
                <w:rFonts w:ascii="宋体" w:hAnsi="宋体" w:eastAsia="宋体" w:cs="宋体"/>
                <w:b/>
                <w:kern w:val="0"/>
                <w:szCs w:val="21"/>
                <w:lang w:val="zh-CN"/>
              </w:rPr>
            </w:pPr>
            <w:r>
              <w:rPr>
                <w:rFonts w:hint="eastAsia" w:ascii="宋体" w:hAnsi="宋体" w:eastAsia="宋体" w:cs="新宋体"/>
                <w:b/>
                <w:kern w:val="0"/>
                <w:szCs w:val="21"/>
                <w:lang w:val="zh-CN"/>
              </w:rPr>
              <w:t>编列内容</w:t>
            </w:r>
          </w:p>
        </w:tc>
      </w:tr>
      <w:tr w14:paraId="0E9CAB3F">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9A59BBA">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541466">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采购人</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9F6120">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hint="eastAsia" w:ascii="宋体" w:hAnsi="宋体" w:eastAsia="宋体" w:cs="新宋体"/>
                <w:kern w:val="0"/>
                <w:szCs w:val="21"/>
                <w:lang w:val="zh-CN"/>
              </w:rPr>
              <w:t>采购人名称：温州市珊溪水利枢纽管理中心</w:t>
            </w:r>
          </w:p>
          <w:p w14:paraId="4A5DDAD2">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新宋体" w:hAnsi="新宋体" w:cs="新宋体"/>
                <w:bCs/>
                <w:kern w:val="0"/>
                <w:szCs w:val="22"/>
              </w:rPr>
            </w:pPr>
            <w:r>
              <w:rPr>
                <w:rFonts w:hint="eastAsia" w:ascii="新宋体" w:hAnsi="新宋体" w:cs="新宋体"/>
                <w:bCs/>
                <w:kern w:val="0"/>
                <w:szCs w:val="22"/>
                <w:lang w:val="zh-CN"/>
              </w:rPr>
              <w:t xml:space="preserve">联系人：冯先生  </w:t>
            </w:r>
            <w:r>
              <w:rPr>
                <w:rFonts w:hint="eastAsia" w:ascii="新宋体" w:hAnsi="新宋体" w:cs="新宋体"/>
                <w:bCs/>
                <w:kern w:val="0"/>
                <w:szCs w:val="22"/>
              </w:rPr>
              <w:t xml:space="preserve"> </w:t>
            </w:r>
          </w:p>
          <w:p w14:paraId="0DA08E19">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新宋体" w:hAnsi="新宋体" w:cs="新宋体"/>
                <w:bCs/>
                <w:kern w:val="0"/>
                <w:szCs w:val="22"/>
              </w:rPr>
            </w:pPr>
            <w:r>
              <w:rPr>
                <w:rFonts w:hint="eastAsia" w:ascii="新宋体" w:hAnsi="新宋体" w:cs="新宋体"/>
                <w:bCs/>
                <w:kern w:val="0"/>
                <w:szCs w:val="22"/>
                <w:lang w:val="zh-CN"/>
              </w:rPr>
              <w:t>联系电话：</w:t>
            </w:r>
            <w:r>
              <w:rPr>
                <w:rFonts w:hint="eastAsia" w:ascii="新宋体" w:hAnsi="新宋体" w:cs="新宋体"/>
                <w:bCs/>
                <w:kern w:val="0"/>
                <w:szCs w:val="22"/>
              </w:rPr>
              <w:t xml:space="preserve"> 0577-88909167</w:t>
            </w:r>
          </w:p>
          <w:p w14:paraId="63780675">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bCs/>
                <w:kern w:val="0"/>
                <w:szCs w:val="22"/>
                <w:lang w:val="zh-CN"/>
              </w:rPr>
            </w:pPr>
            <w:r>
              <w:rPr>
                <w:rFonts w:hint="eastAsia" w:ascii="新宋体" w:hAnsi="新宋体" w:cs="新宋体"/>
                <w:bCs/>
                <w:kern w:val="0"/>
                <w:szCs w:val="22"/>
              </w:rPr>
              <w:t>联系地址：浙江省温州市绣山路198号水利大楼</w:t>
            </w:r>
          </w:p>
        </w:tc>
      </w:tr>
      <w:tr w14:paraId="747C822D">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B624337">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2</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B958B6">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采购代理机构</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8D461D">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hint="eastAsia" w:ascii="宋体" w:hAnsi="宋体" w:eastAsia="宋体" w:cs="新宋体"/>
                <w:kern w:val="0"/>
                <w:szCs w:val="21"/>
                <w:lang w:val="zh-CN"/>
              </w:rPr>
              <w:t>代理机构名称：温州市智信招标代理有限公司</w:t>
            </w:r>
          </w:p>
          <w:p w14:paraId="4EC79416">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hint="eastAsia" w:ascii="宋体" w:hAnsi="宋体" w:eastAsia="宋体" w:cs="新宋体"/>
                <w:kern w:val="0"/>
                <w:szCs w:val="21"/>
                <w:lang w:val="zh-CN"/>
              </w:rPr>
              <w:t>代理机构地址：温州市牛山广场2号楼1409室</w:t>
            </w:r>
          </w:p>
          <w:p w14:paraId="5988E9C1">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宋体"/>
                <w:kern w:val="0"/>
                <w:szCs w:val="21"/>
                <w:lang w:val="zh-CN"/>
              </w:rPr>
            </w:pPr>
            <w:r>
              <w:rPr>
                <w:rFonts w:hint="eastAsia" w:ascii="宋体" w:hAnsi="宋体" w:eastAsia="宋体" w:cs="新宋体"/>
                <w:kern w:val="0"/>
                <w:szCs w:val="21"/>
                <w:lang w:val="zh-CN"/>
              </w:rPr>
              <w:t>联系人：</w:t>
            </w:r>
            <w:r>
              <w:rPr>
                <w:rFonts w:hint="eastAsia" w:ascii="宋体" w:hAnsi="宋体" w:eastAsia="宋体" w:cs="新宋体"/>
                <w:spacing w:val="6"/>
                <w:kern w:val="0"/>
                <w:szCs w:val="21"/>
                <w:lang w:val="zh-CN"/>
              </w:rPr>
              <w:t xml:space="preserve">苏先生   </w:t>
            </w:r>
            <w:r>
              <w:rPr>
                <w:rFonts w:ascii="宋体" w:hAnsi="宋体" w:eastAsia="宋体" w:cs="新宋体"/>
                <w:spacing w:val="6"/>
                <w:kern w:val="0"/>
                <w:szCs w:val="21"/>
                <w:lang w:val="zh-CN"/>
              </w:rPr>
              <w:t xml:space="preserve"> </w:t>
            </w:r>
            <w:r>
              <w:rPr>
                <w:rFonts w:hint="eastAsia" w:ascii="宋体" w:hAnsi="宋体" w:eastAsia="宋体" w:cs="新宋体"/>
                <w:spacing w:val="6"/>
                <w:kern w:val="0"/>
                <w:szCs w:val="21"/>
                <w:lang w:val="zh-CN"/>
              </w:rPr>
              <w:t>电话：</w:t>
            </w:r>
            <w:r>
              <w:rPr>
                <w:rFonts w:ascii="宋体" w:hAnsi="宋体" w:eastAsia="宋体" w:cs="新宋体"/>
                <w:spacing w:val="6"/>
                <w:kern w:val="0"/>
                <w:szCs w:val="21"/>
                <w:lang w:val="zh-CN"/>
              </w:rPr>
              <w:t>13626506308</w:t>
            </w:r>
          </w:p>
        </w:tc>
      </w:tr>
      <w:tr w14:paraId="64C32DE4">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9AFC38">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3</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FCAE48F">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项目名称</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AF1139">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szCs w:val="22"/>
              </w:rPr>
            </w:pPr>
            <w:r>
              <w:rPr>
                <w:rFonts w:hint="eastAsia" w:ascii="宋体" w:hAnsi="宋体" w:eastAsia="宋体"/>
                <w:szCs w:val="22"/>
              </w:rPr>
              <w:t>项目名称：珊溪-赵山渡水库水源地水生态健康预警</w:t>
            </w:r>
          </w:p>
          <w:p w14:paraId="0834984B">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hint="eastAsia" w:ascii="宋体" w:hAnsi="宋体" w:eastAsia="宋体" w:cs="新宋体"/>
                <w:kern w:val="0"/>
                <w:szCs w:val="21"/>
                <w:lang w:val="zh-CN"/>
              </w:rPr>
              <w:t>项目编号：ZXZB-F20231225-03</w:t>
            </w:r>
            <w:r>
              <w:rPr>
                <w:rFonts w:ascii="宋体" w:hAnsi="宋体" w:eastAsia="宋体" w:cs="新宋体"/>
                <w:kern w:val="0"/>
                <w:szCs w:val="21"/>
                <w:lang w:val="zh-CN"/>
              </w:rPr>
              <w:t xml:space="preserve"> </w:t>
            </w:r>
          </w:p>
        </w:tc>
      </w:tr>
      <w:tr w14:paraId="7E050931">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C469F5">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4</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21A595">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招标内容</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DA2D34">
            <w:pPr>
              <w:keepNext w:val="0"/>
              <w:keepLines w:val="0"/>
              <w:pageBreakBefore w:val="0"/>
              <w:widowControl/>
              <w:kinsoku/>
              <w:wordWrap/>
              <w:overflowPunct/>
              <w:topLinePunct w:val="0"/>
              <w:bidi w:val="0"/>
              <w:spacing w:after="0" w:line="240" w:lineRule="auto"/>
              <w:textAlignment w:val="auto"/>
              <w:rPr>
                <w:rFonts w:ascii="新宋体" w:hAnsi="新宋体" w:cs="新宋体"/>
                <w:kern w:val="0"/>
                <w:szCs w:val="22"/>
                <w:lang w:val="zh-CN"/>
              </w:rPr>
            </w:pPr>
            <w:r>
              <w:rPr>
                <w:rFonts w:hint="eastAsia" w:ascii="新宋体" w:hAnsi="新宋体" w:cs="新宋体"/>
                <w:kern w:val="0"/>
                <w:szCs w:val="22"/>
              </w:rPr>
              <w:t>珊溪-赵山渡水库水源地水生态健康预警，详见采购文件。</w:t>
            </w:r>
          </w:p>
        </w:tc>
      </w:tr>
      <w:tr w14:paraId="05C4D2B7">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3E8CD2">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5</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4AD1D0B">
            <w:pPr>
              <w:keepNext w:val="0"/>
              <w:keepLines w:val="0"/>
              <w:pageBreakBefore w:val="0"/>
              <w:kinsoku/>
              <w:wordWrap/>
              <w:overflowPunct/>
              <w:topLinePunct w:val="0"/>
              <w:autoSpaceDE w:val="0"/>
              <w:autoSpaceDN w:val="0"/>
              <w:bidi w:val="0"/>
              <w:adjustRightInd w:val="0"/>
              <w:spacing w:after="0" w:line="240" w:lineRule="auto"/>
              <w:ind w:firstLine="2" w:firstLineChars="1"/>
              <w:jc w:val="center"/>
              <w:textAlignment w:val="auto"/>
              <w:rPr>
                <w:rFonts w:ascii="宋体" w:hAnsi="宋体" w:eastAsia="宋体" w:cs="宋体"/>
                <w:kern w:val="0"/>
                <w:szCs w:val="21"/>
                <w:lang w:val="zh-CN"/>
              </w:rPr>
            </w:pPr>
            <w:r>
              <w:rPr>
                <w:rFonts w:hint="eastAsia" w:ascii="宋体" w:hAnsi="宋体" w:eastAsia="宋体" w:cs="宋体"/>
                <w:kern w:val="0"/>
                <w:szCs w:val="21"/>
                <w:lang w:val="zh-CN"/>
              </w:rPr>
              <w:t>服务期限</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401726">
            <w:pPr>
              <w:keepNext w:val="0"/>
              <w:keepLines w:val="0"/>
              <w:pageBreakBefore w:val="0"/>
              <w:kinsoku/>
              <w:wordWrap/>
              <w:overflowPunct/>
              <w:topLinePunct w:val="0"/>
              <w:autoSpaceDE w:val="0"/>
              <w:autoSpaceDN w:val="0"/>
              <w:bidi w:val="0"/>
              <w:adjustRightInd w:val="0"/>
              <w:spacing w:after="0" w:line="240" w:lineRule="auto"/>
              <w:ind w:right="71" w:firstLine="2" w:firstLineChars="1"/>
              <w:textAlignment w:val="auto"/>
              <w:rPr>
                <w:rFonts w:ascii="宋体" w:hAnsi="宋体" w:cs="新宋体"/>
                <w:b/>
                <w:kern w:val="0"/>
                <w:szCs w:val="21"/>
              </w:rPr>
            </w:pPr>
            <w:r>
              <w:rPr>
                <w:rFonts w:hint="eastAsia" w:ascii="宋体" w:hAnsi="宋体"/>
                <w:b/>
                <w:bCs/>
              </w:rPr>
              <w:t>合同签订之日起3年。</w:t>
            </w:r>
          </w:p>
        </w:tc>
      </w:tr>
      <w:tr w14:paraId="152FAF5F">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D47C03">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6</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4A66E81">
            <w:pPr>
              <w:keepNext w:val="0"/>
              <w:keepLines w:val="0"/>
              <w:pageBreakBefore w:val="0"/>
              <w:kinsoku/>
              <w:wordWrap/>
              <w:overflowPunct/>
              <w:topLinePunct w:val="0"/>
              <w:autoSpaceDE w:val="0"/>
              <w:autoSpaceDN w:val="0"/>
              <w:bidi w:val="0"/>
              <w:adjustRightInd w:val="0"/>
              <w:spacing w:after="0" w:line="240" w:lineRule="auto"/>
              <w:ind w:firstLine="2" w:firstLineChars="1"/>
              <w:jc w:val="center"/>
              <w:textAlignment w:val="auto"/>
              <w:rPr>
                <w:rFonts w:ascii="宋体" w:hAnsi="宋体" w:eastAsia="宋体" w:cs="宋体"/>
                <w:kern w:val="0"/>
                <w:szCs w:val="21"/>
                <w:lang w:val="zh-CN"/>
              </w:rPr>
            </w:pPr>
            <w:r>
              <w:rPr>
                <w:rFonts w:hint="eastAsia" w:ascii="宋体" w:hAnsi="宋体" w:eastAsia="宋体" w:cs="新宋体"/>
                <w:b/>
                <w:bCs/>
                <w:kern w:val="0"/>
                <w:szCs w:val="21"/>
                <w:u w:val="single"/>
                <w:lang w:val="zh-CN"/>
              </w:rPr>
              <w:t>投标人资格要求</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FEA4EF7">
            <w:pPr>
              <w:keepNext w:val="0"/>
              <w:keepLines w:val="0"/>
              <w:pageBreakBefore w:val="0"/>
              <w:kinsoku/>
              <w:wordWrap/>
              <w:overflowPunct/>
              <w:topLinePunct w:val="0"/>
              <w:autoSpaceDE w:val="0"/>
              <w:autoSpaceDN w:val="0"/>
              <w:bidi w:val="0"/>
              <w:adjustRightInd w:val="0"/>
              <w:spacing w:after="0" w:line="240" w:lineRule="auto"/>
              <w:ind w:right="71" w:firstLine="2" w:firstLineChars="1"/>
              <w:textAlignment w:val="auto"/>
              <w:rPr>
                <w:rFonts w:ascii="宋体" w:hAnsi="宋体" w:eastAsia="宋体" w:cs="新宋体"/>
                <w:kern w:val="0"/>
                <w:szCs w:val="21"/>
                <w:lang w:val="zh-CN"/>
              </w:rPr>
            </w:pPr>
            <w:r>
              <w:rPr>
                <w:rFonts w:hint="eastAsia" w:ascii="宋体" w:hAnsi="宋体" w:eastAsia="宋体" w:cs="新宋体"/>
                <w:kern w:val="0"/>
                <w:szCs w:val="21"/>
              </w:rPr>
              <w:t>1.</w:t>
            </w:r>
            <w:r>
              <w:rPr>
                <w:rFonts w:hint="eastAsia" w:ascii="宋体" w:hAnsi="宋体" w:eastAsia="宋体" w:cs="新宋体"/>
                <w:kern w:val="0"/>
                <w:szCs w:val="21"/>
                <w:lang w:val="zh-CN"/>
              </w:rPr>
              <w:t>具有独立承担民事责任的能力，具有良好的商业信誉和健全的财务会计制度，具有履行合同所必需的设备和专业技术能力，</w:t>
            </w:r>
            <w:r>
              <w:rPr>
                <w:rFonts w:hint="eastAsia" w:ascii="宋体" w:hAnsi="宋体" w:eastAsia="宋体" w:cs="新宋体"/>
                <w:kern w:val="0"/>
                <w:szCs w:val="21"/>
                <w:lang w:val="en-US" w:eastAsia="zh-CN"/>
              </w:rPr>
              <w:t>具有</w:t>
            </w:r>
            <w:r>
              <w:rPr>
                <w:rFonts w:hint="eastAsia" w:ascii="宋体" w:hAnsi="宋体" w:eastAsia="宋体" w:cs="新宋体"/>
                <w:kern w:val="0"/>
                <w:szCs w:val="21"/>
                <w:lang w:val="zh-CN"/>
              </w:rPr>
              <w:t>依法缴纳税收和社会保障资金的良好记录，参加采购活动前三年内，在经营活动中没有重大违法记录，法律、行政法规规定的其他条件。</w:t>
            </w:r>
          </w:p>
          <w:p w14:paraId="4AE41632">
            <w:pPr>
              <w:keepNext w:val="0"/>
              <w:keepLines w:val="0"/>
              <w:pageBreakBefore w:val="0"/>
              <w:kinsoku/>
              <w:wordWrap/>
              <w:overflowPunct/>
              <w:topLinePunct w:val="0"/>
              <w:autoSpaceDE w:val="0"/>
              <w:autoSpaceDN w:val="0"/>
              <w:bidi w:val="0"/>
              <w:adjustRightInd w:val="0"/>
              <w:spacing w:after="0" w:line="240" w:lineRule="auto"/>
              <w:ind w:right="71" w:firstLine="2" w:firstLineChars="1"/>
              <w:textAlignment w:val="auto"/>
              <w:rPr>
                <w:rFonts w:ascii="宋体" w:hAnsi="宋体" w:eastAsia="宋体" w:cs="新宋体"/>
                <w:kern w:val="0"/>
                <w:szCs w:val="21"/>
                <w:lang w:val="zh-CN"/>
              </w:rPr>
            </w:pPr>
            <w:r>
              <w:rPr>
                <w:rFonts w:hint="eastAsia" w:ascii="宋体" w:hAnsi="宋体" w:eastAsia="宋体" w:cs="新宋体"/>
                <w:kern w:val="0"/>
                <w:szCs w:val="21"/>
                <w:lang w:val="zh-CN"/>
              </w:rPr>
              <w:t>2.特殊资格条件：无</w:t>
            </w:r>
          </w:p>
          <w:p w14:paraId="2B346C69">
            <w:pPr>
              <w:keepNext w:val="0"/>
              <w:keepLines w:val="0"/>
              <w:pageBreakBefore w:val="0"/>
              <w:kinsoku/>
              <w:wordWrap/>
              <w:overflowPunct/>
              <w:topLinePunct w:val="0"/>
              <w:autoSpaceDE w:val="0"/>
              <w:autoSpaceDN w:val="0"/>
              <w:bidi w:val="0"/>
              <w:adjustRightInd w:val="0"/>
              <w:spacing w:after="0" w:line="240" w:lineRule="auto"/>
              <w:ind w:right="71" w:firstLine="2" w:firstLineChars="1"/>
              <w:textAlignment w:val="auto"/>
              <w:rPr>
                <w:rFonts w:ascii="宋体" w:hAnsi="宋体" w:eastAsia="宋体" w:cs="新宋体"/>
                <w:kern w:val="0"/>
                <w:szCs w:val="21"/>
                <w:lang w:val="zh-CN"/>
              </w:rPr>
            </w:pPr>
            <w:r>
              <w:rPr>
                <w:rFonts w:hint="eastAsia" w:ascii="宋体" w:hAnsi="宋体" w:eastAsia="宋体" w:cs="新宋体"/>
                <w:kern w:val="0"/>
                <w:szCs w:val="21"/>
                <w:lang w:val="zh-CN"/>
              </w:rPr>
              <w:t>3.落实采购政策需满足的资格要求：</w:t>
            </w:r>
            <w:r>
              <w:rPr>
                <w:rFonts w:hint="eastAsia" w:ascii="宋体" w:hAnsi="宋体" w:eastAsia="宋体" w:cs="新宋体"/>
                <w:kern w:val="0"/>
                <w:szCs w:val="21"/>
              </w:rPr>
              <w:t>无</w:t>
            </w:r>
            <w:r>
              <w:rPr>
                <w:rFonts w:hint="eastAsia" w:ascii="宋体" w:hAnsi="宋体" w:eastAsia="宋体" w:cs="新宋体"/>
                <w:kern w:val="0"/>
                <w:szCs w:val="21"/>
                <w:lang w:val="zh-CN"/>
              </w:rPr>
              <w:t>；</w:t>
            </w:r>
          </w:p>
        </w:tc>
      </w:tr>
      <w:tr w14:paraId="2591AC87">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1677DF7">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7</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585E3F">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是否接受联合体投标</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2477D9">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hint="eastAsia" w:ascii="宋体" w:hAnsi="宋体" w:eastAsia="宋体" w:cs="hakuyoxingshu7000"/>
                <w:b/>
                <w:snapToGrid w:val="0"/>
                <w:szCs w:val="21"/>
              </w:rPr>
              <w:sym w:font="Wingdings" w:char="F0FE"/>
            </w:r>
            <w:r>
              <w:rPr>
                <w:rFonts w:hint="eastAsia" w:ascii="宋体" w:hAnsi="宋体" w:eastAsia="宋体" w:cs="新宋体"/>
                <w:kern w:val="0"/>
                <w:szCs w:val="21"/>
                <w:lang w:val="zh-CN"/>
              </w:rPr>
              <w:t>不接受</w:t>
            </w:r>
          </w:p>
          <w:p w14:paraId="111674F6">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宋体"/>
                <w:kern w:val="0"/>
                <w:szCs w:val="21"/>
                <w:lang w:val="zh-CN"/>
              </w:rPr>
            </w:pPr>
            <w:r>
              <w:rPr>
                <w:rFonts w:ascii="宋体" w:hAnsi="宋体" w:eastAsia="宋体" w:cs="Segoe UI Symbol"/>
                <w:kern w:val="0"/>
                <w:szCs w:val="21"/>
                <w:lang w:val="zh-CN"/>
              </w:rPr>
              <w:t>□</w:t>
            </w:r>
            <w:r>
              <w:rPr>
                <w:rFonts w:hint="eastAsia" w:ascii="宋体" w:hAnsi="宋体" w:eastAsia="宋体" w:cs="新宋体"/>
                <w:kern w:val="0"/>
                <w:szCs w:val="21"/>
                <w:lang w:val="zh-CN"/>
              </w:rPr>
              <w:t>接受</w:t>
            </w:r>
          </w:p>
        </w:tc>
      </w:tr>
      <w:tr w14:paraId="0487FE5D">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94827E">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8</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5F189B">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踏勘现场</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3FBD50">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ascii="宋体" w:hAnsi="宋体" w:eastAsia="宋体" w:cs="Segoe UI Symbol"/>
                <w:kern w:val="0"/>
                <w:szCs w:val="21"/>
                <w:lang w:val="zh-CN"/>
              </w:rPr>
              <w:t>□</w:t>
            </w:r>
            <w:r>
              <w:rPr>
                <w:rFonts w:hint="eastAsia" w:ascii="宋体" w:hAnsi="宋体" w:eastAsia="宋体" w:cs="新宋体"/>
                <w:kern w:val="0"/>
                <w:szCs w:val="21"/>
                <w:lang w:val="zh-CN"/>
              </w:rPr>
              <w:t>组织</w:t>
            </w:r>
          </w:p>
          <w:p w14:paraId="534E7915">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宋体"/>
                <w:kern w:val="0"/>
                <w:szCs w:val="21"/>
                <w:lang w:val="zh-CN"/>
              </w:rPr>
            </w:pPr>
            <w:r>
              <w:rPr>
                <w:rFonts w:hint="eastAsia" w:ascii="宋体" w:hAnsi="宋体" w:eastAsia="宋体" w:cs="hakuyoxingshu7000"/>
                <w:snapToGrid w:val="0"/>
                <w:szCs w:val="21"/>
              </w:rPr>
              <w:sym w:font="Wingdings" w:char="F0FE"/>
            </w:r>
            <w:r>
              <w:rPr>
                <w:rFonts w:hint="eastAsia" w:ascii="宋体" w:hAnsi="宋体" w:eastAsia="宋体" w:cs="新宋体"/>
                <w:kern w:val="0"/>
                <w:szCs w:val="21"/>
                <w:lang w:val="zh-CN"/>
              </w:rPr>
              <w:t>不组织</w:t>
            </w:r>
          </w:p>
        </w:tc>
      </w:tr>
      <w:tr w14:paraId="4B5251A4">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035E031">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9</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DE6B0A9">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投标预备会</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6141CC8">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ascii="宋体" w:hAnsi="宋体" w:eastAsia="宋体" w:cs="Segoe UI Symbol"/>
                <w:kern w:val="0"/>
                <w:szCs w:val="21"/>
                <w:lang w:val="zh-CN"/>
              </w:rPr>
              <w:t>□</w:t>
            </w:r>
            <w:r>
              <w:rPr>
                <w:rFonts w:hint="eastAsia" w:ascii="宋体" w:hAnsi="宋体" w:eastAsia="宋体" w:cs="新宋体"/>
                <w:kern w:val="0"/>
                <w:szCs w:val="21"/>
                <w:lang w:val="zh-CN"/>
              </w:rPr>
              <w:t>召开</w:t>
            </w:r>
          </w:p>
          <w:p w14:paraId="7CA1193E">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宋体"/>
                <w:kern w:val="0"/>
                <w:szCs w:val="21"/>
                <w:lang w:val="zh-CN"/>
              </w:rPr>
            </w:pPr>
            <w:r>
              <w:rPr>
                <w:rFonts w:hint="eastAsia" w:ascii="宋体" w:hAnsi="宋体" w:eastAsia="宋体" w:cs="hakuyoxingshu7000"/>
                <w:b/>
                <w:snapToGrid w:val="0"/>
                <w:szCs w:val="21"/>
              </w:rPr>
              <w:sym w:font="Wingdings" w:char="F0FE"/>
            </w:r>
            <w:r>
              <w:rPr>
                <w:rFonts w:hint="eastAsia" w:ascii="宋体" w:hAnsi="宋体" w:eastAsia="宋体" w:cs="新宋体"/>
                <w:kern w:val="0"/>
                <w:szCs w:val="21"/>
                <w:lang w:val="zh-CN"/>
              </w:rPr>
              <w:t>不召开</w:t>
            </w:r>
          </w:p>
        </w:tc>
      </w:tr>
      <w:tr w14:paraId="2C867262">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12CCA2">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10</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412456">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highlight w:val="none"/>
                <w:lang w:val="zh-CN"/>
              </w:rPr>
            </w:pPr>
            <w:r>
              <w:rPr>
                <w:rFonts w:hint="eastAsia" w:ascii="宋体" w:hAnsi="宋体" w:eastAsia="宋体" w:cs="新宋体"/>
                <w:kern w:val="0"/>
                <w:szCs w:val="21"/>
                <w:highlight w:val="none"/>
                <w:lang w:val="zh-CN"/>
              </w:rPr>
              <w:t>投标截止时间</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A1BEE01">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宋体"/>
                <w:kern w:val="0"/>
                <w:szCs w:val="21"/>
                <w:highlight w:val="none"/>
                <w:lang w:val="zh-CN"/>
              </w:rPr>
            </w:pPr>
            <w:r>
              <w:rPr>
                <w:rFonts w:hint="eastAsia" w:ascii="宋体" w:hAnsi="宋体" w:eastAsia="宋体" w:cs="新宋体"/>
                <w:szCs w:val="21"/>
                <w:highlight w:val="none"/>
              </w:rPr>
              <w:t>2024年</w:t>
            </w:r>
            <w:r>
              <w:rPr>
                <w:rFonts w:hint="eastAsia" w:ascii="宋体" w:hAnsi="宋体" w:eastAsia="宋体" w:cs="新宋体"/>
                <w:szCs w:val="21"/>
                <w:highlight w:val="none"/>
                <w:lang w:val="en-US" w:eastAsia="zh-CN"/>
              </w:rPr>
              <w:t>12</w:t>
            </w:r>
            <w:r>
              <w:rPr>
                <w:rFonts w:hint="eastAsia" w:ascii="宋体" w:hAnsi="宋体" w:eastAsia="宋体" w:cs="新宋体"/>
                <w:szCs w:val="21"/>
                <w:highlight w:val="none"/>
              </w:rPr>
              <w:t>月</w:t>
            </w:r>
            <w:r>
              <w:rPr>
                <w:rFonts w:hint="eastAsia" w:ascii="宋体" w:hAnsi="宋体" w:eastAsia="宋体" w:cs="新宋体"/>
                <w:szCs w:val="21"/>
                <w:highlight w:val="none"/>
                <w:lang w:val="en-US" w:eastAsia="zh-CN"/>
              </w:rPr>
              <w:t>11</w:t>
            </w:r>
            <w:r>
              <w:rPr>
                <w:rFonts w:hint="eastAsia" w:ascii="宋体" w:hAnsi="宋体" w:eastAsia="宋体" w:cs="新宋体"/>
                <w:szCs w:val="21"/>
                <w:highlight w:val="none"/>
              </w:rPr>
              <w:t>日09时00分</w:t>
            </w:r>
            <w:r>
              <w:rPr>
                <w:rFonts w:hint="eastAsia" w:ascii="宋体" w:hAnsi="宋体" w:eastAsia="宋体" w:cs="新宋体"/>
                <w:kern w:val="0"/>
                <w:szCs w:val="22"/>
                <w:highlight w:val="none"/>
              </w:rPr>
              <w:t>。</w:t>
            </w:r>
          </w:p>
        </w:tc>
      </w:tr>
      <w:tr w14:paraId="739E3EEA">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DEE129">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11</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70A747">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分包</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5CE3046">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ascii="宋体" w:hAnsi="宋体" w:eastAsia="宋体" w:cs="Segoe UI Symbol"/>
                <w:kern w:val="0"/>
                <w:szCs w:val="21"/>
                <w:lang w:val="zh-CN"/>
              </w:rPr>
              <w:t>□</w:t>
            </w:r>
            <w:r>
              <w:rPr>
                <w:rFonts w:hint="eastAsia" w:ascii="宋体" w:hAnsi="宋体" w:eastAsia="宋体" w:cs="新宋体"/>
                <w:kern w:val="0"/>
                <w:szCs w:val="21"/>
                <w:lang w:val="zh-CN"/>
              </w:rPr>
              <w:t>允许</w:t>
            </w:r>
          </w:p>
          <w:p w14:paraId="021ED356">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宋体"/>
                <w:kern w:val="0"/>
                <w:szCs w:val="21"/>
                <w:lang w:val="zh-CN"/>
              </w:rPr>
            </w:pPr>
            <w:r>
              <w:rPr>
                <w:rFonts w:hint="eastAsia" w:ascii="宋体" w:hAnsi="宋体" w:eastAsia="宋体" w:cs="hakuyoxingshu7000"/>
                <w:b/>
                <w:snapToGrid w:val="0"/>
                <w:szCs w:val="21"/>
              </w:rPr>
              <w:sym w:font="Wingdings" w:char="F0FE"/>
            </w:r>
            <w:r>
              <w:rPr>
                <w:rFonts w:hint="eastAsia" w:ascii="宋体" w:hAnsi="宋体" w:eastAsia="宋体" w:cs="新宋体"/>
                <w:kern w:val="0"/>
                <w:szCs w:val="21"/>
                <w:lang w:val="zh-CN"/>
              </w:rPr>
              <w:t>不允许</w:t>
            </w:r>
          </w:p>
        </w:tc>
      </w:tr>
      <w:tr w14:paraId="3C91C25D">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E08B74">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12</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528F85">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偏离</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58CBDD">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宋体"/>
                <w:kern w:val="0"/>
                <w:szCs w:val="21"/>
                <w:lang w:val="zh-CN"/>
              </w:rPr>
            </w:pPr>
            <w:r>
              <w:rPr>
                <w:rFonts w:hint="eastAsia" w:ascii="宋体" w:hAnsi="宋体" w:eastAsia="宋体" w:cs="新宋体"/>
                <w:kern w:val="0"/>
                <w:szCs w:val="21"/>
                <w:lang w:val="zh-CN"/>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0D833161">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EDA44F9">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13</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94E078">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投标有效期</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743788">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宋体"/>
                <w:kern w:val="0"/>
                <w:szCs w:val="21"/>
                <w:lang w:val="zh-CN"/>
              </w:rPr>
            </w:pPr>
            <w:r>
              <w:rPr>
                <w:rFonts w:hint="eastAsia" w:ascii="宋体" w:hAnsi="宋体" w:eastAsia="宋体" w:cs="新宋体"/>
                <w:kern w:val="0"/>
                <w:szCs w:val="21"/>
                <w:lang w:val="zh-CN"/>
              </w:rPr>
              <w:t>投标文件自投标截止时间起生效，有效期</w:t>
            </w:r>
            <w:r>
              <w:rPr>
                <w:rFonts w:ascii="宋体" w:hAnsi="宋体" w:eastAsia="宋体" w:cs="新宋体"/>
                <w:kern w:val="0"/>
                <w:szCs w:val="21"/>
                <w:lang w:val="zh-CN"/>
              </w:rPr>
              <w:t>90</w:t>
            </w:r>
            <w:r>
              <w:rPr>
                <w:rFonts w:hint="eastAsia" w:ascii="宋体" w:hAnsi="宋体" w:eastAsia="宋体" w:cs="新宋体"/>
                <w:kern w:val="0"/>
                <w:szCs w:val="21"/>
                <w:lang w:val="zh-CN"/>
              </w:rPr>
              <w:t>天。</w:t>
            </w:r>
          </w:p>
        </w:tc>
      </w:tr>
      <w:tr w14:paraId="13D04226">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0A08F6">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14</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06C473">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投标保证金</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AB25A6">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hint="eastAsia" w:ascii="宋体" w:hAnsi="宋体" w:eastAsia="宋体" w:cs="新宋体"/>
                <w:kern w:val="0"/>
                <w:szCs w:val="21"/>
                <w:lang w:val="zh-CN"/>
              </w:rPr>
              <w:t>无需提交</w:t>
            </w:r>
          </w:p>
        </w:tc>
      </w:tr>
      <w:tr w14:paraId="3AA361B4">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867469">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15</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C2CBA5C">
            <w:pPr>
              <w:keepNext w:val="0"/>
              <w:keepLines w:val="0"/>
              <w:pageBreakBefore w:val="0"/>
              <w:kinsoku/>
              <w:wordWrap/>
              <w:overflowPunct/>
              <w:topLinePunct w:val="0"/>
              <w:bidi w:val="0"/>
              <w:spacing w:after="0" w:line="240" w:lineRule="auto"/>
              <w:jc w:val="center"/>
              <w:textAlignment w:val="auto"/>
              <w:rPr>
                <w:rFonts w:ascii="宋体" w:hAnsi="宋体" w:eastAsia="宋体" w:cs="新宋体"/>
                <w:bCs/>
                <w:kern w:val="0"/>
                <w:szCs w:val="22"/>
              </w:rPr>
            </w:pPr>
            <w:r>
              <w:rPr>
                <w:rFonts w:hint="eastAsia" w:ascii="宋体" w:hAnsi="宋体" w:eastAsia="宋体" w:cs="新宋体"/>
                <w:kern w:val="0"/>
                <w:szCs w:val="22"/>
              </w:rPr>
              <w:t>投标文件装订及封装要求</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AF62993">
            <w:pPr>
              <w:keepNext w:val="0"/>
              <w:keepLines w:val="0"/>
              <w:pageBreakBefore w:val="0"/>
              <w:kinsoku/>
              <w:wordWrap/>
              <w:overflowPunct/>
              <w:topLinePunct w:val="0"/>
              <w:bidi w:val="0"/>
              <w:spacing w:after="0" w:line="240" w:lineRule="auto"/>
              <w:ind w:right="71"/>
              <w:textAlignment w:val="auto"/>
              <w:rPr>
                <w:rFonts w:ascii="宋体" w:hAnsi="宋体" w:eastAsia="宋体" w:cs="新宋体"/>
                <w:szCs w:val="22"/>
              </w:rPr>
            </w:pPr>
            <w:r>
              <w:rPr>
                <w:rFonts w:hint="eastAsia" w:ascii="宋体" w:hAnsi="宋体" w:eastAsia="宋体" w:cs="新宋体"/>
                <w:szCs w:val="22"/>
              </w:rPr>
              <w:t>（1）资格审查资料一式5份，正本1份，副本4份；</w:t>
            </w:r>
          </w:p>
          <w:p w14:paraId="70A5B12F">
            <w:pPr>
              <w:keepNext w:val="0"/>
              <w:keepLines w:val="0"/>
              <w:pageBreakBefore w:val="0"/>
              <w:kinsoku/>
              <w:wordWrap/>
              <w:overflowPunct/>
              <w:topLinePunct w:val="0"/>
              <w:bidi w:val="0"/>
              <w:spacing w:after="0" w:line="240" w:lineRule="auto"/>
              <w:ind w:right="71"/>
              <w:textAlignment w:val="auto"/>
              <w:rPr>
                <w:rFonts w:ascii="宋体" w:hAnsi="宋体" w:eastAsia="宋体" w:cs="新宋体"/>
                <w:szCs w:val="22"/>
              </w:rPr>
            </w:pPr>
            <w:r>
              <w:rPr>
                <w:rFonts w:hint="eastAsia" w:ascii="宋体" w:hAnsi="宋体" w:eastAsia="宋体" w:cs="新宋体"/>
                <w:szCs w:val="22"/>
              </w:rPr>
              <w:t>（2）技术资信标一式5份，正本1份，副本4份；</w:t>
            </w:r>
          </w:p>
          <w:p w14:paraId="1F8B4E8A">
            <w:pPr>
              <w:keepNext w:val="0"/>
              <w:keepLines w:val="0"/>
              <w:pageBreakBefore w:val="0"/>
              <w:kinsoku/>
              <w:wordWrap/>
              <w:overflowPunct/>
              <w:topLinePunct w:val="0"/>
              <w:bidi w:val="0"/>
              <w:spacing w:after="0" w:line="240" w:lineRule="auto"/>
              <w:ind w:right="71"/>
              <w:textAlignment w:val="auto"/>
              <w:rPr>
                <w:rFonts w:ascii="宋体" w:hAnsi="宋体" w:eastAsia="宋体" w:cs="新宋体"/>
                <w:szCs w:val="22"/>
              </w:rPr>
            </w:pPr>
            <w:r>
              <w:rPr>
                <w:rFonts w:hint="eastAsia" w:ascii="宋体" w:hAnsi="宋体" w:eastAsia="宋体" w:cs="新宋体"/>
                <w:szCs w:val="22"/>
              </w:rPr>
              <w:t>（3）商务报价标一式5份，正本1份，副本4份。</w:t>
            </w:r>
          </w:p>
          <w:p w14:paraId="3E50BE5A">
            <w:pPr>
              <w:keepNext w:val="0"/>
              <w:keepLines w:val="0"/>
              <w:pageBreakBefore w:val="0"/>
              <w:kinsoku/>
              <w:wordWrap/>
              <w:overflowPunct/>
              <w:topLinePunct w:val="0"/>
              <w:bidi w:val="0"/>
              <w:spacing w:after="0" w:line="240" w:lineRule="auto"/>
              <w:ind w:right="71"/>
              <w:textAlignment w:val="auto"/>
              <w:rPr>
                <w:rFonts w:ascii="宋体" w:hAnsi="宋体" w:eastAsia="宋体" w:cs="新宋体"/>
                <w:bCs/>
                <w:kern w:val="0"/>
                <w:szCs w:val="22"/>
              </w:rPr>
            </w:pPr>
            <w:r>
              <w:rPr>
                <w:rFonts w:hint="eastAsia" w:ascii="宋体" w:hAnsi="宋体" w:eastAsia="宋体" w:cs="新宋体"/>
                <w:szCs w:val="22"/>
              </w:rPr>
              <w:t>（4）投标文件“资格审查资料”、“技术资信标”、“商务报价标”密封于各自包封袋中，并加盖密封印章，并在封套的封口处加盖供应商单位章，并由法定代表人（单位负责人）或其被授权人签字。</w:t>
            </w:r>
          </w:p>
        </w:tc>
      </w:tr>
      <w:tr w14:paraId="06EAF78B">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8E81C85">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16</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9AE3E5">
            <w:pPr>
              <w:keepNext w:val="0"/>
              <w:keepLines w:val="0"/>
              <w:pageBreakBefore w:val="0"/>
              <w:kinsoku/>
              <w:wordWrap/>
              <w:overflowPunct/>
              <w:topLinePunct w:val="0"/>
              <w:bidi w:val="0"/>
              <w:adjustRightInd w:val="0"/>
              <w:snapToGrid w:val="0"/>
              <w:spacing w:after="0" w:line="240" w:lineRule="auto"/>
              <w:jc w:val="center"/>
              <w:textAlignment w:val="auto"/>
              <w:rPr>
                <w:rFonts w:ascii="宋体" w:hAnsi="宋体" w:eastAsia="宋体" w:cs="新宋体"/>
                <w:bCs/>
                <w:kern w:val="0"/>
                <w:szCs w:val="22"/>
              </w:rPr>
            </w:pPr>
            <w:r>
              <w:rPr>
                <w:rFonts w:hint="eastAsia" w:ascii="宋体" w:hAnsi="宋体" w:eastAsia="宋体" w:cs="新宋体"/>
                <w:szCs w:val="22"/>
              </w:rPr>
              <w:t>签字或盖章要求</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025B045">
            <w:pPr>
              <w:keepNext w:val="0"/>
              <w:keepLines w:val="0"/>
              <w:pageBreakBefore w:val="0"/>
              <w:kinsoku/>
              <w:wordWrap/>
              <w:overflowPunct/>
              <w:topLinePunct w:val="0"/>
              <w:bidi w:val="0"/>
              <w:adjustRightInd w:val="0"/>
              <w:snapToGrid w:val="0"/>
              <w:spacing w:after="0" w:line="240" w:lineRule="auto"/>
              <w:ind w:right="71"/>
              <w:textAlignment w:val="auto"/>
              <w:rPr>
                <w:rFonts w:ascii="宋体" w:hAnsi="宋体" w:eastAsia="宋体" w:cs="新宋体"/>
                <w:szCs w:val="22"/>
              </w:rPr>
            </w:pPr>
            <w:r>
              <w:rPr>
                <w:rFonts w:hint="eastAsia" w:ascii="宋体" w:hAnsi="宋体" w:eastAsia="宋体" w:cs="新宋体"/>
                <w:szCs w:val="22"/>
              </w:rPr>
              <w:t>投标文件的相应位置应加盖：</w:t>
            </w:r>
          </w:p>
          <w:p w14:paraId="30E80615">
            <w:pPr>
              <w:keepNext w:val="0"/>
              <w:keepLines w:val="0"/>
              <w:pageBreakBefore w:val="0"/>
              <w:kinsoku/>
              <w:wordWrap/>
              <w:overflowPunct/>
              <w:topLinePunct w:val="0"/>
              <w:bidi w:val="0"/>
              <w:adjustRightInd w:val="0"/>
              <w:snapToGrid w:val="0"/>
              <w:spacing w:after="0" w:line="240" w:lineRule="auto"/>
              <w:ind w:right="71"/>
              <w:textAlignment w:val="auto"/>
              <w:rPr>
                <w:rFonts w:ascii="宋体" w:hAnsi="宋体" w:eastAsia="宋体" w:cs="新宋体"/>
                <w:szCs w:val="22"/>
              </w:rPr>
            </w:pPr>
            <w:r>
              <w:rPr>
                <w:rFonts w:hint="eastAsia" w:ascii="宋体" w:hAnsi="宋体" w:eastAsia="宋体" w:cs="新宋体"/>
                <w:szCs w:val="22"/>
              </w:rPr>
              <w:t>（1）单位公章；</w:t>
            </w:r>
          </w:p>
          <w:p w14:paraId="503E2440">
            <w:pPr>
              <w:keepNext w:val="0"/>
              <w:keepLines w:val="0"/>
              <w:pageBreakBefore w:val="0"/>
              <w:kinsoku/>
              <w:wordWrap/>
              <w:overflowPunct/>
              <w:topLinePunct w:val="0"/>
              <w:bidi w:val="0"/>
              <w:adjustRightInd w:val="0"/>
              <w:snapToGrid w:val="0"/>
              <w:spacing w:after="0" w:line="240" w:lineRule="auto"/>
              <w:ind w:right="71"/>
              <w:textAlignment w:val="auto"/>
              <w:rPr>
                <w:rFonts w:ascii="宋体" w:hAnsi="宋体" w:eastAsia="宋体" w:cs="新宋体"/>
                <w:szCs w:val="22"/>
              </w:rPr>
            </w:pPr>
            <w:r>
              <w:rPr>
                <w:rFonts w:hint="eastAsia" w:ascii="宋体" w:hAnsi="宋体" w:eastAsia="宋体" w:cs="新宋体"/>
                <w:szCs w:val="22"/>
              </w:rPr>
              <w:t>（2）法定代表人（单位负责人）或被授权人签字或盖章（如为被授权人签字或盖章的须提供法定代表人（单位负责人）授权委托书）。</w:t>
            </w:r>
          </w:p>
          <w:p w14:paraId="7B01962B">
            <w:pPr>
              <w:keepNext w:val="0"/>
              <w:keepLines w:val="0"/>
              <w:pageBreakBefore w:val="0"/>
              <w:kinsoku/>
              <w:wordWrap/>
              <w:overflowPunct/>
              <w:topLinePunct w:val="0"/>
              <w:bidi w:val="0"/>
              <w:adjustRightInd w:val="0"/>
              <w:snapToGrid w:val="0"/>
              <w:spacing w:after="0" w:line="240" w:lineRule="auto"/>
              <w:ind w:right="71"/>
              <w:textAlignment w:val="auto"/>
              <w:rPr>
                <w:rFonts w:ascii="宋体" w:hAnsi="宋体" w:eastAsia="宋体" w:cs="新宋体"/>
                <w:bCs/>
                <w:kern w:val="0"/>
                <w:szCs w:val="22"/>
              </w:rPr>
            </w:pPr>
            <w:r>
              <w:rPr>
                <w:rFonts w:hint="eastAsia" w:ascii="宋体" w:hAnsi="宋体" w:eastAsia="宋体" w:cs="新宋体"/>
                <w:szCs w:val="22"/>
              </w:rPr>
              <w:t>（3）供应商单位章不得以分公司章、投标专用章、合同专用章等其他形式印章代替，否则视为无效印章。</w:t>
            </w:r>
          </w:p>
        </w:tc>
      </w:tr>
      <w:tr w14:paraId="0289DAB6">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275600">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17</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1B3B48">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新宋体"/>
                <w:kern w:val="0"/>
                <w:szCs w:val="21"/>
                <w:lang w:val="zh-CN"/>
              </w:rPr>
            </w:pPr>
            <w:r>
              <w:rPr>
                <w:rFonts w:hint="eastAsia" w:ascii="宋体" w:hAnsi="宋体" w:eastAsia="宋体" w:cs="新宋体"/>
                <w:kern w:val="0"/>
                <w:szCs w:val="21"/>
                <w:lang w:val="zh-CN"/>
              </w:rPr>
              <w:t>递交投标</w:t>
            </w:r>
          </w:p>
          <w:p w14:paraId="66BE079B">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文件地点</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36A5F8">
            <w:pPr>
              <w:keepNext w:val="0"/>
              <w:keepLines w:val="0"/>
              <w:pageBreakBefore w:val="0"/>
              <w:kinsoku/>
              <w:wordWrap/>
              <w:overflowPunct/>
              <w:topLinePunct w:val="0"/>
              <w:autoSpaceDE w:val="0"/>
              <w:autoSpaceDN w:val="0"/>
              <w:bidi w:val="0"/>
              <w:adjustRightInd w:val="0"/>
              <w:spacing w:after="0" w:line="240" w:lineRule="auto"/>
              <w:ind w:right="71"/>
              <w:jc w:val="left"/>
              <w:textAlignment w:val="auto"/>
              <w:rPr>
                <w:rFonts w:ascii="宋体" w:hAnsi="宋体" w:eastAsia="宋体" w:cs="宋体"/>
                <w:kern w:val="0"/>
                <w:szCs w:val="21"/>
                <w:lang w:val="zh-CN"/>
              </w:rPr>
            </w:pPr>
            <w:r>
              <w:rPr>
                <w:rFonts w:hint="eastAsia" w:ascii="宋体" w:hAnsi="宋体" w:eastAsia="宋体" w:cs="新宋体"/>
                <w:bCs/>
                <w:kern w:val="0"/>
                <w:szCs w:val="22"/>
                <w:lang w:val="zh-CN"/>
              </w:rPr>
              <w:t>温州市牛山广场2号楼1409室</w:t>
            </w:r>
          </w:p>
        </w:tc>
      </w:tr>
      <w:tr w14:paraId="649E9BC6">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9833C2">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18</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0689CC">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新宋体"/>
                <w:kern w:val="0"/>
                <w:szCs w:val="21"/>
                <w:lang w:val="zh-CN"/>
              </w:rPr>
            </w:pPr>
            <w:r>
              <w:rPr>
                <w:rFonts w:hint="eastAsia" w:ascii="宋体" w:hAnsi="宋体" w:eastAsia="宋体" w:cs="新宋体"/>
                <w:kern w:val="0"/>
                <w:szCs w:val="21"/>
                <w:lang w:val="zh-CN"/>
              </w:rPr>
              <w:t>开标时间</w:t>
            </w:r>
          </w:p>
          <w:p w14:paraId="3CE12C4E">
            <w:pPr>
              <w:keepNext w:val="0"/>
              <w:keepLines w:val="0"/>
              <w:pageBreakBefore w:val="0"/>
              <w:kinsoku/>
              <w:wordWrap/>
              <w:overflowPunct/>
              <w:topLinePunct w:val="0"/>
              <w:autoSpaceDE w:val="0"/>
              <w:autoSpaceDN w:val="0"/>
              <w:bidi w:val="0"/>
              <w:adjustRightInd w:val="0"/>
              <w:spacing w:after="0" w:line="240" w:lineRule="auto"/>
              <w:jc w:val="center"/>
              <w:textAlignment w:val="auto"/>
              <w:rPr>
                <w:rFonts w:ascii="宋体" w:hAnsi="宋体" w:eastAsia="宋体" w:cs="宋体"/>
                <w:kern w:val="0"/>
                <w:szCs w:val="21"/>
                <w:lang w:val="zh-CN"/>
              </w:rPr>
            </w:pPr>
            <w:r>
              <w:rPr>
                <w:rFonts w:hint="eastAsia" w:ascii="宋体" w:hAnsi="宋体" w:eastAsia="宋体" w:cs="新宋体"/>
                <w:kern w:val="0"/>
                <w:szCs w:val="21"/>
                <w:lang w:val="zh-CN"/>
              </w:rPr>
              <w:t>和地点</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6D73F8">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新宋体"/>
                <w:kern w:val="0"/>
                <w:szCs w:val="21"/>
                <w:lang w:val="zh-CN"/>
              </w:rPr>
            </w:pPr>
            <w:r>
              <w:rPr>
                <w:rFonts w:hint="eastAsia" w:ascii="宋体" w:hAnsi="宋体" w:eastAsia="宋体" w:cs="新宋体"/>
                <w:kern w:val="0"/>
                <w:szCs w:val="21"/>
                <w:lang w:val="zh-CN"/>
              </w:rPr>
              <w:t>开标时间：同投标文件递交截止时间</w:t>
            </w:r>
          </w:p>
          <w:p w14:paraId="7306BD71">
            <w:pPr>
              <w:keepNext w:val="0"/>
              <w:keepLines w:val="0"/>
              <w:pageBreakBefore w:val="0"/>
              <w:kinsoku/>
              <w:wordWrap/>
              <w:overflowPunct/>
              <w:topLinePunct w:val="0"/>
              <w:autoSpaceDE w:val="0"/>
              <w:autoSpaceDN w:val="0"/>
              <w:bidi w:val="0"/>
              <w:adjustRightInd w:val="0"/>
              <w:spacing w:after="0" w:line="240" w:lineRule="auto"/>
              <w:ind w:right="71"/>
              <w:textAlignment w:val="auto"/>
              <w:rPr>
                <w:rFonts w:ascii="宋体" w:hAnsi="宋体" w:eastAsia="宋体" w:cs="宋体"/>
                <w:kern w:val="0"/>
                <w:szCs w:val="21"/>
                <w:lang w:val="zh-CN"/>
              </w:rPr>
            </w:pPr>
            <w:r>
              <w:rPr>
                <w:rFonts w:hint="eastAsia" w:ascii="宋体" w:hAnsi="宋体" w:eastAsia="宋体" w:cs="新宋体"/>
                <w:kern w:val="0"/>
                <w:szCs w:val="21"/>
                <w:lang w:val="zh-CN"/>
              </w:rPr>
              <w:t>开标地点：</w:t>
            </w:r>
            <w:r>
              <w:rPr>
                <w:rFonts w:hint="eastAsia" w:ascii="宋体" w:hAnsi="宋体" w:eastAsia="宋体" w:cs="新宋体"/>
                <w:bCs/>
                <w:kern w:val="0"/>
                <w:szCs w:val="22"/>
                <w:lang w:val="zh-CN"/>
              </w:rPr>
              <w:t>温州市牛山广场2号楼1409室</w:t>
            </w:r>
          </w:p>
        </w:tc>
      </w:tr>
      <w:tr w14:paraId="02F01D7E">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3CAE135">
            <w:pPr>
              <w:keepNext w:val="0"/>
              <w:keepLines w:val="0"/>
              <w:pageBreakBefore w:val="0"/>
              <w:kinsoku/>
              <w:wordWrap/>
              <w:overflowPunct/>
              <w:topLinePunct w:val="0"/>
              <w:autoSpaceDE w:val="0"/>
              <w:autoSpaceDN w:val="0"/>
              <w:bidi w:val="0"/>
              <w:adjustRightInd w:val="0"/>
              <w:spacing w:after="0" w:line="240" w:lineRule="auto"/>
              <w:ind w:right="-78"/>
              <w:jc w:val="center"/>
              <w:textAlignment w:val="auto"/>
              <w:rPr>
                <w:rFonts w:ascii="宋体" w:hAnsi="宋体" w:eastAsia="宋体" w:cs="宋体"/>
                <w:kern w:val="0"/>
                <w:szCs w:val="21"/>
                <w:lang w:val="zh-CN"/>
              </w:rPr>
            </w:pPr>
            <w:r>
              <w:rPr>
                <w:rFonts w:ascii="宋体" w:hAnsi="宋体" w:eastAsia="宋体" w:cs="新宋体"/>
                <w:kern w:val="0"/>
                <w:szCs w:val="21"/>
                <w:lang w:val="zh-CN"/>
              </w:rPr>
              <w:t>19</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92E85C6">
            <w:pPr>
              <w:keepNext w:val="0"/>
              <w:keepLines w:val="0"/>
              <w:pageBreakBefore w:val="0"/>
              <w:kinsoku/>
              <w:wordWrap/>
              <w:overflowPunct/>
              <w:topLinePunct w:val="0"/>
              <w:bidi w:val="0"/>
              <w:spacing w:after="0" w:line="240" w:lineRule="auto"/>
              <w:ind w:firstLine="2" w:firstLineChars="1"/>
              <w:jc w:val="center"/>
              <w:textAlignment w:val="auto"/>
              <w:rPr>
                <w:rFonts w:ascii="宋体" w:hAnsi="宋体" w:eastAsia="宋体" w:cs="新宋体"/>
                <w:kern w:val="0"/>
                <w:szCs w:val="22"/>
              </w:rPr>
            </w:pPr>
            <w:r>
              <w:rPr>
                <w:rFonts w:hint="eastAsia" w:ascii="宋体" w:hAnsi="宋体" w:eastAsia="宋体" w:cs="新宋体"/>
                <w:kern w:val="0"/>
                <w:szCs w:val="22"/>
              </w:rPr>
              <w:t>开评标程序</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8CEB666">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（1）宣布开标纪律；</w:t>
            </w:r>
          </w:p>
          <w:p w14:paraId="0D384D1C">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（2）公布在投标截止时间前递交投标文件的供应商名称，并点名确认供应商是否派被授权人到场；</w:t>
            </w:r>
          </w:p>
          <w:p w14:paraId="43F2EDC9">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（3）宣布唱标人、记录人、监督人员等有关人员姓名；</w:t>
            </w:r>
          </w:p>
          <w:p w14:paraId="5998FDDA">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（4）密封情况检查：由监督人员或供应商推选的代表检查投标文件密封情况；</w:t>
            </w:r>
          </w:p>
          <w:p w14:paraId="5D4F791F">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（5）开标顺序：供应商送达投标文件的逆序；开启各供应商的投标文件；</w:t>
            </w:r>
          </w:p>
          <w:p w14:paraId="4CE68DCD">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（6）确认开标结果：供应商被授权人对开标记录进行当场校核及勘误，并签字确认；并同时由记录人、监督人当场签字确认。</w:t>
            </w:r>
          </w:p>
          <w:p w14:paraId="43DACEC2">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（7）宣布开标结束。</w:t>
            </w:r>
          </w:p>
          <w:p w14:paraId="3C3AC7C9">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（8）供应商被授权人未参加开标会议；未到场签字确认的，不影响开标，评标过程，视同认可开标结果；事后不得对采购相关人员、开标过程和开标结果提出异议。</w:t>
            </w:r>
          </w:p>
          <w:p w14:paraId="360F45A8">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（9）将开启的投标文件送交评标委员会评审。</w:t>
            </w:r>
          </w:p>
        </w:tc>
      </w:tr>
      <w:tr w14:paraId="342268DF">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A82DFC">
            <w:pPr>
              <w:keepNext w:val="0"/>
              <w:keepLines w:val="0"/>
              <w:pageBreakBefore w:val="0"/>
              <w:kinsoku/>
              <w:wordWrap/>
              <w:overflowPunct/>
              <w:topLinePunct w:val="0"/>
              <w:bidi w:val="0"/>
              <w:spacing w:after="0" w:line="240" w:lineRule="auto"/>
              <w:ind w:right="-78"/>
              <w:jc w:val="center"/>
              <w:textAlignment w:val="auto"/>
              <w:rPr>
                <w:rFonts w:ascii="宋体" w:hAnsi="宋体" w:eastAsia="宋体" w:cs="宋体"/>
                <w:kern w:val="0"/>
                <w:szCs w:val="21"/>
                <w:lang w:val="zh-CN"/>
              </w:rPr>
            </w:pPr>
            <w:r>
              <w:rPr>
                <w:rFonts w:hint="eastAsia" w:ascii="宋体" w:hAnsi="宋体" w:eastAsia="宋体"/>
                <w:kern w:val="0"/>
                <w:szCs w:val="21"/>
              </w:rPr>
              <w:t>20</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EF8F3C4">
            <w:pPr>
              <w:keepNext w:val="0"/>
              <w:keepLines w:val="0"/>
              <w:pageBreakBefore w:val="0"/>
              <w:kinsoku/>
              <w:wordWrap/>
              <w:overflowPunct/>
              <w:topLinePunct w:val="0"/>
              <w:bidi w:val="0"/>
              <w:spacing w:after="0" w:line="240" w:lineRule="auto"/>
              <w:ind w:firstLine="2" w:firstLineChars="1"/>
              <w:jc w:val="center"/>
              <w:textAlignment w:val="auto"/>
              <w:rPr>
                <w:rFonts w:ascii="宋体" w:hAnsi="宋体" w:eastAsia="宋体" w:cs="新宋体"/>
                <w:kern w:val="0"/>
                <w:szCs w:val="22"/>
              </w:rPr>
            </w:pPr>
            <w:r>
              <w:rPr>
                <w:rFonts w:hint="eastAsia" w:ascii="宋体" w:hAnsi="宋体" w:eastAsia="宋体" w:cs="新宋体"/>
                <w:kern w:val="0"/>
                <w:szCs w:val="22"/>
              </w:rPr>
              <w:t>评标委员会</w:t>
            </w:r>
          </w:p>
          <w:p w14:paraId="0FAC812B">
            <w:pPr>
              <w:keepNext w:val="0"/>
              <w:keepLines w:val="0"/>
              <w:pageBreakBefore w:val="0"/>
              <w:kinsoku/>
              <w:wordWrap/>
              <w:overflowPunct/>
              <w:topLinePunct w:val="0"/>
              <w:bidi w:val="0"/>
              <w:spacing w:after="0" w:line="240" w:lineRule="auto"/>
              <w:ind w:firstLine="2" w:firstLineChars="1"/>
              <w:jc w:val="center"/>
              <w:textAlignment w:val="auto"/>
              <w:rPr>
                <w:rFonts w:ascii="宋体" w:hAnsi="宋体" w:eastAsia="宋体" w:cs="新宋体"/>
                <w:kern w:val="0"/>
                <w:szCs w:val="22"/>
              </w:rPr>
            </w:pPr>
            <w:r>
              <w:rPr>
                <w:rFonts w:hint="eastAsia" w:ascii="宋体" w:hAnsi="宋体" w:eastAsia="宋体" w:cs="新宋体"/>
                <w:kern w:val="0"/>
                <w:szCs w:val="22"/>
              </w:rPr>
              <w:t>的组建</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E415BA">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评标委员会成员由采购人代表和有关技术、经济等方面的专家组成，有关技术、经济等方面的专家成员人数为5人及以上单数，</w:t>
            </w:r>
            <w:r>
              <w:rPr>
                <w:rFonts w:hint="eastAsia" w:ascii="宋体" w:hAnsi="宋体" w:eastAsia="宋体" w:cs="新宋体"/>
                <w:bCs/>
                <w:szCs w:val="22"/>
              </w:rPr>
              <w:t>除采购人代表外的专家将在评标专家库中随机抽取产生。</w:t>
            </w:r>
          </w:p>
        </w:tc>
      </w:tr>
      <w:tr w14:paraId="0D053528">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1E06DC">
            <w:pPr>
              <w:keepNext w:val="0"/>
              <w:keepLines w:val="0"/>
              <w:pageBreakBefore w:val="0"/>
              <w:kinsoku/>
              <w:wordWrap/>
              <w:overflowPunct/>
              <w:topLinePunct w:val="0"/>
              <w:bidi w:val="0"/>
              <w:spacing w:after="0" w:line="240" w:lineRule="auto"/>
              <w:ind w:right="-78"/>
              <w:jc w:val="center"/>
              <w:textAlignment w:val="auto"/>
              <w:rPr>
                <w:rFonts w:ascii="宋体" w:hAnsi="宋体" w:eastAsia="宋体" w:cs="宋体"/>
                <w:kern w:val="0"/>
                <w:szCs w:val="21"/>
                <w:lang w:val="zh-CN"/>
              </w:rPr>
            </w:pPr>
            <w:r>
              <w:rPr>
                <w:rFonts w:hint="eastAsia" w:ascii="宋体" w:hAnsi="宋体" w:eastAsia="宋体"/>
                <w:kern w:val="0"/>
                <w:szCs w:val="21"/>
              </w:rPr>
              <w:t>21</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5F9E337">
            <w:pPr>
              <w:keepNext w:val="0"/>
              <w:keepLines w:val="0"/>
              <w:pageBreakBefore w:val="0"/>
              <w:kinsoku/>
              <w:wordWrap/>
              <w:overflowPunct/>
              <w:topLinePunct w:val="0"/>
              <w:bidi w:val="0"/>
              <w:spacing w:after="0" w:line="240" w:lineRule="auto"/>
              <w:ind w:firstLine="2" w:firstLineChars="1"/>
              <w:jc w:val="center"/>
              <w:textAlignment w:val="auto"/>
              <w:rPr>
                <w:rFonts w:ascii="宋体" w:hAnsi="宋体" w:eastAsia="宋体" w:cs="新宋体"/>
                <w:kern w:val="0"/>
                <w:szCs w:val="22"/>
              </w:rPr>
            </w:pPr>
            <w:r>
              <w:rPr>
                <w:rFonts w:hint="eastAsia" w:ascii="宋体" w:hAnsi="宋体" w:eastAsia="宋体" w:cs="新宋体"/>
                <w:kern w:val="0"/>
                <w:szCs w:val="22"/>
              </w:rPr>
              <w:t>原 件</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E8E7ECA">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kern w:val="0"/>
                <w:szCs w:val="22"/>
              </w:rPr>
              <w:t>□提交，具体要求见供应商须知</w:t>
            </w:r>
          </w:p>
          <w:p w14:paraId="5BA2BBA3">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kern w:val="0"/>
                <w:szCs w:val="22"/>
              </w:rPr>
            </w:pPr>
            <w:r>
              <w:rPr>
                <w:rFonts w:hint="eastAsia" w:ascii="宋体" w:hAnsi="宋体" w:eastAsia="宋体" w:cs="新宋体"/>
                <w:b/>
                <w:snapToGrid w:val="0"/>
                <w:szCs w:val="22"/>
              </w:rPr>
              <w:sym w:font="Wingdings" w:char="F0FE"/>
            </w:r>
            <w:r>
              <w:rPr>
                <w:rFonts w:hint="eastAsia" w:ascii="宋体" w:hAnsi="宋体" w:eastAsia="宋体" w:cs="新宋体"/>
                <w:kern w:val="0"/>
                <w:szCs w:val="22"/>
              </w:rPr>
              <w:t>不提交</w:t>
            </w:r>
          </w:p>
        </w:tc>
      </w:tr>
      <w:tr w14:paraId="238AF9B4">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D50A50">
            <w:pPr>
              <w:keepNext w:val="0"/>
              <w:keepLines w:val="0"/>
              <w:pageBreakBefore w:val="0"/>
              <w:kinsoku/>
              <w:wordWrap/>
              <w:overflowPunct/>
              <w:topLinePunct w:val="0"/>
              <w:bidi w:val="0"/>
              <w:spacing w:after="0" w:line="240" w:lineRule="auto"/>
              <w:ind w:right="-78"/>
              <w:jc w:val="center"/>
              <w:textAlignment w:val="auto"/>
              <w:rPr>
                <w:rFonts w:ascii="宋体" w:hAnsi="宋体" w:eastAsia="宋体" w:cs="宋体"/>
                <w:kern w:val="0"/>
                <w:szCs w:val="21"/>
                <w:lang w:val="zh-CN"/>
              </w:rPr>
            </w:pPr>
            <w:r>
              <w:rPr>
                <w:rFonts w:hint="eastAsia" w:ascii="宋体" w:hAnsi="宋体" w:eastAsia="宋体"/>
                <w:kern w:val="0"/>
                <w:szCs w:val="21"/>
              </w:rPr>
              <w:t>22</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6F95D2D">
            <w:pPr>
              <w:keepNext w:val="0"/>
              <w:keepLines w:val="0"/>
              <w:pageBreakBefore w:val="0"/>
              <w:kinsoku/>
              <w:wordWrap/>
              <w:overflowPunct/>
              <w:topLinePunct w:val="0"/>
              <w:bidi w:val="0"/>
              <w:spacing w:after="0" w:line="240" w:lineRule="auto"/>
              <w:ind w:firstLine="2" w:firstLineChars="1"/>
              <w:jc w:val="center"/>
              <w:textAlignment w:val="auto"/>
              <w:rPr>
                <w:rFonts w:ascii="宋体" w:hAnsi="宋体" w:eastAsia="宋体" w:cs="新宋体"/>
                <w:kern w:val="0"/>
                <w:szCs w:val="22"/>
              </w:rPr>
            </w:pPr>
            <w:r>
              <w:rPr>
                <w:rFonts w:hint="eastAsia" w:ascii="宋体" w:hAnsi="宋体" w:eastAsia="宋体" w:cs="新宋体"/>
                <w:kern w:val="0"/>
                <w:szCs w:val="22"/>
              </w:rPr>
              <w:t>履约保证金</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7787771">
            <w:pPr>
              <w:keepNext w:val="0"/>
              <w:keepLines w:val="0"/>
              <w:pageBreakBefore w:val="0"/>
              <w:kinsoku/>
              <w:wordWrap/>
              <w:overflowPunct/>
              <w:topLinePunct w:val="0"/>
              <w:bidi w:val="0"/>
              <w:spacing w:after="0" w:line="240" w:lineRule="auto"/>
              <w:ind w:right="71" w:firstLine="2" w:firstLineChars="1"/>
              <w:textAlignment w:val="auto"/>
              <w:rPr>
                <w:rFonts w:ascii="宋体" w:hAnsi="宋体" w:eastAsia="宋体" w:cs="新宋体"/>
                <w:snapToGrid w:val="0"/>
                <w:szCs w:val="22"/>
              </w:rPr>
            </w:pPr>
            <w:r>
              <w:rPr>
                <w:rFonts w:hint="eastAsia" w:ascii="宋体" w:hAnsi="宋体" w:eastAsia="宋体" w:cs="新宋体"/>
                <w:snapToGrid w:val="0"/>
                <w:szCs w:val="22"/>
              </w:rPr>
              <w:t>不提交</w:t>
            </w:r>
          </w:p>
        </w:tc>
      </w:tr>
      <w:tr w14:paraId="4FBC9260">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9A2517">
            <w:pPr>
              <w:keepNext w:val="0"/>
              <w:keepLines w:val="0"/>
              <w:pageBreakBefore w:val="0"/>
              <w:kinsoku/>
              <w:wordWrap/>
              <w:overflowPunct/>
              <w:topLinePunct w:val="0"/>
              <w:bidi w:val="0"/>
              <w:spacing w:after="0" w:line="240" w:lineRule="auto"/>
              <w:ind w:right="-78"/>
              <w:jc w:val="center"/>
              <w:textAlignment w:val="auto"/>
              <w:rPr>
                <w:rFonts w:ascii="宋体" w:hAnsi="宋体" w:eastAsia="宋体" w:cs="新宋体"/>
                <w:kern w:val="0"/>
                <w:szCs w:val="21"/>
                <w:lang w:val="zh-CN"/>
              </w:rPr>
            </w:pPr>
            <w:r>
              <w:rPr>
                <w:rFonts w:hint="eastAsia" w:ascii="宋体" w:hAnsi="宋体" w:eastAsia="宋体"/>
                <w:kern w:val="0"/>
                <w:szCs w:val="21"/>
              </w:rPr>
              <w:t>23</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8DADC3">
            <w:pPr>
              <w:keepNext w:val="0"/>
              <w:keepLines w:val="0"/>
              <w:pageBreakBefore w:val="0"/>
              <w:kinsoku/>
              <w:wordWrap/>
              <w:overflowPunct/>
              <w:topLinePunct w:val="0"/>
              <w:bidi w:val="0"/>
              <w:spacing w:after="0" w:line="240" w:lineRule="auto"/>
              <w:ind w:firstLine="2" w:firstLineChars="1"/>
              <w:jc w:val="center"/>
              <w:textAlignment w:val="auto"/>
              <w:rPr>
                <w:rFonts w:ascii="宋体" w:hAnsi="宋体" w:eastAsia="宋体" w:cs="新宋体"/>
                <w:kern w:val="0"/>
                <w:szCs w:val="22"/>
              </w:rPr>
            </w:pPr>
            <w:r>
              <w:rPr>
                <w:rFonts w:hint="eastAsia" w:ascii="宋体" w:hAnsi="宋体" w:eastAsia="宋体" w:cs="新宋体"/>
                <w:szCs w:val="22"/>
              </w:rPr>
              <w:t>供应商信用查询</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74FD37A">
            <w:pPr>
              <w:keepNext w:val="0"/>
              <w:keepLines w:val="0"/>
              <w:pageBreakBefore w:val="0"/>
              <w:kinsoku/>
              <w:wordWrap/>
              <w:overflowPunct/>
              <w:topLinePunct w:val="0"/>
              <w:bidi w:val="0"/>
              <w:spacing w:after="0" w:line="240" w:lineRule="auto"/>
              <w:jc w:val="left"/>
              <w:textAlignment w:val="auto"/>
              <w:rPr>
                <w:rFonts w:ascii="宋体" w:hAnsi="宋体" w:eastAsia="宋体" w:cs="新宋体"/>
                <w:szCs w:val="22"/>
              </w:rPr>
            </w:pPr>
            <w:r>
              <w:rPr>
                <w:rFonts w:hint="eastAsia" w:ascii="宋体" w:hAnsi="宋体" w:eastAsia="宋体" w:cs="新宋体"/>
                <w:szCs w:val="22"/>
              </w:rPr>
              <w:t>（1）供应商信用信息查询的查询渠道：“信用中国”(</w:t>
            </w:r>
            <w:r>
              <w:fldChar w:fldCharType="begin"/>
            </w:r>
            <w:r>
              <w:instrText xml:space="preserve"> HYPERLINK "http://www.creditchina.gov.cn" </w:instrText>
            </w:r>
            <w:r>
              <w:fldChar w:fldCharType="separate"/>
            </w:r>
            <w:r>
              <w:rPr>
                <w:rFonts w:hint="eastAsia" w:ascii="宋体" w:hAnsi="宋体" w:eastAsia="宋体" w:cs="新宋体"/>
                <w:szCs w:val="22"/>
              </w:rPr>
              <w:t>www.creditchina.gov.cn</w:t>
            </w:r>
            <w:r>
              <w:rPr>
                <w:rFonts w:hint="eastAsia" w:ascii="宋体" w:hAnsi="宋体" w:eastAsia="宋体" w:cs="新宋体"/>
                <w:szCs w:val="22"/>
              </w:rPr>
              <w:fldChar w:fldCharType="end"/>
            </w:r>
            <w:r>
              <w:rPr>
                <w:rFonts w:hint="eastAsia" w:ascii="宋体" w:hAnsi="宋体" w:eastAsia="宋体" w:cs="新宋体"/>
                <w:szCs w:val="22"/>
              </w:rPr>
              <w:t>)；“中国政府采购网”（http://www.ccgp.gov.cn/）；</w:t>
            </w:r>
          </w:p>
          <w:p w14:paraId="5C70CDA7">
            <w:pPr>
              <w:keepNext w:val="0"/>
              <w:keepLines w:val="0"/>
              <w:pageBreakBefore w:val="0"/>
              <w:kinsoku/>
              <w:wordWrap/>
              <w:overflowPunct/>
              <w:topLinePunct w:val="0"/>
              <w:bidi w:val="0"/>
              <w:spacing w:after="0" w:line="240" w:lineRule="auto"/>
              <w:jc w:val="left"/>
              <w:textAlignment w:val="auto"/>
              <w:rPr>
                <w:rFonts w:ascii="宋体" w:hAnsi="宋体" w:eastAsia="宋体" w:cs="新宋体"/>
                <w:szCs w:val="22"/>
              </w:rPr>
            </w:pPr>
            <w:r>
              <w:rPr>
                <w:rFonts w:hint="eastAsia" w:ascii="宋体" w:hAnsi="宋体" w:eastAsia="宋体" w:cs="新宋体"/>
                <w:szCs w:val="22"/>
              </w:rPr>
              <w:t>（2）供应商信用信息查询截止时点：本项目投标截止时间。</w:t>
            </w:r>
          </w:p>
          <w:p w14:paraId="6E8E73CE">
            <w:pPr>
              <w:keepNext w:val="0"/>
              <w:keepLines w:val="0"/>
              <w:pageBreakBefore w:val="0"/>
              <w:kinsoku/>
              <w:wordWrap/>
              <w:overflowPunct/>
              <w:topLinePunct w:val="0"/>
              <w:bidi w:val="0"/>
              <w:spacing w:after="0" w:line="240" w:lineRule="auto"/>
              <w:jc w:val="left"/>
              <w:textAlignment w:val="auto"/>
              <w:rPr>
                <w:rFonts w:ascii="宋体" w:hAnsi="宋体" w:eastAsia="宋体" w:cs="新宋体"/>
                <w:szCs w:val="22"/>
              </w:rPr>
            </w:pPr>
            <w:r>
              <w:rPr>
                <w:rFonts w:hint="eastAsia" w:ascii="宋体" w:hAnsi="宋体" w:eastAsia="宋体" w:cs="新宋体"/>
                <w:szCs w:val="22"/>
              </w:rPr>
              <w:t>（3）供应商信用信息查询记录和证据留存的具体方式：网页截图打印；</w:t>
            </w:r>
          </w:p>
          <w:p w14:paraId="69FD9481">
            <w:pPr>
              <w:keepNext w:val="0"/>
              <w:keepLines w:val="0"/>
              <w:pageBreakBefore w:val="0"/>
              <w:kinsoku/>
              <w:wordWrap/>
              <w:overflowPunct/>
              <w:topLinePunct w:val="0"/>
              <w:bidi w:val="0"/>
              <w:spacing w:after="0" w:line="240" w:lineRule="auto"/>
              <w:jc w:val="left"/>
              <w:textAlignment w:val="auto"/>
              <w:rPr>
                <w:rFonts w:ascii="宋体" w:hAnsi="宋体" w:eastAsia="宋体" w:cs="新宋体"/>
                <w:szCs w:val="22"/>
              </w:rPr>
            </w:pPr>
            <w:r>
              <w:rPr>
                <w:rFonts w:hint="eastAsia" w:ascii="宋体" w:hAnsi="宋体" w:eastAsia="宋体" w:cs="新宋体"/>
                <w:szCs w:val="22"/>
              </w:rPr>
              <w:t>（4）信用信息的使用规则：</w:t>
            </w:r>
          </w:p>
          <w:p w14:paraId="4036FDA4">
            <w:pPr>
              <w:keepNext w:val="0"/>
              <w:keepLines w:val="0"/>
              <w:pageBreakBefore w:val="0"/>
              <w:kinsoku/>
              <w:wordWrap/>
              <w:overflowPunct/>
              <w:topLinePunct w:val="0"/>
              <w:bidi w:val="0"/>
              <w:spacing w:after="0" w:line="240" w:lineRule="auto"/>
              <w:jc w:val="left"/>
              <w:textAlignment w:val="auto"/>
              <w:rPr>
                <w:rFonts w:ascii="宋体" w:hAnsi="宋体" w:eastAsia="宋体" w:cs="新宋体"/>
                <w:szCs w:val="22"/>
              </w:rPr>
            </w:pPr>
            <w:r>
              <w:rPr>
                <w:rFonts w:hint="eastAsia" w:ascii="宋体" w:hAnsi="宋体" w:eastAsia="宋体" w:cs="新宋体"/>
                <w:szCs w:val="22"/>
              </w:rPr>
              <w:t>①在“信用中国”具有负面记录：列入失信被执行人、重大税收违法案件当事人名单、政府采购严重违法失信行为名单；</w:t>
            </w:r>
          </w:p>
          <w:p w14:paraId="18AD622F">
            <w:pPr>
              <w:keepNext w:val="0"/>
              <w:keepLines w:val="0"/>
              <w:pageBreakBefore w:val="0"/>
              <w:kinsoku/>
              <w:wordWrap/>
              <w:overflowPunct/>
              <w:topLinePunct w:val="0"/>
              <w:bidi w:val="0"/>
              <w:spacing w:after="0" w:line="240" w:lineRule="auto"/>
              <w:jc w:val="left"/>
              <w:textAlignment w:val="auto"/>
              <w:rPr>
                <w:rFonts w:ascii="宋体" w:hAnsi="宋体" w:eastAsia="宋体" w:cs="新宋体"/>
                <w:szCs w:val="22"/>
              </w:rPr>
            </w:pPr>
            <w:r>
              <w:rPr>
                <w:rFonts w:hint="eastAsia" w:ascii="宋体" w:hAnsi="宋体" w:eastAsia="宋体" w:cs="新宋体"/>
                <w:szCs w:val="22"/>
              </w:rPr>
              <w:t>②被“中国政府采购网”(www.ccgp.gov.cn)列入政府采购严重违法失信行为记录名单。</w:t>
            </w:r>
          </w:p>
          <w:p w14:paraId="4E9C643D">
            <w:pPr>
              <w:keepNext w:val="0"/>
              <w:keepLines w:val="0"/>
              <w:pageBreakBefore w:val="0"/>
              <w:kinsoku/>
              <w:wordWrap/>
              <w:overflowPunct/>
              <w:topLinePunct w:val="0"/>
              <w:bidi w:val="0"/>
              <w:spacing w:after="0" w:line="240" w:lineRule="auto"/>
              <w:jc w:val="left"/>
              <w:textAlignment w:val="auto"/>
              <w:rPr>
                <w:rFonts w:ascii="宋体" w:hAnsi="宋体" w:eastAsia="宋体" w:cs="新宋体"/>
                <w:szCs w:val="22"/>
              </w:rPr>
            </w:pPr>
            <w:r>
              <w:rPr>
                <w:rFonts w:hint="eastAsia" w:ascii="宋体" w:hAnsi="宋体" w:eastAsia="宋体" w:cs="新宋体"/>
                <w:szCs w:val="22"/>
              </w:rPr>
              <w:t>（5）具有以上（4）所述信息记录的供应商，其投标做无效投标处理。</w:t>
            </w:r>
          </w:p>
          <w:p w14:paraId="60BE56B8">
            <w:pPr>
              <w:keepNext w:val="0"/>
              <w:keepLines w:val="0"/>
              <w:pageBreakBefore w:val="0"/>
              <w:kinsoku/>
              <w:wordWrap/>
              <w:overflowPunct/>
              <w:topLinePunct w:val="0"/>
              <w:bidi w:val="0"/>
              <w:spacing w:after="0" w:line="240" w:lineRule="auto"/>
              <w:textAlignment w:val="auto"/>
              <w:rPr>
                <w:rFonts w:ascii="宋体" w:hAnsi="宋体" w:eastAsia="宋体" w:cs="新宋体"/>
              </w:rPr>
            </w:pPr>
            <w:r>
              <w:rPr>
                <w:rFonts w:hint="eastAsia" w:ascii="宋体" w:hAnsi="宋体" w:eastAsia="宋体" w:cs="新宋体"/>
                <w:b/>
                <w:bCs/>
                <w:szCs w:val="21"/>
                <w:u w:val="single"/>
              </w:rPr>
              <w:t>（6）▲</w:t>
            </w:r>
            <w:r>
              <w:rPr>
                <w:rFonts w:hint="eastAsia" w:ascii="宋体" w:hAnsi="宋体" w:eastAsia="宋体" w:cs="新宋体"/>
                <w:b/>
                <w:szCs w:val="22"/>
                <w:u w:val="single"/>
              </w:rPr>
              <w:t>关于</w:t>
            </w:r>
            <w:r>
              <w:rPr>
                <w:rFonts w:hint="eastAsia" w:ascii="宋体" w:hAnsi="宋体" w:eastAsia="宋体" w:cs="新宋体"/>
                <w:b/>
                <w:bCs/>
                <w:szCs w:val="22"/>
                <w:u w:val="single"/>
              </w:rPr>
              <w:t>“信用中国”(www.creditchina.gov.cn) 信用记录网页截图相关说明</w:t>
            </w:r>
            <w:r>
              <w:rPr>
                <w:rFonts w:hint="eastAsia" w:ascii="宋体" w:hAnsi="宋体" w:eastAsia="宋体" w:cs="新宋体"/>
                <w:bCs/>
                <w:szCs w:val="22"/>
              </w:rPr>
              <w:t>：</w:t>
            </w:r>
          </w:p>
          <w:p w14:paraId="0111B387">
            <w:pPr>
              <w:keepNext w:val="0"/>
              <w:keepLines w:val="0"/>
              <w:pageBreakBefore w:val="0"/>
              <w:kinsoku/>
              <w:wordWrap/>
              <w:overflowPunct/>
              <w:topLinePunct w:val="0"/>
              <w:bidi w:val="0"/>
              <w:spacing w:after="0" w:line="240" w:lineRule="auto"/>
              <w:textAlignment w:val="auto"/>
              <w:rPr>
                <w:rFonts w:ascii="宋体" w:hAnsi="宋体" w:eastAsia="宋体" w:cs="新宋体"/>
                <w:bCs/>
                <w:szCs w:val="22"/>
              </w:rPr>
            </w:pPr>
            <w:r>
              <w:rPr>
                <w:rFonts w:hint="eastAsia" w:ascii="宋体" w:hAnsi="宋体" w:eastAsia="宋体" w:cs="新宋体"/>
                <w:bCs/>
                <w:szCs w:val="22"/>
              </w:rPr>
              <w:t>①若供应商查询页面“行政处罚”栏显示有行政处罚事项，须将所有行政处罚事项在“信用中国”网页上列出的明细一并打印，并附说明，是否属于“</w:t>
            </w:r>
            <w:r>
              <w:rPr>
                <w:rFonts w:hint="eastAsia" w:ascii="宋体" w:hAnsi="宋体" w:eastAsia="宋体" w:cs="新宋体"/>
                <w:szCs w:val="22"/>
              </w:rPr>
              <w:t>经营活动中的重大违法记录</w:t>
            </w:r>
            <w:r>
              <w:rPr>
                <w:rFonts w:hint="eastAsia" w:ascii="宋体" w:hAnsi="宋体" w:eastAsia="宋体" w:cs="新宋体"/>
                <w:bCs/>
                <w:szCs w:val="22"/>
              </w:rPr>
              <w:t>”。</w:t>
            </w:r>
          </w:p>
          <w:p w14:paraId="1F20FDFD">
            <w:pPr>
              <w:keepNext w:val="0"/>
              <w:keepLines w:val="0"/>
              <w:pageBreakBefore w:val="0"/>
              <w:kinsoku/>
              <w:wordWrap/>
              <w:overflowPunct/>
              <w:topLinePunct w:val="0"/>
              <w:bidi w:val="0"/>
              <w:spacing w:after="0" w:line="240" w:lineRule="auto"/>
              <w:textAlignment w:val="auto"/>
              <w:rPr>
                <w:rFonts w:ascii="宋体" w:hAnsi="宋体" w:eastAsia="宋体" w:cs="新宋体"/>
                <w:kern w:val="0"/>
                <w:szCs w:val="22"/>
              </w:rPr>
            </w:pPr>
            <w:r>
              <w:rPr>
                <w:rFonts w:hint="eastAsia" w:ascii="宋体" w:hAnsi="宋体" w:eastAsia="宋体" w:cs="新宋体"/>
                <w:bCs/>
                <w:szCs w:val="22"/>
              </w:rPr>
              <w:t>②若供应商在“信用中国”无数据，亦须将搜索结果页面打印，并附说明。</w:t>
            </w:r>
          </w:p>
        </w:tc>
      </w:tr>
      <w:tr w14:paraId="16E02EEF">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0484C73">
            <w:pPr>
              <w:keepNext w:val="0"/>
              <w:keepLines w:val="0"/>
              <w:pageBreakBefore w:val="0"/>
              <w:kinsoku/>
              <w:wordWrap/>
              <w:overflowPunct/>
              <w:topLinePunct w:val="0"/>
              <w:bidi w:val="0"/>
              <w:spacing w:after="0" w:line="240" w:lineRule="auto"/>
              <w:ind w:right="-78"/>
              <w:jc w:val="center"/>
              <w:textAlignment w:val="auto"/>
              <w:rPr>
                <w:rFonts w:ascii="宋体" w:hAnsi="宋体" w:eastAsia="宋体" w:cs="新宋体"/>
                <w:kern w:val="0"/>
                <w:szCs w:val="21"/>
                <w:lang w:val="zh-CN"/>
              </w:rPr>
            </w:pPr>
            <w:r>
              <w:rPr>
                <w:rFonts w:hint="eastAsia" w:ascii="宋体" w:hAnsi="宋体" w:eastAsia="宋体"/>
                <w:kern w:val="0"/>
                <w:szCs w:val="21"/>
              </w:rPr>
              <w:t>24</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A9924C">
            <w:pPr>
              <w:keepNext w:val="0"/>
              <w:keepLines w:val="0"/>
              <w:pageBreakBefore w:val="0"/>
              <w:kinsoku/>
              <w:wordWrap/>
              <w:overflowPunct/>
              <w:topLinePunct w:val="0"/>
              <w:bidi w:val="0"/>
              <w:spacing w:after="0" w:line="240" w:lineRule="auto"/>
              <w:ind w:firstLine="2" w:firstLineChars="1"/>
              <w:jc w:val="center"/>
              <w:textAlignment w:val="auto"/>
              <w:rPr>
                <w:rFonts w:ascii="宋体" w:hAnsi="宋体" w:eastAsia="宋体" w:cs="新宋体"/>
                <w:kern w:val="0"/>
                <w:szCs w:val="22"/>
              </w:rPr>
            </w:pPr>
            <w:r>
              <w:rPr>
                <w:rFonts w:hint="eastAsia" w:ascii="宋体" w:hAnsi="宋体" w:eastAsia="宋体" w:cs="新宋体"/>
                <w:szCs w:val="22"/>
              </w:rPr>
              <w:t>合同备案</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5E4221">
            <w:pPr>
              <w:keepNext w:val="0"/>
              <w:keepLines w:val="0"/>
              <w:pageBreakBefore w:val="0"/>
              <w:kinsoku/>
              <w:wordWrap/>
              <w:overflowPunct/>
              <w:topLinePunct w:val="0"/>
              <w:bidi w:val="0"/>
              <w:spacing w:after="0" w:line="240" w:lineRule="auto"/>
              <w:ind w:right="71" w:firstLine="2" w:firstLineChars="1"/>
              <w:jc w:val="left"/>
              <w:textAlignment w:val="auto"/>
              <w:rPr>
                <w:rFonts w:ascii="宋体" w:hAnsi="宋体" w:eastAsia="宋体" w:cs="新宋体"/>
                <w:szCs w:val="22"/>
              </w:rPr>
            </w:pPr>
            <w:r>
              <w:rPr>
                <w:rFonts w:hint="eastAsia" w:ascii="宋体" w:hAnsi="宋体" w:eastAsia="宋体" w:cs="新宋体"/>
                <w:szCs w:val="22"/>
              </w:rPr>
              <w:t>（1）中标供应商须在中标通知书发出之日起30日历天内与采购人签订合同。</w:t>
            </w:r>
          </w:p>
          <w:p w14:paraId="6F1BC1A1">
            <w:pPr>
              <w:keepNext w:val="0"/>
              <w:keepLines w:val="0"/>
              <w:pageBreakBefore w:val="0"/>
              <w:kinsoku/>
              <w:wordWrap/>
              <w:overflowPunct/>
              <w:topLinePunct w:val="0"/>
              <w:bidi w:val="0"/>
              <w:spacing w:after="0" w:line="240" w:lineRule="auto"/>
              <w:ind w:right="71" w:firstLine="2" w:firstLineChars="1"/>
              <w:jc w:val="left"/>
              <w:textAlignment w:val="auto"/>
              <w:rPr>
                <w:rFonts w:ascii="宋体" w:hAnsi="宋体" w:eastAsia="宋体" w:cs="新宋体"/>
                <w:kern w:val="0"/>
                <w:szCs w:val="22"/>
              </w:rPr>
            </w:pPr>
            <w:r>
              <w:rPr>
                <w:rFonts w:hint="eastAsia" w:ascii="宋体" w:hAnsi="宋体" w:eastAsia="宋体" w:cs="新宋体"/>
                <w:szCs w:val="22"/>
              </w:rPr>
              <w:t>（2）中标供应商与采购人签订合同后，2日历天内将合同扫描件电子版发给采购代理机构：邮箱：</w:t>
            </w:r>
            <w:r>
              <w:rPr>
                <w:rFonts w:hint="eastAsia" w:ascii="宋体" w:hAnsi="宋体" w:eastAsia="宋体" w:cs="新宋体"/>
                <w:b/>
                <w:szCs w:val="22"/>
                <w:u w:val="single"/>
              </w:rPr>
              <w:t>ye462978466@qq.com</w:t>
            </w:r>
            <w:r>
              <w:rPr>
                <w:rFonts w:hint="eastAsia" w:ascii="宋体" w:hAnsi="宋体" w:eastAsia="宋体" w:cs="新宋体"/>
                <w:szCs w:val="22"/>
              </w:rPr>
              <w:t>。</w:t>
            </w:r>
          </w:p>
        </w:tc>
      </w:tr>
      <w:tr w14:paraId="13132796">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753A73">
            <w:pPr>
              <w:keepNext w:val="0"/>
              <w:keepLines w:val="0"/>
              <w:pageBreakBefore w:val="0"/>
              <w:kinsoku/>
              <w:wordWrap/>
              <w:overflowPunct/>
              <w:topLinePunct w:val="0"/>
              <w:bidi w:val="0"/>
              <w:spacing w:after="0" w:line="240" w:lineRule="auto"/>
              <w:ind w:right="-78"/>
              <w:jc w:val="center"/>
              <w:textAlignment w:val="auto"/>
              <w:rPr>
                <w:rFonts w:ascii="宋体" w:hAnsi="宋体" w:eastAsia="宋体" w:cs="新宋体"/>
                <w:kern w:val="0"/>
                <w:szCs w:val="21"/>
                <w:lang w:val="zh-CN"/>
              </w:rPr>
            </w:pPr>
            <w:r>
              <w:rPr>
                <w:rFonts w:hint="eastAsia" w:ascii="宋体" w:hAnsi="宋体" w:eastAsia="宋体"/>
                <w:kern w:val="0"/>
                <w:szCs w:val="21"/>
              </w:rPr>
              <w:t>25</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9502D62">
            <w:pPr>
              <w:keepNext w:val="0"/>
              <w:keepLines w:val="0"/>
              <w:pageBreakBefore w:val="0"/>
              <w:kinsoku/>
              <w:wordWrap/>
              <w:overflowPunct/>
              <w:topLinePunct w:val="0"/>
              <w:bidi w:val="0"/>
              <w:spacing w:after="0" w:line="240" w:lineRule="auto"/>
              <w:ind w:firstLine="2" w:firstLineChars="1"/>
              <w:jc w:val="center"/>
              <w:textAlignment w:val="auto"/>
              <w:rPr>
                <w:rFonts w:ascii="宋体" w:hAnsi="宋体" w:eastAsia="宋体" w:cs="新宋体"/>
                <w:kern w:val="0"/>
                <w:szCs w:val="22"/>
              </w:rPr>
            </w:pPr>
            <w:r>
              <w:rPr>
                <w:rFonts w:hint="eastAsia" w:ascii="宋体" w:hAnsi="宋体" w:eastAsia="宋体" w:cs="新宋体"/>
                <w:szCs w:val="22"/>
              </w:rPr>
              <w:t>合同履约管理</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EA001D">
            <w:pPr>
              <w:keepNext w:val="0"/>
              <w:keepLines w:val="0"/>
              <w:pageBreakBefore w:val="0"/>
              <w:kinsoku/>
              <w:wordWrap/>
              <w:overflowPunct/>
              <w:topLinePunct w:val="0"/>
              <w:bidi w:val="0"/>
              <w:spacing w:after="0" w:line="240" w:lineRule="auto"/>
              <w:ind w:right="71" w:firstLine="2" w:firstLineChars="1"/>
              <w:jc w:val="left"/>
              <w:textAlignment w:val="auto"/>
              <w:rPr>
                <w:rFonts w:ascii="宋体" w:hAnsi="宋体" w:eastAsia="宋体" w:cs="新宋体"/>
                <w:szCs w:val="22"/>
              </w:rPr>
            </w:pPr>
            <w:r>
              <w:rPr>
                <w:rFonts w:hint="eastAsia" w:ascii="宋体" w:hAnsi="宋体" w:eastAsia="宋体" w:cs="新宋体"/>
                <w:szCs w:val="22"/>
              </w:rPr>
              <w:t>合同签订后，采购人依法加强对合同履约进行管理，并在中标供应商服务、项目验收等重要关节，如实填写《合同验收报告》（或考核资料）。</w:t>
            </w:r>
          </w:p>
        </w:tc>
      </w:tr>
      <w:tr w14:paraId="2DCBE9F0">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E2712B">
            <w:pPr>
              <w:keepNext w:val="0"/>
              <w:keepLines w:val="0"/>
              <w:pageBreakBefore w:val="0"/>
              <w:kinsoku/>
              <w:wordWrap/>
              <w:overflowPunct/>
              <w:topLinePunct w:val="0"/>
              <w:bidi w:val="0"/>
              <w:spacing w:after="0" w:line="240" w:lineRule="auto"/>
              <w:ind w:right="-78"/>
              <w:jc w:val="center"/>
              <w:textAlignment w:val="auto"/>
              <w:rPr>
                <w:rFonts w:ascii="宋体" w:hAnsi="宋体" w:eastAsia="宋体"/>
                <w:kern w:val="0"/>
                <w:szCs w:val="21"/>
              </w:rPr>
            </w:pPr>
            <w:r>
              <w:rPr>
                <w:rFonts w:hint="eastAsia" w:ascii="宋体" w:hAnsi="宋体" w:eastAsia="宋体"/>
                <w:kern w:val="0"/>
                <w:szCs w:val="21"/>
              </w:rPr>
              <w:t>26</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1C69FE">
            <w:pPr>
              <w:keepNext w:val="0"/>
              <w:keepLines w:val="0"/>
              <w:pageBreakBefore w:val="0"/>
              <w:kinsoku/>
              <w:wordWrap/>
              <w:overflowPunct/>
              <w:topLinePunct w:val="0"/>
              <w:bidi w:val="0"/>
              <w:spacing w:after="0" w:line="240" w:lineRule="auto"/>
              <w:jc w:val="center"/>
              <w:textAlignment w:val="auto"/>
              <w:rPr>
                <w:rFonts w:ascii="新宋体" w:hAnsi="新宋体" w:cs="新宋体"/>
                <w:szCs w:val="22"/>
              </w:rPr>
            </w:pPr>
            <w:r>
              <w:rPr>
                <w:rFonts w:hint="eastAsia" w:ascii="新宋体" w:hAnsi="新宋体" w:cs="新宋体"/>
                <w:szCs w:val="22"/>
              </w:rPr>
              <w:t>解释权</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1B1A46">
            <w:pPr>
              <w:keepNext w:val="0"/>
              <w:keepLines w:val="0"/>
              <w:pageBreakBefore w:val="0"/>
              <w:kinsoku/>
              <w:wordWrap/>
              <w:overflowPunct/>
              <w:topLinePunct w:val="0"/>
              <w:bidi w:val="0"/>
              <w:spacing w:after="0" w:line="240" w:lineRule="auto"/>
              <w:textAlignment w:val="auto"/>
              <w:rPr>
                <w:rFonts w:ascii="新宋体" w:hAnsi="新宋体" w:cs="新宋体"/>
                <w:szCs w:val="22"/>
              </w:rPr>
            </w:pPr>
            <w:r>
              <w:rPr>
                <w:rFonts w:hint="eastAsia" w:ascii="新宋体" w:hAnsi="新宋体" w:cs="新宋体"/>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EBD46EB">
        <w:tblPrEx>
          <w:tblCellMar>
            <w:top w:w="0" w:type="dxa"/>
            <w:left w:w="108" w:type="dxa"/>
            <w:bottom w:w="0" w:type="dxa"/>
            <w:right w:w="108" w:type="dxa"/>
          </w:tblCellMar>
        </w:tblPrEx>
        <w:trPr>
          <w:trHeight w:val="567" w:hRule="atLeast"/>
        </w:trPr>
        <w:tc>
          <w:tcPr>
            <w:tcW w:w="10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2DA755B">
            <w:pPr>
              <w:keepNext w:val="0"/>
              <w:keepLines w:val="0"/>
              <w:pageBreakBefore w:val="0"/>
              <w:kinsoku/>
              <w:wordWrap/>
              <w:overflowPunct/>
              <w:topLinePunct w:val="0"/>
              <w:bidi w:val="0"/>
              <w:spacing w:after="0" w:line="240" w:lineRule="auto"/>
              <w:ind w:right="-78"/>
              <w:jc w:val="center"/>
              <w:textAlignment w:val="auto"/>
              <w:rPr>
                <w:rFonts w:ascii="宋体" w:hAnsi="宋体" w:eastAsia="宋体"/>
                <w:kern w:val="0"/>
                <w:szCs w:val="21"/>
                <w:highlight w:val="none"/>
              </w:rPr>
            </w:pPr>
            <w:r>
              <w:rPr>
                <w:rFonts w:hint="eastAsia" w:ascii="宋体" w:hAnsi="宋体" w:eastAsia="宋体"/>
                <w:kern w:val="0"/>
                <w:szCs w:val="21"/>
                <w:highlight w:val="none"/>
              </w:rPr>
              <w:t>27</w:t>
            </w:r>
          </w:p>
        </w:tc>
        <w:tc>
          <w:tcPr>
            <w:tcW w:w="147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1D4DD62">
            <w:pPr>
              <w:keepNext w:val="0"/>
              <w:keepLines w:val="0"/>
              <w:pageBreakBefore w:val="0"/>
              <w:kinsoku/>
              <w:wordWrap/>
              <w:overflowPunct/>
              <w:topLinePunct w:val="0"/>
              <w:bidi w:val="0"/>
              <w:spacing w:after="0" w:line="240" w:lineRule="auto"/>
              <w:jc w:val="center"/>
              <w:textAlignment w:val="auto"/>
              <w:rPr>
                <w:rFonts w:ascii="新宋体" w:hAnsi="新宋体" w:cs="新宋体"/>
                <w:szCs w:val="22"/>
                <w:highlight w:val="none"/>
              </w:rPr>
            </w:pPr>
            <w:r>
              <w:rPr>
                <w:rFonts w:hint="eastAsia" w:ascii="新宋体" w:hAnsi="新宋体" w:cs="新宋体"/>
                <w:szCs w:val="22"/>
                <w:highlight w:val="none"/>
              </w:rPr>
              <w:t>项目类型</w:t>
            </w:r>
          </w:p>
        </w:tc>
        <w:tc>
          <w:tcPr>
            <w:tcW w:w="733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E3DAA5C">
            <w:pPr>
              <w:keepNext w:val="0"/>
              <w:keepLines w:val="0"/>
              <w:pageBreakBefore w:val="0"/>
              <w:kinsoku/>
              <w:wordWrap/>
              <w:overflowPunct/>
              <w:topLinePunct w:val="0"/>
              <w:bidi w:val="0"/>
              <w:spacing w:after="0" w:line="240" w:lineRule="auto"/>
              <w:textAlignment w:val="auto"/>
              <w:rPr>
                <w:rFonts w:ascii="新宋体" w:hAnsi="新宋体" w:cs="新宋体"/>
                <w:szCs w:val="22"/>
                <w:highlight w:val="none"/>
              </w:rPr>
            </w:pPr>
            <w:r>
              <w:rPr>
                <w:rFonts w:hint="eastAsia" w:ascii="新宋体" w:hAnsi="新宋体" w:cs="新宋体"/>
                <w:szCs w:val="22"/>
                <w:highlight w:val="none"/>
              </w:rPr>
              <w:t>服务类：其他未列明行业</w:t>
            </w:r>
          </w:p>
        </w:tc>
      </w:tr>
    </w:tbl>
    <w:p w14:paraId="0E566164">
      <w:pPr>
        <w:pStyle w:val="54"/>
        <w:ind w:left="-202" w:right="-202" w:firstLine="600"/>
        <w:rPr>
          <w:rFonts w:eastAsia="宋体"/>
        </w:rPr>
      </w:pPr>
    </w:p>
    <w:p w14:paraId="22E2FFC3">
      <w:pPr>
        <w:pStyle w:val="54"/>
        <w:ind w:left="-202" w:right="-202" w:firstLine="600"/>
        <w:rPr>
          <w:rFonts w:eastAsia="宋体"/>
        </w:rPr>
      </w:pPr>
    </w:p>
    <w:p w14:paraId="797AABC9">
      <w:pPr>
        <w:pStyle w:val="54"/>
        <w:ind w:left="-202" w:right="-202" w:firstLine="600"/>
        <w:rPr>
          <w:rFonts w:eastAsia="宋体"/>
        </w:rPr>
      </w:pPr>
    </w:p>
    <w:p w14:paraId="721D36F3">
      <w:pPr>
        <w:pStyle w:val="6"/>
        <w:numPr>
          <w:ilvl w:val="0"/>
          <w:numId w:val="0"/>
        </w:numPr>
        <w:jc w:val="center"/>
        <w:rPr>
          <w:rFonts w:ascii="宋体" w:hAnsi="宋体"/>
          <w:sz w:val="36"/>
          <w:szCs w:val="36"/>
        </w:rPr>
      </w:pPr>
      <w:r>
        <w:rPr>
          <w:rFonts w:ascii="宋体" w:hAnsi="宋体" w:eastAsia="宋体"/>
          <w:sz w:val="36"/>
          <w:szCs w:val="36"/>
        </w:rPr>
        <w:br w:type="page"/>
      </w:r>
      <w:bookmarkStart w:id="6" w:name="_Toc27841"/>
      <w:r>
        <w:rPr>
          <w:rFonts w:hint="eastAsia" w:ascii="宋体" w:hAnsi="宋体"/>
          <w:sz w:val="36"/>
          <w:szCs w:val="36"/>
        </w:rPr>
        <w:t>第一部分</w:t>
      </w:r>
      <w:r>
        <w:rPr>
          <w:rFonts w:hint="eastAsia" w:ascii="新宋体" w:hAnsi="新宋体"/>
          <w:kern w:val="2"/>
          <w:sz w:val="36"/>
          <w:szCs w:val="36"/>
        </w:rPr>
        <w:t xml:space="preserve">     </w:t>
      </w:r>
      <w:r>
        <w:rPr>
          <w:rFonts w:hint="eastAsia" w:ascii="宋体" w:hAnsi="宋体"/>
          <w:sz w:val="36"/>
          <w:szCs w:val="36"/>
        </w:rPr>
        <w:t>投标人须知</w:t>
      </w:r>
      <w:bookmarkEnd w:id="6"/>
    </w:p>
    <w:p w14:paraId="65D20EEC">
      <w:pPr>
        <w:keepNext w:val="0"/>
        <w:keepLines w:val="0"/>
        <w:pageBreakBefore w:val="0"/>
        <w:widowControl w:val="0"/>
        <w:kinsoku/>
        <w:wordWrap/>
        <w:overflowPunct/>
        <w:topLinePunct w:val="0"/>
        <w:bidi w:val="0"/>
        <w:snapToGrid/>
        <w:spacing w:beforeAutospacing="0" w:after="0" w:afterAutospacing="0" w:line="440" w:lineRule="exact"/>
        <w:ind w:right="-204"/>
        <w:jc w:val="center"/>
        <w:textAlignment w:val="auto"/>
        <w:outlineLvl w:val="0"/>
        <w:rPr>
          <w:rFonts w:ascii="宋体" w:hAnsi="宋体" w:eastAsia="宋体" w:cs="hakuyoxingshu7000"/>
          <w:b/>
          <w:bCs/>
          <w:szCs w:val="22"/>
        </w:rPr>
      </w:pPr>
      <w:bookmarkStart w:id="7" w:name="_Toc16111"/>
      <w:r>
        <w:rPr>
          <w:rFonts w:hint="eastAsia" w:ascii="宋体" w:hAnsi="宋体" w:eastAsia="宋体" w:cs="hakuyoxingshu7000"/>
          <w:b/>
          <w:bCs/>
          <w:szCs w:val="22"/>
        </w:rPr>
        <w:t>一、</w:t>
      </w:r>
      <w:r>
        <w:rPr>
          <w:rFonts w:ascii="宋体" w:hAnsi="宋体" w:eastAsia="宋体" w:cs="hakuyoxingshu7000"/>
          <w:b/>
          <w:bCs/>
          <w:szCs w:val="22"/>
        </w:rPr>
        <w:t xml:space="preserve">  </w:t>
      </w:r>
      <w:r>
        <w:rPr>
          <w:rFonts w:hint="eastAsia" w:ascii="宋体" w:hAnsi="宋体" w:eastAsia="宋体" w:cs="hakuyoxingshu7000"/>
          <w:b/>
          <w:bCs/>
          <w:szCs w:val="22"/>
        </w:rPr>
        <w:t>说明</w:t>
      </w:r>
      <w:bookmarkEnd w:id="7"/>
    </w:p>
    <w:p w14:paraId="46935D4F">
      <w:pPr>
        <w:keepNext w:val="0"/>
        <w:keepLines w:val="0"/>
        <w:pageBreakBefore w:val="0"/>
        <w:widowControl w:val="0"/>
        <w:tabs>
          <w:tab w:val="left" w:pos="540"/>
          <w:tab w:val="left" w:pos="900"/>
        </w:tabs>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 xml:space="preserve">1. </w:t>
      </w:r>
      <w:r>
        <w:rPr>
          <w:rFonts w:hint="eastAsia" w:ascii="新宋体" w:hAnsi="新宋体" w:cs="新宋体"/>
          <w:szCs w:val="22"/>
        </w:rPr>
        <w:t>本次招标是参照《中华人民共和国政府采购法》、《政府采购货物和服务招标投标管理办法》和《关于进一步规范政府采购活动的若干意见》等法律及有关法规组织和实施的</w:t>
      </w:r>
      <w:r>
        <w:rPr>
          <w:rFonts w:hint="eastAsia" w:ascii="宋体" w:hAnsi="宋体" w:eastAsia="宋体" w:cs="新宋体"/>
          <w:szCs w:val="22"/>
        </w:rPr>
        <w:t>。</w:t>
      </w:r>
    </w:p>
    <w:p w14:paraId="1E6F76EB">
      <w:pPr>
        <w:keepNext w:val="0"/>
        <w:keepLines w:val="0"/>
        <w:pageBreakBefore w:val="0"/>
        <w:widowControl w:val="0"/>
        <w:tabs>
          <w:tab w:val="left" w:pos="540"/>
          <w:tab w:val="left" w:pos="900"/>
        </w:tabs>
        <w:kinsoku/>
        <w:wordWrap/>
        <w:overflowPunct/>
        <w:topLinePunct w:val="0"/>
        <w:bidi w:val="0"/>
        <w:snapToGrid/>
        <w:spacing w:beforeAutospacing="0" w:after="0" w:afterAutospacing="0" w:line="440" w:lineRule="exact"/>
        <w:ind w:right="-204" w:firstLine="426" w:firstLineChars="193"/>
        <w:textAlignment w:val="auto"/>
        <w:rPr>
          <w:rFonts w:ascii="宋体" w:hAnsi="宋体" w:eastAsia="宋体" w:cs="新宋体"/>
          <w:b/>
          <w:szCs w:val="22"/>
        </w:rPr>
      </w:pPr>
      <w:r>
        <w:rPr>
          <w:rFonts w:hint="eastAsia" w:ascii="宋体" w:hAnsi="宋体" w:eastAsia="宋体" w:cs="新宋体"/>
          <w:b/>
          <w:szCs w:val="22"/>
        </w:rPr>
        <w:t>2. 合格投标人要求以招标公告对投标人资格条件要求的表述为准。</w:t>
      </w:r>
    </w:p>
    <w:p w14:paraId="3531D955">
      <w:pPr>
        <w:keepNext w:val="0"/>
        <w:keepLines w:val="0"/>
        <w:pageBreakBefore w:val="0"/>
        <w:widowControl w:val="0"/>
        <w:tabs>
          <w:tab w:val="left" w:pos="540"/>
          <w:tab w:val="left" w:pos="900"/>
        </w:tabs>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3. 投标人代表</w:t>
      </w:r>
    </w:p>
    <w:p w14:paraId="546B620D">
      <w:pPr>
        <w:keepNext w:val="0"/>
        <w:keepLines w:val="0"/>
        <w:pageBreakBefore w:val="0"/>
        <w:widowControl w:val="0"/>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指全权代表投标人参加投标活动并签署投标文件的人。如果投标人代表不是法定代表人，须持有《法定代表人授权书》。</w:t>
      </w:r>
    </w:p>
    <w:p w14:paraId="369D7433">
      <w:pPr>
        <w:keepNext w:val="0"/>
        <w:keepLines w:val="0"/>
        <w:pageBreakBefore w:val="0"/>
        <w:widowControl w:val="0"/>
        <w:tabs>
          <w:tab w:val="left" w:pos="540"/>
          <w:tab w:val="left" w:pos="900"/>
        </w:tabs>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4. 投标费用</w:t>
      </w:r>
    </w:p>
    <w:p w14:paraId="517F9C72">
      <w:pPr>
        <w:keepNext w:val="0"/>
        <w:keepLines w:val="0"/>
        <w:pageBreakBefore w:val="0"/>
        <w:widowControl w:val="0"/>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投标人应承担所有与准备和参加投标有关费用，不论投标的结果如何，采购人和招标代理机构均无义务和责任承担这些费用。</w:t>
      </w:r>
    </w:p>
    <w:p w14:paraId="27A1AC0A">
      <w:pPr>
        <w:keepNext w:val="0"/>
        <w:keepLines w:val="0"/>
        <w:pageBreakBefore w:val="0"/>
        <w:widowControl w:val="0"/>
        <w:kinsoku/>
        <w:wordWrap/>
        <w:overflowPunct/>
        <w:topLinePunct w:val="0"/>
        <w:bidi w:val="0"/>
        <w:snapToGrid/>
        <w:spacing w:beforeAutospacing="0" w:after="0" w:afterAutospacing="0" w:line="440" w:lineRule="exact"/>
        <w:ind w:right="-204"/>
        <w:jc w:val="center"/>
        <w:textAlignment w:val="auto"/>
        <w:outlineLvl w:val="0"/>
        <w:rPr>
          <w:rFonts w:ascii="宋体" w:hAnsi="宋体" w:eastAsia="宋体" w:cs="hakuyoxingshu7000"/>
          <w:b/>
          <w:bCs/>
          <w:szCs w:val="22"/>
        </w:rPr>
      </w:pPr>
      <w:bookmarkStart w:id="8" w:name="_Toc14097"/>
      <w:r>
        <w:rPr>
          <w:rFonts w:hint="eastAsia" w:ascii="宋体" w:hAnsi="宋体" w:eastAsia="宋体" w:cs="hakuyoxingshu7000"/>
          <w:b/>
          <w:bCs/>
          <w:szCs w:val="22"/>
        </w:rPr>
        <w:t>二、</w:t>
      </w:r>
      <w:r>
        <w:rPr>
          <w:rFonts w:ascii="宋体" w:hAnsi="宋体" w:eastAsia="宋体" w:cs="hakuyoxingshu7000"/>
          <w:b/>
          <w:bCs/>
          <w:szCs w:val="22"/>
        </w:rPr>
        <w:t xml:space="preserve"> </w:t>
      </w:r>
      <w:r>
        <w:rPr>
          <w:rFonts w:hint="eastAsia" w:ascii="宋体" w:hAnsi="宋体" w:eastAsia="宋体" w:cs="hakuyoxingshu7000"/>
          <w:b/>
          <w:bCs/>
          <w:szCs w:val="22"/>
        </w:rPr>
        <w:t>采购文件</w:t>
      </w:r>
      <w:bookmarkEnd w:id="8"/>
    </w:p>
    <w:p w14:paraId="0051C152">
      <w:pPr>
        <w:keepNext w:val="0"/>
        <w:keepLines w:val="0"/>
        <w:pageBreakBefore w:val="0"/>
        <w:widowControl w:val="0"/>
        <w:tabs>
          <w:tab w:val="left" w:pos="540"/>
        </w:tabs>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5. 采购文件由采购文件目录所列内容及相关资料组成。</w:t>
      </w:r>
    </w:p>
    <w:p w14:paraId="5B72176B">
      <w:pPr>
        <w:keepNext w:val="0"/>
        <w:keepLines w:val="0"/>
        <w:pageBreakBefore w:val="0"/>
        <w:widowControl w:val="0"/>
        <w:tabs>
          <w:tab w:val="left" w:pos="540"/>
        </w:tabs>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6. 采购文件的澄清</w:t>
      </w:r>
    </w:p>
    <w:p w14:paraId="42F9394A">
      <w:pPr>
        <w:keepNext w:val="0"/>
        <w:keepLines w:val="0"/>
        <w:pageBreakBefore w:val="0"/>
        <w:widowControl w:val="0"/>
        <w:tabs>
          <w:tab w:val="left" w:pos="540"/>
        </w:tabs>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供应商对采购文件如有疑点或未尽事宜要求澄清，或认为有必要进行说明或交流，供应商可以在知道或应知其权益受到损害之日起七个工作日内，以书面形式（包括信函、传真、下同）向采购人提出质疑，但质疑不得迟于投标截止时间前使采购人收到，采购人将用书面形式予以答复。如有必要，可将不说明问题来源的答复发给各有关投标人或召开答疑会。如果标书答疑期内未收到有关疑问，视为供应商完全同意采购文件所有条款，且对于采购文件相关表述以及未尽事宜如有争议，以采购人解释为准。</w:t>
      </w:r>
    </w:p>
    <w:p w14:paraId="6E17B6CE">
      <w:pPr>
        <w:keepNext w:val="0"/>
        <w:keepLines w:val="0"/>
        <w:pageBreakBefore w:val="0"/>
        <w:widowControl w:val="0"/>
        <w:tabs>
          <w:tab w:val="left" w:pos="540"/>
        </w:tabs>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7. 采购文件的修改</w:t>
      </w:r>
    </w:p>
    <w:p w14:paraId="1ECCDE65">
      <w:pPr>
        <w:keepNext w:val="0"/>
        <w:keepLines w:val="0"/>
        <w:pageBreakBefore w:val="0"/>
        <w:widowControl w:val="0"/>
        <w:tabs>
          <w:tab w:val="left" w:pos="360"/>
        </w:tabs>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7.1 在投标截止期十五天前，采购人无论是出于何种原因，均可对采购文件用补充文件的方式进行修改，并发布更正公告。该澄清和修改的内容为采购文件的组成部分。采购人可以视采购具体情况在采购文件要求提交截止时间前，作出延长投标截止时间和开标时间的决定，并发布变更公告。</w:t>
      </w:r>
    </w:p>
    <w:p w14:paraId="347C8F33">
      <w:pPr>
        <w:keepNext w:val="0"/>
        <w:keepLines w:val="0"/>
        <w:pageBreakBefore w:val="0"/>
        <w:widowControl w:val="0"/>
        <w:tabs>
          <w:tab w:val="left" w:pos="360"/>
          <w:tab w:val="left" w:pos="747"/>
        </w:tabs>
        <w:kinsoku/>
        <w:wordWrap/>
        <w:overflowPunct/>
        <w:topLinePunct w:val="0"/>
        <w:autoSpaceDE w:val="0"/>
        <w:autoSpaceDN w:val="0"/>
        <w:bidi w:val="0"/>
        <w:adjustRightInd w:val="0"/>
        <w:snapToGrid/>
        <w:spacing w:beforeAutospacing="0" w:after="0" w:afterAutospacing="0" w:line="440" w:lineRule="exact"/>
        <w:ind w:right="-204" w:firstLine="424" w:firstLineChars="193"/>
        <w:textAlignment w:val="auto"/>
        <w:rPr>
          <w:rFonts w:ascii="宋体" w:hAnsi="宋体" w:eastAsia="宋体" w:cs="新宋体"/>
          <w:bCs/>
          <w:szCs w:val="22"/>
        </w:rPr>
      </w:pPr>
      <w:r>
        <w:rPr>
          <w:rFonts w:hint="eastAsia" w:ascii="宋体" w:hAnsi="宋体" w:eastAsia="宋体" w:cs="新宋体"/>
          <w:bCs/>
          <w:szCs w:val="22"/>
        </w:rPr>
        <w:t>7.2采购文件如有补充更正均见</w:t>
      </w:r>
      <w:r>
        <w:rPr>
          <w:rFonts w:hint="eastAsia" w:ascii="宋体" w:hAnsi="宋体" w:eastAsia="宋体" w:cs="新宋体"/>
          <w:snapToGrid w:val="0"/>
          <w:szCs w:val="22"/>
        </w:rPr>
        <w:t>浙江政府采购网</w:t>
      </w:r>
      <w:r>
        <w:rPr>
          <w:rFonts w:hint="eastAsia" w:ascii="宋体" w:hAnsi="宋体" w:eastAsia="宋体" w:cs="新宋体"/>
          <w:bCs/>
          <w:szCs w:val="22"/>
        </w:rPr>
        <w:t>。投标人须在开标前一日自行查看是否有补充更正文件，并按补充更正文件要求投标，否则责任自负。</w:t>
      </w:r>
    </w:p>
    <w:p w14:paraId="298E6E72">
      <w:pPr>
        <w:keepNext w:val="0"/>
        <w:keepLines w:val="0"/>
        <w:pageBreakBefore w:val="0"/>
        <w:widowControl w:val="0"/>
        <w:kinsoku/>
        <w:wordWrap/>
        <w:overflowPunct/>
        <w:topLinePunct w:val="0"/>
        <w:bidi w:val="0"/>
        <w:snapToGrid/>
        <w:spacing w:beforeAutospacing="0" w:after="0" w:afterAutospacing="0" w:line="440" w:lineRule="exact"/>
        <w:ind w:right="-204"/>
        <w:jc w:val="center"/>
        <w:textAlignment w:val="auto"/>
        <w:outlineLvl w:val="0"/>
        <w:rPr>
          <w:rFonts w:ascii="宋体" w:hAnsi="宋体" w:eastAsia="宋体" w:cs="hakuyoxingshu7000"/>
          <w:b/>
          <w:bCs/>
          <w:szCs w:val="22"/>
        </w:rPr>
      </w:pPr>
      <w:bookmarkStart w:id="9" w:name="_Toc6936"/>
      <w:r>
        <w:rPr>
          <w:rFonts w:hint="eastAsia" w:ascii="宋体" w:hAnsi="宋体" w:eastAsia="宋体" w:cs="hakuyoxingshu7000"/>
          <w:b/>
          <w:bCs/>
          <w:szCs w:val="22"/>
        </w:rPr>
        <w:t>三、</w:t>
      </w:r>
      <w:r>
        <w:rPr>
          <w:rFonts w:ascii="宋体" w:hAnsi="宋体" w:eastAsia="宋体" w:cs="hakuyoxingshu7000"/>
          <w:b/>
          <w:bCs/>
          <w:szCs w:val="22"/>
        </w:rPr>
        <w:t xml:space="preserve"> </w:t>
      </w:r>
      <w:r>
        <w:rPr>
          <w:rFonts w:hint="eastAsia" w:ascii="宋体" w:hAnsi="宋体" w:eastAsia="宋体" w:cs="hakuyoxingshu7000"/>
          <w:b/>
          <w:bCs/>
          <w:szCs w:val="22"/>
        </w:rPr>
        <w:t>投标文件的编制</w:t>
      </w:r>
      <w:bookmarkEnd w:id="9"/>
    </w:p>
    <w:p w14:paraId="582FD9DD">
      <w:pPr>
        <w:keepNext w:val="0"/>
        <w:keepLines w:val="0"/>
        <w:pageBreakBefore w:val="0"/>
        <w:widowControl w:val="0"/>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8. 投标人应认真阅读采购文件中所有事项格式、条款和技术规范等。投标人没有按照采购文件要求提交全部资料，或者没有对采购文件各个方面做出实质性响应，导致投标被拒绝的风险由投标人自行承担。</w:t>
      </w:r>
    </w:p>
    <w:p w14:paraId="3EC5D3F1">
      <w:pPr>
        <w:keepNext w:val="0"/>
        <w:keepLines w:val="0"/>
        <w:pageBreakBefore w:val="0"/>
        <w:widowControl w:val="0"/>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9. 投标人法律责任</w:t>
      </w:r>
    </w:p>
    <w:p w14:paraId="4660AA87">
      <w:pPr>
        <w:keepNext w:val="0"/>
        <w:keepLines w:val="0"/>
        <w:pageBreakBefore w:val="0"/>
        <w:widowControl w:val="0"/>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投标人应保证所提供文件资料的真实性，所有文件资料必须是针对本次投标的。如发现投标人提供了虚假文件资料，其投标将被否决，并自行承担相应的法律责任。</w:t>
      </w:r>
    </w:p>
    <w:p w14:paraId="057ADF0E">
      <w:pPr>
        <w:keepNext w:val="0"/>
        <w:keepLines w:val="0"/>
        <w:pageBreakBefore w:val="0"/>
        <w:widowControl w:val="0"/>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10. 投标文件的构成：</w:t>
      </w:r>
    </w:p>
    <w:p w14:paraId="55CBBFAD">
      <w:pPr>
        <w:keepNext w:val="0"/>
        <w:keepLines w:val="0"/>
        <w:pageBreakBefore w:val="0"/>
        <w:widowControl w:val="0"/>
        <w:kinsoku/>
        <w:wordWrap/>
        <w:overflowPunct/>
        <w:topLinePunct w:val="0"/>
        <w:bidi w:val="0"/>
        <w:snapToGrid/>
        <w:spacing w:beforeAutospacing="0" w:after="0" w:afterAutospacing="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10.1 投标文件包括资格审查资料、技术资信标、商务报价标三部分。</w:t>
      </w:r>
    </w:p>
    <w:p w14:paraId="04853468">
      <w:pPr>
        <w:keepNext w:val="0"/>
        <w:keepLines w:val="0"/>
        <w:pageBreakBefore w:val="0"/>
        <w:widowControl w:val="0"/>
        <w:kinsoku/>
        <w:wordWrap/>
        <w:overflowPunct/>
        <w:topLinePunct w:val="0"/>
        <w:bidi w:val="0"/>
        <w:snapToGrid/>
        <w:spacing w:beforeAutospacing="0" w:after="0" w:afterAutospacing="0" w:line="440" w:lineRule="exact"/>
        <w:ind w:right="-204" w:firstLine="426" w:firstLineChars="193"/>
        <w:textAlignment w:val="auto"/>
        <w:rPr>
          <w:rFonts w:ascii="宋体" w:hAnsi="宋体" w:eastAsia="宋体" w:cs="新宋体"/>
          <w:b/>
          <w:szCs w:val="22"/>
        </w:rPr>
      </w:pPr>
      <w:bookmarkStart w:id="10" w:name="_Toc221356886"/>
      <w:r>
        <w:rPr>
          <w:rFonts w:hint="eastAsia" w:ascii="宋体" w:hAnsi="宋体" w:eastAsia="宋体" w:cs="新宋体"/>
          <w:b/>
          <w:szCs w:val="22"/>
        </w:rPr>
        <w:t>10.1.1 投标文件资格审查资料须包括下列部分：</w:t>
      </w:r>
    </w:p>
    <w:tbl>
      <w:tblPr>
        <w:tblStyle w:val="3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6909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14:paraId="0538241F">
            <w:pPr>
              <w:overflowPunct w:val="0"/>
              <w:spacing w:line="430" w:lineRule="exact"/>
              <w:jc w:val="center"/>
              <w:rPr>
                <w:rFonts w:ascii="宋体" w:hAnsi="宋体" w:cs="宋体"/>
                <w:b/>
                <w:szCs w:val="22"/>
              </w:rPr>
            </w:pPr>
            <w:r>
              <w:rPr>
                <w:rFonts w:hint="eastAsia" w:ascii="宋体" w:hAnsi="宋体" w:cs="宋体"/>
                <w:b/>
                <w:szCs w:val="22"/>
              </w:rPr>
              <w:t>序号</w:t>
            </w:r>
          </w:p>
        </w:tc>
        <w:tc>
          <w:tcPr>
            <w:tcW w:w="9115" w:type="dxa"/>
            <w:vAlign w:val="center"/>
          </w:tcPr>
          <w:p w14:paraId="55CE5E6D">
            <w:pPr>
              <w:overflowPunct w:val="0"/>
              <w:spacing w:line="430" w:lineRule="exact"/>
              <w:jc w:val="center"/>
              <w:rPr>
                <w:rFonts w:ascii="宋体" w:hAnsi="宋体" w:cs="宋体"/>
                <w:b/>
                <w:szCs w:val="22"/>
              </w:rPr>
            </w:pPr>
            <w:r>
              <w:rPr>
                <w:rFonts w:hint="eastAsia" w:ascii="宋体" w:hAnsi="宋体" w:cs="宋体"/>
                <w:b/>
                <w:szCs w:val="22"/>
              </w:rPr>
              <w:t>内 容</w:t>
            </w:r>
          </w:p>
        </w:tc>
      </w:tr>
      <w:tr w14:paraId="77BA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26A97527">
            <w:pPr>
              <w:overflowPunct w:val="0"/>
              <w:spacing w:line="430" w:lineRule="exact"/>
              <w:jc w:val="center"/>
              <w:rPr>
                <w:rFonts w:ascii="宋体" w:hAnsi="宋体" w:cs="宋体"/>
                <w:bCs/>
                <w:szCs w:val="22"/>
              </w:rPr>
            </w:pPr>
            <w:bookmarkStart w:id="11" w:name="_Hlk16667472"/>
            <w:r>
              <w:rPr>
                <w:rFonts w:hint="eastAsia" w:ascii="宋体" w:hAnsi="宋体" w:cs="宋体"/>
                <w:bCs/>
                <w:szCs w:val="22"/>
              </w:rPr>
              <w:t>1</w:t>
            </w:r>
          </w:p>
        </w:tc>
        <w:tc>
          <w:tcPr>
            <w:tcW w:w="9115" w:type="dxa"/>
            <w:tcBorders>
              <w:top w:val="single" w:color="auto" w:sz="4" w:space="0"/>
              <w:left w:val="single" w:color="auto" w:sz="4" w:space="0"/>
              <w:bottom w:val="single" w:color="auto" w:sz="4" w:space="0"/>
              <w:right w:val="single" w:color="auto" w:sz="4" w:space="0"/>
            </w:tcBorders>
            <w:vAlign w:val="center"/>
          </w:tcPr>
          <w:p w14:paraId="4E002C90">
            <w:pPr>
              <w:rPr>
                <w:rFonts w:ascii="宋体" w:hAnsi="宋体" w:cs="宋体"/>
                <w:kern w:val="0"/>
                <w:szCs w:val="22"/>
              </w:rPr>
            </w:pPr>
            <w:r>
              <w:rPr>
                <w:rFonts w:hint="eastAsia" w:ascii="宋体" w:hAnsi="宋体" w:cs="宋体"/>
                <w:kern w:val="0"/>
                <w:szCs w:val="22"/>
              </w:rPr>
              <w:t>法定代表人（单位负责人）授权书和被授权人有效身份证明。</w:t>
            </w:r>
          </w:p>
        </w:tc>
      </w:tr>
      <w:tr w14:paraId="3A3E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467B80D9">
            <w:pPr>
              <w:overflowPunct w:val="0"/>
              <w:spacing w:line="430" w:lineRule="exact"/>
              <w:jc w:val="center"/>
              <w:rPr>
                <w:rFonts w:ascii="宋体" w:hAnsi="宋体" w:cs="宋体"/>
                <w:bCs/>
                <w:szCs w:val="22"/>
              </w:rPr>
            </w:pPr>
            <w:r>
              <w:rPr>
                <w:rFonts w:hint="eastAsia" w:ascii="宋体" w:hAnsi="宋体" w:cs="宋体"/>
                <w:bCs/>
                <w:szCs w:val="22"/>
              </w:rPr>
              <w:t>2</w:t>
            </w:r>
          </w:p>
        </w:tc>
        <w:tc>
          <w:tcPr>
            <w:tcW w:w="9115" w:type="dxa"/>
            <w:tcBorders>
              <w:top w:val="single" w:color="auto" w:sz="4" w:space="0"/>
              <w:left w:val="single" w:color="auto" w:sz="4" w:space="0"/>
              <w:bottom w:val="single" w:color="auto" w:sz="4" w:space="0"/>
              <w:right w:val="single" w:color="auto" w:sz="4" w:space="0"/>
            </w:tcBorders>
            <w:vAlign w:val="center"/>
          </w:tcPr>
          <w:p w14:paraId="0B0AD948">
            <w:pPr>
              <w:rPr>
                <w:rFonts w:ascii="宋体" w:hAnsi="宋体" w:cs="宋体"/>
                <w:kern w:val="0"/>
                <w:szCs w:val="22"/>
              </w:rPr>
            </w:pPr>
            <w:r>
              <w:rPr>
                <w:rFonts w:hint="eastAsia" w:ascii="宋体" w:hAnsi="宋体" w:cs="宋体"/>
                <w:kern w:val="0"/>
                <w:szCs w:val="22"/>
              </w:rPr>
              <w:t>营业执照(或事业法人登记证书或其它工商等登记证明材料)。</w:t>
            </w:r>
          </w:p>
        </w:tc>
      </w:tr>
      <w:tr w14:paraId="720E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024895CC">
            <w:pPr>
              <w:overflowPunct w:val="0"/>
              <w:spacing w:line="430" w:lineRule="exact"/>
              <w:jc w:val="center"/>
              <w:rPr>
                <w:rFonts w:ascii="宋体" w:hAnsi="宋体" w:cs="宋体"/>
                <w:bCs/>
                <w:szCs w:val="22"/>
              </w:rPr>
            </w:pPr>
            <w:r>
              <w:rPr>
                <w:rFonts w:hint="eastAsia" w:ascii="宋体" w:hAnsi="宋体" w:cs="宋体"/>
                <w:bCs/>
                <w:szCs w:val="22"/>
              </w:rPr>
              <w:t>3</w:t>
            </w:r>
          </w:p>
        </w:tc>
        <w:tc>
          <w:tcPr>
            <w:tcW w:w="9115" w:type="dxa"/>
            <w:tcBorders>
              <w:top w:val="single" w:color="auto" w:sz="4" w:space="0"/>
              <w:left w:val="single" w:color="auto" w:sz="4" w:space="0"/>
              <w:bottom w:val="single" w:color="auto" w:sz="4" w:space="0"/>
              <w:right w:val="single" w:color="auto" w:sz="4" w:space="0"/>
            </w:tcBorders>
            <w:vAlign w:val="center"/>
          </w:tcPr>
          <w:p w14:paraId="35A7665C">
            <w:pPr>
              <w:rPr>
                <w:rFonts w:ascii="宋体" w:hAnsi="宋体" w:cs="宋体"/>
                <w:bCs/>
                <w:kern w:val="0"/>
                <w:szCs w:val="22"/>
              </w:rPr>
            </w:pPr>
            <w:r>
              <w:rPr>
                <w:rFonts w:hint="eastAsia" w:ascii="新宋体" w:hAnsi="新宋体" w:cs="宋体"/>
                <w:kern w:val="0"/>
                <w:szCs w:val="22"/>
              </w:rPr>
              <w:t>资格条件承诺函</w:t>
            </w:r>
          </w:p>
        </w:tc>
      </w:tr>
      <w:tr w14:paraId="2096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A17AFFB">
            <w:pPr>
              <w:overflowPunct w:val="0"/>
              <w:spacing w:line="430" w:lineRule="exact"/>
              <w:jc w:val="center"/>
              <w:rPr>
                <w:rFonts w:ascii="宋体" w:hAnsi="宋体" w:eastAsia="宋体" w:cs="宋体"/>
                <w:bCs/>
                <w:szCs w:val="22"/>
              </w:rPr>
            </w:pPr>
            <w:r>
              <w:rPr>
                <w:rFonts w:hint="eastAsia" w:ascii="宋体" w:hAnsi="宋体" w:cs="宋体"/>
                <w:bCs/>
                <w:szCs w:val="22"/>
              </w:rPr>
              <w:t>4</w:t>
            </w:r>
          </w:p>
        </w:tc>
        <w:tc>
          <w:tcPr>
            <w:tcW w:w="9115" w:type="dxa"/>
            <w:tcBorders>
              <w:top w:val="single" w:color="auto" w:sz="4" w:space="0"/>
              <w:left w:val="single" w:color="auto" w:sz="4" w:space="0"/>
              <w:bottom w:val="single" w:color="auto" w:sz="4" w:space="0"/>
              <w:right w:val="single" w:color="auto" w:sz="4" w:space="0"/>
            </w:tcBorders>
            <w:vAlign w:val="center"/>
          </w:tcPr>
          <w:p w14:paraId="39C6F44B">
            <w:pPr>
              <w:rPr>
                <w:rFonts w:ascii="宋体" w:hAnsi="宋体" w:cs="宋体"/>
                <w:kern w:val="0"/>
                <w:szCs w:val="22"/>
              </w:rPr>
            </w:pPr>
            <w:r>
              <w:rPr>
                <w:rFonts w:hint="eastAsia" w:ascii="新宋体" w:hAnsi="新宋体" w:cs="新宋体"/>
                <w:bCs/>
                <w:szCs w:val="22"/>
              </w:rPr>
              <w:t>申请材料真实性声明</w:t>
            </w:r>
          </w:p>
        </w:tc>
      </w:tr>
      <w:bookmarkEnd w:id="11"/>
    </w:tbl>
    <w:p w14:paraId="5237E54B">
      <w:pPr>
        <w:keepNext w:val="0"/>
        <w:keepLines w:val="0"/>
        <w:pageBreakBefore w:val="0"/>
        <w:widowControl w:val="0"/>
        <w:kinsoku/>
        <w:wordWrap/>
        <w:overflowPunct/>
        <w:topLinePunct w:val="0"/>
        <w:autoSpaceDE/>
        <w:autoSpaceDN/>
        <w:bidi w:val="0"/>
        <w:adjustRightInd/>
        <w:snapToGrid/>
        <w:spacing w:after="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备注：</w:t>
      </w:r>
    </w:p>
    <w:p w14:paraId="456442EA">
      <w:pPr>
        <w:keepNext w:val="0"/>
        <w:keepLines w:val="0"/>
        <w:pageBreakBefore w:val="0"/>
        <w:widowControl w:val="0"/>
        <w:kinsoku/>
        <w:wordWrap/>
        <w:overflowPunct/>
        <w:topLinePunct w:val="0"/>
        <w:autoSpaceDE/>
        <w:autoSpaceDN/>
        <w:bidi w:val="0"/>
        <w:adjustRightInd/>
        <w:snapToGrid/>
        <w:spacing w:after="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以上所需的各种证书、证件、证明、执照若系复印件，须在复印件上加盖投标人有效的公章。</w:t>
      </w:r>
    </w:p>
    <w:p w14:paraId="3267EE97">
      <w:pPr>
        <w:keepNext w:val="0"/>
        <w:keepLines w:val="0"/>
        <w:pageBreakBefore w:val="0"/>
        <w:widowControl w:val="0"/>
        <w:kinsoku/>
        <w:wordWrap/>
        <w:overflowPunct/>
        <w:topLinePunct w:val="0"/>
        <w:autoSpaceDE/>
        <w:autoSpaceDN/>
        <w:bidi w:val="0"/>
        <w:adjustRightInd/>
        <w:snapToGrid/>
        <w:spacing w:after="0" w:line="440" w:lineRule="exact"/>
        <w:ind w:right="-204" w:firstLine="426" w:firstLineChars="193"/>
        <w:textAlignment w:val="auto"/>
        <w:rPr>
          <w:rFonts w:ascii="宋体" w:hAnsi="宋体" w:eastAsia="宋体" w:cs="新宋体"/>
          <w:b/>
          <w:szCs w:val="22"/>
        </w:rPr>
      </w:pPr>
      <w:r>
        <w:rPr>
          <w:rFonts w:hint="eastAsia" w:ascii="宋体" w:hAnsi="宋体" w:eastAsia="宋体" w:cs="新宋体"/>
          <w:b/>
          <w:szCs w:val="22"/>
        </w:rPr>
        <w:t>10.1.2 投标文件技术资信标应包括下列部分：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7499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838D9B1">
            <w:pPr>
              <w:jc w:val="center"/>
              <w:rPr>
                <w:rFonts w:ascii="新宋体" w:hAnsi="新宋体" w:cs="新宋体"/>
                <w:b/>
                <w:szCs w:val="22"/>
              </w:rPr>
            </w:pPr>
            <w:r>
              <w:rPr>
                <w:rFonts w:hint="eastAsia" w:ascii="新宋体" w:hAnsi="新宋体" w:cs="新宋体"/>
                <w:b/>
                <w:szCs w:val="22"/>
              </w:rPr>
              <w:t>序号</w:t>
            </w:r>
          </w:p>
        </w:tc>
        <w:tc>
          <w:tcPr>
            <w:tcW w:w="9109" w:type="dxa"/>
            <w:vAlign w:val="center"/>
          </w:tcPr>
          <w:p w14:paraId="1804360B">
            <w:pPr>
              <w:jc w:val="center"/>
              <w:rPr>
                <w:rFonts w:ascii="新宋体" w:hAnsi="新宋体" w:cs="新宋体"/>
                <w:b/>
                <w:szCs w:val="22"/>
              </w:rPr>
            </w:pPr>
            <w:r>
              <w:rPr>
                <w:rFonts w:hint="eastAsia" w:ascii="新宋体" w:hAnsi="新宋体" w:cs="新宋体"/>
                <w:b/>
                <w:szCs w:val="22"/>
              </w:rPr>
              <w:t>内容</w:t>
            </w:r>
          </w:p>
        </w:tc>
      </w:tr>
      <w:tr w14:paraId="5332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186D0D4">
            <w:pPr>
              <w:jc w:val="center"/>
              <w:rPr>
                <w:rFonts w:ascii="新宋体" w:hAnsi="新宋体" w:cs="新宋体"/>
                <w:szCs w:val="22"/>
              </w:rPr>
            </w:pPr>
            <w:r>
              <w:rPr>
                <w:rFonts w:hint="eastAsia" w:ascii="新宋体" w:hAnsi="新宋体" w:cs="新宋体"/>
                <w:szCs w:val="22"/>
              </w:rPr>
              <w:t>1</w:t>
            </w:r>
          </w:p>
        </w:tc>
        <w:tc>
          <w:tcPr>
            <w:tcW w:w="9109" w:type="dxa"/>
            <w:vAlign w:val="center"/>
          </w:tcPr>
          <w:p w14:paraId="3C0627D0">
            <w:pPr>
              <w:rPr>
                <w:rFonts w:ascii="新宋体" w:hAnsi="新宋体" w:cs="新宋体"/>
                <w:b/>
                <w:szCs w:val="22"/>
              </w:rPr>
            </w:pPr>
            <w:r>
              <w:rPr>
                <w:rFonts w:hint="eastAsia" w:ascii="新宋体" w:hAnsi="新宋体" w:cs="新宋体"/>
                <w:szCs w:val="22"/>
              </w:rPr>
              <w:t>投标函</w:t>
            </w:r>
          </w:p>
        </w:tc>
      </w:tr>
      <w:tr w14:paraId="000B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5D1241A">
            <w:pPr>
              <w:jc w:val="center"/>
              <w:rPr>
                <w:rFonts w:ascii="新宋体" w:hAnsi="新宋体" w:cs="新宋体"/>
                <w:szCs w:val="22"/>
              </w:rPr>
            </w:pPr>
            <w:r>
              <w:rPr>
                <w:rFonts w:hint="eastAsia" w:ascii="新宋体" w:hAnsi="新宋体" w:cs="新宋体"/>
                <w:szCs w:val="22"/>
              </w:rPr>
              <w:t>2</w:t>
            </w:r>
          </w:p>
        </w:tc>
        <w:tc>
          <w:tcPr>
            <w:tcW w:w="9109" w:type="dxa"/>
            <w:vAlign w:val="center"/>
          </w:tcPr>
          <w:p w14:paraId="0362CAD2">
            <w:pPr>
              <w:rPr>
                <w:rFonts w:ascii="新宋体" w:hAnsi="新宋体" w:cs="新宋体"/>
                <w:b/>
                <w:szCs w:val="22"/>
              </w:rPr>
            </w:pPr>
            <w:r>
              <w:rPr>
                <w:rFonts w:hint="eastAsia" w:ascii="新宋体" w:hAnsi="新宋体" w:cs="新宋体"/>
                <w:szCs w:val="22"/>
              </w:rPr>
              <w:t>技术条款偏离表、商务条款偏离表</w:t>
            </w:r>
          </w:p>
        </w:tc>
      </w:tr>
      <w:tr w14:paraId="1FA6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7CB988B">
            <w:pPr>
              <w:jc w:val="center"/>
              <w:rPr>
                <w:rFonts w:ascii="新宋体" w:hAnsi="新宋体" w:cs="新宋体"/>
                <w:szCs w:val="22"/>
              </w:rPr>
            </w:pPr>
            <w:r>
              <w:rPr>
                <w:rFonts w:hint="eastAsia" w:ascii="新宋体" w:hAnsi="新宋体" w:cs="新宋体"/>
                <w:szCs w:val="22"/>
              </w:rPr>
              <w:t>3</w:t>
            </w:r>
          </w:p>
        </w:tc>
        <w:tc>
          <w:tcPr>
            <w:tcW w:w="9109" w:type="dxa"/>
            <w:vAlign w:val="center"/>
          </w:tcPr>
          <w:p w14:paraId="38A7FD1E">
            <w:pPr>
              <w:rPr>
                <w:rFonts w:ascii="新宋体" w:hAnsi="新宋体" w:cs="新宋体"/>
                <w:bCs/>
                <w:szCs w:val="22"/>
              </w:rPr>
            </w:pPr>
            <w:r>
              <w:rPr>
                <w:rFonts w:hint="eastAsia" w:ascii="新宋体" w:hAnsi="新宋体" w:cs="新宋体"/>
                <w:b/>
                <w:szCs w:val="22"/>
              </w:rPr>
              <w:t>资信证明文件（以评分表为依据，本项为量化评分内容，非强制性要求）</w:t>
            </w:r>
          </w:p>
        </w:tc>
      </w:tr>
      <w:tr w14:paraId="2C14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4488CB9F">
            <w:pPr>
              <w:jc w:val="center"/>
              <w:rPr>
                <w:rFonts w:ascii="新宋体" w:hAnsi="新宋体" w:cs="新宋体"/>
                <w:szCs w:val="22"/>
              </w:rPr>
            </w:pPr>
            <w:r>
              <w:rPr>
                <w:rFonts w:hint="eastAsia" w:ascii="新宋体" w:hAnsi="新宋体" w:cs="新宋体"/>
                <w:szCs w:val="22"/>
              </w:rPr>
              <w:t>4</w:t>
            </w:r>
          </w:p>
        </w:tc>
        <w:tc>
          <w:tcPr>
            <w:tcW w:w="9109" w:type="dxa"/>
            <w:vAlign w:val="center"/>
          </w:tcPr>
          <w:p w14:paraId="4EF87105">
            <w:pPr>
              <w:rPr>
                <w:rFonts w:ascii="新宋体" w:hAnsi="新宋体" w:cs="新宋体"/>
                <w:szCs w:val="22"/>
              </w:rPr>
            </w:pPr>
            <w:r>
              <w:rPr>
                <w:rFonts w:hint="eastAsia" w:ascii="新宋体" w:hAnsi="新宋体" w:cs="宋体"/>
                <w:kern w:val="0"/>
                <w:szCs w:val="22"/>
              </w:rPr>
              <w:t>投标供应商</w:t>
            </w:r>
            <w:r>
              <w:rPr>
                <w:rFonts w:hint="eastAsia" w:ascii="新宋体" w:hAnsi="新宋体" w:cs="新宋体"/>
                <w:szCs w:val="22"/>
              </w:rPr>
              <w:t>综合实力</w:t>
            </w:r>
          </w:p>
        </w:tc>
      </w:tr>
      <w:tr w14:paraId="6428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322FEB57">
            <w:pPr>
              <w:jc w:val="center"/>
              <w:rPr>
                <w:rFonts w:ascii="新宋体" w:hAnsi="新宋体" w:cs="新宋体"/>
                <w:szCs w:val="22"/>
              </w:rPr>
            </w:pPr>
            <w:r>
              <w:rPr>
                <w:rFonts w:hint="eastAsia" w:ascii="新宋体" w:hAnsi="新宋体" w:cs="新宋体"/>
                <w:szCs w:val="22"/>
              </w:rPr>
              <w:t>5</w:t>
            </w:r>
          </w:p>
        </w:tc>
        <w:tc>
          <w:tcPr>
            <w:tcW w:w="9109" w:type="dxa"/>
            <w:vAlign w:val="center"/>
          </w:tcPr>
          <w:p w14:paraId="73642691">
            <w:pPr>
              <w:rPr>
                <w:rFonts w:ascii="新宋体" w:hAnsi="新宋体" w:cs="新宋体"/>
                <w:szCs w:val="22"/>
              </w:rPr>
            </w:pPr>
            <w:r>
              <w:rPr>
                <w:rFonts w:hint="eastAsia" w:ascii="新宋体" w:hAnsi="新宋体" w:cs="宋体"/>
                <w:kern w:val="0"/>
                <w:szCs w:val="22"/>
              </w:rPr>
              <w:t>投标供应商项目负责人业绩</w:t>
            </w:r>
          </w:p>
        </w:tc>
      </w:tr>
      <w:tr w14:paraId="4171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357030F">
            <w:pPr>
              <w:jc w:val="center"/>
              <w:rPr>
                <w:rFonts w:ascii="新宋体" w:hAnsi="新宋体" w:cs="新宋体"/>
                <w:szCs w:val="22"/>
              </w:rPr>
            </w:pPr>
            <w:r>
              <w:rPr>
                <w:rFonts w:hint="eastAsia" w:ascii="新宋体" w:hAnsi="新宋体" w:cs="新宋体"/>
                <w:szCs w:val="22"/>
              </w:rPr>
              <w:t>6</w:t>
            </w:r>
          </w:p>
        </w:tc>
        <w:tc>
          <w:tcPr>
            <w:tcW w:w="9109" w:type="dxa"/>
            <w:vAlign w:val="center"/>
          </w:tcPr>
          <w:p w14:paraId="3C1D0C66">
            <w:pPr>
              <w:rPr>
                <w:rFonts w:ascii="新宋体" w:hAnsi="新宋体" w:cs="宋体"/>
                <w:kern w:val="0"/>
                <w:szCs w:val="22"/>
              </w:rPr>
            </w:pPr>
            <w:r>
              <w:rPr>
                <w:rFonts w:hint="eastAsia" w:ascii="新宋体" w:hAnsi="新宋体" w:cs="宋体"/>
                <w:kern w:val="0"/>
                <w:szCs w:val="22"/>
              </w:rPr>
              <w:t>投标供应商同类项目业绩</w:t>
            </w:r>
          </w:p>
        </w:tc>
      </w:tr>
      <w:tr w14:paraId="29E3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38DBF759">
            <w:pPr>
              <w:jc w:val="center"/>
              <w:rPr>
                <w:rFonts w:ascii="新宋体" w:hAnsi="新宋体" w:cs="新宋体"/>
                <w:szCs w:val="22"/>
              </w:rPr>
            </w:pPr>
            <w:r>
              <w:rPr>
                <w:rFonts w:hint="eastAsia" w:ascii="新宋体" w:hAnsi="新宋体" w:cs="新宋体"/>
                <w:szCs w:val="22"/>
              </w:rPr>
              <w:t>7</w:t>
            </w:r>
          </w:p>
        </w:tc>
        <w:tc>
          <w:tcPr>
            <w:tcW w:w="9109" w:type="dxa"/>
            <w:vAlign w:val="center"/>
          </w:tcPr>
          <w:p w14:paraId="69ACEBEB">
            <w:pPr>
              <w:rPr>
                <w:rFonts w:ascii="新宋体" w:hAnsi="新宋体" w:cs="新宋体"/>
                <w:szCs w:val="22"/>
              </w:rPr>
            </w:pPr>
            <w:r>
              <w:rPr>
                <w:rFonts w:hint="eastAsia" w:ascii="新宋体" w:hAnsi="新宋体" w:cs="宋体"/>
                <w:kern w:val="0"/>
                <w:szCs w:val="22"/>
              </w:rPr>
              <w:t>投标供应商</w:t>
            </w:r>
            <w:r>
              <w:rPr>
                <w:rFonts w:hint="eastAsia" w:ascii="宋体" w:hAnsi="宋体"/>
                <w:szCs w:val="22"/>
                <w:shd w:val="clear" w:color="auto" w:fill="FFFFFF"/>
              </w:rPr>
              <w:t>对于</w:t>
            </w:r>
            <w:r>
              <w:rPr>
                <w:rFonts w:hint="eastAsia" w:ascii="新宋体" w:hAnsi="新宋体" w:cs="宋体"/>
                <w:kern w:val="0"/>
                <w:szCs w:val="22"/>
              </w:rPr>
              <w:t>项目实施的工作思路和工作方案</w:t>
            </w:r>
          </w:p>
        </w:tc>
      </w:tr>
      <w:tr w14:paraId="56E7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18CCD154">
            <w:pPr>
              <w:jc w:val="center"/>
              <w:rPr>
                <w:rFonts w:ascii="新宋体" w:hAnsi="新宋体" w:cs="新宋体"/>
                <w:szCs w:val="22"/>
              </w:rPr>
            </w:pPr>
            <w:r>
              <w:rPr>
                <w:rFonts w:hint="eastAsia" w:ascii="新宋体" w:hAnsi="新宋体" w:cs="新宋体"/>
                <w:szCs w:val="22"/>
              </w:rPr>
              <w:t>8</w:t>
            </w:r>
          </w:p>
        </w:tc>
        <w:tc>
          <w:tcPr>
            <w:tcW w:w="9109" w:type="dxa"/>
            <w:vAlign w:val="center"/>
          </w:tcPr>
          <w:p w14:paraId="0487557E">
            <w:pPr>
              <w:rPr>
                <w:rFonts w:ascii="新宋体" w:hAnsi="新宋体" w:cs="新宋体"/>
                <w:szCs w:val="22"/>
              </w:rPr>
            </w:pPr>
            <w:r>
              <w:rPr>
                <w:rFonts w:hint="eastAsia" w:ascii="新宋体" w:hAnsi="新宋体" w:cs="宋体"/>
                <w:kern w:val="0"/>
                <w:szCs w:val="22"/>
              </w:rPr>
              <w:t>投标供应商对于项目进度安排及各阶段详细工作计划</w:t>
            </w:r>
          </w:p>
        </w:tc>
      </w:tr>
      <w:tr w14:paraId="724E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070C99CF">
            <w:pPr>
              <w:jc w:val="center"/>
              <w:rPr>
                <w:rFonts w:ascii="新宋体" w:hAnsi="新宋体" w:cs="新宋体"/>
                <w:szCs w:val="22"/>
              </w:rPr>
            </w:pPr>
            <w:r>
              <w:rPr>
                <w:rFonts w:hint="eastAsia" w:ascii="新宋体" w:hAnsi="新宋体" w:cs="新宋体"/>
                <w:szCs w:val="22"/>
              </w:rPr>
              <w:t>9</w:t>
            </w:r>
          </w:p>
        </w:tc>
        <w:tc>
          <w:tcPr>
            <w:tcW w:w="9109" w:type="dxa"/>
            <w:vAlign w:val="center"/>
          </w:tcPr>
          <w:p w14:paraId="09754117">
            <w:pPr>
              <w:rPr>
                <w:rFonts w:ascii="新宋体" w:hAnsi="新宋体" w:cs="新宋体"/>
                <w:szCs w:val="22"/>
              </w:rPr>
            </w:pPr>
            <w:r>
              <w:rPr>
                <w:rFonts w:hint="eastAsia" w:ascii="新宋体" w:hAnsi="新宋体" w:cs="宋体"/>
                <w:bCs/>
                <w:szCs w:val="22"/>
              </w:rPr>
              <w:t>项目质量保障措施</w:t>
            </w:r>
          </w:p>
        </w:tc>
      </w:tr>
      <w:tr w14:paraId="75EE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5424C513">
            <w:pPr>
              <w:jc w:val="center"/>
              <w:rPr>
                <w:rFonts w:ascii="新宋体" w:hAnsi="新宋体" w:cs="新宋体"/>
                <w:szCs w:val="22"/>
              </w:rPr>
            </w:pPr>
            <w:r>
              <w:rPr>
                <w:rFonts w:hint="eastAsia" w:ascii="新宋体" w:hAnsi="新宋体" w:cs="新宋体"/>
                <w:szCs w:val="22"/>
              </w:rPr>
              <w:t>10</w:t>
            </w:r>
          </w:p>
        </w:tc>
        <w:tc>
          <w:tcPr>
            <w:tcW w:w="9109" w:type="dxa"/>
            <w:vAlign w:val="center"/>
          </w:tcPr>
          <w:p w14:paraId="21A945FE">
            <w:pPr>
              <w:rPr>
                <w:rFonts w:ascii="新宋体" w:hAnsi="新宋体" w:cs="宋体"/>
                <w:bCs/>
                <w:szCs w:val="22"/>
              </w:rPr>
            </w:pPr>
            <w:r>
              <w:rPr>
                <w:rFonts w:hint="eastAsia" w:ascii="新宋体" w:hAnsi="新宋体" w:cs="宋体"/>
                <w:kern w:val="0"/>
                <w:szCs w:val="22"/>
              </w:rPr>
              <w:t>拟投入本项目组织与技术人员配备</w:t>
            </w:r>
          </w:p>
        </w:tc>
      </w:tr>
      <w:tr w14:paraId="2362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14:paraId="67C06BC5">
            <w:pPr>
              <w:jc w:val="center"/>
              <w:rPr>
                <w:rFonts w:ascii="新宋体" w:hAnsi="新宋体" w:cs="新宋体"/>
                <w:szCs w:val="22"/>
              </w:rPr>
            </w:pPr>
            <w:r>
              <w:rPr>
                <w:rFonts w:hint="eastAsia" w:ascii="新宋体" w:hAnsi="新宋体" w:cs="新宋体"/>
                <w:szCs w:val="22"/>
              </w:rPr>
              <w:t>11</w:t>
            </w:r>
          </w:p>
        </w:tc>
        <w:tc>
          <w:tcPr>
            <w:tcW w:w="9109" w:type="dxa"/>
            <w:vAlign w:val="center"/>
          </w:tcPr>
          <w:p w14:paraId="5BF36478">
            <w:pPr>
              <w:rPr>
                <w:rFonts w:ascii="新宋体" w:hAnsi="新宋体" w:cs="宋体"/>
                <w:kern w:val="0"/>
                <w:szCs w:val="22"/>
              </w:rPr>
            </w:pPr>
            <w:r>
              <w:rPr>
                <w:rFonts w:hint="eastAsia" w:ascii="宋体" w:hAnsi="宋体"/>
                <w:szCs w:val="22"/>
              </w:rPr>
              <w:t>投标人参照本项目技术资信评分细则认为需要提交的其他资信技术证明文件</w:t>
            </w:r>
          </w:p>
        </w:tc>
      </w:tr>
    </w:tbl>
    <w:p w14:paraId="083574FE">
      <w:pPr>
        <w:keepNext w:val="0"/>
        <w:keepLines w:val="0"/>
        <w:pageBreakBefore w:val="0"/>
        <w:widowControl w:val="0"/>
        <w:kinsoku/>
        <w:wordWrap/>
        <w:overflowPunct/>
        <w:topLinePunct w:val="0"/>
        <w:autoSpaceDE/>
        <w:autoSpaceDN/>
        <w:bidi w:val="0"/>
        <w:adjustRightInd/>
        <w:snapToGrid/>
        <w:spacing w:after="0" w:line="440" w:lineRule="exact"/>
        <w:ind w:left="-202" w:right="-204" w:firstLine="552"/>
        <w:textAlignment w:val="auto"/>
        <w:rPr>
          <w:rFonts w:ascii="宋体" w:hAnsi="宋体" w:eastAsia="宋体"/>
          <w:b/>
          <w:szCs w:val="22"/>
        </w:rPr>
      </w:pPr>
      <w:r>
        <w:rPr>
          <w:rFonts w:hint="eastAsia" w:ascii="宋体" w:hAnsi="宋体" w:eastAsia="宋体"/>
          <w:b/>
          <w:szCs w:val="22"/>
        </w:rPr>
        <w:t>备注：</w:t>
      </w:r>
    </w:p>
    <w:p w14:paraId="05D5DAA4">
      <w:pPr>
        <w:keepNext w:val="0"/>
        <w:keepLines w:val="0"/>
        <w:pageBreakBefore w:val="0"/>
        <w:widowControl w:val="0"/>
        <w:numPr>
          <w:ilvl w:val="0"/>
          <w:numId w:val="7"/>
        </w:numPr>
        <w:kinsoku/>
        <w:wordWrap/>
        <w:overflowPunct/>
        <w:topLinePunct w:val="0"/>
        <w:autoSpaceDE/>
        <w:autoSpaceDN/>
        <w:bidi w:val="0"/>
        <w:adjustRightInd/>
        <w:snapToGrid/>
        <w:spacing w:after="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7831790D">
      <w:pPr>
        <w:keepNext w:val="0"/>
        <w:keepLines w:val="0"/>
        <w:pageBreakBefore w:val="0"/>
        <w:widowControl w:val="0"/>
        <w:numPr>
          <w:ilvl w:val="0"/>
          <w:numId w:val="7"/>
        </w:numPr>
        <w:kinsoku/>
        <w:wordWrap/>
        <w:overflowPunct/>
        <w:topLinePunct w:val="0"/>
        <w:autoSpaceDE/>
        <w:autoSpaceDN/>
        <w:bidi w:val="0"/>
        <w:adjustRightInd/>
        <w:snapToGrid/>
        <w:spacing w:after="0" w:line="440" w:lineRule="exact"/>
        <w:ind w:right="-204" w:firstLine="424" w:firstLineChars="193"/>
        <w:textAlignment w:val="auto"/>
        <w:rPr>
          <w:rFonts w:ascii="宋体" w:hAnsi="宋体" w:eastAsia="宋体" w:cs="新宋体"/>
          <w:szCs w:val="22"/>
        </w:rPr>
      </w:pPr>
      <w:r>
        <w:rPr>
          <w:rFonts w:hint="eastAsia" w:ascii="宋体" w:hAnsi="宋体" w:eastAsia="宋体" w:cs="新宋体"/>
          <w:szCs w:val="22"/>
        </w:rPr>
        <w:t>以上所需的各种证书、证件、证明等若系复印件，须在复印件上加盖投标人有效的公章。</w:t>
      </w:r>
    </w:p>
    <w:p w14:paraId="1CFDDFC3">
      <w:pPr>
        <w:keepNext w:val="0"/>
        <w:keepLines w:val="0"/>
        <w:pageBreakBefore w:val="0"/>
        <w:widowControl w:val="0"/>
        <w:tabs>
          <w:tab w:val="left" w:pos="5355"/>
        </w:tabs>
        <w:kinsoku/>
        <w:wordWrap/>
        <w:overflowPunct/>
        <w:topLinePunct w:val="0"/>
        <w:autoSpaceDE/>
        <w:autoSpaceDN/>
        <w:bidi w:val="0"/>
        <w:adjustRightInd/>
        <w:snapToGrid/>
        <w:spacing w:after="0" w:line="440" w:lineRule="exact"/>
        <w:ind w:left="-202" w:right="-204" w:firstLine="552"/>
        <w:textAlignment w:val="auto"/>
        <w:rPr>
          <w:rFonts w:ascii="宋体" w:hAnsi="宋体" w:eastAsia="宋体" w:cs="新宋体"/>
          <w:b/>
          <w:bCs/>
          <w:szCs w:val="22"/>
        </w:rPr>
      </w:pPr>
      <w:r>
        <w:rPr>
          <w:rFonts w:hint="eastAsia" w:ascii="宋体" w:hAnsi="宋体" w:eastAsia="宋体"/>
          <w:b/>
          <w:bCs/>
          <w:szCs w:val="22"/>
        </w:rPr>
        <w:t xml:space="preserve">10.1.3 </w:t>
      </w:r>
      <w:r>
        <w:rPr>
          <w:rFonts w:hint="eastAsia" w:ascii="宋体" w:hAnsi="宋体" w:eastAsia="宋体" w:cs="新宋体"/>
          <w:b/>
          <w:bCs/>
          <w:szCs w:val="22"/>
        </w:rPr>
        <w:t>投标文件商务报价标应包括下列部分：</w:t>
      </w:r>
    </w:p>
    <w:tbl>
      <w:tblPr>
        <w:tblStyle w:val="35"/>
        <w:tblW w:w="9854" w:type="dxa"/>
        <w:tblInd w:w="0" w:type="dxa"/>
        <w:tblLayout w:type="fixed"/>
        <w:tblCellMar>
          <w:top w:w="0" w:type="dxa"/>
          <w:left w:w="108" w:type="dxa"/>
          <w:bottom w:w="0" w:type="dxa"/>
          <w:right w:w="108" w:type="dxa"/>
        </w:tblCellMar>
      </w:tblPr>
      <w:tblGrid>
        <w:gridCol w:w="966"/>
        <w:gridCol w:w="8888"/>
      </w:tblGrid>
      <w:tr w14:paraId="212CC521">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27DEEDD">
            <w:pPr>
              <w:autoSpaceDE w:val="0"/>
              <w:autoSpaceDN w:val="0"/>
              <w:adjustRightInd w:val="0"/>
              <w:spacing w:line="430" w:lineRule="atLeast"/>
              <w:ind w:right="-202"/>
              <w:jc w:val="center"/>
              <w:rPr>
                <w:rFonts w:ascii="宋体" w:hAnsi="宋体" w:eastAsia="宋体" w:cs="宋体"/>
                <w:kern w:val="0"/>
                <w:szCs w:val="22"/>
                <w:lang w:val="zh-CN"/>
              </w:rPr>
            </w:pPr>
            <w:r>
              <w:rPr>
                <w:rFonts w:hint="eastAsia" w:ascii="宋体" w:hAnsi="宋体" w:eastAsia="宋体" w:cs="新宋体"/>
                <w:kern w:val="0"/>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4188E0">
            <w:pPr>
              <w:autoSpaceDE w:val="0"/>
              <w:autoSpaceDN w:val="0"/>
              <w:adjustRightInd w:val="0"/>
              <w:spacing w:line="430" w:lineRule="atLeast"/>
              <w:ind w:left="-202" w:right="-202" w:firstLine="550"/>
              <w:jc w:val="center"/>
              <w:rPr>
                <w:rFonts w:ascii="宋体" w:hAnsi="宋体" w:eastAsia="宋体" w:cs="宋体"/>
                <w:kern w:val="0"/>
                <w:szCs w:val="22"/>
                <w:lang w:val="zh-CN"/>
              </w:rPr>
            </w:pPr>
            <w:r>
              <w:rPr>
                <w:rFonts w:hint="eastAsia" w:ascii="宋体" w:hAnsi="宋体" w:eastAsia="宋体" w:cs="新宋体"/>
                <w:kern w:val="0"/>
                <w:szCs w:val="22"/>
                <w:lang w:val="zh-CN"/>
              </w:rPr>
              <w:t>内容</w:t>
            </w:r>
          </w:p>
        </w:tc>
      </w:tr>
      <w:tr w14:paraId="3F5A6D8E">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934EF7">
            <w:pPr>
              <w:autoSpaceDE w:val="0"/>
              <w:autoSpaceDN w:val="0"/>
              <w:adjustRightInd w:val="0"/>
              <w:spacing w:line="430" w:lineRule="atLeast"/>
              <w:ind w:right="-202"/>
              <w:jc w:val="center"/>
              <w:rPr>
                <w:rFonts w:ascii="宋体" w:hAnsi="宋体" w:eastAsia="宋体" w:cs="宋体"/>
                <w:kern w:val="0"/>
                <w:szCs w:val="22"/>
                <w:lang w:val="zh-CN"/>
              </w:rPr>
            </w:pPr>
            <w:r>
              <w:rPr>
                <w:rFonts w:hint="eastAsia" w:ascii="宋体" w:hAnsi="宋体" w:eastAsia="宋体" w:cs="宋体"/>
                <w:kern w:val="0"/>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7493A9D">
            <w:pPr>
              <w:autoSpaceDE w:val="0"/>
              <w:autoSpaceDN w:val="0"/>
              <w:adjustRightInd w:val="0"/>
              <w:spacing w:line="430" w:lineRule="atLeast"/>
              <w:ind w:right="-202"/>
              <w:jc w:val="left"/>
              <w:rPr>
                <w:rFonts w:ascii="宋体" w:hAnsi="宋体" w:eastAsia="宋体" w:cs="宋体"/>
                <w:kern w:val="0"/>
                <w:szCs w:val="22"/>
                <w:lang w:val="zh-CN"/>
              </w:rPr>
            </w:pPr>
            <w:r>
              <w:rPr>
                <w:rFonts w:hint="eastAsia" w:ascii="宋体" w:hAnsi="宋体" w:eastAsia="宋体" w:cs="新宋体"/>
                <w:kern w:val="0"/>
                <w:szCs w:val="22"/>
                <w:lang w:val="zh-CN"/>
              </w:rPr>
              <w:t>开标一览表</w:t>
            </w:r>
          </w:p>
        </w:tc>
      </w:tr>
      <w:tr w14:paraId="01263B95">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29B63C">
            <w:pPr>
              <w:autoSpaceDE w:val="0"/>
              <w:autoSpaceDN w:val="0"/>
              <w:adjustRightInd w:val="0"/>
              <w:spacing w:line="430" w:lineRule="atLeast"/>
              <w:ind w:right="-202"/>
              <w:jc w:val="center"/>
              <w:rPr>
                <w:rFonts w:ascii="宋体" w:hAnsi="宋体" w:eastAsia="宋体" w:cs="宋体"/>
                <w:kern w:val="0"/>
                <w:szCs w:val="22"/>
                <w:lang w:val="zh-CN"/>
              </w:rPr>
            </w:pPr>
            <w:r>
              <w:rPr>
                <w:rFonts w:hint="eastAsia" w:ascii="宋体" w:hAnsi="宋体" w:eastAsia="宋体" w:cs="宋体"/>
                <w:kern w:val="0"/>
                <w:szCs w:val="22"/>
                <w:lang w:val="zh-CN"/>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A40C083">
            <w:pPr>
              <w:autoSpaceDE w:val="0"/>
              <w:autoSpaceDN w:val="0"/>
              <w:adjustRightInd w:val="0"/>
              <w:spacing w:line="430" w:lineRule="atLeast"/>
              <w:ind w:right="-202"/>
              <w:jc w:val="left"/>
              <w:rPr>
                <w:rFonts w:ascii="宋体" w:hAnsi="宋体" w:eastAsia="宋体" w:cs="宋体"/>
                <w:kern w:val="0"/>
                <w:szCs w:val="22"/>
                <w:lang w:val="zh-CN"/>
              </w:rPr>
            </w:pPr>
            <w:r>
              <w:rPr>
                <w:rFonts w:hint="eastAsia" w:ascii="宋体" w:hAnsi="宋体" w:eastAsia="宋体" w:cs="新宋体"/>
                <w:kern w:val="0"/>
                <w:szCs w:val="22"/>
                <w:lang w:val="zh-CN"/>
              </w:rPr>
              <w:t>分项报价表</w:t>
            </w:r>
          </w:p>
        </w:tc>
      </w:tr>
      <w:tr w14:paraId="649D00A7">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C87C60">
            <w:pPr>
              <w:autoSpaceDE w:val="0"/>
              <w:autoSpaceDN w:val="0"/>
              <w:adjustRightInd w:val="0"/>
              <w:spacing w:line="430" w:lineRule="atLeast"/>
              <w:ind w:right="-202"/>
              <w:jc w:val="center"/>
              <w:rPr>
                <w:rFonts w:ascii="宋体" w:hAnsi="宋体" w:eastAsia="宋体" w:cs="宋体"/>
                <w:kern w:val="0"/>
                <w:szCs w:val="22"/>
              </w:rPr>
            </w:pPr>
            <w:r>
              <w:rPr>
                <w:rFonts w:hint="eastAsia" w:ascii="宋体" w:hAnsi="宋体" w:eastAsia="宋体" w:cs="宋体"/>
                <w:kern w:val="0"/>
                <w:szCs w:val="22"/>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0584006">
            <w:pPr>
              <w:autoSpaceDE w:val="0"/>
              <w:autoSpaceDN w:val="0"/>
              <w:adjustRightInd w:val="0"/>
              <w:spacing w:line="430" w:lineRule="atLeast"/>
              <w:ind w:right="-202"/>
              <w:jc w:val="left"/>
              <w:rPr>
                <w:rFonts w:ascii="宋体" w:hAnsi="宋体" w:eastAsia="宋体" w:cs="新宋体"/>
                <w:kern w:val="0"/>
                <w:szCs w:val="22"/>
                <w:lang w:val="zh-CN"/>
              </w:rPr>
            </w:pPr>
            <w:r>
              <w:rPr>
                <w:rFonts w:hint="eastAsia" w:ascii="宋体" w:hAnsi="宋体" w:cs="宋体"/>
                <w:kern w:val="0"/>
                <w:szCs w:val="22"/>
                <w:lang w:val="zh-CN"/>
              </w:rPr>
              <w:t>中小企业声明函（或监狱企业声明函、残疾人福利性单位声明函）</w:t>
            </w:r>
            <w:r>
              <w:rPr>
                <w:rFonts w:hint="eastAsia" w:ascii="新宋体" w:hAnsi="新宋体" w:cs="新宋体"/>
                <w:kern w:val="0"/>
                <w:szCs w:val="22"/>
                <w:lang w:val="zh-CN"/>
              </w:rPr>
              <w:t>（采购文件第二部分相关附件，非此类企业无须提供）</w:t>
            </w:r>
          </w:p>
        </w:tc>
      </w:tr>
      <w:bookmarkEnd w:id="10"/>
    </w:tbl>
    <w:p w14:paraId="762F006C">
      <w:pPr>
        <w:keepNext w:val="0"/>
        <w:keepLines w:val="0"/>
        <w:pageBreakBefore w:val="0"/>
        <w:widowControl w:val="0"/>
        <w:tabs>
          <w:tab w:val="left" w:pos="360"/>
        </w:tabs>
        <w:kinsoku/>
        <w:wordWrap/>
        <w:overflowPunct/>
        <w:topLinePunct w:val="0"/>
        <w:autoSpaceDE w:val="0"/>
        <w:autoSpaceDN w:val="0"/>
        <w:bidi w:val="0"/>
        <w:adjustRightInd w:val="0"/>
        <w:snapToGrid/>
        <w:spacing w:beforeAutospacing="0" w:after="0" w:afterAutospacing="0" w:line="440" w:lineRule="exact"/>
        <w:ind w:left="-202" w:right="-202" w:firstLine="552"/>
        <w:textAlignment w:val="auto"/>
        <w:rPr>
          <w:rFonts w:ascii="宋体" w:hAnsi="宋体" w:eastAsia="宋体" w:cs="新宋体"/>
          <w:b/>
          <w:bCs/>
          <w:kern w:val="0"/>
          <w:szCs w:val="22"/>
          <w:lang w:val="zh-CN"/>
        </w:rPr>
      </w:pPr>
      <w:r>
        <w:rPr>
          <w:rFonts w:ascii="宋体" w:hAnsi="宋体" w:eastAsia="宋体" w:cs="新宋体"/>
          <w:b/>
          <w:bCs/>
          <w:kern w:val="0"/>
          <w:szCs w:val="22"/>
          <w:lang w:val="zh-CN"/>
        </w:rPr>
        <w:t xml:space="preserve">10.2 </w:t>
      </w:r>
      <w:r>
        <w:rPr>
          <w:rFonts w:hint="eastAsia" w:ascii="宋体" w:hAnsi="宋体" w:eastAsia="宋体" w:cs="新宋体"/>
          <w:b/>
          <w:bCs/>
          <w:kern w:val="0"/>
          <w:szCs w:val="22"/>
          <w:lang w:val="zh-CN"/>
        </w:rPr>
        <w:t>投标文件格式</w:t>
      </w:r>
    </w:p>
    <w:p w14:paraId="043035CF">
      <w:pPr>
        <w:pStyle w:val="66"/>
        <w:keepNext w:val="0"/>
        <w:keepLines w:val="0"/>
        <w:pageBreakBefore w:val="0"/>
        <w:widowControl w:val="0"/>
        <w:numPr>
          <w:ilvl w:val="0"/>
          <w:numId w:val="8"/>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投标人应根据采购文件中所提供的格式，内容按顺序填写并装订成册，不允许活页夹；</w:t>
      </w:r>
    </w:p>
    <w:p w14:paraId="488D025E">
      <w:pPr>
        <w:pStyle w:val="66"/>
        <w:keepNext w:val="0"/>
        <w:keepLines w:val="0"/>
        <w:pageBreakBefore w:val="0"/>
        <w:widowControl w:val="0"/>
        <w:numPr>
          <w:ilvl w:val="0"/>
          <w:numId w:val="8"/>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投标文件应有目录以及页码，以便评委检索；</w:t>
      </w:r>
    </w:p>
    <w:p w14:paraId="64A0A484">
      <w:pPr>
        <w:pStyle w:val="66"/>
        <w:keepNext w:val="0"/>
        <w:keepLines w:val="0"/>
        <w:pageBreakBefore w:val="0"/>
        <w:widowControl w:val="0"/>
        <w:numPr>
          <w:ilvl w:val="0"/>
          <w:numId w:val="8"/>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投标文件表述内容应简练，尽可能以双面打印（复印）制作；</w:t>
      </w:r>
    </w:p>
    <w:p w14:paraId="01D44A07">
      <w:pPr>
        <w:pStyle w:val="66"/>
        <w:keepNext w:val="0"/>
        <w:keepLines w:val="0"/>
        <w:pageBreakBefore w:val="0"/>
        <w:widowControl w:val="0"/>
        <w:numPr>
          <w:ilvl w:val="0"/>
          <w:numId w:val="8"/>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资格审查资料、技术资信标与商务报价标分别包装于各自标函袋中，标函袋不做统一要求；</w:t>
      </w:r>
    </w:p>
    <w:p w14:paraId="48289B80">
      <w:pPr>
        <w:pStyle w:val="66"/>
        <w:keepNext w:val="0"/>
        <w:keepLines w:val="0"/>
        <w:pageBreakBefore w:val="0"/>
        <w:widowControl w:val="0"/>
        <w:numPr>
          <w:ilvl w:val="0"/>
          <w:numId w:val="8"/>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证书、证件、证明等原件，属备查项目，并非强制性要求。投标人若提交原件资料，可将原件单独包封，与投标文件一同向采购代理机构递交。评标主要依据投标人投标文件中加盖有效公章的证书/证明文件复印件，如评标委员会对复印件有异议的，可向投标人要求提供原件，若投标人届时未能提供原件佐证的，则承担相应评分项不得分的风险。</w:t>
      </w:r>
    </w:p>
    <w:p w14:paraId="58E256BE">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11. 投标报价</w:t>
      </w:r>
    </w:p>
    <w:p w14:paraId="7E268E50">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11.1本项目投标报价是采购文件所确定的采购范围内全部工作内容的价格表现，包括提供所有承包服务所需的一切人员工资、奖金、福利、人员培训费、各种加班费、各种社会保险费、人员食宿费、体检费、交通费、管理费、税费、利润等完成合同所需的一切本身和不可或缺的所有工作开支、政策性文件规定及合同包含的所有风险、责任等各项全部费用，报价人应根据上述因素自行考虑含入投标总价，否则由此而引起的一切费用均视为已包括在投标报价中。</w:t>
      </w:r>
    </w:p>
    <w:p w14:paraId="282E845B">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11.2 投标人必须按第四部分附件的开标一览表（统一格式）、投标分项报价表（统一格式）的内容填写单价、合价及其他事项，并由法定代表人或被授权人签署。填写报价表格时，各项费用应如实填写。</w:t>
      </w:r>
    </w:p>
    <w:p w14:paraId="1B98631D">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11.3 所有投标均以人民币报价。</w:t>
      </w:r>
    </w:p>
    <w:p w14:paraId="401F1106">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11.4 采购人不接受任何选择报价，对每一项服务只允许一个报价。</w:t>
      </w:r>
    </w:p>
    <w:p w14:paraId="02DCE395">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11.5 采购人要求分类报价是为了方便评标，但在任何情况下不限制采购人以其认为最合适的条款、条件签订合同的权利。</w:t>
      </w:r>
    </w:p>
    <w:p w14:paraId="6F137AC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11.6 投标人对在合同执行中，除上述费用及采购文件规定的由中标供应商负责的工作范围以外需要采购人协调或提供便利的工作应当在投标文件中说明。</w:t>
      </w:r>
    </w:p>
    <w:p w14:paraId="595A3894">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11.7 最低报价不能作为中标的保证。</w:t>
      </w:r>
    </w:p>
    <w:p w14:paraId="75396226">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12.如发生下列情况之一，将上报监管部门追究其相关责任：</w:t>
      </w:r>
    </w:p>
    <w:p w14:paraId="35774A96">
      <w:pPr>
        <w:pStyle w:val="66"/>
        <w:keepNext w:val="0"/>
        <w:keepLines w:val="0"/>
        <w:pageBreakBefore w:val="0"/>
        <w:widowControl w:val="0"/>
        <w:numPr>
          <w:ilvl w:val="0"/>
          <w:numId w:val="9"/>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投标人在采购文件规定的投标有效期内撤回投标；</w:t>
      </w:r>
    </w:p>
    <w:p w14:paraId="3C751CDB">
      <w:pPr>
        <w:pStyle w:val="66"/>
        <w:keepNext w:val="0"/>
        <w:keepLines w:val="0"/>
        <w:pageBreakBefore w:val="0"/>
        <w:widowControl w:val="0"/>
        <w:numPr>
          <w:ilvl w:val="0"/>
          <w:numId w:val="9"/>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中标供应商未按中标通知书中规定的时间与采购人签订合同；</w:t>
      </w:r>
    </w:p>
    <w:p w14:paraId="73E0D885">
      <w:pPr>
        <w:pStyle w:val="66"/>
        <w:keepNext w:val="0"/>
        <w:keepLines w:val="0"/>
        <w:pageBreakBefore w:val="0"/>
        <w:widowControl w:val="0"/>
        <w:numPr>
          <w:ilvl w:val="0"/>
          <w:numId w:val="9"/>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投标人在采购文件中提供虚假信息，经评标委员会确认属实的。</w:t>
      </w:r>
    </w:p>
    <w:p w14:paraId="13DF53CA">
      <w:pPr>
        <w:pStyle w:val="66"/>
        <w:keepNext w:val="0"/>
        <w:keepLines w:val="0"/>
        <w:pageBreakBefore w:val="0"/>
        <w:widowControl w:val="0"/>
        <w:numPr>
          <w:ilvl w:val="0"/>
          <w:numId w:val="9"/>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经采购监督管理部门审查认定投标人有违反有关法律法规的行为。</w:t>
      </w:r>
    </w:p>
    <w:p w14:paraId="799E2E64">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13. 投标有效期</w:t>
      </w:r>
    </w:p>
    <w:p w14:paraId="4466B381">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13.1 自开标之日起 90天内投标应保持有效。投标有效期短于这个规定期限的投标将视为非响应性投标而予以拒绝。</w:t>
      </w:r>
    </w:p>
    <w:p w14:paraId="33013B66">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13.2 特殊情况下，在原投标有效期截止前，采购人可与投标人协商延长投标有效期，这种要求和答复均以书面形式进行。投标人可拒绝接受延期要求。同意延长投标有效期的投标人不得修改投标文件。</w:t>
      </w:r>
    </w:p>
    <w:p w14:paraId="5150823C">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14. 投标文件的签署和规定</w:t>
      </w:r>
    </w:p>
    <w:p w14:paraId="18A10AE5">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14.1 投标人应提供资格审查资料、技术资信标、商务报价标各一式五份的投标文件，分别装订成册。其中正本一份、副本四份，每套投标文件的封面应清楚标明“正本”或“副本”字样，若“正本”与“副本”不符，以“正本”为准。</w:t>
      </w:r>
    </w:p>
    <w:p w14:paraId="752BB786">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14.2 投标文件的正本必须打印或用不褪色的墨水书写，并由法定代表人或被授权人签署，副本可用正本的复印。</w:t>
      </w:r>
    </w:p>
    <w:p w14:paraId="292C82B2">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14.3 投标文件如有修改和增删必须由法定代表人或被授权人在修改和增删处旁签署或盖章，方才有效。</w:t>
      </w:r>
    </w:p>
    <w:p w14:paraId="2B9EB99C">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14.4 投标文件字迹模糊或在关键的技术、商务条款上表述不清楚，将可能导致其投标被拒绝。</w:t>
      </w:r>
    </w:p>
    <w:p w14:paraId="03437270">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15. 投标文件的密封及标记</w:t>
      </w:r>
    </w:p>
    <w:p w14:paraId="4D89E13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15.1 投标人必须将投标文件的“技术资信标”、“商务报价标”、“资格审查资料”分别单独密封，且在各自的密封袋上标明“技术资信标”、“商务报价标”、“资格审查资料” 字样。封口处贴上封条，启封处加盖投标单位公章并由法定代表人或被授权人签字。封皮上写明投标项目名称、招标编号、并注明“开标时启封”字样。</w:t>
      </w:r>
    </w:p>
    <w:p w14:paraId="3D91F37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 xml:space="preserve">15.2 </w:t>
      </w:r>
      <w:r>
        <w:rPr>
          <w:rFonts w:hint="eastAsia" w:ascii="宋体" w:hAnsi="宋体" w:eastAsia="宋体" w:cs="新宋体"/>
          <w:b/>
          <w:szCs w:val="22"/>
          <w:u w:val="single"/>
        </w:rPr>
        <w:t>▲如果投标人未按上述要求密封及加写标记，导致投标文件被拒绝接受的责任自负</w:t>
      </w:r>
      <w:r>
        <w:rPr>
          <w:rFonts w:hint="eastAsia" w:ascii="宋体" w:hAnsi="宋体" w:eastAsia="宋体" w:cs="新宋体"/>
          <w:szCs w:val="22"/>
        </w:rPr>
        <w:t>。</w:t>
      </w:r>
    </w:p>
    <w:p w14:paraId="23361012">
      <w:pPr>
        <w:keepNext w:val="0"/>
        <w:keepLines w:val="0"/>
        <w:pageBreakBefore w:val="0"/>
        <w:widowControl w:val="0"/>
        <w:kinsoku/>
        <w:wordWrap/>
        <w:overflowPunct/>
        <w:topLinePunct w:val="0"/>
        <w:bidi w:val="0"/>
        <w:snapToGrid/>
        <w:spacing w:beforeAutospacing="0" w:after="0" w:afterAutospacing="0" w:line="440" w:lineRule="exact"/>
        <w:ind w:left="-202" w:right="-202" w:firstLine="552"/>
        <w:jc w:val="center"/>
        <w:textAlignment w:val="auto"/>
        <w:outlineLvl w:val="0"/>
        <w:rPr>
          <w:rFonts w:ascii="宋体" w:hAnsi="宋体" w:eastAsia="宋体" w:cs="hakuyoxingshu7000"/>
          <w:b/>
          <w:bCs/>
          <w:szCs w:val="22"/>
        </w:rPr>
      </w:pPr>
      <w:bookmarkStart w:id="12" w:name="_Toc107"/>
      <w:r>
        <w:rPr>
          <w:rFonts w:hint="eastAsia" w:ascii="宋体" w:hAnsi="宋体" w:eastAsia="宋体" w:cs="hakuyoxingshu7000"/>
          <w:b/>
          <w:bCs/>
          <w:szCs w:val="22"/>
        </w:rPr>
        <w:t>四、</w:t>
      </w:r>
      <w:r>
        <w:rPr>
          <w:rFonts w:ascii="宋体" w:hAnsi="宋体" w:eastAsia="宋体" w:cs="hakuyoxingshu7000"/>
          <w:b/>
          <w:bCs/>
          <w:szCs w:val="22"/>
        </w:rPr>
        <w:t xml:space="preserve"> </w:t>
      </w:r>
      <w:r>
        <w:rPr>
          <w:rFonts w:hint="eastAsia" w:ascii="宋体" w:hAnsi="宋体" w:eastAsia="宋体" w:cs="hakuyoxingshu7000"/>
          <w:b/>
          <w:bCs/>
          <w:szCs w:val="22"/>
        </w:rPr>
        <w:t>投标文件的递交</w:t>
      </w:r>
      <w:bookmarkEnd w:id="12"/>
    </w:p>
    <w:p w14:paraId="6C135555">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16. 投标文件的递交</w:t>
      </w:r>
    </w:p>
    <w:p w14:paraId="3CBD9311">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16.1投标文件应在规定的投标截止时间前送达到指定的收标地点；</w:t>
      </w:r>
    </w:p>
    <w:p w14:paraId="4FBFD050">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16.2▲</w:t>
      </w:r>
      <w:r>
        <w:rPr>
          <w:rFonts w:hint="eastAsia" w:ascii="宋体" w:hAnsi="宋体" w:eastAsia="宋体" w:cs="新宋体"/>
          <w:b/>
          <w:szCs w:val="22"/>
          <w:u w:val="single"/>
        </w:rPr>
        <w:t>在递交投标文件同时递交以下证明文件，由采购人或招标代理机构在开启投标文件技术资信标后确认投标资格</w:t>
      </w:r>
      <w:r>
        <w:rPr>
          <w:rFonts w:hint="eastAsia" w:ascii="宋体" w:hAnsi="宋体" w:eastAsia="宋体" w:cs="新宋体"/>
          <w:szCs w:val="22"/>
        </w:rPr>
        <w:t>：</w:t>
      </w:r>
    </w:p>
    <w:p w14:paraId="0CA75E70">
      <w:pPr>
        <w:pStyle w:val="66"/>
        <w:keepNext w:val="0"/>
        <w:keepLines w:val="0"/>
        <w:pageBreakBefore w:val="0"/>
        <w:widowControl w:val="0"/>
        <w:numPr>
          <w:ilvl w:val="0"/>
          <w:numId w:val="10"/>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法定代表人有效身份证明原件（若投标人代表为法定代表人）；</w:t>
      </w:r>
    </w:p>
    <w:p w14:paraId="0BDEAC35">
      <w:pPr>
        <w:pStyle w:val="66"/>
        <w:keepNext w:val="0"/>
        <w:keepLines w:val="0"/>
        <w:pageBreakBefore w:val="0"/>
        <w:widowControl w:val="0"/>
        <w:numPr>
          <w:ilvl w:val="0"/>
          <w:numId w:val="10"/>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法定代表人授权书原件及被授权人有效身份证明原件（若法定代表人在参加投标活动的同时另行委派投标人代表，法定代表人授权书原件如密封在投标文件技术资信标中，在技术资信标开启后经采购人或招标代理机构查验符合要求亦为有效）；</w:t>
      </w:r>
    </w:p>
    <w:p w14:paraId="78812599">
      <w:pPr>
        <w:pStyle w:val="66"/>
        <w:keepNext w:val="0"/>
        <w:keepLines w:val="0"/>
        <w:pageBreakBefore w:val="0"/>
        <w:widowControl w:val="0"/>
        <w:numPr>
          <w:ilvl w:val="0"/>
          <w:numId w:val="10"/>
        </w:numPr>
        <w:kinsoku/>
        <w:wordWrap/>
        <w:overflowPunct/>
        <w:topLinePunct w:val="0"/>
        <w:bidi w:val="0"/>
        <w:snapToGrid/>
        <w:spacing w:beforeAutospacing="0" w:after="0" w:afterAutospacing="0" w:line="440" w:lineRule="exact"/>
        <w:ind w:right="-202" w:firstLineChars="0"/>
        <w:textAlignment w:val="auto"/>
        <w:rPr>
          <w:rFonts w:ascii="宋体" w:hAnsi="宋体" w:cs="新宋体"/>
        </w:rPr>
      </w:pPr>
      <w:r>
        <w:rPr>
          <w:rFonts w:hint="eastAsia" w:ascii="宋体" w:hAnsi="宋体" w:cs="新宋体"/>
        </w:rPr>
        <w:t>企业法人营业执照复印件（加盖公章，如密封在投标文件技术资信标中，在技术资信标开启后经采购人或招标代理机构查验符合要求亦为有效）。</w:t>
      </w:r>
    </w:p>
    <w:p w14:paraId="0D8C4F34">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17. 投标文件的修改和撤回</w:t>
      </w:r>
    </w:p>
    <w:p w14:paraId="5AC731AA">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17.1在投标截止时间前，投标人可以用书面形式提出修改或撤回其投标并送达到采购人，但不得影响开标活动的正常进行。</w:t>
      </w:r>
    </w:p>
    <w:p w14:paraId="26C9344E">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17.2“投标文件修改”或“投标文件撤回通知”都应密封并在密封袋上写明投标项目名称、项目编号、投标人名称，并注明“投标文件修改”或“投标文件撤回通知”字样。</w:t>
      </w:r>
    </w:p>
    <w:p w14:paraId="0FE85D3F">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17.3从投标截止日期起至投标有效期满这段时间内，投标人不得撤回其投标。</w:t>
      </w:r>
    </w:p>
    <w:p w14:paraId="604DE33F">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18. 递交投标文件时，需满足以下要求，否则该投标文件予以拒收：</w:t>
      </w:r>
    </w:p>
    <w:p w14:paraId="2713CBEB">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18.1在投标截止时间之前递交。</w:t>
      </w:r>
    </w:p>
    <w:p w14:paraId="3D82BCA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18.2包装与密封符合采购文件要求。</w:t>
      </w:r>
    </w:p>
    <w:p w14:paraId="5B8C3B0B">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18.3投标文件递交到指定的投标地点。</w:t>
      </w:r>
    </w:p>
    <w:p w14:paraId="2DC1EFD0">
      <w:pPr>
        <w:keepNext w:val="0"/>
        <w:keepLines w:val="0"/>
        <w:pageBreakBefore w:val="0"/>
        <w:widowControl w:val="0"/>
        <w:kinsoku/>
        <w:wordWrap/>
        <w:overflowPunct/>
        <w:topLinePunct w:val="0"/>
        <w:bidi w:val="0"/>
        <w:snapToGrid/>
        <w:spacing w:beforeAutospacing="0" w:after="0" w:afterAutospacing="0" w:line="440" w:lineRule="exact"/>
        <w:ind w:left="-202" w:right="-202" w:firstLine="552"/>
        <w:jc w:val="center"/>
        <w:textAlignment w:val="auto"/>
        <w:outlineLvl w:val="0"/>
        <w:rPr>
          <w:rFonts w:ascii="宋体" w:hAnsi="宋体" w:eastAsia="宋体" w:cs="hakuyoxingshu7000"/>
          <w:b/>
          <w:bCs/>
          <w:szCs w:val="22"/>
        </w:rPr>
      </w:pPr>
      <w:bookmarkStart w:id="13" w:name="_Toc30766"/>
      <w:r>
        <w:rPr>
          <w:rFonts w:hint="eastAsia" w:ascii="宋体" w:hAnsi="宋体" w:eastAsia="宋体" w:cs="hakuyoxingshu7000"/>
          <w:b/>
          <w:bCs/>
          <w:szCs w:val="22"/>
        </w:rPr>
        <w:t>五、</w:t>
      </w:r>
      <w:r>
        <w:rPr>
          <w:rFonts w:ascii="宋体" w:hAnsi="宋体" w:eastAsia="宋体" w:cs="hakuyoxingshu7000"/>
          <w:b/>
          <w:bCs/>
          <w:szCs w:val="22"/>
        </w:rPr>
        <w:t xml:space="preserve"> </w:t>
      </w:r>
      <w:r>
        <w:rPr>
          <w:rFonts w:hint="eastAsia" w:ascii="宋体" w:hAnsi="宋体" w:eastAsia="宋体" w:cs="hakuyoxingshu7000"/>
          <w:b/>
          <w:bCs/>
          <w:szCs w:val="22"/>
        </w:rPr>
        <w:t>开标和评标</w:t>
      </w:r>
      <w:bookmarkEnd w:id="13"/>
    </w:p>
    <w:p w14:paraId="0419B7BD">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19. 评标委员会</w:t>
      </w:r>
    </w:p>
    <w:p w14:paraId="69AA7179">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采购人按照有关法律、法规的规定组建评标委员会，评标委员会成员由采购人代表和有关技术、经济等方面的专家组成，成员人数为5人（含）以上单数。</w:t>
      </w:r>
    </w:p>
    <w:p w14:paraId="4AD0286A">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20. 评标过程的保密性</w:t>
      </w:r>
    </w:p>
    <w:p w14:paraId="2EAB5535">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开标后直至向中标人授予合同时止，凡与评审有关的资料均不得向投标人及与评标无关人员透露。如果投标人在评标过程中试图向采购人和招标代理机构施加影响，其投标将被拒绝。</w:t>
      </w:r>
    </w:p>
    <w:p w14:paraId="7DF09EE7">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 开标、评标</w:t>
      </w:r>
    </w:p>
    <w:p w14:paraId="130CFD2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21.1采购人按采购文件规定的时间、地点开启投标文件。开标前，首先检查投标文件的密封情况，确认无误后开启投标文件。</w:t>
      </w:r>
    </w:p>
    <w:p w14:paraId="745896F5">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1）开标时邀请所有投标人代表参加，参加开标的代表应准时出席并签名报到以证明其出席。投标人代表未参加开标会的，事后不得对开标过程和开标结果提出异议。</w:t>
      </w:r>
    </w:p>
    <w:p w14:paraId="05A43463">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开标时，应当由投标人推选的代表检查投标文件的密封情况；经确认无误后，由采购代理机构工作人员当众拆封，宣布投标人名称、投标价格和采购文件规定的需要宣布的其他内容。采购代理机构指定专人作好记录，存档备查。投标人代表应对宣读内容及记录结果当场进行校核和签字确认，如有异议应当场提出，否则视为默许同意。</w:t>
      </w:r>
    </w:p>
    <w:p w14:paraId="077A655A">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3）开标结束后，采购人或采购代理机构依法对投标人的资格进行审查。审查内容包括但不仅限于随投标文件一同提交的法定代表人授权书（原件）、投标人代表有效身份证件（原件）、企业法人营业执照复印件以及投标文件所提交证明材料是否能证明符合本项目对合格投标人的实质性要求。通过资格审查视作具备投标资格，审查不合格的投标文件将不进入后续详细评审。</w:t>
      </w:r>
    </w:p>
    <w:p w14:paraId="7D8EE7B0">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21.2投标文件的初审（符合性检查）。</w:t>
      </w:r>
    </w:p>
    <w:p w14:paraId="6E5B3B67">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评标委员会依据采购文件的规定，从投标文件中的有效性、完整性和对采购文件的响应程度进行审查，以确定是否对采购文件的实质性要求作出响应。</w:t>
      </w:r>
    </w:p>
    <w:p w14:paraId="3D02D0FC">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21.3▲</w:t>
      </w:r>
      <w:r>
        <w:rPr>
          <w:rFonts w:hint="eastAsia" w:ascii="宋体" w:hAnsi="宋体" w:eastAsia="宋体" w:cs="新宋体"/>
          <w:b/>
          <w:szCs w:val="22"/>
          <w:u w:val="single"/>
        </w:rPr>
        <w:t>投标人存在下列情况之一的，投标无效</w:t>
      </w:r>
      <w:r>
        <w:rPr>
          <w:rFonts w:hint="eastAsia" w:ascii="宋体" w:hAnsi="宋体" w:eastAsia="宋体" w:cs="新宋体"/>
          <w:szCs w:val="22"/>
        </w:rPr>
        <w:t>:</w:t>
      </w:r>
    </w:p>
    <w:p w14:paraId="3018230C">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1）投标文件正本未按采购文件要求签署、盖章的；</w:t>
      </w:r>
    </w:p>
    <w:p w14:paraId="2905527C">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2）不具备采购文件中规定的资格要求的；</w:t>
      </w:r>
    </w:p>
    <w:p w14:paraId="4C3A31B1">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3）报价超过采购文件中规定的预算金额或者最高限价的；</w:t>
      </w:r>
    </w:p>
    <w:p w14:paraId="6F913A8D">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4）投标文件含有采购人不能接受的附加条件的（包括采购文件中明确要求不得偏离的招标要求，存在负偏离的）;</w:t>
      </w:r>
    </w:p>
    <w:p w14:paraId="3180189A">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5）投标人递交两份或两份以上内容不同的投标文件，未声明哪一份有效的；</w:t>
      </w:r>
    </w:p>
    <w:p w14:paraId="1A3C9CA5">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6）对关键条文的偏离、保留或反对，例如关于付款方式、完工期（服务期）、免费质保期、适用法律法规、标准、税费等其他内容；</w:t>
      </w:r>
    </w:p>
    <w:p w14:paraId="22523179">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7）存在串标、抬标或弄虚作假情况的；</w:t>
      </w:r>
    </w:p>
    <w:p w14:paraId="4640A607">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8）法律、法规和采购文件规定的其他无效情形（或出现重大偏差）。</w:t>
      </w:r>
    </w:p>
    <w:p w14:paraId="392E47CA">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21.4▲</w:t>
      </w:r>
      <w:r>
        <w:rPr>
          <w:rFonts w:hint="eastAsia" w:ascii="宋体" w:hAnsi="宋体" w:eastAsia="宋体" w:cs="新宋体"/>
          <w:b/>
          <w:szCs w:val="22"/>
          <w:u w:val="single"/>
        </w:rPr>
        <w:t>评标委员会发现投标文件有下列情形之一的属于重大偏差(评标委员会按少数服从多数原则认定),按照无效投标处理</w:t>
      </w:r>
      <w:r>
        <w:rPr>
          <w:rFonts w:hint="eastAsia" w:ascii="宋体" w:hAnsi="宋体" w:eastAsia="宋体" w:cs="新宋体"/>
          <w:szCs w:val="22"/>
        </w:rPr>
        <w:t>：</w:t>
      </w:r>
    </w:p>
    <w:p w14:paraId="3F84E3C7">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1）未按采购文件要求编制或字迹模糊、辨认不清的投标文件；</w:t>
      </w:r>
    </w:p>
    <w:p w14:paraId="68232980">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2）除21.3条款以外，出现其它明显不符合技术规格、技术标准的要求或不满足采购文件技术规格书中的主要参数的投标文件；</w:t>
      </w:r>
    </w:p>
    <w:p w14:paraId="27FBF60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3）除21.3条款以外，出现投标项目数量与采购文件对比出现较大偏差；商务报价明细表计算错误，出现较大差错；</w:t>
      </w:r>
    </w:p>
    <w:p w14:paraId="081A6547">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4）除21.3条款以外，出现其它不符合采购文件中规定的实质性要求的投标文件，是否为偏离实质性要求由评标委员会认定。</w:t>
      </w:r>
    </w:p>
    <w:p w14:paraId="77AC1C7F">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b/>
          <w:szCs w:val="22"/>
          <w:u w:val="single"/>
        </w:rPr>
      </w:pPr>
      <w:r>
        <w:rPr>
          <w:rFonts w:hint="eastAsia" w:ascii="宋体" w:hAnsi="宋体" w:eastAsia="宋体" w:cs="新宋体"/>
          <w:szCs w:val="22"/>
        </w:rPr>
        <w:t>21.5</w:t>
      </w:r>
      <w:r>
        <w:rPr>
          <w:rFonts w:hint="eastAsia" w:ascii="宋体" w:hAnsi="宋体" w:eastAsia="宋体" w:cs="新宋体"/>
          <w:b/>
          <w:szCs w:val="22"/>
          <w:u w:val="single"/>
        </w:rPr>
        <w:t>有下列情形之一的，视为投标人串通投标，其投标无效：</w:t>
      </w:r>
    </w:p>
    <w:p w14:paraId="20CE2DD3">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1)不同投标人的投标文件由同一单位或者个人编制；</w:t>
      </w:r>
    </w:p>
    <w:p w14:paraId="20C0AA8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2)不同投标人委托同一单位或者个人办理投标事宜；</w:t>
      </w:r>
    </w:p>
    <w:p w14:paraId="1A5AE3B3">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3)不同投标人的投标文件载明的项目管理成员或者联系人员为同一人；</w:t>
      </w:r>
    </w:p>
    <w:p w14:paraId="2BDDF7A9">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4）不同投标人的投标文件异常一致或者投标报价呈规律性差异；</w:t>
      </w:r>
    </w:p>
    <w:p w14:paraId="7D72D99E">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5）不同投标人的投标文件相互混装；</w:t>
      </w:r>
    </w:p>
    <w:p w14:paraId="3A1390B0">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21.6评标委员会对各投标人的商务报价进行核查时，若发现投标报价内容不清楚可要求投标人书面澄清，计算上的错误，可按下面方法修正：</w:t>
      </w:r>
    </w:p>
    <w:p w14:paraId="1BA28762">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14:paraId="45306D1A">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2）如果投标人不接受对其价格错误进行修正，其投标将被否决。</w:t>
      </w:r>
    </w:p>
    <w:p w14:paraId="6DD6689E">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14:paraId="55785DFF">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21.8实质上没有响应采购文件要求的投标将被拒绝，投标人不得通过修正或撤消不合要求的偏离或保留从而使其投标成为实质上响应的投标。</w:t>
      </w:r>
    </w:p>
    <w:p w14:paraId="05BAEF5C">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21.9▲</w:t>
      </w:r>
      <w:r>
        <w:rPr>
          <w:rFonts w:hint="eastAsia" w:ascii="宋体" w:hAnsi="宋体" w:eastAsia="宋体" w:cs="新宋体"/>
          <w:b/>
          <w:szCs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新宋体"/>
          <w:szCs w:val="22"/>
        </w:rPr>
        <w:t>。</w:t>
      </w:r>
    </w:p>
    <w:p w14:paraId="6F7D493A">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21.10评标委员会对审查合格的投标文件按照采购文件中制订的评标方法进行综合评定打分。</w:t>
      </w:r>
    </w:p>
    <w:p w14:paraId="346F27BD">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21.11评标过程中遇到特殊情况，由评标委员会遵循公开、公正原则，采取投票方式按照少数服从多数原则决定。</w:t>
      </w:r>
    </w:p>
    <w:p w14:paraId="27544644">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21.12投标截止时间止及评审期间，出现有效投标人不足3家的，本次招标按流（废）标处理，重新组织招标。</w:t>
      </w:r>
    </w:p>
    <w:p w14:paraId="671878EA">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22.投标文件的澄清</w:t>
      </w:r>
    </w:p>
    <w:p w14:paraId="30E39D86">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22.1在评标期间，评标委员会可以书面方式要求投标人对投标文件中含义不明确、对同类问题表述不一致或者有明显文字和计算错误的内容作必要的澄清、说明或补正。澄清、说明或补正应以书面形式并由被授权人签署，但澄清内容不得超出投标文件的范围或者改变投标文件的实质性内容。拒不按要求对其投标文件进行澄清，说明或补正的投标人，评标委员会可以否决其投标。</w:t>
      </w:r>
    </w:p>
    <w:p w14:paraId="271EE277">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22.2经澄清后，若偏差仍存在，且不可接受，投标人则被认为是“没有实质性响应采购文件要求”，其投标不进入下一步评审。</w:t>
      </w:r>
    </w:p>
    <w:p w14:paraId="66E2BF54">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23.确定中标候选人</w:t>
      </w:r>
    </w:p>
    <w:p w14:paraId="23D2DA06">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23.1本次招标由评标委员会推荐中标候选人，采购人根据评标委员会的推荐结果进行最终确认。</w:t>
      </w:r>
    </w:p>
    <w:p w14:paraId="6B02F03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23.2评标委员会依据法律、法规及采购文件有关规定在有效标中按投标人的最终得分（即技术分与商务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14:paraId="6AC67E97">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23.3若出现以下情形之一，采购人可视具体情况确定是否由备选中标人为中标人或重新组织招标：</w:t>
      </w:r>
    </w:p>
    <w:p w14:paraId="5BF3566C">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1）中标候选人放弃中标资格；</w:t>
      </w:r>
    </w:p>
    <w:p w14:paraId="214758E9">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2）中标候选人因不可抗力提出不能履行合同；</w:t>
      </w:r>
    </w:p>
    <w:p w14:paraId="492A96CB">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3）中标候选人未能在规定时间内与采购单位签订合同；</w:t>
      </w:r>
    </w:p>
    <w:p w14:paraId="01E7D3C6">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4）经质疑，采购人审查后，中标候选人确实在本次采购活动中存在违法违规行为或其他原因使质疑成立的。</w:t>
      </w:r>
    </w:p>
    <w:p w14:paraId="35B4073B">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23.4采购人、招标代理机构及评标委员会不向落标的投标人解释落标原因，也不公布评标过程中的相关细节。</w:t>
      </w:r>
    </w:p>
    <w:p w14:paraId="5686340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24. 评标细则详见“评标原则及方法”。</w:t>
      </w:r>
    </w:p>
    <w:p w14:paraId="75870054">
      <w:pPr>
        <w:keepNext w:val="0"/>
        <w:keepLines w:val="0"/>
        <w:pageBreakBefore w:val="0"/>
        <w:widowControl w:val="0"/>
        <w:kinsoku/>
        <w:wordWrap/>
        <w:overflowPunct/>
        <w:topLinePunct w:val="0"/>
        <w:bidi w:val="0"/>
        <w:snapToGrid/>
        <w:spacing w:beforeAutospacing="0" w:after="0" w:afterAutospacing="0" w:line="440" w:lineRule="exact"/>
        <w:ind w:left="-202" w:right="-202" w:firstLine="552"/>
        <w:jc w:val="center"/>
        <w:textAlignment w:val="auto"/>
        <w:outlineLvl w:val="0"/>
        <w:rPr>
          <w:rFonts w:ascii="宋体" w:hAnsi="宋体" w:eastAsia="宋体" w:cs="hakuyoxingshu7000"/>
          <w:b/>
          <w:bCs/>
          <w:szCs w:val="22"/>
        </w:rPr>
      </w:pPr>
      <w:bookmarkStart w:id="14" w:name="_Toc17885"/>
      <w:r>
        <w:rPr>
          <w:rFonts w:hint="eastAsia" w:ascii="宋体" w:hAnsi="宋体" w:eastAsia="宋体" w:cs="hakuyoxingshu7000"/>
          <w:b/>
          <w:bCs/>
          <w:szCs w:val="22"/>
        </w:rPr>
        <w:t>六、 授予合同</w:t>
      </w:r>
      <w:bookmarkEnd w:id="14"/>
    </w:p>
    <w:p w14:paraId="57248628">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25. 确定中标人</w:t>
      </w:r>
    </w:p>
    <w:p w14:paraId="2F3B9F19">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25.1采购人自收到评标报告之日起5个工作日内，在评标报告确定的中标候选人名单中按顺序确定中标人。</w:t>
      </w:r>
    </w:p>
    <w:p w14:paraId="1D535182">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25.2中标人确定之日起2个工作日内，在浙江政府采购网上公示中标结果，中标公告期限为1个工作日。</w:t>
      </w:r>
    </w:p>
    <w:p w14:paraId="206AB062">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25.3在公告中标结果的同时，采购人向中标人发出中标通知书。</w:t>
      </w:r>
    </w:p>
    <w:p w14:paraId="37FD765F">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25.4各投标人对评标结果如有异议，可在中标结果公示之日起7个工作日内以书面形式向采购人进行署名投诉或提出质疑，但需对投诉或质疑内容的真实性承担法律责任。</w:t>
      </w:r>
    </w:p>
    <w:p w14:paraId="11B2DB07">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26. 签订合同</w:t>
      </w:r>
    </w:p>
    <w:p w14:paraId="15895E15">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26.1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14:paraId="51EB0A7E">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新宋体"/>
          <w:szCs w:val="22"/>
        </w:rPr>
      </w:pPr>
      <w:r>
        <w:rPr>
          <w:rFonts w:hint="eastAsia" w:ascii="宋体" w:hAnsi="宋体" w:eastAsia="宋体" w:cs="新宋体"/>
          <w:szCs w:val="22"/>
        </w:rPr>
        <w:t>26.2采购文件、中标投标人的投标文件及投标修改文件、评标过程中有关澄清文件及经双方签字的询标纪要（承诺）和中标通知书均作为合同附件。</w:t>
      </w:r>
    </w:p>
    <w:p w14:paraId="40FE6CD3">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宋体"/>
          <w:szCs w:val="22"/>
        </w:rPr>
      </w:pPr>
      <w:r>
        <w:rPr>
          <w:rFonts w:hint="eastAsia" w:ascii="宋体" w:hAnsi="宋体" w:eastAsia="宋体" w:cs="新宋体"/>
          <w:szCs w:val="22"/>
        </w:rPr>
        <w:t>26.3</w:t>
      </w:r>
      <w:r>
        <w:rPr>
          <w:rFonts w:hint="eastAsia" w:ascii="宋体" w:hAnsi="宋体" w:eastAsia="宋体" w:cs="宋体"/>
          <w:szCs w:val="22"/>
        </w:rPr>
        <w:t>拒签合同的责任</w:t>
      </w:r>
    </w:p>
    <w:p w14:paraId="7BA1A773">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宋体"/>
          <w:szCs w:val="22"/>
        </w:rPr>
      </w:pPr>
      <w:r>
        <w:rPr>
          <w:rFonts w:hint="eastAsia" w:ascii="宋体" w:hAnsi="宋体" w:eastAsia="宋体" w:cs="宋体"/>
          <w:szCs w:val="22"/>
        </w:rPr>
        <w:t>26.4中标投标人在规定时间内（30日历天）借故否认已经承诺的条件、拒签合同，以投标违约处理，并赔偿采购人由此造成的直接经济损失；采购人重新组织招标的，所需费用由原中标投标人承担。</w:t>
      </w:r>
    </w:p>
    <w:p w14:paraId="03A1EDF4">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宋体"/>
          <w:szCs w:val="22"/>
        </w:rPr>
      </w:pPr>
      <w:r>
        <w:rPr>
          <w:rFonts w:hint="eastAsia" w:ascii="宋体" w:hAnsi="宋体" w:eastAsia="宋体" w:cs="宋体"/>
          <w:szCs w:val="22"/>
        </w:rPr>
        <w:t>27.采购代理服务费</w:t>
      </w:r>
    </w:p>
    <w:p w14:paraId="763250D3">
      <w:pPr>
        <w:keepNext w:val="0"/>
        <w:keepLines w:val="0"/>
        <w:pageBreakBefore w:val="0"/>
        <w:widowControl w:val="0"/>
        <w:kinsoku/>
        <w:wordWrap/>
        <w:overflowPunct/>
        <w:topLinePunct w:val="0"/>
        <w:bidi w:val="0"/>
        <w:snapToGrid/>
        <w:spacing w:beforeAutospacing="0" w:after="0" w:afterAutospacing="0" w:line="440" w:lineRule="exact"/>
        <w:ind w:right="-202" w:firstLine="424" w:firstLineChars="193"/>
        <w:textAlignment w:val="auto"/>
        <w:rPr>
          <w:rFonts w:ascii="宋体" w:hAnsi="宋体" w:eastAsia="宋体" w:cs="宋体"/>
          <w:szCs w:val="22"/>
        </w:rPr>
      </w:pPr>
      <w:r>
        <w:rPr>
          <w:rFonts w:hint="eastAsia" w:ascii="宋体" w:hAnsi="宋体" w:eastAsia="宋体" w:cs="宋体"/>
          <w:szCs w:val="22"/>
        </w:rPr>
        <w:t>（1）本次招标招标代理服务费为贰万元整，由中标人在领取中标通知书时支付给招标代理机构，</w:t>
      </w:r>
      <w:r>
        <w:rPr>
          <w:rStyle w:val="76"/>
          <w:rFonts w:ascii="新宋体" w:hAnsi="新宋体"/>
          <w:szCs w:val="22"/>
        </w:rPr>
        <w:t>该服务费须计入投标报价</w:t>
      </w:r>
      <w:r>
        <w:rPr>
          <w:rFonts w:hint="eastAsia" w:ascii="宋体" w:hAnsi="宋体" w:cs="宋体"/>
          <w:szCs w:val="22"/>
        </w:rPr>
        <w:t>。</w:t>
      </w:r>
    </w:p>
    <w:p w14:paraId="0353AEC9">
      <w:pPr>
        <w:keepNext w:val="0"/>
        <w:keepLines w:val="0"/>
        <w:pageBreakBefore w:val="0"/>
        <w:widowControl w:val="0"/>
        <w:kinsoku/>
        <w:wordWrap/>
        <w:overflowPunct/>
        <w:topLinePunct w:val="0"/>
        <w:bidi w:val="0"/>
        <w:snapToGrid/>
        <w:spacing w:beforeAutospacing="0" w:after="0" w:afterAutospacing="0" w:line="440" w:lineRule="exact"/>
        <w:ind w:firstLine="440" w:firstLineChars="200"/>
        <w:textAlignment w:val="auto"/>
        <w:rPr>
          <w:rFonts w:ascii="宋体" w:hAnsi="宋体" w:eastAsia="宋体" w:cs="宋体"/>
          <w:szCs w:val="22"/>
        </w:rPr>
      </w:pPr>
      <w:bookmarkStart w:id="15" w:name="_Toc19301"/>
      <w:r>
        <w:rPr>
          <w:rFonts w:hint="eastAsia" w:ascii="宋体" w:hAnsi="宋体" w:eastAsia="宋体" w:cs="宋体"/>
          <w:szCs w:val="22"/>
        </w:rPr>
        <w:t>（2）采购代理服务费可以是现金、支票或汇票。</w:t>
      </w:r>
    </w:p>
    <w:p w14:paraId="3C64F95C">
      <w:pPr>
        <w:keepNext w:val="0"/>
        <w:keepLines w:val="0"/>
        <w:pageBreakBefore w:val="0"/>
        <w:widowControl w:val="0"/>
        <w:kinsoku/>
        <w:wordWrap/>
        <w:overflowPunct/>
        <w:topLinePunct w:val="0"/>
        <w:bidi w:val="0"/>
        <w:snapToGrid/>
        <w:spacing w:beforeAutospacing="0" w:after="0" w:afterAutospacing="0" w:line="440" w:lineRule="exact"/>
        <w:ind w:firstLine="440" w:firstLineChars="200"/>
        <w:textAlignment w:val="auto"/>
        <w:rPr>
          <w:rFonts w:ascii="宋体" w:hAnsi="宋体" w:eastAsia="宋体" w:cs="宋体"/>
          <w:szCs w:val="22"/>
        </w:rPr>
      </w:pPr>
      <w:r>
        <w:rPr>
          <w:rFonts w:hint="eastAsia" w:ascii="宋体" w:hAnsi="宋体" w:eastAsia="宋体" w:cs="宋体"/>
          <w:szCs w:val="22"/>
        </w:rPr>
        <w:t>（3）收款账户户名：温州市智信招标代理有限公司</w:t>
      </w:r>
    </w:p>
    <w:p w14:paraId="08BF1BF0">
      <w:pPr>
        <w:keepNext w:val="0"/>
        <w:keepLines w:val="0"/>
        <w:pageBreakBefore w:val="0"/>
        <w:widowControl w:val="0"/>
        <w:kinsoku/>
        <w:wordWrap/>
        <w:overflowPunct/>
        <w:topLinePunct w:val="0"/>
        <w:bidi w:val="0"/>
        <w:snapToGrid/>
        <w:spacing w:beforeAutospacing="0" w:after="0" w:afterAutospacing="0" w:line="440" w:lineRule="exact"/>
        <w:ind w:firstLine="1100" w:firstLineChars="500"/>
        <w:textAlignment w:val="auto"/>
        <w:rPr>
          <w:rFonts w:ascii="宋体" w:hAnsi="宋体" w:eastAsia="宋体" w:cs="宋体"/>
          <w:szCs w:val="22"/>
        </w:rPr>
      </w:pPr>
      <w:r>
        <w:rPr>
          <w:rFonts w:hint="eastAsia" w:ascii="宋体" w:hAnsi="宋体" w:eastAsia="宋体" w:cs="宋体"/>
          <w:szCs w:val="22"/>
        </w:rPr>
        <w:t>收款账号：333504140018800009390</w:t>
      </w:r>
    </w:p>
    <w:p w14:paraId="269F84AE">
      <w:pPr>
        <w:keepNext w:val="0"/>
        <w:keepLines w:val="0"/>
        <w:pageBreakBefore w:val="0"/>
        <w:widowControl w:val="0"/>
        <w:kinsoku/>
        <w:wordWrap/>
        <w:overflowPunct/>
        <w:topLinePunct w:val="0"/>
        <w:bidi w:val="0"/>
        <w:snapToGrid/>
        <w:spacing w:beforeAutospacing="0" w:after="0" w:afterAutospacing="0" w:line="440" w:lineRule="exact"/>
        <w:ind w:firstLine="1100" w:firstLineChars="500"/>
        <w:textAlignment w:val="auto"/>
        <w:rPr>
          <w:rFonts w:ascii="宋体" w:hAnsi="宋体" w:eastAsia="宋体" w:cs="宋体"/>
          <w:szCs w:val="22"/>
        </w:rPr>
      </w:pPr>
      <w:r>
        <w:rPr>
          <w:rFonts w:hint="eastAsia" w:ascii="宋体" w:hAnsi="宋体" w:eastAsia="宋体" w:cs="宋体"/>
          <w:szCs w:val="22"/>
        </w:rPr>
        <w:t>开户行：交通银行温州分行瓯海支行</w:t>
      </w:r>
    </w:p>
    <w:p w14:paraId="50B1CD6B">
      <w:pPr>
        <w:keepNext w:val="0"/>
        <w:keepLines w:val="0"/>
        <w:pageBreakBefore w:val="0"/>
        <w:widowControl w:val="0"/>
        <w:kinsoku/>
        <w:wordWrap/>
        <w:overflowPunct/>
        <w:topLinePunct w:val="0"/>
        <w:bidi w:val="0"/>
        <w:snapToGrid/>
        <w:spacing w:beforeAutospacing="0" w:after="0" w:afterAutospacing="0" w:line="440" w:lineRule="exact"/>
        <w:ind w:firstLine="1100" w:firstLineChars="500"/>
        <w:textAlignment w:val="auto"/>
        <w:rPr>
          <w:rFonts w:ascii="宋体" w:hAnsi="宋体" w:eastAsia="宋体" w:cs="宋体"/>
          <w:szCs w:val="22"/>
        </w:rPr>
      </w:pPr>
    </w:p>
    <w:p w14:paraId="50226347">
      <w:pPr>
        <w:spacing w:line="440" w:lineRule="exact"/>
        <w:ind w:firstLine="1100" w:firstLineChars="500"/>
        <w:rPr>
          <w:rFonts w:ascii="宋体" w:hAnsi="宋体" w:eastAsia="宋体" w:cs="宋体"/>
          <w:szCs w:val="22"/>
        </w:rPr>
      </w:pPr>
    </w:p>
    <w:p w14:paraId="524779BA">
      <w:pPr>
        <w:pStyle w:val="6"/>
        <w:numPr>
          <w:ilvl w:val="0"/>
          <w:numId w:val="0"/>
        </w:numPr>
        <w:jc w:val="center"/>
        <w:rPr>
          <w:rFonts w:ascii="新宋体" w:hAnsi="新宋体"/>
          <w:kern w:val="2"/>
          <w:sz w:val="36"/>
          <w:szCs w:val="36"/>
        </w:rPr>
      </w:pPr>
      <w:r>
        <w:rPr>
          <w:rFonts w:hint="eastAsia" w:ascii="宋体" w:hAnsi="宋体"/>
          <w:sz w:val="36"/>
          <w:szCs w:val="36"/>
        </w:rPr>
        <w:br w:type="page"/>
      </w:r>
      <w:bookmarkEnd w:id="15"/>
      <w:bookmarkStart w:id="16" w:name="_Toc15791"/>
      <w:bookmarkStart w:id="17" w:name="_Toc31066"/>
      <w:r>
        <w:rPr>
          <w:rFonts w:hint="eastAsia" w:ascii="新宋体" w:hAnsi="新宋体"/>
          <w:kern w:val="2"/>
          <w:sz w:val="36"/>
          <w:szCs w:val="36"/>
        </w:rPr>
        <w:t xml:space="preserve">第二部分  </w:t>
      </w:r>
      <w:bookmarkStart w:id="18" w:name="_Toc34508137"/>
      <w:bookmarkStart w:id="19" w:name="_Toc495955195"/>
      <w:bookmarkStart w:id="20" w:name="_Toc58406690"/>
      <w:r>
        <w:rPr>
          <w:rFonts w:hint="eastAsia" w:ascii="新宋体" w:hAnsi="新宋体"/>
          <w:kern w:val="2"/>
          <w:sz w:val="36"/>
          <w:szCs w:val="36"/>
        </w:rPr>
        <w:t xml:space="preserve">   政府采购政策功能相关说明</w:t>
      </w:r>
      <w:bookmarkEnd w:id="16"/>
      <w:bookmarkEnd w:id="17"/>
      <w:bookmarkEnd w:id="18"/>
      <w:bookmarkEnd w:id="19"/>
      <w:bookmarkEnd w:id="20"/>
    </w:p>
    <w:p w14:paraId="1B15B3BB">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ascii="新宋体" w:hAnsi="新宋体" w:cs="宋体"/>
          <w:b/>
        </w:rPr>
      </w:pPr>
    </w:p>
    <w:p w14:paraId="2A9CDAA3">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ascii="新宋体" w:hAnsi="新宋体" w:cs="宋体"/>
          <w:b/>
          <w:bCs/>
          <w:sz w:val="28"/>
          <w:szCs w:val="28"/>
        </w:rPr>
      </w:pPr>
      <w:r>
        <w:rPr>
          <w:rFonts w:hint="eastAsia" w:ascii="新宋体" w:hAnsi="新宋体" w:cs="宋体"/>
          <w:b/>
          <w:bCs/>
          <w:sz w:val="28"/>
          <w:szCs w:val="28"/>
        </w:rPr>
        <w:t>小、微企业（含监狱企业、残疾人福利性单位）扶持政策说明</w:t>
      </w:r>
    </w:p>
    <w:p w14:paraId="5E7C608D">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ascii="新宋体" w:hAnsi="新宋体" w:cs="宋体"/>
          <w:b/>
          <w:bCs/>
        </w:rPr>
      </w:pPr>
      <w:r>
        <w:rPr>
          <w:rFonts w:hint="eastAsia" w:ascii="新宋体" w:hAnsi="新宋体" w:cs="宋体"/>
          <w:b/>
          <w:bCs/>
        </w:rPr>
        <w:t>1.文件依据</w:t>
      </w:r>
    </w:p>
    <w:p w14:paraId="6490EA0C">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（1）关于印发《政府采购促进中小企业发展管理办法》的通知（财库[2020]46号）</w:t>
      </w:r>
      <w:r>
        <w:rPr>
          <w:rFonts w:hint="eastAsia" w:ascii="宋体" w:hAnsi="宋体" w:cs="宋体"/>
          <w:bCs/>
        </w:rPr>
        <w:t>及财政部关于进一步加大政府采购支持中小企业力度的通知（财库〔2022〕19号）文件。</w:t>
      </w:r>
    </w:p>
    <w:p w14:paraId="266FAC9F">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（2）浙江省省财政厅《关于开展政府采购投标人网上注册登记和诚信管理工作的通知》（浙财采监〔2010〕8号)</w:t>
      </w:r>
    </w:p>
    <w:p w14:paraId="253E1692">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（3）《工业和信息化部、国家统计局、国家发展和改革委员会、财政部关于印发中小企业划型标准规定的通知》（工信部联企业[2011]300号）</w:t>
      </w:r>
    </w:p>
    <w:p w14:paraId="59F4AB77">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（4）财政部、司法部《关于政府采购支持监狱企业发展有关问题的通知》（财库〔2014〕68号）</w:t>
      </w:r>
    </w:p>
    <w:p w14:paraId="1A62D890">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（5）《财政部 民政部 中国残疾人联合会关于促进残疾人就业政府采购政策的通知》（财库〔2017〕 141号）</w:t>
      </w:r>
    </w:p>
    <w:p w14:paraId="5D1AC81B">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（6）《浙江省财政厅  浙江省经济和信息化委员会关于简化中小企业类别确认流程有关事项的通知》（浙财采监〔2018〕2号)</w:t>
      </w:r>
    </w:p>
    <w:p w14:paraId="677B8BB3">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宋体" w:hAnsi="宋体" w:cs="宋体"/>
          <w:bCs/>
        </w:rPr>
      </w:pPr>
      <w:r>
        <w:rPr>
          <w:rFonts w:hint="eastAsia" w:ascii="宋体" w:hAnsi="宋体" w:cs="宋体"/>
          <w:bCs/>
        </w:rPr>
        <w:t>（7）《浙江省财政厅关于进一步发挥政府采购政策功能全力推动经济稳进提质的通知》（浙财采监〔2022〕3号）</w:t>
      </w:r>
    </w:p>
    <w:p w14:paraId="09AB2E58">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宋体" w:hAnsi="宋体" w:cs="宋体"/>
          <w:bCs/>
        </w:rPr>
      </w:pPr>
      <w:r>
        <w:rPr>
          <w:rFonts w:hint="eastAsia" w:ascii="宋体" w:hAnsi="宋体" w:cs="宋体"/>
          <w:bCs/>
        </w:rPr>
        <w:t>（8）《浙江省财政厅关于进一步加大政府采购支持中小企业力度 助力扎实稳住经济的通知》（浙财采监〔2022〕8号）</w:t>
      </w:r>
    </w:p>
    <w:p w14:paraId="071D910E">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ascii="新宋体" w:hAnsi="新宋体" w:cs="宋体"/>
          <w:b/>
          <w:bCs/>
        </w:rPr>
      </w:pPr>
      <w:r>
        <w:rPr>
          <w:rFonts w:hint="eastAsia" w:ascii="新宋体" w:hAnsi="新宋体" w:cs="宋体"/>
          <w:b/>
          <w:bCs/>
        </w:rPr>
        <w:t>2.供应商提供的货物、工程或者服务符合下列情形的，享受中小企业扶持政策：</w:t>
      </w:r>
    </w:p>
    <w:p w14:paraId="14528A93">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（1）在货物采购项目中，货物由中小企业制造，即货物由中小企业生产且使用该中小企业商号或者注册商标；</w:t>
      </w:r>
    </w:p>
    <w:p w14:paraId="3D9ADDA1">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（2）在工程采购项目中，工程由中小企业承建，即工程施工单位为中小企业；</w:t>
      </w:r>
    </w:p>
    <w:p w14:paraId="7935341D">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（3）在服务采购项目中，服务由中小企业承接，即提供服务的人员为中小企业依照《中华人民共和国劳动合同法》订立劳动合同的从业人员。</w:t>
      </w:r>
    </w:p>
    <w:p w14:paraId="091D3972">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ascii="新宋体" w:hAnsi="新宋体" w:cs="宋体"/>
          <w:b/>
          <w:bCs/>
        </w:rPr>
      </w:pPr>
      <w:r>
        <w:rPr>
          <w:rFonts w:hint="eastAsia" w:ascii="新宋体" w:hAnsi="新宋体" w:cs="宋体"/>
          <w:b/>
          <w:bCs/>
        </w:rPr>
        <w:t>3.小微企业（含监狱企业、残疾人福利性单位）评审扶持政策</w:t>
      </w:r>
    </w:p>
    <w:p w14:paraId="41317619">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（1）本项目对小型企业和微型企业（含监狱企业、残疾人福利性单位）的投标报价给予20%的扣除，用扣除后的价格参与评审。</w:t>
      </w:r>
    </w:p>
    <w:p w14:paraId="218C72F4">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（2）在货物采购项目中，供应商提供的货物既有中小企业制造货物，也有大型企业制造货物的，不享受中小企业扶持政策。</w:t>
      </w:r>
    </w:p>
    <w:p w14:paraId="2422B443">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（3）以联合体形式参加政府采购活动，联合体各方均为中小企业的，联合体视同中小企业。其中，联合体各方均为小微企业的，联合体视同小微企业。</w:t>
      </w:r>
    </w:p>
    <w:p w14:paraId="626A3BF7">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ascii="新宋体" w:hAnsi="新宋体" w:cs="宋体"/>
          <w:b/>
          <w:bCs/>
        </w:rPr>
      </w:pPr>
      <w:r>
        <w:rPr>
          <w:rFonts w:hint="eastAsia" w:ascii="新宋体" w:hAnsi="新宋体" w:cs="宋体"/>
          <w:b/>
          <w:bCs/>
          <w:u w:val="single"/>
        </w:rPr>
        <w:t>4.享受小微企业价格扣除应提供以下证明材料（</w:t>
      </w:r>
      <w:r>
        <w:rPr>
          <w:rFonts w:hint="eastAsia" w:ascii="新宋体" w:hAnsi="新宋体" w:cs="新宋体"/>
          <w:b/>
          <w:bCs/>
          <w:u w:val="single"/>
        </w:rPr>
        <w:t>投标文件报价文件中</w:t>
      </w:r>
      <w:r>
        <w:rPr>
          <w:rFonts w:hint="eastAsia" w:ascii="新宋体" w:hAnsi="新宋体" w:cs="宋体"/>
          <w:b/>
          <w:bCs/>
          <w:u w:val="single"/>
        </w:rPr>
        <w:t>，不提供的不享受价格扣除）</w:t>
      </w:r>
      <w:r>
        <w:rPr>
          <w:rFonts w:hint="eastAsia" w:ascii="新宋体" w:hAnsi="新宋体" w:cs="宋体"/>
          <w:b/>
          <w:bCs/>
        </w:rPr>
        <w:t>：</w:t>
      </w:r>
    </w:p>
    <w:p w14:paraId="208B5377">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（1）《中小企业声明函》（原件，加盖投标人公章，格式见附件1）</w:t>
      </w:r>
    </w:p>
    <w:p w14:paraId="1C0DC2D1">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ascii="新宋体" w:hAnsi="新宋体" w:cs="宋体"/>
          <w:bCs/>
        </w:rPr>
      </w:pPr>
      <w:r>
        <w:rPr>
          <w:rFonts w:hint="eastAsia" w:ascii="新宋体" w:hAnsi="新宋体" w:cs="宋体"/>
          <w:bCs/>
        </w:rPr>
        <w:t>5.</w:t>
      </w:r>
      <w:r>
        <w:rPr>
          <w:rFonts w:hint="eastAsia" w:ascii="新宋体" w:hAnsi="新宋体" w:cs="宋体"/>
          <w:b/>
          <w:bCs/>
          <w:u w:val="single"/>
        </w:rPr>
        <w:t>享受监狱企业价格扣除应提供以下证明材料（</w:t>
      </w:r>
      <w:r>
        <w:rPr>
          <w:rFonts w:hint="eastAsia" w:ascii="新宋体" w:hAnsi="新宋体" w:cs="新宋体"/>
          <w:b/>
          <w:bCs/>
          <w:u w:val="single"/>
        </w:rPr>
        <w:t>投标文件报价文件中</w:t>
      </w:r>
      <w:r>
        <w:rPr>
          <w:rFonts w:hint="eastAsia" w:ascii="新宋体" w:hAnsi="新宋体" w:cs="宋体"/>
          <w:b/>
          <w:bCs/>
          <w:u w:val="single"/>
        </w:rPr>
        <w:t>，不提供的不享受价格扣除）</w:t>
      </w:r>
      <w:r>
        <w:rPr>
          <w:rFonts w:hint="eastAsia" w:ascii="新宋体" w:hAnsi="新宋体" w:cs="宋体"/>
          <w:bCs/>
        </w:rPr>
        <w:t>：</w:t>
      </w:r>
    </w:p>
    <w:p w14:paraId="56F78372">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707A9D1B">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ascii="新宋体" w:hAnsi="新宋体" w:cs="宋体"/>
          <w:bCs/>
        </w:rPr>
      </w:pPr>
      <w:r>
        <w:rPr>
          <w:rFonts w:hint="eastAsia" w:ascii="新宋体" w:hAnsi="新宋体" w:cs="宋体"/>
          <w:bCs/>
        </w:rPr>
        <w:t>6.</w:t>
      </w:r>
      <w:r>
        <w:rPr>
          <w:rFonts w:hint="eastAsia" w:ascii="新宋体" w:hAnsi="新宋体" w:cs="宋体"/>
          <w:b/>
          <w:bCs/>
          <w:u w:val="single"/>
        </w:rPr>
        <w:t>享受残疾人福利性单位格扣除应提供以下证明材料（</w:t>
      </w:r>
      <w:r>
        <w:rPr>
          <w:rFonts w:hint="eastAsia" w:ascii="新宋体" w:hAnsi="新宋体" w:cs="新宋体"/>
          <w:b/>
          <w:bCs/>
          <w:u w:val="single"/>
        </w:rPr>
        <w:t>投标文件报价文件中</w:t>
      </w:r>
      <w:r>
        <w:rPr>
          <w:rFonts w:hint="eastAsia" w:ascii="新宋体" w:hAnsi="新宋体" w:cs="宋体"/>
          <w:b/>
          <w:bCs/>
          <w:u w:val="single"/>
        </w:rPr>
        <w:t>，不提供的不享受价格扣除）</w:t>
      </w:r>
      <w:r>
        <w:rPr>
          <w:rFonts w:hint="eastAsia" w:ascii="新宋体" w:hAnsi="新宋体" w:cs="宋体"/>
          <w:bCs/>
        </w:rPr>
        <w:t>：</w:t>
      </w:r>
    </w:p>
    <w:p w14:paraId="2AE9F5D8">
      <w:pPr>
        <w:keepNext w:val="0"/>
        <w:keepLines w:val="0"/>
        <w:pageBreakBefore w:val="0"/>
        <w:widowControl w:val="0"/>
        <w:kinsoku/>
        <w:wordWrap/>
        <w:overflowPunct/>
        <w:topLinePunct w:val="0"/>
        <w:autoSpaceDE/>
        <w:autoSpaceDN/>
        <w:bidi w:val="0"/>
        <w:adjustRightInd/>
        <w:snapToGrid/>
        <w:spacing w:after="0" w:line="440" w:lineRule="exact"/>
        <w:ind w:firstLine="440" w:firstLineChars="200"/>
        <w:jc w:val="left"/>
        <w:textAlignment w:val="auto"/>
        <w:rPr>
          <w:rFonts w:ascii="新宋体" w:hAnsi="新宋体" w:cs="宋体"/>
          <w:bCs/>
        </w:rPr>
      </w:pPr>
      <w:r>
        <w:rPr>
          <w:rFonts w:hint="eastAsia" w:ascii="新宋体" w:hAnsi="新宋体" w:cs="宋体"/>
          <w:bCs/>
        </w:rPr>
        <w:t>（1）残疾人福利性单位声明函（附件2）；</w:t>
      </w:r>
    </w:p>
    <w:p w14:paraId="6C891BA2">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ascii="新宋体" w:hAnsi="新宋体" w:cs="宋体"/>
          <w:bCs/>
        </w:rPr>
      </w:pPr>
      <w:r>
        <w:rPr>
          <w:rFonts w:hint="eastAsia" w:ascii="新宋体" w:hAnsi="新宋体" w:cs="宋体"/>
          <w:bCs/>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62F61095">
      <w:pPr>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ascii="新宋体" w:hAnsi="新宋体" w:cs="宋体"/>
          <w:b/>
        </w:rPr>
      </w:pPr>
      <w:r>
        <w:rPr>
          <w:rFonts w:hint="eastAsia" w:ascii="新宋体" w:hAnsi="新宋体" w:cs="宋体"/>
          <w:b/>
        </w:rPr>
        <w:t>8.享受扶持政策获得政府采购合同的，小微企业不得将合同分包给大中型企业，中型企业不得将合同分包给大型企业。</w:t>
      </w:r>
    </w:p>
    <w:p w14:paraId="14E71234">
      <w:pPr>
        <w:spacing w:line="440" w:lineRule="atLeast"/>
        <w:jc w:val="left"/>
        <w:rPr>
          <w:rFonts w:ascii="新宋体" w:hAnsi="新宋体" w:cs="宋体"/>
          <w:b/>
        </w:rPr>
      </w:pPr>
    </w:p>
    <w:p w14:paraId="7FB201D8">
      <w:pPr>
        <w:spacing w:line="440" w:lineRule="atLeast"/>
        <w:jc w:val="left"/>
        <w:rPr>
          <w:rFonts w:ascii="新宋体" w:hAnsi="新宋体" w:cs="宋体"/>
          <w:b/>
        </w:rPr>
      </w:pPr>
    </w:p>
    <w:p w14:paraId="6AFDBB12">
      <w:pPr>
        <w:spacing w:line="440" w:lineRule="atLeast"/>
        <w:jc w:val="left"/>
        <w:rPr>
          <w:rFonts w:ascii="新宋体" w:hAnsi="新宋体" w:cs="宋体"/>
          <w:b/>
        </w:rPr>
      </w:pPr>
    </w:p>
    <w:p w14:paraId="22FE8845">
      <w:pPr>
        <w:spacing w:line="440" w:lineRule="atLeast"/>
        <w:jc w:val="left"/>
        <w:rPr>
          <w:rFonts w:ascii="新宋体" w:hAnsi="新宋体" w:cs="宋体"/>
          <w:b/>
        </w:rPr>
      </w:pPr>
    </w:p>
    <w:p w14:paraId="4DD33515">
      <w:pPr>
        <w:spacing w:line="440" w:lineRule="atLeast"/>
        <w:jc w:val="left"/>
        <w:rPr>
          <w:rFonts w:ascii="新宋体" w:hAnsi="新宋体" w:cs="宋体"/>
          <w:b/>
        </w:rPr>
      </w:pPr>
    </w:p>
    <w:p w14:paraId="6BA6AE95">
      <w:pPr>
        <w:rPr>
          <w:rFonts w:hint="eastAsia" w:ascii="新宋体" w:hAnsi="新宋体" w:cs="宋体"/>
          <w:b/>
          <w:sz w:val="24"/>
        </w:rPr>
      </w:pPr>
      <w:r>
        <w:rPr>
          <w:rFonts w:hint="eastAsia" w:ascii="新宋体" w:hAnsi="新宋体" w:cs="宋体"/>
          <w:b/>
          <w:sz w:val="24"/>
        </w:rPr>
        <w:br w:type="page"/>
      </w:r>
    </w:p>
    <w:p w14:paraId="399DC293">
      <w:pPr>
        <w:widowControl/>
        <w:spacing w:before="100" w:beforeAutospacing="1" w:after="100" w:afterAutospacing="1" w:line="440" w:lineRule="atLeast"/>
        <w:jc w:val="left"/>
        <w:rPr>
          <w:rFonts w:ascii="新宋体" w:hAnsi="新宋体" w:cs="宋体"/>
          <w:b/>
          <w:sz w:val="24"/>
        </w:rPr>
      </w:pPr>
      <w:r>
        <w:rPr>
          <w:rFonts w:hint="eastAsia" w:ascii="新宋体" w:hAnsi="新宋体" w:cs="宋体"/>
          <w:b/>
          <w:sz w:val="24"/>
        </w:rPr>
        <w:t>附件1：</w:t>
      </w:r>
    </w:p>
    <w:p w14:paraId="743E5CD0">
      <w:pPr>
        <w:widowControl/>
        <w:spacing w:before="100" w:beforeAutospacing="1" w:after="100" w:afterAutospacing="1" w:line="440" w:lineRule="atLeast"/>
        <w:jc w:val="center"/>
        <w:rPr>
          <w:rFonts w:ascii="新宋体" w:hAnsi="新宋体" w:cs="宋体"/>
          <w:b/>
          <w:sz w:val="24"/>
        </w:rPr>
      </w:pPr>
      <w:r>
        <w:rPr>
          <w:rFonts w:hint="eastAsia" w:ascii="新宋体" w:hAnsi="新宋体" w:cs="宋体"/>
          <w:b/>
          <w:bCs/>
          <w:sz w:val="24"/>
        </w:rPr>
        <w:t>中小企业声明函（货物）</w:t>
      </w:r>
    </w:p>
    <w:p w14:paraId="177B887B">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 xml:space="preserve">本公司（联合体）郑重声明，根据《政府采购促进中小企业发展管理办法》（财库﹝2020﹞46 号）的规定，本公司（联合体）参加 </w:t>
      </w:r>
      <w:r>
        <w:rPr>
          <w:rFonts w:hint="eastAsia" w:ascii="新宋体" w:hAnsi="新宋体" w:cs="宋体"/>
          <w:bCs/>
          <w:szCs w:val="22"/>
          <w:u w:val="single"/>
        </w:rPr>
        <w:t>（单位名称）</w:t>
      </w:r>
      <w:r>
        <w:rPr>
          <w:rFonts w:hint="eastAsia" w:ascii="新宋体" w:hAnsi="新宋体" w:cs="宋体"/>
          <w:bCs/>
          <w:szCs w:val="22"/>
        </w:rPr>
        <w:t xml:space="preserve"> 的</w:t>
      </w:r>
      <w:r>
        <w:rPr>
          <w:rFonts w:hint="eastAsia" w:ascii="新宋体" w:hAnsi="新宋体" w:cs="宋体"/>
          <w:bCs/>
          <w:szCs w:val="22"/>
          <w:u w:val="single"/>
        </w:rPr>
        <w:t xml:space="preserve"> （项目名称） </w:t>
      </w:r>
      <w:r>
        <w:rPr>
          <w:rFonts w:hint="eastAsia" w:ascii="新宋体" w:hAnsi="新宋体" w:cs="宋体"/>
          <w:bCs/>
          <w:szCs w:val="22"/>
        </w:rPr>
        <w:t>采购活动，提供的货物全部由符合政策要求的中小企业制造。相关企业（含联合体中的中小企业、签订分包意向协议的中小企业）的具体情况如下：</w:t>
      </w:r>
    </w:p>
    <w:p w14:paraId="792FA654">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 xml:space="preserve">1. </w:t>
      </w:r>
      <w:r>
        <w:rPr>
          <w:rFonts w:hint="eastAsia" w:ascii="新宋体" w:hAnsi="新宋体" w:cs="宋体"/>
          <w:bCs/>
          <w:szCs w:val="22"/>
          <w:u w:val="single"/>
        </w:rPr>
        <w:t>（标的名称）</w:t>
      </w:r>
      <w:r>
        <w:rPr>
          <w:rFonts w:hint="eastAsia" w:ascii="新宋体" w:hAnsi="新宋体" w:cs="宋体"/>
          <w:bCs/>
          <w:szCs w:val="22"/>
        </w:rPr>
        <w:t xml:space="preserve"> ，属于</w:t>
      </w:r>
      <w:r>
        <w:rPr>
          <w:rFonts w:hint="eastAsia" w:ascii="新宋体" w:hAnsi="新宋体" w:cs="宋体"/>
          <w:bCs/>
          <w:szCs w:val="22"/>
          <w:u w:val="single"/>
        </w:rPr>
        <w:t xml:space="preserve"> （采购文件中明确的所属行业）</w:t>
      </w:r>
      <w:r>
        <w:rPr>
          <w:rFonts w:hint="eastAsia" w:ascii="新宋体" w:hAnsi="新宋体" w:cs="宋体"/>
          <w:bCs/>
          <w:szCs w:val="22"/>
        </w:rPr>
        <w:t>行业 ；制造商为</w:t>
      </w:r>
      <w:r>
        <w:rPr>
          <w:rFonts w:hint="eastAsia" w:ascii="新宋体" w:hAnsi="新宋体" w:cs="宋体"/>
          <w:bCs/>
          <w:szCs w:val="22"/>
          <w:u w:val="single"/>
        </w:rPr>
        <w:t xml:space="preserve"> （企业名称） </w:t>
      </w:r>
      <w:r>
        <w:rPr>
          <w:rFonts w:hint="eastAsia" w:ascii="新宋体" w:hAnsi="新宋体" w:cs="宋体"/>
          <w:bCs/>
          <w:szCs w:val="22"/>
        </w:rPr>
        <w:t>，从业人员</w:t>
      </w:r>
      <w:r>
        <w:rPr>
          <w:rFonts w:hint="eastAsia" w:ascii="新宋体" w:hAnsi="新宋体" w:cs="宋体"/>
          <w:bCs/>
          <w:szCs w:val="22"/>
          <w:u w:val="single"/>
        </w:rPr>
        <w:t xml:space="preserve">     </w:t>
      </w:r>
      <w:r>
        <w:rPr>
          <w:rFonts w:hint="eastAsia" w:ascii="新宋体" w:hAnsi="新宋体" w:cs="宋体"/>
          <w:bCs/>
          <w:szCs w:val="22"/>
        </w:rPr>
        <w:t>人，营业收入为</w:t>
      </w:r>
      <w:r>
        <w:rPr>
          <w:rFonts w:hint="eastAsia" w:ascii="新宋体" w:hAnsi="新宋体" w:cs="宋体"/>
          <w:bCs/>
          <w:szCs w:val="22"/>
          <w:u w:val="single"/>
        </w:rPr>
        <w:t xml:space="preserve">     </w:t>
      </w:r>
      <w:r>
        <w:rPr>
          <w:rFonts w:hint="eastAsia" w:ascii="新宋体" w:hAnsi="新宋体" w:cs="宋体"/>
          <w:bCs/>
          <w:szCs w:val="22"/>
        </w:rPr>
        <w:t>万元，资产总额为</w:t>
      </w:r>
      <w:r>
        <w:rPr>
          <w:rFonts w:hint="eastAsia" w:ascii="新宋体" w:hAnsi="新宋体" w:cs="宋体"/>
          <w:bCs/>
          <w:szCs w:val="22"/>
          <w:u w:val="single"/>
        </w:rPr>
        <w:t xml:space="preserve">      </w:t>
      </w:r>
      <w:r>
        <w:rPr>
          <w:rFonts w:hint="eastAsia" w:ascii="新宋体" w:hAnsi="新宋体" w:cs="宋体"/>
          <w:bCs/>
          <w:szCs w:val="22"/>
        </w:rPr>
        <w:t>万元</w:t>
      </w:r>
      <w:r>
        <w:rPr>
          <w:rFonts w:hint="eastAsia" w:ascii="新宋体" w:hAnsi="新宋体" w:cs="宋体"/>
          <w:bCs/>
          <w:szCs w:val="22"/>
          <w:vertAlign w:val="superscript"/>
        </w:rPr>
        <w:t>1</w:t>
      </w:r>
      <w:r>
        <w:rPr>
          <w:rFonts w:hint="eastAsia" w:ascii="新宋体" w:hAnsi="新宋体" w:cs="宋体"/>
          <w:bCs/>
          <w:szCs w:val="22"/>
        </w:rPr>
        <w:t>，属于</w:t>
      </w:r>
      <w:r>
        <w:rPr>
          <w:rFonts w:hint="eastAsia" w:ascii="新宋体" w:hAnsi="新宋体" w:cs="宋体"/>
          <w:bCs/>
          <w:szCs w:val="22"/>
          <w:u w:val="single"/>
        </w:rPr>
        <w:t>（中型企业、小型企业、微型企业）</w:t>
      </w:r>
      <w:r>
        <w:rPr>
          <w:rFonts w:hint="eastAsia" w:ascii="新宋体" w:hAnsi="新宋体" w:cs="宋体"/>
          <w:bCs/>
          <w:szCs w:val="22"/>
        </w:rPr>
        <w:t>；</w:t>
      </w:r>
    </w:p>
    <w:p w14:paraId="340CE7F1">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 xml:space="preserve">2. </w:t>
      </w:r>
      <w:r>
        <w:rPr>
          <w:rFonts w:hint="eastAsia" w:ascii="新宋体" w:hAnsi="新宋体" w:cs="宋体"/>
          <w:bCs/>
          <w:szCs w:val="22"/>
          <w:u w:val="single"/>
        </w:rPr>
        <w:t xml:space="preserve">（标的名称） </w:t>
      </w:r>
      <w:r>
        <w:rPr>
          <w:rFonts w:hint="eastAsia" w:ascii="新宋体" w:hAnsi="新宋体" w:cs="宋体"/>
          <w:bCs/>
          <w:szCs w:val="22"/>
        </w:rPr>
        <w:t>，属于</w:t>
      </w:r>
      <w:r>
        <w:rPr>
          <w:rFonts w:hint="eastAsia" w:ascii="新宋体" w:hAnsi="新宋体" w:cs="宋体"/>
          <w:bCs/>
          <w:szCs w:val="22"/>
          <w:u w:val="single"/>
        </w:rPr>
        <w:t xml:space="preserve"> （采购文件中明确的所属行业）</w:t>
      </w:r>
      <w:r>
        <w:rPr>
          <w:rFonts w:hint="eastAsia" w:ascii="新宋体" w:hAnsi="新宋体" w:cs="宋体"/>
          <w:bCs/>
          <w:szCs w:val="22"/>
        </w:rPr>
        <w:t>行业 ；制造商为</w:t>
      </w:r>
      <w:r>
        <w:rPr>
          <w:rFonts w:hint="eastAsia" w:ascii="新宋体" w:hAnsi="新宋体" w:cs="宋体"/>
          <w:bCs/>
          <w:szCs w:val="22"/>
          <w:u w:val="single"/>
        </w:rPr>
        <w:t xml:space="preserve"> （企业名称） </w:t>
      </w:r>
      <w:r>
        <w:rPr>
          <w:rFonts w:hint="eastAsia" w:ascii="新宋体" w:hAnsi="新宋体" w:cs="宋体"/>
          <w:bCs/>
          <w:szCs w:val="22"/>
        </w:rPr>
        <w:t>，从业人员</w:t>
      </w:r>
      <w:r>
        <w:rPr>
          <w:rFonts w:hint="eastAsia" w:ascii="新宋体" w:hAnsi="新宋体" w:cs="宋体"/>
          <w:bCs/>
          <w:szCs w:val="22"/>
          <w:u w:val="single"/>
        </w:rPr>
        <w:t xml:space="preserve">     </w:t>
      </w:r>
      <w:r>
        <w:rPr>
          <w:rFonts w:hint="eastAsia" w:ascii="新宋体" w:hAnsi="新宋体" w:cs="宋体"/>
          <w:bCs/>
          <w:szCs w:val="22"/>
        </w:rPr>
        <w:t>人，营业收入为</w:t>
      </w:r>
      <w:r>
        <w:rPr>
          <w:rFonts w:hint="eastAsia" w:ascii="新宋体" w:hAnsi="新宋体" w:cs="宋体"/>
          <w:bCs/>
          <w:szCs w:val="22"/>
          <w:u w:val="single"/>
        </w:rPr>
        <w:t xml:space="preserve">       </w:t>
      </w:r>
      <w:r>
        <w:rPr>
          <w:rFonts w:hint="eastAsia" w:ascii="新宋体" w:hAnsi="新宋体" w:cs="宋体"/>
          <w:bCs/>
          <w:szCs w:val="22"/>
        </w:rPr>
        <w:t>万元，资产总额为</w:t>
      </w:r>
      <w:r>
        <w:rPr>
          <w:rFonts w:hint="eastAsia" w:ascii="新宋体" w:hAnsi="新宋体" w:cs="宋体"/>
          <w:bCs/>
          <w:szCs w:val="22"/>
          <w:u w:val="single"/>
        </w:rPr>
        <w:t xml:space="preserve">       </w:t>
      </w:r>
      <w:r>
        <w:rPr>
          <w:rFonts w:hint="eastAsia" w:ascii="新宋体" w:hAnsi="新宋体" w:cs="宋体"/>
          <w:bCs/>
          <w:szCs w:val="22"/>
        </w:rPr>
        <w:t>万元，属于 （中型企业、小型企业、微型企业） ；</w:t>
      </w:r>
    </w:p>
    <w:p w14:paraId="6E2AD2F4">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w:t>
      </w:r>
    </w:p>
    <w:p w14:paraId="7BEBC2A3">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以上企业，不属于大企业的分支机构，不存在控股股东为大企业的情形，也不存在与大企业的负责人为同一人的情形。</w:t>
      </w:r>
    </w:p>
    <w:p w14:paraId="1E96EBEA">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本企业对上述声明内容的真实性负责。如有虚假，将依法承担相应责任。</w:t>
      </w:r>
    </w:p>
    <w:p w14:paraId="1EE53DDC">
      <w:pPr>
        <w:widowControl/>
        <w:spacing w:before="100" w:beforeAutospacing="1" w:after="100" w:afterAutospacing="1" w:line="440" w:lineRule="atLeast"/>
        <w:ind w:firstLine="5669" w:firstLineChars="2577"/>
        <w:jc w:val="left"/>
        <w:rPr>
          <w:rFonts w:ascii="新宋体" w:hAnsi="新宋体" w:cs="宋体"/>
          <w:bCs/>
          <w:szCs w:val="22"/>
        </w:rPr>
      </w:pPr>
      <w:r>
        <w:rPr>
          <w:rFonts w:hint="eastAsia" w:ascii="新宋体" w:hAnsi="新宋体" w:cs="宋体"/>
          <w:bCs/>
          <w:szCs w:val="22"/>
        </w:rPr>
        <w:t>企业名称（盖章）：</w:t>
      </w:r>
    </w:p>
    <w:p w14:paraId="5B82F032">
      <w:pPr>
        <w:widowControl/>
        <w:spacing w:before="100" w:beforeAutospacing="1" w:after="100" w:afterAutospacing="1" w:line="440" w:lineRule="atLeast"/>
        <w:ind w:firstLine="5669" w:firstLineChars="2577"/>
        <w:jc w:val="left"/>
        <w:rPr>
          <w:rFonts w:ascii="新宋体" w:hAnsi="新宋体" w:cs="宋体"/>
          <w:bCs/>
          <w:szCs w:val="22"/>
        </w:rPr>
      </w:pPr>
      <w:r>
        <w:rPr>
          <w:rFonts w:hint="eastAsia" w:ascii="新宋体" w:hAnsi="新宋体" w:cs="宋体"/>
          <w:bCs/>
          <w:szCs w:val="22"/>
        </w:rPr>
        <w:t>日 期：</w:t>
      </w:r>
    </w:p>
    <w:p w14:paraId="49458EBF">
      <w:pPr>
        <w:widowControl/>
        <w:tabs>
          <w:tab w:val="left" w:pos="312"/>
        </w:tabs>
        <w:spacing w:before="100" w:beforeAutospacing="1" w:after="100" w:afterAutospacing="1" w:line="440" w:lineRule="atLeast"/>
        <w:jc w:val="left"/>
        <w:rPr>
          <w:rFonts w:ascii="新宋体" w:hAnsi="新宋体" w:cs="宋体"/>
          <w:bCs/>
          <w:sz w:val="18"/>
          <w:szCs w:val="18"/>
        </w:rPr>
      </w:pPr>
    </w:p>
    <w:p w14:paraId="0C821466">
      <w:pPr>
        <w:widowControl/>
        <w:tabs>
          <w:tab w:val="left" w:pos="312"/>
        </w:tabs>
        <w:spacing w:before="100" w:beforeAutospacing="1" w:after="100" w:afterAutospacing="1" w:line="440" w:lineRule="atLeast"/>
        <w:jc w:val="left"/>
        <w:rPr>
          <w:rFonts w:ascii="新宋体" w:hAnsi="新宋体" w:cs="宋体"/>
          <w:bCs/>
          <w:sz w:val="18"/>
          <w:szCs w:val="18"/>
        </w:rPr>
      </w:pPr>
    </w:p>
    <w:p w14:paraId="75554CD1">
      <w:pPr>
        <w:widowControl/>
        <w:tabs>
          <w:tab w:val="left" w:pos="312"/>
        </w:tabs>
        <w:spacing w:before="100" w:beforeAutospacing="1" w:after="100" w:afterAutospacing="1" w:line="440" w:lineRule="atLeast"/>
        <w:jc w:val="left"/>
        <w:rPr>
          <w:rFonts w:ascii="新宋体" w:hAnsi="新宋体" w:cs="宋体"/>
          <w:bCs/>
          <w:sz w:val="18"/>
          <w:szCs w:val="18"/>
        </w:rPr>
      </w:pPr>
    </w:p>
    <w:p w14:paraId="58FC75B9">
      <w:pPr>
        <w:widowControl/>
        <w:tabs>
          <w:tab w:val="left" w:pos="312"/>
        </w:tabs>
        <w:spacing w:before="100" w:beforeAutospacing="1" w:after="100" w:afterAutospacing="1" w:line="440" w:lineRule="atLeast"/>
        <w:jc w:val="left"/>
        <w:rPr>
          <w:rFonts w:ascii="新宋体" w:hAnsi="新宋体" w:cs="宋体"/>
          <w:bCs/>
          <w:sz w:val="18"/>
          <w:szCs w:val="18"/>
        </w:rPr>
      </w:pPr>
      <w:r>
        <w:rPr>
          <w:rFonts w:hint="eastAsia" w:ascii="新宋体" w:hAnsi="新宋体" w:cs="宋体"/>
          <w:bCs/>
          <w:sz w:val="18"/>
          <w:szCs w:val="18"/>
        </w:rPr>
        <w:t>注1.从业人员、营业收入、资产总额填报上一年度数据，无上一年度数据的新成立企业可不填报。</w:t>
      </w:r>
    </w:p>
    <w:p w14:paraId="683D1F82">
      <w:pPr>
        <w:widowControl/>
        <w:spacing w:before="100" w:beforeAutospacing="1" w:after="100" w:afterAutospacing="1" w:line="440" w:lineRule="atLeast"/>
        <w:jc w:val="center"/>
        <w:rPr>
          <w:rFonts w:ascii="新宋体" w:hAnsi="新宋体" w:cs="宋体"/>
          <w:b/>
          <w:sz w:val="24"/>
        </w:rPr>
      </w:pPr>
      <w:r>
        <w:rPr>
          <w:rFonts w:hint="eastAsia" w:ascii="新宋体" w:hAnsi="新宋体" w:cs="宋体"/>
          <w:b/>
          <w:sz w:val="24"/>
        </w:rPr>
        <w:br w:type="page"/>
      </w:r>
      <w:r>
        <w:rPr>
          <w:rFonts w:hint="eastAsia" w:ascii="新宋体" w:hAnsi="新宋体" w:cs="宋体"/>
          <w:b/>
          <w:bCs/>
          <w:sz w:val="24"/>
        </w:rPr>
        <w:t>中小企业声明函（工程、服务）</w:t>
      </w:r>
    </w:p>
    <w:p w14:paraId="0BEEAE3F">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 xml:space="preserve">本公司（联合体）郑重声明，根据《政府采购促进中小企业发展管理办法》（财库﹝2020﹞46 号）的规定，本公司（联合体）参加 </w:t>
      </w:r>
      <w:r>
        <w:rPr>
          <w:rFonts w:hint="eastAsia" w:ascii="新宋体" w:hAnsi="新宋体" w:cs="宋体"/>
          <w:bCs/>
          <w:szCs w:val="22"/>
          <w:u w:val="single"/>
        </w:rPr>
        <w:t>（单位名称）</w:t>
      </w:r>
      <w:r>
        <w:rPr>
          <w:rFonts w:hint="eastAsia" w:ascii="新宋体" w:hAnsi="新宋体" w:cs="宋体"/>
          <w:bCs/>
          <w:szCs w:val="22"/>
        </w:rPr>
        <w:t xml:space="preserve"> 的</w:t>
      </w:r>
      <w:r>
        <w:rPr>
          <w:rFonts w:hint="eastAsia" w:ascii="新宋体" w:hAnsi="新宋体" w:cs="宋体"/>
          <w:bCs/>
          <w:szCs w:val="22"/>
          <w:u w:val="single"/>
        </w:rPr>
        <w:t xml:space="preserve"> （项目名称） </w:t>
      </w:r>
      <w:r>
        <w:rPr>
          <w:rFonts w:hint="eastAsia" w:ascii="新宋体" w:hAnsi="新宋体" w:cs="宋体"/>
          <w:bCs/>
          <w:szCs w:val="22"/>
        </w:rPr>
        <w:t>采购活动，工程的施工单位全部为符合政策要求的中小企业（或者：服务全部由符合政策要求的中小企业承接）。相关企业（含联合体中的中小企业、签订分包意向协议的中小企业）的具体情况如下：</w:t>
      </w:r>
    </w:p>
    <w:p w14:paraId="5E9F6F91">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 xml:space="preserve">1. </w:t>
      </w:r>
      <w:r>
        <w:rPr>
          <w:rFonts w:hint="eastAsia" w:ascii="新宋体" w:hAnsi="新宋体" w:cs="宋体"/>
          <w:bCs/>
          <w:szCs w:val="22"/>
          <w:u w:val="single"/>
        </w:rPr>
        <w:t>（标的名称）</w:t>
      </w:r>
      <w:r>
        <w:rPr>
          <w:rFonts w:hint="eastAsia" w:ascii="新宋体" w:hAnsi="新宋体" w:cs="宋体"/>
          <w:bCs/>
          <w:szCs w:val="22"/>
        </w:rPr>
        <w:t xml:space="preserve"> ，属于</w:t>
      </w:r>
      <w:r>
        <w:rPr>
          <w:rFonts w:hint="eastAsia" w:ascii="新宋体" w:hAnsi="新宋体" w:cs="宋体"/>
          <w:bCs/>
          <w:szCs w:val="22"/>
          <w:u w:val="single"/>
        </w:rPr>
        <w:t xml:space="preserve"> （采购文件中明确的所属行业）</w:t>
      </w:r>
      <w:r>
        <w:rPr>
          <w:rFonts w:hint="eastAsia" w:ascii="新宋体" w:hAnsi="新宋体" w:cs="宋体"/>
          <w:bCs/>
          <w:szCs w:val="22"/>
        </w:rPr>
        <w:t>行业 ；承建（承接）企业为</w:t>
      </w:r>
      <w:r>
        <w:rPr>
          <w:rFonts w:hint="eastAsia" w:ascii="新宋体" w:hAnsi="新宋体" w:cs="宋体"/>
          <w:bCs/>
          <w:szCs w:val="22"/>
          <w:u w:val="single"/>
        </w:rPr>
        <w:t xml:space="preserve"> （企业名称） </w:t>
      </w:r>
      <w:r>
        <w:rPr>
          <w:rFonts w:hint="eastAsia" w:ascii="新宋体" w:hAnsi="新宋体" w:cs="宋体"/>
          <w:bCs/>
          <w:szCs w:val="22"/>
        </w:rPr>
        <w:t>，从业人员</w:t>
      </w:r>
      <w:r>
        <w:rPr>
          <w:rFonts w:hint="eastAsia" w:ascii="新宋体" w:hAnsi="新宋体" w:cs="宋体"/>
          <w:bCs/>
          <w:szCs w:val="22"/>
          <w:u w:val="single"/>
        </w:rPr>
        <w:t xml:space="preserve">    </w:t>
      </w:r>
      <w:r>
        <w:rPr>
          <w:rFonts w:hint="eastAsia" w:ascii="新宋体" w:hAnsi="新宋体" w:cs="宋体"/>
          <w:bCs/>
          <w:szCs w:val="22"/>
        </w:rPr>
        <w:t>人，营业收入为</w:t>
      </w:r>
      <w:r>
        <w:rPr>
          <w:rFonts w:hint="eastAsia" w:ascii="新宋体" w:hAnsi="新宋体" w:cs="宋体"/>
          <w:bCs/>
          <w:szCs w:val="22"/>
          <w:u w:val="single"/>
        </w:rPr>
        <w:t xml:space="preserve">     </w:t>
      </w:r>
      <w:r>
        <w:rPr>
          <w:rFonts w:hint="eastAsia" w:ascii="新宋体" w:hAnsi="新宋体" w:cs="宋体"/>
          <w:bCs/>
          <w:szCs w:val="22"/>
        </w:rPr>
        <w:t>万元，资产总额为</w:t>
      </w:r>
      <w:r>
        <w:rPr>
          <w:rFonts w:hint="eastAsia" w:ascii="新宋体" w:hAnsi="新宋体" w:cs="宋体"/>
          <w:bCs/>
          <w:szCs w:val="22"/>
          <w:u w:val="single"/>
        </w:rPr>
        <w:t xml:space="preserve">      </w:t>
      </w:r>
      <w:r>
        <w:rPr>
          <w:rFonts w:hint="eastAsia" w:ascii="新宋体" w:hAnsi="新宋体" w:cs="宋体"/>
          <w:bCs/>
          <w:szCs w:val="22"/>
        </w:rPr>
        <w:t>万元</w:t>
      </w:r>
      <w:r>
        <w:rPr>
          <w:rFonts w:hint="eastAsia" w:ascii="新宋体" w:hAnsi="新宋体" w:cs="宋体"/>
          <w:bCs/>
          <w:szCs w:val="22"/>
          <w:vertAlign w:val="superscript"/>
        </w:rPr>
        <w:t>1</w:t>
      </w:r>
      <w:r>
        <w:rPr>
          <w:rFonts w:hint="eastAsia" w:ascii="新宋体" w:hAnsi="新宋体" w:cs="宋体"/>
          <w:bCs/>
          <w:szCs w:val="22"/>
        </w:rPr>
        <w:t>，属于</w:t>
      </w:r>
      <w:r>
        <w:rPr>
          <w:rFonts w:hint="eastAsia" w:ascii="新宋体" w:hAnsi="新宋体" w:cs="宋体"/>
          <w:bCs/>
          <w:szCs w:val="22"/>
          <w:u w:val="single"/>
        </w:rPr>
        <w:t>（中型企业、小型企业、微型企业）</w:t>
      </w:r>
      <w:r>
        <w:rPr>
          <w:rFonts w:hint="eastAsia" w:ascii="新宋体" w:hAnsi="新宋体" w:cs="宋体"/>
          <w:bCs/>
          <w:szCs w:val="22"/>
        </w:rPr>
        <w:t>；</w:t>
      </w:r>
    </w:p>
    <w:p w14:paraId="2587EEDC">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 xml:space="preserve">2. </w:t>
      </w:r>
      <w:r>
        <w:rPr>
          <w:rFonts w:hint="eastAsia" w:ascii="新宋体" w:hAnsi="新宋体" w:cs="宋体"/>
          <w:bCs/>
          <w:szCs w:val="22"/>
          <w:u w:val="single"/>
        </w:rPr>
        <w:t xml:space="preserve">（标的名称） </w:t>
      </w:r>
      <w:r>
        <w:rPr>
          <w:rFonts w:hint="eastAsia" w:ascii="新宋体" w:hAnsi="新宋体" w:cs="宋体"/>
          <w:bCs/>
          <w:szCs w:val="22"/>
        </w:rPr>
        <w:t>，属于</w:t>
      </w:r>
      <w:r>
        <w:rPr>
          <w:rFonts w:hint="eastAsia" w:ascii="新宋体" w:hAnsi="新宋体" w:cs="宋体"/>
          <w:bCs/>
          <w:szCs w:val="22"/>
          <w:u w:val="single"/>
        </w:rPr>
        <w:t xml:space="preserve"> （采购文件中明确的所属行业）</w:t>
      </w:r>
      <w:r>
        <w:rPr>
          <w:rFonts w:hint="eastAsia" w:ascii="新宋体" w:hAnsi="新宋体" w:cs="宋体"/>
          <w:bCs/>
          <w:szCs w:val="22"/>
        </w:rPr>
        <w:t>行业 ；承建（承接）企业为</w:t>
      </w:r>
      <w:r>
        <w:rPr>
          <w:rFonts w:hint="eastAsia" w:ascii="新宋体" w:hAnsi="新宋体" w:cs="宋体"/>
          <w:bCs/>
          <w:szCs w:val="22"/>
          <w:u w:val="single"/>
        </w:rPr>
        <w:t xml:space="preserve">（企业名称） </w:t>
      </w:r>
      <w:r>
        <w:rPr>
          <w:rFonts w:hint="eastAsia" w:ascii="新宋体" w:hAnsi="新宋体" w:cs="宋体"/>
          <w:bCs/>
          <w:szCs w:val="22"/>
        </w:rPr>
        <w:t>，从业人员</w:t>
      </w:r>
      <w:r>
        <w:rPr>
          <w:rFonts w:hint="eastAsia" w:ascii="新宋体" w:hAnsi="新宋体" w:cs="宋体"/>
          <w:bCs/>
          <w:szCs w:val="22"/>
          <w:u w:val="single"/>
        </w:rPr>
        <w:t xml:space="preserve">     </w:t>
      </w:r>
      <w:r>
        <w:rPr>
          <w:rFonts w:hint="eastAsia" w:ascii="新宋体" w:hAnsi="新宋体" w:cs="宋体"/>
          <w:bCs/>
          <w:szCs w:val="22"/>
        </w:rPr>
        <w:t>人，营业收入为</w:t>
      </w:r>
      <w:r>
        <w:rPr>
          <w:rFonts w:hint="eastAsia" w:ascii="新宋体" w:hAnsi="新宋体" w:cs="宋体"/>
          <w:bCs/>
          <w:szCs w:val="22"/>
          <w:u w:val="single"/>
        </w:rPr>
        <w:t xml:space="preserve">       </w:t>
      </w:r>
      <w:r>
        <w:rPr>
          <w:rFonts w:hint="eastAsia" w:ascii="新宋体" w:hAnsi="新宋体" w:cs="宋体"/>
          <w:bCs/>
          <w:szCs w:val="22"/>
        </w:rPr>
        <w:t>万元，资产总额为</w:t>
      </w:r>
      <w:r>
        <w:rPr>
          <w:rFonts w:hint="eastAsia" w:ascii="新宋体" w:hAnsi="新宋体" w:cs="宋体"/>
          <w:bCs/>
          <w:szCs w:val="22"/>
          <w:u w:val="single"/>
        </w:rPr>
        <w:t xml:space="preserve">       </w:t>
      </w:r>
      <w:r>
        <w:rPr>
          <w:rFonts w:hint="eastAsia" w:ascii="新宋体" w:hAnsi="新宋体" w:cs="宋体"/>
          <w:bCs/>
          <w:szCs w:val="22"/>
        </w:rPr>
        <w:t>万元，属于 （中型企业、小型企业、微型企业） ；</w:t>
      </w:r>
    </w:p>
    <w:p w14:paraId="6AE337F3">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w:t>
      </w:r>
    </w:p>
    <w:p w14:paraId="29E650CD">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以上企业，不属于大企业的分支机构，不存在控股股东为大企业的情形，也不存在与大企业的负责人为同一人的情形。</w:t>
      </w:r>
    </w:p>
    <w:p w14:paraId="03B69521">
      <w:pPr>
        <w:widowControl/>
        <w:tabs>
          <w:tab w:val="left" w:pos="312"/>
        </w:tabs>
        <w:spacing w:line="500" w:lineRule="atLeast"/>
        <w:ind w:firstLine="440" w:firstLineChars="200"/>
        <w:jc w:val="left"/>
        <w:rPr>
          <w:rFonts w:ascii="新宋体" w:hAnsi="新宋体" w:cs="宋体"/>
          <w:bCs/>
          <w:szCs w:val="22"/>
        </w:rPr>
      </w:pPr>
      <w:r>
        <w:rPr>
          <w:rFonts w:hint="eastAsia" w:ascii="新宋体" w:hAnsi="新宋体" w:cs="宋体"/>
          <w:bCs/>
          <w:szCs w:val="22"/>
        </w:rPr>
        <w:t>本企业对上述声明内容的真实性负责。如有虚假，将依法承担相应责任。</w:t>
      </w:r>
    </w:p>
    <w:p w14:paraId="0E83BF80">
      <w:pPr>
        <w:widowControl/>
        <w:spacing w:line="500" w:lineRule="atLeast"/>
        <w:ind w:firstLine="5669" w:firstLineChars="2577"/>
        <w:jc w:val="left"/>
        <w:rPr>
          <w:rFonts w:ascii="新宋体" w:hAnsi="新宋体" w:cs="宋体"/>
          <w:bCs/>
          <w:szCs w:val="22"/>
        </w:rPr>
      </w:pPr>
      <w:r>
        <w:rPr>
          <w:rFonts w:hint="eastAsia" w:ascii="新宋体" w:hAnsi="新宋体" w:cs="宋体"/>
          <w:bCs/>
          <w:szCs w:val="22"/>
        </w:rPr>
        <w:t>企业名称（盖章）：</w:t>
      </w:r>
    </w:p>
    <w:p w14:paraId="6F5640ED">
      <w:pPr>
        <w:widowControl/>
        <w:spacing w:line="500" w:lineRule="atLeast"/>
        <w:ind w:firstLine="5669" w:firstLineChars="2577"/>
        <w:jc w:val="left"/>
        <w:rPr>
          <w:rFonts w:ascii="新宋体" w:hAnsi="新宋体" w:cs="宋体"/>
          <w:bCs/>
          <w:szCs w:val="22"/>
        </w:rPr>
      </w:pPr>
      <w:r>
        <w:rPr>
          <w:rFonts w:hint="eastAsia" w:ascii="新宋体" w:hAnsi="新宋体" w:cs="宋体"/>
          <w:bCs/>
          <w:szCs w:val="22"/>
        </w:rPr>
        <w:t>日 期：</w:t>
      </w:r>
    </w:p>
    <w:p w14:paraId="5B05C379">
      <w:pPr>
        <w:widowControl/>
        <w:tabs>
          <w:tab w:val="left" w:pos="312"/>
        </w:tabs>
        <w:spacing w:before="100" w:beforeAutospacing="1" w:after="100" w:afterAutospacing="1" w:line="440" w:lineRule="atLeast"/>
        <w:jc w:val="left"/>
        <w:rPr>
          <w:rFonts w:ascii="新宋体" w:hAnsi="新宋体" w:cs="宋体"/>
          <w:bCs/>
          <w:sz w:val="18"/>
          <w:szCs w:val="18"/>
        </w:rPr>
      </w:pPr>
    </w:p>
    <w:p w14:paraId="0728F112">
      <w:pPr>
        <w:widowControl/>
        <w:tabs>
          <w:tab w:val="left" w:pos="312"/>
        </w:tabs>
        <w:spacing w:before="100" w:beforeAutospacing="1" w:after="100" w:afterAutospacing="1" w:line="440" w:lineRule="atLeast"/>
        <w:jc w:val="left"/>
        <w:rPr>
          <w:rFonts w:ascii="新宋体" w:hAnsi="新宋体" w:cs="宋体"/>
          <w:bCs/>
          <w:sz w:val="18"/>
          <w:szCs w:val="18"/>
        </w:rPr>
      </w:pPr>
    </w:p>
    <w:p w14:paraId="48B4F989">
      <w:pPr>
        <w:widowControl/>
        <w:tabs>
          <w:tab w:val="left" w:pos="312"/>
        </w:tabs>
        <w:spacing w:before="100" w:beforeAutospacing="1" w:after="100" w:afterAutospacing="1" w:line="440" w:lineRule="atLeast"/>
        <w:jc w:val="left"/>
        <w:rPr>
          <w:rFonts w:ascii="新宋体" w:hAnsi="新宋体" w:cs="宋体"/>
          <w:bCs/>
          <w:sz w:val="18"/>
          <w:szCs w:val="18"/>
        </w:rPr>
      </w:pPr>
    </w:p>
    <w:p w14:paraId="61D5C6DF">
      <w:pPr>
        <w:widowControl/>
        <w:tabs>
          <w:tab w:val="left" w:pos="312"/>
        </w:tabs>
        <w:spacing w:before="100" w:beforeAutospacing="1" w:after="100" w:afterAutospacing="1" w:line="440" w:lineRule="atLeast"/>
        <w:jc w:val="left"/>
        <w:rPr>
          <w:rFonts w:ascii="新宋体" w:hAnsi="新宋体" w:cs="宋体"/>
          <w:bCs/>
          <w:sz w:val="18"/>
          <w:szCs w:val="18"/>
        </w:rPr>
      </w:pPr>
    </w:p>
    <w:p w14:paraId="613B4B80">
      <w:pPr>
        <w:widowControl/>
        <w:spacing w:before="100" w:beforeAutospacing="1" w:after="100" w:afterAutospacing="1" w:line="440" w:lineRule="atLeast"/>
        <w:jc w:val="left"/>
        <w:rPr>
          <w:rFonts w:ascii="新宋体" w:hAnsi="新宋体" w:cs="宋体"/>
          <w:b/>
          <w:sz w:val="24"/>
        </w:rPr>
      </w:pPr>
      <w:r>
        <w:rPr>
          <w:rFonts w:hint="eastAsia" w:ascii="新宋体" w:hAnsi="新宋体" w:cs="宋体"/>
          <w:bCs/>
          <w:sz w:val="18"/>
          <w:szCs w:val="18"/>
        </w:rPr>
        <w:t>注1.从业人员、营业收入、资产总额填报上一年度数据，无上一年度数据的新成立企业可不填报。</w:t>
      </w:r>
    </w:p>
    <w:p w14:paraId="3ACC5C52">
      <w:pPr>
        <w:widowControl/>
        <w:spacing w:before="100" w:beforeAutospacing="1" w:after="100" w:afterAutospacing="1" w:line="440" w:lineRule="atLeast"/>
        <w:jc w:val="left"/>
        <w:rPr>
          <w:rFonts w:ascii="新宋体" w:hAnsi="新宋体" w:cs="宋体"/>
          <w:b/>
          <w:sz w:val="24"/>
        </w:rPr>
      </w:pPr>
      <w:r>
        <w:rPr>
          <w:rFonts w:ascii="新宋体" w:hAnsi="新宋体" w:cs="宋体"/>
          <w:b/>
          <w:sz w:val="24"/>
        </w:rPr>
        <w:br w:type="page"/>
      </w:r>
      <w:r>
        <w:rPr>
          <w:rFonts w:hint="eastAsia" w:ascii="新宋体" w:hAnsi="新宋体" w:cs="宋体"/>
          <w:b/>
          <w:sz w:val="24"/>
        </w:rPr>
        <w:t>附件2</w:t>
      </w:r>
    </w:p>
    <w:p w14:paraId="4CFE8211">
      <w:pPr>
        <w:widowControl/>
        <w:spacing w:before="100" w:beforeAutospacing="1" w:after="100" w:afterAutospacing="1" w:line="440" w:lineRule="atLeast"/>
        <w:jc w:val="center"/>
        <w:rPr>
          <w:rFonts w:ascii="新宋体" w:hAnsi="新宋体" w:cs="宋体"/>
          <w:b/>
          <w:bCs/>
          <w:sz w:val="24"/>
        </w:rPr>
      </w:pPr>
      <w:bookmarkStart w:id="21" w:name="OLE_LINK13"/>
      <w:bookmarkStart w:id="22" w:name="OLE_LINK14"/>
      <w:r>
        <w:rPr>
          <w:rFonts w:hint="eastAsia" w:ascii="新宋体" w:hAnsi="新宋体" w:cs="宋体"/>
          <w:b/>
          <w:bCs/>
          <w:sz w:val="24"/>
        </w:rPr>
        <w:t>残疾人福利性单位声明函</w:t>
      </w:r>
    </w:p>
    <w:bookmarkEnd w:id="21"/>
    <w:bookmarkEnd w:id="22"/>
    <w:p w14:paraId="5AD09C91">
      <w:pPr>
        <w:spacing w:line="588" w:lineRule="exact"/>
        <w:rPr>
          <w:rFonts w:ascii="新宋体" w:hAnsi="新宋体" w:cs="宋体"/>
          <w:b/>
          <w:spacing w:val="6"/>
          <w:sz w:val="30"/>
          <w:szCs w:val="30"/>
        </w:rPr>
      </w:pPr>
    </w:p>
    <w:p w14:paraId="10135114">
      <w:pPr>
        <w:spacing w:line="588" w:lineRule="exact"/>
        <w:ind w:firstLine="464" w:firstLineChars="200"/>
        <w:rPr>
          <w:rFonts w:ascii="新宋体" w:hAnsi="新宋体" w:cs="宋体"/>
          <w:spacing w:val="6"/>
          <w:szCs w:val="22"/>
        </w:rPr>
      </w:pPr>
      <w:r>
        <w:rPr>
          <w:rFonts w:hint="eastAsia" w:ascii="新宋体" w:hAnsi="新宋体" w:cs="宋体"/>
          <w:spacing w:val="6"/>
          <w:szCs w:val="22"/>
        </w:rPr>
        <w:t>本单位郑重声明，根据《财政部 民政部 中国残疾人联合会关于促进残疾人就业政府采购政策的通知》（财库</w:t>
      </w:r>
      <w:r>
        <w:rPr>
          <w:rFonts w:hint="eastAsia" w:ascii="新宋体" w:hAnsi="新宋体" w:cs="宋体"/>
          <w:szCs w:val="22"/>
        </w:rPr>
        <w:t>〔2017〕 141</w:t>
      </w:r>
      <w:r>
        <w:rPr>
          <w:rFonts w:hint="eastAsia" w:ascii="新宋体" w:hAnsi="新宋体" w:cs="宋体"/>
          <w:spacing w:val="6"/>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01A1D0B">
      <w:pPr>
        <w:spacing w:line="588" w:lineRule="exact"/>
        <w:ind w:firstLine="464" w:firstLineChars="200"/>
        <w:rPr>
          <w:rFonts w:ascii="新宋体" w:hAnsi="新宋体" w:cs="宋体"/>
          <w:spacing w:val="6"/>
          <w:szCs w:val="22"/>
        </w:rPr>
      </w:pPr>
      <w:r>
        <w:rPr>
          <w:rFonts w:hint="eastAsia" w:ascii="新宋体" w:hAnsi="新宋体" w:cs="宋体"/>
          <w:spacing w:val="6"/>
          <w:szCs w:val="22"/>
        </w:rPr>
        <w:t>本单位对上述声明的真实性负责。如有虚假，将依法承担相应责任。</w:t>
      </w:r>
    </w:p>
    <w:p w14:paraId="14D9125B">
      <w:pPr>
        <w:spacing w:line="588" w:lineRule="exact"/>
        <w:ind w:firstLine="464" w:firstLineChars="200"/>
        <w:rPr>
          <w:rFonts w:ascii="新宋体" w:hAnsi="新宋体" w:cs="宋体"/>
          <w:spacing w:val="6"/>
          <w:szCs w:val="22"/>
        </w:rPr>
      </w:pPr>
    </w:p>
    <w:p w14:paraId="66A1DAFD">
      <w:pPr>
        <w:tabs>
          <w:tab w:val="left" w:pos="4860"/>
        </w:tabs>
        <w:spacing w:line="588" w:lineRule="exact"/>
        <w:ind w:right="1560" w:firstLine="464" w:firstLineChars="200"/>
        <w:rPr>
          <w:rFonts w:ascii="新宋体" w:hAnsi="新宋体" w:cs="宋体"/>
          <w:spacing w:val="6"/>
          <w:szCs w:val="22"/>
        </w:rPr>
      </w:pPr>
    </w:p>
    <w:p w14:paraId="6A5B0302">
      <w:pPr>
        <w:tabs>
          <w:tab w:val="left" w:pos="4860"/>
        </w:tabs>
        <w:spacing w:line="588" w:lineRule="exact"/>
        <w:ind w:right="1560" w:firstLine="464" w:firstLineChars="200"/>
        <w:rPr>
          <w:rFonts w:ascii="新宋体" w:hAnsi="新宋体" w:cs="宋体"/>
          <w:spacing w:val="6"/>
          <w:szCs w:val="22"/>
        </w:rPr>
      </w:pPr>
      <w:r>
        <w:rPr>
          <w:rFonts w:hint="eastAsia" w:ascii="新宋体" w:hAnsi="新宋体" w:cs="宋体"/>
          <w:spacing w:val="6"/>
          <w:szCs w:val="22"/>
        </w:rPr>
        <w:t>投标人全称（盖章）：</w:t>
      </w:r>
    </w:p>
    <w:p w14:paraId="408F6188">
      <w:pPr>
        <w:tabs>
          <w:tab w:val="left" w:pos="4860"/>
        </w:tabs>
        <w:spacing w:line="588" w:lineRule="exact"/>
        <w:ind w:right="1560" w:firstLine="464" w:firstLineChars="200"/>
        <w:rPr>
          <w:rFonts w:ascii="新宋体" w:hAnsi="新宋体" w:cs="宋体"/>
          <w:spacing w:val="6"/>
          <w:szCs w:val="22"/>
        </w:rPr>
      </w:pPr>
      <w:r>
        <w:rPr>
          <w:rFonts w:hint="eastAsia" w:ascii="新宋体" w:hAnsi="新宋体" w:cs="宋体"/>
          <w:spacing w:val="6"/>
          <w:szCs w:val="22"/>
        </w:rPr>
        <w:t>日  期：</w:t>
      </w:r>
    </w:p>
    <w:p w14:paraId="579D7745">
      <w:pPr>
        <w:tabs>
          <w:tab w:val="left" w:pos="4860"/>
        </w:tabs>
        <w:spacing w:line="588" w:lineRule="exact"/>
        <w:ind w:right="1560" w:firstLine="464" w:firstLineChars="200"/>
        <w:jc w:val="center"/>
        <w:rPr>
          <w:rFonts w:ascii="新宋体" w:hAnsi="新宋体" w:cs="宋体"/>
          <w:spacing w:val="6"/>
          <w:szCs w:val="22"/>
        </w:rPr>
      </w:pPr>
    </w:p>
    <w:p w14:paraId="4EF57C3D">
      <w:pPr>
        <w:tabs>
          <w:tab w:val="left" w:pos="4860"/>
        </w:tabs>
        <w:spacing w:line="588" w:lineRule="exact"/>
        <w:ind w:right="1560" w:firstLine="464" w:firstLineChars="200"/>
        <w:jc w:val="center"/>
        <w:rPr>
          <w:rFonts w:ascii="新宋体" w:hAnsi="新宋体" w:cs="宋体"/>
          <w:spacing w:val="6"/>
          <w:szCs w:val="22"/>
        </w:rPr>
      </w:pPr>
    </w:p>
    <w:p w14:paraId="3AAC18C3">
      <w:pPr>
        <w:tabs>
          <w:tab w:val="left" w:pos="4860"/>
        </w:tabs>
        <w:spacing w:line="588" w:lineRule="exact"/>
        <w:ind w:right="1560"/>
        <w:jc w:val="left"/>
        <w:rPr>
          <w:rFonts w:ascii="新宋体" w:hAnsi="新宋体" w:cs="宋体"/>
          <w:bCs/>
          <w:szCs w:val="22"/>
        </w:rPr>
      </w:pPr>
      <w:r>
        <w:rPr>
          <w:rFonts w:hint="eastAsia" w:ascii="新宋体" w:hAnsi="新宋体" w:cs="宋体"/>
          <w:bCs/>
          <w:szCs w:val="22"/>
        </w:rPr>
        <w:t>备注说明：</w:t>
      </w:r>
    </w:p>
    <w:p w14:paraId="773EBA31">
      <w:pPr>
        <w:numPr>
          <w:ilvl w:val="2"/>
          <w:numId w:val="11"/>
        </w:numPr>
        <w:tabs>
          <w:tab w:val="left" w:pos="0"/>
        </w:tabs>
        <w:spacing w:line="440" w:lineRule="exact"/>
        <w:ind w:left="0" w:right="114" w:firstLine="0"/>
        <w:jc w:val="left"/>
        <w:rPr>
          <w:rFonts w:ascii="新宋体" w:hAnsi="新宋体" w:cs="宋体"/>
          <w:bCs/>
          <w:szCs w:val="22"/>
        </w:rPr>
      </w:pPr>
      <w:r>
        <w:rPr>
          <w:rFonts w:hint="eastAsia" w:ascii="新宋体" w:hAnsi="新宋体" w:cs="宋体"/>
          <w:bCs/>
          <w:szCs w:val="22"/>
        </w:rPr>
        <w:t>如中标，将在中标公示中将此残疾人福利性单位声明函予以公示，接受社会监督。</w:t>
      </w:r>
    </w:p>
    <w:p w14:paraId="3C79E356">
      <w:pPr>
        <w:numPr>
          <w:ilvl w:val="2"/>
          <w:numId w:val="11"/>
        </w:numPr>
        <w:tabs>
          <w:tab w:val="left" w:pos="0"/>
        </w:tabs>
        <w:spacing w:line="440" w:lineRule="exact"/>
        <w:ind w:left="0" w:right="114" w:firstLine="0"/>
        <w:jc w:val="left"/>
        <w:rPr>
          <w:rFonts w:ascii="新宋体" w:hAnsi="新宋体" w:cs="宋体"/>
          <w:bCs/>
          <w:szCs w:val="22"/>
        </w:rPr>
      </w:pPr>
      <w:r>
        <w:rPr>
          <w:rFonts w:hint="eastAsia" w:ascii="新宋体" w:hAnsi="新宋体" w:cs="宋体"/>
          <w:bCs/>
          <w:szCs w:val="22"/>
        </w:rPr>
        <w:t>投标人提供的《残疾人福利性单位声明函》与事实不符的，依照《政府采购法》第七十七条第一款的规定追究法律责任</w:t>
      </w:r>
    </w:p>
    <w:p w14:paraId="2B13258C">
      <w:pPr>
        <w:pStyle w:val="6"/>
        <w:numPr>
          <w:ilvl w:val="0"/>
          <w:numId w:val="0"/>
        </w:numPr>
        <w:jc w:val="center"/>
        <w:rPr>
          <w:rFonts w:ascii="宋体" w:hAnsi="宋体"/>
          <w:sz w:val="36"/>
          <w:szCs w:val="36"/>
        </w:rPr>
      </w:pPr>
      <w:r>
        <w:rPr>
          <w:rFonts w:hint="eastAsia" w:ascii="宋体" w:hAnsi="宋体"/>
          <w:sz w:val="36"/>
          <w:szCs w:val="36"/>
        </w:rPr>
        <w:br w:type="page"/>
      </w:r>
      <w:bookmarkStart w:id="23" w:name="_Toc5884"/>
      <w:r>
        <w:rPr>
          <w:rFonts w:hint="eastAsia" w:ascii="宋体" w:hAnsi="宋体"/>
          <w:sz w:val="36"/>
          <w:szCs w:val="36"/>
        </w:rPr>
        <w:t>第三部分</w:t>
      </w:r>
      <w:r>
        <w:rPr>
          <w:rFonts w:hint="eastAsia" w:ascii="新宋体" w:hAnsi="新宋体"/>
          <w:kern w:val="2"/>
          <w:sz w:val="36"/>
          <w:szCs w:val="36"/>
        </w:rPr>
        <w:t xml:space="preserve">     </w:t>
      </w:r>
      <w:r>
        <w:rPr>
          <w:rFonts w:hint="eastAsia" w:ascii="宋体" w:hAnsi="宋体"/>
          <w:sz w:val="36"/>
          <w:szCs w:val="36"/>
        </w:rPr>
        <w:t>合同格式</w:t>
      </w:r>
      <w:bookmarkEnd w:id="23"/>
    </w:p>
    <w:p w14:paraId="18943465">
      <w:pPr>
        <w:jc w:val="center"/>
        <w:rPr>
          <w:sz w:val="28"/>
          <w:szCs w:val="28"/>
        </w:rPr>
      </w:pPr>
      <w:r>
        <w:rPr>
          <w:rFonts w:hint="eastAsia"/>
          <w:sz w:val="28"/>
          <w:szCs w:val="28"/>
        </w:rPr>
        <w:t>（仅供参考，具体内容以实际签订内容为准）</w:t>
      </w:r>
    </w:p>
    <w:p w14:paraId="08AAB394">
      <w:pPr>
        <w:spacing w:line="360" w:lineRule="exact"/>
        <w:rPr>
          <w:rFonts w:ascii="新宋体" w:hAnsi="新宋体"/>
          <w:sz w:val="32"/>
        </w:rPr>
      </w:pPr>
      <w:r>
        <w:rPr>
          <w:rFonts w:hint="eastAsia" w:ascii="新宋体" w:hAnsi="新宋体"/>
          <w:sz w:val="32"/>
        </w:rPr>
        <w:t>合同登记编号：</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gridCol w:w="639"/>
      </w:tblGrid>
      <w:tr w14:paraId="506E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39" w:type="dxa"/>
          </w:tcPr>
          <w:p w14:paraId="17B7E0AD">
            <w:pPr>
              <w:spacing w:line="360" w:lineRule="exact"/>
              <w:jc w:val="center"/>
              <w:rPr>
                <w:rFonts w:ascii="新宋体" w:hAnsi="新宋体"/>
                <w:sz w:val="32"/>
              </w:rPr>
            </w:pPr>
          </w:p>
        </w:tc>
        <w:tc>
          <w:tcPr>
            <w:tcW w:w="639" w:type="dxa"/>
          </w:tcPr>
          <w:p w14:paraId="04331143">
            <w:pPr>
              <w:spacing w:line="360" w:lineRule="exact"/>
              <w:jc w:val="center"/>
              <w:rPr>
                <w:rFonts w:ascii="新宋体" w:hAnsi="新宋体"/>
                <w:sz w:val="32"/>
              </w:rPr>
            </w:pPr>
          </w:p>
        </w:tc>
        <w:tc>
          <w:tcPr>
            <w:tcW w:w="639" w:type="dxa"/>
          </w:tcPr>
          <w:p w14:paraId="3629E499">
            <w:pPr>
              <w:spacing w:line="360" w:lineRule="exact"/>
              <w:jc w:val="center"/>
              <w:rPr>
                <w:rFonts w:ascii="新宋体" w:hAnsi="新宋体"/>
                <w:sz w:val="32"/>
              </w:rPr>
            </w:pPr>
          </w:p>
        </w:tc>
        <w:tc>
          <w:tcPr>
            <w:tcW w:w="639" w:type="dxa"/>
          </w:tcPr>
          <w:p w14:paraId="00339056">
            <w:pPr>
              <w:spacing w:line="360" w:lineRule="exact"/>
              <w:jc w:val="center"/>
              <w:rPr>
                <w:rFonts w:ascii="新宋体" w:hAnsi="新宋体"/>
                <w:sz w:val="32"/>
              </w:rPr>
            </w:pPr>
          </w:p>
        </w:tc>
        <w:tc>
          <w:tcPr>
            <w:tcW w:w="639" w:type="dxa"/>
          </w:tcPr>
          <w:p w14:paraId="5534E30C">
            <w:pPr>
              <w:spacing w:line="360" w:lineRule="exact"/>
              <w:jc w:val="center"/>
              <w:rPr>
                <w:rFonts w:ascii="新宋体" w:hAnsi="新宋体"/>
                <w:sz w:val="32"/>
              </w:rPr>
            </w:pPr>
          </w:p>
        </w:tc>
        <w:tc>
          <w:tcPr>
            <w:tcW w:w="639" w:type="dxa"/>
          </w:tcPr>
          <w:p w14:paraId="68F718DA">
            <w:pPr>
              <w:spacing w:line="360" w:lineRule="exact"/>
              <w:jc w:val="center"/>
              <w:rPr>
                <w:rFonts w:ascii="新宋体" w:hAnsi="新宋体"/>
                <w:sz w:val="32"/>
              </w:rPr>
            </w:pPr>
          </w:p>
        </w:tc>
        <w:tc>
          <w:tcPr>
            <w:tcW w:w="639" w:type="dxa"/>
          </w:tcPr>
          <w:p w14:paraId="6A815516">
            <w:pPr>
              <w:spacing w:line="360" w:lineRule="exact"/>
              <w:jc w:val="center"/>
              <w:rPr>
                <w:rFonts w:ascii="新宋体" w:hAnsi="新宋体"/>
                <w:sz w:val="32"/>
              </w:rPr>
            </w:pPr>
          </w:p>
        </w:tc>
        <w:tc>
          <w:tcPr>
            <w:tcW w:w="639" w:type="dxa"/>
          </w:tcPr>
          <w:p w14:paraId="7EAA0A6D">
            <w:pPr>
              <w:spacing w:line="360" w:lineRule="exact"/>
              <w:jc w:val="center"/>
              <w:rPr>
                <w:rFonts w:ascii="新宋体" w:hAnsi="新宋体"/>
                <w:sz w:val="32"/>
              </w:rPr>
            </w:pPr>
          </w:p>
        </w:tc>
        <w:tc>
          <w:tcPr>
            <w:tcW w:w="639" w:type="dxa"/>
          </w:tcPr>
          <w:p w14:paraId="5C5EE4D7">
            <w:pPr>
              <w:spacing w:line="360" w:lineRule="exact"/>
              <w:jc w:val="center"/>
              <w:rPr>
                <w:rFonts w:ascii="新宋体" w:hAnsi="新宋体"/>
                <w:sz w:val="32"/>
              </w:rPr>
            </w:pPr>
          </w:p>
        </w:tc>
        <w:tc>
          <w:tcPr>
            <w:tcW w:w="639" w:type="dxa"/>
          </w:tcPr>
          <w:p w14:paraId="3F7E05DD">
            <w:pPr>
              <w:spacing w:line="360" w:lineRule="exact"/>
              <w:jc w:val="center"/>
              <w:rPr>
                <w:rFonts w:ascii="新宋体" w:hAnsi="新宋体"/>
                <w:sz w:val="32"/>
              </w:rPr>
            </w:pPr>
          </w:p>
        </w:tc>
        <w:tc>
          <w:tcPr>
            <w:tcW w:w="639" w:type="dxa"/>
          </w:tcPr>
          <w:p w14:paraId="60B3CF7E">
            <w:pPr>
              <w:spacing w:line="360" w:lineRule="exact"/>
              <w:jc w:val="center"/>
              <w:rPr>
                <w:rFonts w:ascii="新宋体" w:hAnsi="新宋体"/>
                <w:sz w:val="32"/>
              </w:rPr>
            </w:pPr>
          </w:p>
        </w:tc>
        <w:tc>
          <w:tcPr>
            <w:tcW w:w="639" w:type="dxa"/>
          </w:tcPr>
          <w:p w14:paraId="6D2BF74D">
            <w:pPr>
              <w:spacing w:line="360" w:lineRule="exact"/>
              <w:jc w:val="center"/>
              <w:rPr>
                <w:rFonts w:ascii="新宋体" w:hAnsi="新宋体"/>
                <w:sz w:val="32"/>
              </w:rPr>
            </w:pPr>
          </w:p>
        </w:tc>
        <w:tc>
          <w:tcPr>
            <w:tcW w:w="639" w:type="dxa"/>
          </w:tcPr>
          <w:p w14:paraId="4ABB3FB4">
            <w:pPr>
              <w:spacing w:line="360" w:lineRule="exact"/>
              <w:jc w:val="center"/>
              <w:rPr>
                <w:rFonts w:ascii="新宋体" w:hAnsi="新宋体"/>
                <w:sz w:val="32"/>
              </w:rPr>
            </w:pPr>
          </w:p>
        </w:tc>
        <w:tc>
          <w:tcPr>
            <w:tcW w:w="639" w:type="dxa"/>
          </w:tcPr>
          <w:p w14:paraId="0C87CA77">
            <w:pPr>
              <w:spacing w:line="360" w:lineRule="exact"/>
              <w:jc w:val="center"/>
              <w:rPr>
                <w:rFonts w:ascii="新宋体" w:hAnsi="新宋体"/>
                <w:sz w:val="32"/>
              </w:rPr>
            </w:pPr>
          </w:p>
        </w:tc>
      </w:tr>
    </w:tbl>
    <w:p w14:paraId="4934DEAD">
      <w:pPr>
        <w:spacing w:line="360" w:lineRule="exact"/>
        <w:jc w:val="center"/>
        <w:rPr>
          <w:rFonts w:ascii="新宋体" w:hAnsi="新宋体"/>
          <w:sz w:val="32"/>
        </w:rPr>
      </w:pPr>
    </w:p>
    <w:p w14:paraId="0C4F7981">
      <w:pPr>
        <w:spacing w:line="360" w:lineRule="exact"/>
        <w:jc w:val="center"/>
        <w:rPr>
          <w:rFonts w:ascii="新宋体" w:hAnsi="新宋体"/>
          <w:b/>
          <w:sz w:val="36"/>
        </w:rPr>
      </w:pPr>
      <w:r>
        <w:rPr>
          <w:rFonts w:hint="eastAsia" w:ascii="新宋体" w:hAnsi="新宋体"/>
          <w:b/>
          <w:sz w:val="36"/>
        </w:rPr>
        <w:t>技  术  咨  询  合  同  书</w:t>
      </w:r>
    </w:p>
    <w:p w14:paraId="5FF4F77E">
      <w:pPr>
        <w:spacing w:line="360" w:lineRule="exact"/>
        <w:jc w:val="center"/>
        <w:rPr>
          <w:rFonts w:ascii="新宋体" w:hAnsi="新宋体"/>
          <w:sz w:val="32"/>
        </w:rPr>
      </w:pPr>
    </w:p>
    <w:p w14:paraId="53C78E5D">
      <w:pPr>
        <w:spacing w:line="360" w:lineRule="exact"/>
        <w:jc w:val="center"/>
        <w:rPr>
          <w:rFonts w:ascii="新宋体" w:hAnsi="新宋体"/>
          <w:sz w:val="32"/>
        </w:rPr>
      </w:pPr>
      <w:r>
        <w:rPr>
          <w:rFonts w:hint="eastAsia" w:ascii="新宋体" w:hAnsi="新宋体"/>
          <w:sz w:val="32"/>
        </w:rPr>
        <w:t>（试  用）</w:t>
      </w:r>
    </w:p>
    <w:p w14:paraId="29AD6DB6">
      <w:pPr>
        <w:spacing w:line="360" w:lineRule="exact"/>
        <w:jc w:val="center"/>
        <w:rPr>
          <w:rFonts w:ascii="新宋体" w:hAnsi="新宋体"/>
          <w:sz w:val="32"/>
        </w:rPr>
      </w:pPr>
    </w:p>
    <w:p w14:paraId="7D56B67B">
      <w:pPr>
        <w:spacing w:line="360" w:lineRule="exact"/>
        <w:jc w:val="both"/>
        <w:rPr>
          <w:rFonts w:ascii="新宋体" w:hAnsi="新宋体"/>
          <w:sz w:val="32"/>
        </w:rPr>
      </w:pPr>
    </w:p>
    <w:p w14:paraId="02A384F3">
      <w:pPr>
        <w:spacing w:line="360" w:lineRule="exact"/>
        <w:ind w:firstLine="480" w:firstLineChars="150"/>
        <w:rPr>
          <w:rFonts w:ascii="新宋体" w:hAnsi="新宋体"/>
          <w:sz w:val="32"/>
        </w:rPr>
      </w:pPr>
      <w:r>
        <w:rPr>
          <w:rFonts w:hint="eastAsia" w:ascii="新宋体" w:hAnsi="新宋体"/>
          <w:sz w:val="32"/>
        </w:rPr>
        <w:t xml:space="preserve">项目名称：                                    </w:t>
      </w:r>
    </w:p>
    <w:p w14:paraId="0A79C992">
      <w:pPr>
        <w:spacing w:line="360" w:lineRule="exact"/>
        <w:jc w:val="both"/>
        <w:rPr>
          <w:rFonts w:ascii="新宋体" w:hAnsi="新宋体"/>
          <w:sz w:val="32"/>
        </w:rPr>
      </w:pPr>
    </w:p>
    <w:p w14:paraId="7D369F6E">
      <w:pPr>
        <w:spacing w:line="360" w:lineRule="exact"/>
        <w:jc w:val="center"/>
        <w:rPr>
          <w:rFonts w:ascii="新宋体" w:hAnsi="新宋体"/>
          <w:sz w:val="32"/>
        </w:rPr>
      </w:pPr>
    </w:p>
    <w:p w14:paraId="338F4469">
      <w:pPr>
        <w:spacing w:line="360" w:lineRule="exact"/>
        <w:ind w:firstLine="480" w:firstLineChars="150"/>
        <w:rPr>
          <w:rFonts w:ascii="新宋体" w:hAnsi="新宋体"/>
          <w:sz w:val="32"/>
        </w:rPr>
      </w:pPr>
      <w:r>
        <w:rPr>
          <w:rFonts w:hint="eastAsia" w:ascii="新宋体" w:hAnsi="新宋体"/>
          <w:sz w:val="32"/>
        </w:rPr>
        <w:t xml:space="preserve">委 托 方：                                    </w:t>
      </w:r>
    </w:p>
    <w:p w14:paraId="1A4036F4">
      <w:pPr>
        <w:spacing w:line="360" w:lineRule="exact"/>
        <w:rPr>
          <w:rFonts w:ascii="新宋体" w:hAnsi="新宋体"/>
          <w:sz w:val="32"/>
        </w:rPr>
      </w:pPr>
      <w:r>
        <w:rPr>
          <w:rFonts w:hint="eastAsia" w:ascii="新宋体" w:hAnsi="新宋体"/>
          <w:sz w:val="32"/>
        </w:rPr>
        <w:t xml:space="preserve">  （甲方）</w:t>
      </w:r>
    </w:p>
    <w:p w14:paraId="2C88FB12">
      <w:pPr>
        <w:spacing w:line="360" w:lineRule="exact"/>
        <w:rPr>
          <w:rFonts w:ascii="新宋体" w:hAnsi="新宋体"/>
          <w:sz w:val="32"/>
        </w:rPr>
      </w:pPr>
    </w:p>
    <w:p w14:paraId="1E149F82">
      <w:pPr>
        <w:spacing w:line="360" w:lineRule="exact"/>
        <w:rPr>
          <w:rFonts w:ascii="新宋体" w:hAnsi="新宋体"/>
          <w:sz w:val="32"/>
        </w:rPr>
      </w:pPr>
    </w:p>
    <w:p w14:paraId="1837FA06">
      <w:pPr>
        <w:spacing w:line="360" w:lineRule="exact"/>
        <w:rPr>
          <w:rFonts w:ascii="新宋体" w:hAnsi="新宋体"/>
          <w:sz w:val="32"/>
        </w:rPr>
      </w:pPr>
      <w:r>
        <w:rPr>
          <w:rFonts w:hint="eastAsia" w:ascii="新宋体" w:hAnsi="新宋体"/>
          <w:sz w:val="32"/>
        </w:rPr>
        <w:t xml:space="preserve">   顾 问 方：                                    </w:t>
      </w:r>
    </w:p>
    <w:p w14:paraId="3F55EB43">
      <w:pPr>
        <w:spacing w:line="360" w:lineRule="exact"/>
        <w:rPr>
          <w:rFonts w:ascii="新宋体" w:hAnsi="新宋体"/>
          <w:sz w:val="32"/>
        </w:rPr>
      </w:pPr>
      <w:r>
        <w:rPr>
          <w:rFonts w:hint="eastAsia" w:ascii="新宋体" w:hAnsi="新宋体"/>
          <w:sz w:val="32"/>
        </w:rPr>
        <w:t xml:space="preserve">  （乙方）</w:t>
      </w:r>
    </w:p>
    <w:p w14:paraId="5E2F33F8">
      <w:pPr>
        <w:spacing w:line="360" w:lineRule="exact"/>
        <w:rPr>
          <w:rFonts w:ascii="新宋体" w:hAnsi="新宋体"/>
          <w:sz w:val="32"/>
        </w:rPr>
      </w:pPr>
    </w:p>
    <w:p w14:paraId="53E987A3">
      <w:pPr>
        <w:spacing w:line="360" w:lineRule="exact"/>
        <w:rPr>
          <w:rFonts w:ascii="新宋体" w:hAnsi="新宋体"/>
          <w:sz w:val="32"/>
        </w:rPr>
      </w:pPr>
      <w:r>
        <w:rPr>
          <w:rFonts w:hint="eastAsia" w:ascii="新宋体" w:hAnsi="新宋体"/>
          <w:sz w:val="32"/>
        </w:rPr>
        <w:t xml:space="preserve">   签订地点：     省       市</w:t>
      </w:r>
    </w:p>
    <w:p w14:paraId="41054A30">
      <w:pPr>
        <w:spacing w:line="360" w:lineRule="exact"/>
        <w:rPr>
          <w:rFonts w:ascii="新宋体" w:hAnsi="新宋体"/>
          <w:sz w:val="32"/>
        </w:rPr>
      </w:pPr>
    </w:p>
    <w:p w14:paraId="02FBE257">
      <w:pPr>
        <w:spacing w:line="360" w:lineRule="exact"/>
        <w:rPr>
          <w:rFonts w:ascii="新宋体" w:hAnsi="新宋体"/>
          <w:sz w:val="32"/>
        </w:rPr>
      </w:pPr>
      <w:r>
        <w:rPr>
          <w:rFonts w:hint="eastAsia" w:ascii="新宋体" w:hAnsi="新宋体"/>
          <w:sz w:val="32"/>
        </w:rPr>
        <w:t xml:space="preserve">   签订日期：     年     月     日</w:t>
      </w:r>
    </w:p>
    <w:p w14:paraId="1426E159">
      <w:pPr>
        <w:spacing w:line="360" w:lineRule="exact"/>
        <w:rPr>
          <w:rFonts w:ascii="新宋体" w:hAnsi="新宋体"/>
          <w:sz w:val="32"/>
        </w:rPr>
      </w:pPr>
    </w:p>
    <w:p w14:paraId="329FE096">
      <w:pPr>
        <w:spacing w:line="360" w:lineRule="exact"/>
        <w:rPr>
          <w:rFonts w:ascii="新宋体" w:hAnsi="新宋体"/>
          <w:sz w:val="32"/>
        </w:rPr>
      </w:pPr>
      <w:r>
        <w:rPr>
          <w:rFonts w:hint="eastAsia" w:ascii="新宋体" w:hAnsi="新宋体"/>
          <w:sz w:val="32"/>
        </w:rPr>
        <w:t xml:space="preserve">   有效期限：     年     月     日 至      年   月    日 </w:t>
      </w:r>
    </w:p>
    <w:p w14:paraId="3A77AF63">
      <w:pPr>
        <w:spacing w:line="360" w:lineRule="exact"/>
        <w:rPr>
          <w:rFonts w:ascii="新宋体" w:hAnsi="新宋体"/>
          <w:sz w:val="32"/>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2D19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8" w:hRule="atLeast"/>
        </w:trPr>
        <w:tc>
          <w:tcPr>
            <w:tcW w:w="9854" w:type="dxa"/>
          </w:tcPr>
          <w:p w14:paraId="630513DE">
            <w:pPr>
              <w:spacing w:line="440" w:lineRule="exact"/>
              <w:ind w:left="18" w:leftChars="8" w:firstLine="454"/>
              <w:rPr>
                <w:rFonts w:ascii="新宋体" w:hAnsi="新宋体"/>
              </w:rPr>
            </w:pPr>
            <w:r>
              <w:rPr>
                <w:rFonts w:hint="eastAsia" w:ascii="新宋体" w:hAnsi="新宋体"/>
              </w:rPr>
              <w:t>依据《中华人民共和国民法典》的规定，合同双方就</w:t>
            </w:r>
            <w:r>
              <w:rPr>
                <w:rFonts w:hint="eastAsia" w:ascii="新宋体" w:hAnsi="新宋体"/>
                <w:u w:val="single"/>
              </w:rPr>
              <w:t>珊溪-赵山渡水库水源地水生态健康预警项目</w:t>
            </w:r>
            <w:r>
              <w:rPr>
                <w:rFonts w:hint="eastAsia" w:ascii="新宋体" w:hAnsi="新宋体"/>
              </w:rPr>
              <w:t>，经协商一致，签订本合同。</w:t>
            </w:r>
          </w:p>
          <w:p w14:paraId="03DD9E75">
            <w:pPr>
              <w:spacing w:line="440" w:lineRule="exact"/>
              <w:ind w:left="18" w:leftChars="8" w:firstLine="45"/>
              <w:rPr>
                <w:rFonts w:ascii="新宋体" w:hAnsi="新宋体"/>
              </w:rPr>
            </w:pPr>
            <w:r>
              <w:rPr>
                <w:rFonts w:hint="eastAsia" w:ascii="新宋体" w:hAnsi="新宋体"/>
              </w:rPr>
              <w:t>一、编制的内容、形式和要求：</w:t>
            </w:r>
          </w:p>
          <w:p w14:paraId="6814A739">
            <w:pPr>
              <w:spacing w:line="440" w:lineRule="exact"/>
              <w:ind w:left="18" w:leftChars="8" w:firstLine="454"/>
              <w:rPr>
                <w:rFonts w:ascii="新宋体" w:hAnsi="新宋体"/>
              </w:rPr>
            </w:pPr>
            <w:r>
              <w:rPr>
                <w:rFonts w:hint="eastAsia" w:ascii="新宋体" w:hAnsi="新宋体"/>
              </w:rPr>
              <w:t>详见采购内容及编制要求。</w:t>
            </w:r>
          </w:p>
          <w:p w14:paraId="3223FE4C">
            <w:pPr>
              <w:spacing w:line="440" w:lineRule="exact"/>
              <w:ind w:left="18" w:leftChars="8" w:firstLine="45"/>
              <w:rPr>
                <w:rFonts w:ascii="新宋体" w:hAnsi="新宋体"/>
              </w:rPr>
            </w:pPr>
            <w:r>
              <w:rPr>
                <w:rFonts w:hint="eastAsia" w:ascii="新宋体" w:hAnsi="新宋体"/>
              </w:rPr>
              <w:t>二、履行期限、地点和方式：</w:t>
            </w:r>
          </w:p>
          <w:p w14:paraId="29DF6BC6">
            <w:pPr>
              <w:spacing w:line="440" w:lineRule="exact"/>
              <w:ind w:left="18" w:leftChars="8" w:firstLine="454"/>
              <w:rPr>
                <w:rFonts w:ascii="新宋体" w:hAnsi="新宋体"/>
              </w:rPr>
            </w:pPr>
            <w:r>
              <w:rPr>
                <w:rFonts w:hint="eastAsia" w:ascii="新宋体" w:hAnsi="新宋体"/>
              </w:rPr>
              <w:t>本合同</w:t>
            </w:r>
            <w:r>
              <w:rPr>
                <w:rFonts w:hint="eastAsia" w:ascii="新宋体" w:hAnsi="新宋体"/>
                <w:u w:val="single"/>
              </w:rPr>
              <w:t xml:space="preserve">    </w:t>
            </w:r>
            <w:r>
              <w:rPr>
                <w:rFonts w:hint="eastAsia" w:ascii="新宋体" w:hAnsi="新宋体"/>
              </w:rPr>
              <w:t>年</w:t>
            </w:r>
            <w:r>
              <w:rPr>
                <w:rFonts w:hint="eastAsia" w:ascii="新宋体" w:hAnsi="新宋体"/>
                <w:u w:val="single"/>
              </w:rPr>
              <w:t xml:space="preserve">    </w:t>
            </w:r>
            <w:r>
              <w:rPr>
                <w:rFonts w:hint="eastAsia" w:ascii="新宋体" w:hAnsi="新宋体"/>
              </w:rPr>
              <w:t>月</w:t>
            </w:r>
            <w:r>
              <w:rPr>
                <w:rFonts w:hint="eastAsia" w:ascii="新宋体" w:hAnsi="新宋体"/>
                <w:u w:val="single"/>
              </w:rPr>
              <w:t xml:space="preserve">    </w:t>
            </w:r>
            <w:r>
              <w:rPr>
                <w:rFonts w:hint="eastAsia" w:ascii="新宋体" w:hAnsi="新宋体"/>
              </w:rPr>
              <w:t>日至</w:t>
            </w:r>
            <w:r>
              <w:rPr>
                <w:rFonts w:hint="eastAsia" w:ascii="新宋体" w:hAnsi="新宋体"/>
                <w:u w:val="single"/>
              </w:rPr>
              <w:t xml:space="preserve">   </w:t>
            </w:r>
            <w:r>
              <w:rPr>
                <w:rFonts w:hint="eastAsia" w:ascii="新宋体" w:hAnsi="新宋体"/>
              </w:rPr>
              <w:t>年</w:t>
            </w:r>
            <w:r>
              <w:rPr>
                <w:rFonts w:hint="eastAsia" w:ascii="新宋体" w:hAnsi="新宋体"/>
                <w:u w:val="single"/>
              </w:rPr>
              <w:t xml:space="preserve">    </w:t>
            </w:r>
            <w:r>
              <w:rPr>
                <w:rFonts w:hint="eastAsia" w:ascii="新宋体" w:hAnsi="新宋体"/>
              </w:rPr>
              <w:t>月</w:t>
            </w:r>
            <w:r>
              <w:rPr>
                <w:rFonts w:hint="eastAsia" w:ascii="新宋体" w:hAnsi="新宋体"/>
                <w:u w:val="single"/>
              </w:rPr>
              <w:t xml:space="preserve">    </w:t>
            </w:r>
            <w:r>
              <w:rPr>
                <w:rFonts w:hint="eastAsia" w:ascii="新宋体" w:hAnsi="新宋体"/>
              </w:rPr>
              <w:t>日。</w:t>
            </w:r>
          </w:p>
          <w:p w14:paraId="6D40F3B7">
            <w:pPr>
              <w:spacing w:line="440" w:lineRule="exact"/>
              <w:ind w:left="18" w:leftChars="8" w:firstLine="45"/>
              <w:rPr>
                <w:rFonts w:ascii="新宋体" w:hAnsi="新宋体"/>
              </w:rPr>
            </w:pPr>
            <w:r>
              <w:rPr>
                <w:rFonts w:hint="eastAsia" w:ascii="新宋体" w:hAnsi="新宋体"/>
              </w:rPr>
              <w:t>三、甲方的权利、义务和责任：</w:t>
            </w:r>
          </w:p>
          <w:p w14:paraId="6FD2A4D8">
            <w:pPr>
              <w:numPr>
                <w:ilvl w:val="0"/>
                <w:numId w:val="12"/>
              </w:numPr>
              <w:spacing w:line="440" w:lineRule="exact"/>
              <w:rPr>
                <w:rFonts w:ascii="新宋体" w:hAnsi="新宋体"/>
              </w:rPr>
            </w:pPr>
            <w:r>
              <w:rPr>
                <w:rFonts w:hint="eastAsia" w:ascii="新宋体" w:hAnsi="新宋体"/>
              </w:rPr>
              <w:t>检查珊溪-赵山渡水库水源地水生态健康预警项目方项目组的组成和人员到位情况、人员稳定情况，考核主要专业负责人的工作能力，如因人力、能力不足致使工作不能按计划完成时，业主有权要求其增加或调整相应的技术人员。</w:t>
            </w:r>
          </w:p>
          <w:p w14:paraId="7F0AEBED">
            <w:pPr>
              <w:numPr>
                <w:ilvl w:val="0"/>
                <w:numId w:val="12"/>
              </w:numPr>
              <w:spacing w:line="440" w:lineRule="exact"/>
              <w:rPr>
                <w:rFonts w:ascii="新宋体" w:hAnsi="新宋体"/>
              </w:rPr>
            </w:pPr>
            <w:r>
              <w:rPr>
                <w:rFonts w:hint="eastAsia" w:ascii="新宋体" w:hAnsi="新宋体"/>
              </w:rPr>
              <w:t>在阶段审查或工作检查中，有权对乙方不胜任研究工作的人员发出撤换的指令，对不能胜任合同职责的，业主有权给予处罚，直至解除合同，由此造成的费用增加和进度延期，甲方不承担任何责任。甲方有权根据工作需要将此不胜任的部分另行指定其它研究单位完成，费用从原合同价中开支。</w:t>
            </w:r>
          </w:p>
          <w:p w14:paraId="6109CDDE">
            <w:pPr>
              <w:numPr>
                <w:ilvl w:val="0"/>
                <w:numId w:val="12"/>
              </w:numPr>
              <w:spacing w:line="440" w:lineRule="exact"/>
              <w:rPr>
                <w:rFonts w:ascii="新宋体" w:hAnsi="新宋体"/>
              </w:rPr>
            </w:pPr>
            <w:r>
              <w:rPr>
                <w:rFonts w:hint="eastAsia" w:ascii="新宋体" w:hAnsi="新宋体"/>
              </w:rPr>
              <w:t>检查乙方的研究工作是否采取有力的措施对分包方的研究工作质量进行控制和管理，未达到要求的，甲方有权要求乙方健全完善，乙方整改后仍未达到要求的，甲方有权给予处罚。</w:t>
            </w:r>
          </w:p>
          <w:p w14:paraId="502BB7B5">
            <w:pPr>
              <w:numPr>
                <w:ilvl w:val="0"/>
                <w:numId w:val="12"/>
              </w:numPr>
              <w:spacing w:line="440" w:lineRule="exact"/>
              <w:rPr>
                <w:rFonts w:ascii="新宋体" w:hAnsi="新宋体"/>
              </w:rPr>
            </w:pPr>
            <w:r>
              <w:rPr>
                <w:rFonts w:hint="eastAsia" w:ascii="新宋体" w:hAnsi="新宋体"/>
              </w:rPr>
              <w:t>检查乙方是否按进度计划及要求开展工作，是否落实了进度控制的各项措施，未达到要求的，甲方有权要求乙方进行整改，整改后仍未达到要求的，甲方有权给予处罚。</w:t>
            </w:r>
          </w:p>
          <w:p w14:paraId="38337079">
            <w:pPr>
              <w:numPr>
                <w:ilvl w:val="0"/>
                <w:numId w:val="12"/>
              </w:numPr>
              <w:spacing w:line="440" w:lineRule="exact"/>
              <w:rPr>
                <w:rFonts w:ascii="新宋体" w:hAnsi="新宋体"/>
              </w:rPr>
            </w:pPr>
            <w:r>
              <w:rPr>
                <w:rFonts w:hint="eastAsia" w:ascii="新宋体" w:hAnsi="新宋体"/>
              </w:rPr>
              <w:t>根据研究工作需要，甲方有权提出本合同范围以外的工作内容，乙方应予以执行，所发生费用，经双方协商解决。</w:t>
            </w:r>
          </w:p>
          <w:p w14:paraId="286EA401">
            <w:pPr>
              <w:numPr>
                <w:ilvl w:val="0"/>
                <w:numId w:val="12"/>
              </w:numPr>
              <w:spacing w:line="440" w:lineRule="exact"/>
              <w:rPr>
                <w:rFonts w:ascii="新宋体" w:hAnsi="新宋体"/>
              </w:rPr>
            </w:pPr>
            <w:r>
              <w:rPr>
                <w:rFonts w:hint="eastAsia" w:ascii="新宋体" w:hAnsi="新宋体"/>
              </w:rPr>
              <w:t>在合同有效期内，甲方应当履行合同约定的义务，如有违反，则应当承担违约责任。</w:t>
            </w:r>
          </w:p>
          <w:p w14:paraId="3796903B">
            <w:pPr>
              <w:numPr>
                <w:ilvl w:val="0"/>
                <w:numId w:val="12"/>
              </w:numPr>
              <w:spacing w:line="440" w:lineRule="exact"/>
              <w:rPr>
                <w:rFonts w:ascii="新宋体" w:hAnsi="新宋体"/>
              </w:rPr>
            </w:pPr>
            <w:r>
              <w:rPr>
                <w:rFonts w:hint="eastAsia" w:ascii="新宋体" w:hAnsi="新宋体"/>
              </w:rPr>
              <w:t>按合同规定支付合同费用。</w:t>
            </w:r>
          </w:p>
          <w:p w14:paraId="2628076B">
            <w:pPr>
              <w:numPr>
                <w:ilvl w:val="0"/>
                <w:numId w:val="12"/>
              </w:numPr>
              <w:spacing w:line="440" w:lineRule="exact"/>
              <w:rPr>
                <w:rFonts w:ascii="新宋体" w:hAnsi="新宋体"/>
              </w:rPr>
            </w:pPr>
            <w:r>
              <w:rPr>
                <w:rFonts w:hint="eastAsia" w:ascii="新宋体" w:hAnsi="新宋体"/>
              </w:rPr>
              <w:t>甲方对实施过程中的决策、控制、实施等环节实行全面管理，协调和监督研究工作开展，进行中间检查，组织成果评审。</w:t>
            </w:r>
          </w:p>
          <w:p w14:paraId="68B1617F">
            <w:pPr>
              <w:numPr>
                <w:ilvl w:val="0"/>
                <w:numId w:val="12"/>
              </w:numPr>
              <w:spacing w:line="440" w:lineRule="exact"/>
              <w:rPr>
                <w:rFonts w:ascii="新宋体" w:hAnsi="新宋体"/>
              </w:rPr>
            </w:pPr>
            <w:r>
              <w:rPr>
                <w:rFonts w:hint="eastAsia" w:ascii="新宋体" w:hAnsi="新宋体"/>
              </w:rPr>
              <w:t>在合同履行期间，如因甲方原因提出解除合同的，甲方应根据乙方已完成的实际工作量支付相应的费用。</w:t>
            </w:r>
          </w:p>
          <w:p w14:paraId="3917A298">
            <w:pPr>
              <w:spacing w:line="440" w:lineRule="exact"/>
              <w:ind w:left="18" w:leftChars="8" w:firstLine="45"/>
              <w:rPr>
                <w:rFonts w:ascii="新宋体" w:hAnsi="新宋体"/>
              </w:rPr>
            </w:pPr>
            <w:r>
              <w:rPr>
                <w:rFonts w:hint="eastAsia" w:ascii="新宋体" w:hAnsi="新宋体"/>
              </w:rPr>
              <w:t>四、乙方的权利、义务和责任：</w:t>
            </w:r>
          </w:p>
          <w:p w14:paraId="5AC57F1A">
            <w:pPr>
              <w:numPr>
                <w:ilvl w:val="0"/>
                <w:numId w:val="13"/>
              </w:numPr>
              <w:tabs>
                <w:tab w:val="clear" w:pos="482"/>
              </w:tabs>
              <w:spacing w:line="440" w:lineRule="exact"/>
              <w:ind w:left="851" w:hanging="425"/>
              <w:rPr>
                <w:rFonts w:ascii="新宋体" w:hAnsi="新宋体"/>
              </w:rPr>
            </w:pPr>
            <w:r>
              <w:rPr>
                <w:rFonts w:hint="eastAsia" w:ascii="新宋体" w:hAnsi="新宋体"/>
              </w:rPr>
              <w:t>有权按合同规定提出本项目支付申请。</w:t>
            </w:r>
          </w:p>
          <w:p w14:paraId="65A9F923">
            <w:pPr>
              <w:numPr>
                <w:ilvl w:val="0"/>
                <w:numId w:val="13"/>
              </w:numPr>
              <w:tabs>
                <w:tab w:val="clear" w:pos="482"/>
              </w:tabs>
              <w:spacing w:line="440" w:lineRule="exact"/>
              <w:ind w:left="851" w:hanging="425"/>
              <w:rPr>
                <w:rFonts w:ascii="新宋体" w:hAnsi="新宋体"/>
              </w:rPr>
            </w:pPr>
            <w:r>
              <w:rPr>
                <w:rFonts w:hint="eastAsia" w:ascii="新宋体" w:hAnsi="新宋体"/>
              </w:rPr>
              <w:t>根据研究工作需要，在合同规定的由甲方提供的资料范围内，乙方有权要求甲方提供相关资料。</w:t>
            </w:r>
          </w:p>
          <w:p w14:paraId="44C794BF">
            <w:pPr>
              <w:numPr>
                <w:ilvl w:val="0"/>
                <w:numId w:val="13"/>
              </w:numPr>
              <w:tabs>
                <w:tab w:val="clear" w:pos="482"/>
              </w:tabs>
              <w:spacing w:line="440" w:lineRule="exact"/>
              <w:ind w:left="851" w:hanging="425"/>
              <w:rPr>
                <w:rFonts w:ascii="新宋体" w:hAnsi="新宋体"/>
              </w:rPr>
            </w:pPr>
            <w:r>
              <w:rPr>
                <w:rFonts w:hint="eastAsia" w:ascii="新宋体" w:hAnsi="新宋体"/>
              </w:rPr>
              <w:t>有义务配合甲方完成各阶段成果审查工作。</w:t>
            </w:r>
          </w:p>
          <w:p w14:paraId="37A245D8">
            <w:pPr>
              <w:numPr>
                <w:ilvl w:val="0"/>
                <w:numId w:val="13"/>
              </w:numPr>
              <w:tabs>
                <w:tab w:val="clear" w:pos="482"/>
              </w:tabs>
              <w:spacing w:line="440" w:lineRule="exact"/>
              <w:ind w:left="851" w:hanging="425"/>
              <w:rPr>
                <w:rFonts w:ascii="新宋体" w:hAnsi="新宋体"/>
              </w:rPr>
            </w:pPr>
            <w:r>
              <w:rPr>
                <w:rFonts w:hint="eastAsia" w:ascii="新宋体" w:hAnsi="新宋体"/>
              </w:rPr>
              <w:t>有义务提供相关技术咨询服务。</w:t>
            </w:r>
          </w:p>
          <w:p w14:paraId="675E3CDE">
            <w:pPr>
              <w:numPr>
                <w:ilvl w:val="0"/>
                <w:numId w:val="13"/>
              </w:numPr>
              <w:tabs>
                <w:tab w:val="clear" w:pos="482"/>
              </w:tabs>
              <w:spacing w:line="440" w:lineRule="exact"/>
              <w:ind w:left="851" w:hanging="425"/>
              <w:rPr>
                <w:rFonts w:ascii="新宋体" w:hAnsi="新宋体"/>
              </w:rPr>
            </w:pPr>
            <w:r>
              <w:rPr>
                <w:rFonts w:hint="eastAsia" w:ascii="新宋体" w:hAnsi="新宋体"/>
              </w:rPr>
              <w:t>有义务满足甲方提出的合理的工作要求。</w:t>
            </w:r>
          </w:p>
          <w:p w14:paraId="255202D7">
            <w:pPr>
              <w:numPr>
                <w:ilvl w:val="0"/>
                <w:numId w:val="13"/>
              </w:numPr>
              <w:tabs>
                <w:tab w:val="clear" w:pos="482"/>
              </w:tabs>
              <w:spacing w:line="440" w:lineRule="exact"/>
              <w:ind w:left="851" w:hanging="425"/>
              <w:rPr>
                <w:rFonts w:ascii="新宋体" w:hAnsi="新宋体"/>
              </w:rPr>
            </w:pPr>
            <w:r>
              <w:rPr>
                <w:rFonts w:hint="eastAsia" w:ascii="新宋体" w:hAnsi="新宋体"/>
              </w:rPr>
              <w:t>乙方须建立完善的组织，建立研究人员日常工作程序,配备足够的人员并保持基本稳定。</w:t>
            </w:r>
          </w:p>
          <w:p w14:paraId="5643C50D">
            <w:pPr>
              <w:numPr>
                <w:ilvl w:val="0"/>
                <w:numId w:val="13"/>
              </w:numPr>
              <w:tabs>
                <w:tab w:val="clear" w:pos="482"/>
              </w:tabs>
              <w:spacing w:line="440" w:lineRule="exact"/>
              <w:ind w:left="851" w:hanging="425"/>
              <w:rPr>
                <w:rFonts w:ascii="新宋体" w:hAnsi="新宋体"/>
              </w:rPr>
            </w:pPr>
            <w:r>
              <w:rPr>
                <w:rFonts w:hint="eastAsia" w:ascii="新宋体" w:hAnsi="新宋体"/>
              </w:rPr>
              <w:t>乙方应建立各项管理制度，形成相应的管理文件。乙方制定的管理制度必须与甲方有关管理制度相适应，确保乙方工作与甲方管理的协调一致。</w:t>
            </w:r>
          </w:p>
          <w:p w14:paraId="00EB607D">
            <w:pPr>
              <w:numPr>
                <w:ilvl w:val="0"/>
                <w:numId w:val="13"/>
              </w:numPr>
              <w:tabs>
                <w:tab w:val="clear" w:pos="482"/>
              </w:tabs>
              <w:spacing w:line="440" w:lineRule="exact"/>
              <w:ind w:left="851" w:hanging="425"/>
              <w:rPr>
                <w:rFonts w:ascii="新宋体" w:hAnsi="新宋体"/>
                <w:highlight w:val="none"/>
              </w:rPr>
            </w:pPr>
            <w:r>
              <w:rPr>
                <w:rFonts w:hint="eastAsia" w:ascii="新宋体" w:hAnsi="新宋体"/>
              </w:rPr>
              <w:t>乙方必须积极响应各种必要的程</w:t>
            </w:r>
            <w:r>
              <w:rPr>
                <w:rFonts w:hint="eastAsia" w:ascii="新宋体" w:hAnsi="新宋体"/>
                <w:highlight w:val="none"/>
              </w:rPr>
              <w:t>序性审查，以及在技术上的调整。整个工作贯穿项目全过程。</w:t>
            </w:r>
          </w:p>
          <w:p w14:paraId="60E149F0">
            <w:pPr>
              <w:numPr>
                <w:ilvl w:val="0"/>
                <w:numId w:val="13"/>
              </w:numPr>
              <w:tabs>
                <w:tab w:val="clear" w:pos="482"/>
              </w:tabs>
              <w:spacing w:line="440" w:lineRule="exact"/>
              <w:ind w:left="851" w:hanging="425"/>
              <w:rPr>
                <w:rFonts w:ascii="新宋体" w:hAnsi="新宋体"/>
                <w:highlight w:val="none"/>
              </w:rPr>
            </w:pPr>
            <w:r>
              <w:rPr>
                <w:rFonts w:hint="eastAsia" w:ascii="新宋体" w:hAnsi="新宋体"/>
                <w:highlight w:val="none"/>
              </w:rPr>
              <w:t>乙方有技术保密的责任和义务，对于过程文件、科研专题、成果文件等，未经甲方同意不得泄露或转让给第三方，如发生此类问题，乙方承担相应的经济赔偿及法律责任。</w:t>
            </w:r>
          </w:p>
          <w:p w14:paraId="3DDE74AC">
            <w:pPr>
              <w:numPr>
                <w:ilvl w:val="0"/>
                <w:numId w:val="13"/>
              </w:numPr>
              <w:tabs>
                <w:tab w:val="clear" w:pos="482"/>
              </w:tabs>
              <w:spacing w:line="440" w:lineRule="exact"/>
              <w:ind w:left="851" w:hanging="425"/>
              <w:rPr>
                <w:rFonts w:ascii="新宋体" w:hAnsi="新宋体"/>
                <w:highlight w:val="none"/>
              </w:rPr>
            </w:pPr>
            <w:r>
              <w:rPr>
                <w:rFonts w:hint="eastAsia" w:ascii="新宋体" w:hAnsi="新宋体"/>
                <w:highlight w:val="none"/>
              </w:rPr>
              <w:t>负责建立技术管理的有关规章制度，按照档案、资料管理的有关规定，制定相关规定。</w:t>
            </w:r>
          </w:p>
          <w:p w14:paraId="1A2ED2CA">
            <w:pPr>
              <w:numPr>
                <w:ilvl w:val="0"/>
                <w:numId w:val="13"/>
              </w:numPr>
              <w:spacing w:line="440" w:lineRule="exact"/>
              <w:ind w:left="851" w:hanging="425" w:firstLineChars="0"/>
              <w:rPr>
                <w:rFonts w:ascii="新宋体" w:hAnsi="新宋体"/>
                <w:highlight w:val="none"/>
              </w:rPr>
            </w:pPr>
            <w:r>
              <w:rPr>
                <w:rFonts w:hint="eastAsia" w:ascii="新宋体" w:hAnsi="新宋体"/>
                <w:highlight w:val="none"/>
              </w:rPr>
              <w:t>如因不可抗力因素（包括台风、地震等）造成监测设备损坏的，乙方需及时维修保证设备正常运行，所造成的费用乙方需自行承担。</w:t>
            </w:r>
          </w:p>
          <w:p w14:paraId="11593CDE">
            <w:pPr>
              <w:numPr>
                <w:ilvl w:val="0"/>
                <w:numId w:val="13"/>
              </w:numPr>
              <w:spacing w:line="440" w:lineRule="exact"/>
              <w:ind w:left="851" w:hanging="425"/>
              <w:rPr>
                <w:rFonts w:ascii="新宋体" w:hAnsi="新宋体"/>
                <w:highlight w:val="none"/>
              </w:rPr>
            </w:pPr>
            <w:r>
              <w:rPr>
                <w:rFonts w:hint="eastAsia" w:ascii="新宋体" w:hAnsi="新宋体"/>
                <w:highlight w:val="none"/>
              </w:rPr>
              <w:t>成果提交时间与方式:</w:t>
            </w:r>
          </w:p>
          <w:p w14:paraId="1369605C">
            <w:pPr>
              <w:spacing w:line="440" w:lineRule="exact"/>
              <w:ind w:left="18" w:leftChars="8" w:firstLine="45"/>
              <w:rPr>
                <w:rFonts w:ascii="新宋体" w:hAnsi="新宋体"/>
              </w:rPr>
            </w:pPr>
            <w:r>
              <w:rPr>
                <w:rFonts w:hint="eastAsia" w:ascii="新宋体" w:hAnsi="新宋体"/>
              </w:rPr>
              <w:t>五、技术情报和资料保密：</w:t>
            </w:r>
          </w:p>
          <w:p w14:paraId="4CA259AD">
            <w:pPr>
              <w:spacing w:line="440" w:lineRule="exact"/>
              <w:ind w:left="18" w:leftChars="8" w:firstLine="454"/>
              <w:rPr>
                <w:rFonts w:ascii="新宋体" w:hAnsi="新宋体"/>
              </w:rPr>
            </w:pPr>
            <w:r>
              <w:rPr>
                <w:rFonts w:hint="eastAsia" w:ascii="新宋体" w:hAnsi="新宋体"/>
              </w:rPr>
              <w:t>乙方所提供的研究成果所有权归甲方所有。如若发生侵权事件，其侵权责任与甲方无关，由乙方承担全部责任。侵权造成的所有相关费用，均由乙方支付，保证不伤害甲方的利益。</w:t>
            </w:r>
          </w:p>
          <w:p w14:paraId="0B571ACB">
            <w:pPr>
              <w:spacing w:line="440" w:lineRule="exact"/>
              <w:ind w:left="18" w:leftChars="8" w:firstLine="454"/>
              <w:rPr>
                <w:rFonts w:ascii="新宋体" w:hAnsi="新宋体"/>
              </w:rPr>
            </w:pPr>
            <w:r>
              <w:rPr>
                <w:rFonts w:hint="eastAsia" w:ascii="新宋体" w:hAnsi="新宋体"/>
              </w:rPr>
              <w:t>乙方所提供的成果未经甲方同意，不能擅自提供给第三方。</w:t>
            </w:r>
          </w:p>
          <w:p w14:paraId="27AB822A">
            <w:pPr>
              <w:spacing w:line="440" w:lineRule="exact"/>
              <w:ind w:left="18" w:leftChars="8" w:firstLine="454"/>
              <w:rPr>
                <w:rFonts w:ascii="新宋体" w:hAnsi="新宋体"/>
                <w:highlight w:val="none"/>
              </w:rPr>
            </w:pPr>
            <w:r>
              <w:rPr>
                <w:rFonts w:hint="eastAsia" w:ascii="新宋体" w:hAnsi="新宋体"/>
              </w:rPr>
              <w:t>本合同变更，解除及终止</w:t>
            </w:r>
            <w:r>
              <w:rPr>
                <w:rFonts w:hint="eastAsia" w:ascii="新宋体" w:hAnsi="新宋体"/>
                <w:highlight w:val="none"/>
              </w:rPr>
              <w:t>，本条款均有效。</w:t>
            </w:r>
          </w:p>
          <w:p w14:paraId="06FE839C">
            <w:pPr>
              <w:spacing w:line="440" w:lineRule="exact"/>
              <w:ind w:left="18" w:leftChars="8" w:firstLine="45"/>
              <w:rPr>
                <w:rFonts w:ascii="新宋体" w:hAnsi="新宋体"/>
                <w:highlight w:val="none"/>
              </w:rPr>
            </w:pPr>
            <w:r>
              <w:rPr>
                <w:rFonts w:hint="eastAsia" w:ascii="新宋体" w:hAnsi="新宋体"/>
                <w:highlight w:val="none"/>
              </w:rPr>
              <w:t>六、验收、评价方法：</w:t>
            </w:r>
          </w:p>
          <w:p w14:paraId="6D0BA0F4">
            <w:pPr>
              <w:spacing w:line="380" w:lineRule="exact"/>
              <w:ind w:firstLine="440" w:firstLineChars="200"/>
              <w:rPr>
                <w:rFonts w:ascii="新宋体" w:hAnsi="新宋体" w:cs="黑体"/>
                <w:szCs w:val="22"/>
                <w:highlight w:val="none"/>
              </w:rPr>
            </w:pPr>
            <w:r>
              <w:rPr>
                <w:rFonts w:hint="eastAsia" w:ascii="新宋体" w:hAnsi="新宋体" w:cs="黑体"/>
                <w:szCs w:val="22"/>
                <w:highlight w:val="none"/>
              </w:rPr>
              <w:t>编制成果论证评审</w:t>
            </w:r>
          </w:p>
          <w:p w14:paraId="722AB410">
            <w:pPr>
              <w:tabs>
                <w:tab w:val="left" w:pos="860"/>
              </w:tabs>
              <w:spacing w:line="380" w:lineRule="exact"/>
              <w:ind w:left="440"/>
              <w:rPr>
                <w:rFonts w:ascii="新宋体" w:hAnsi="新宋体" w:cs="黑体"/>
                <w:szCs w:val="22"/>
                <w:highlight w:val="none"/>
              </w:rPr>
            </w:pPr>
            <w:r>
              <w:rPr>
                <w:rFonts w:hint="eastAsia" w:ascii="新宋体" w:hAnsi="新宋体" w:cs="黑体"/>
                <w:szCs w:val="22"/>
                <w:highlight w:val="none"/>
              </w:rPr>
              <w:t>1.乙方</w:t>
            </w:r>
            <w:r>
              <w:rPr>
                <w:rFonts w:ascii="Times New Roman" w:hAnsi="Times New Roman"/>
                <w:highlight w:val="none"/>
              </w:rPr>
              <w:t>合同期满并完成合同全部工作内容后</w:t>
            </w:r>
            <w:r>
              <w:rPr>
                <w:rFonts w:hint="eastAsia" w:ascii="Times New Roman" w:hAnsi="Times New Roman"/>
                <w:highlight w:val="none"/>
              </w:rPr>
              <w:t>即可向甲方申请组织合同验收</w:t>
            </w:r>
            <w:r>
              <w:rPr>
                <w:rFonts w:hint="eastAsia" w:ascii="新宋体" w:hAnsi="新宋体" w:cs="黑体"/>
                <w:szCs w:val="22"/>
                <w:highlight w:val="none"/>
              </w:rPr>
              <w:t>，甲方</w:t>
            </w:r>
            <w:r>
              <w:rPr>
                <w:rFonts w:hint="eastAsia" w:ascii="Times New Roman" w:hAnsi="Times New Roman"/>
                <w:highlight w:val="none"/>
              </w:rPr>
              <w:t>参照《温州市政府采购履约验收办法》（温财采〔2020〕6号）等文件要求</w:t>
            </w:r>
            <w:r>
              <w:rPr>
                <w:rFonts w:hint="eastAsia" w:ascii="新宋体" w:hAnsi="新宋体" w:cs="黑体"/>
                <w:szCs w:val="22"/>
                <w:highlight w:val="none"/>
              </w:rPr>
              <w:t>组织送审论证会进行论证评审，乙方根据论证评审会上的意见和建议进行修改和完善；</w:t>
            </w:r>
          </w:p>
          <w:p w14:paraId="6B4ABA94">
            <w:pPr>
              <w:tabs>
                <w:tab w:val="left" w:pos="860"/>
              </w:tabs>
              <w:spacing w:line="380" w:lineRule="exact"/>
              <w:ind w:left="440"/>
              <w:rPr>
                <w:rFonts w:ascii="新宋体" w:hAnsi="新宋体" w:cs="黑体"/>
                <w:szCs w:val="22"/>
                <w:highlight w:val="none"/>
              </w:rPr>
            </w:pPr>
            <w:r>
              <w:rPr>
                <w:rFonts w:hint="eastAsia" w:ascii="新宋体" w:hAnsi="新宋体" w:cs="黑体"/>
                <w:szCs w:val="22"/>
                <w:highlight w:val="none"/>
              </w:rPr>
              <w:t>2.论证评审会地点由双方协商确定；</w:t>
            </w:r>
          </w:p>
          <w:p w14:paraId="2CE4A7D8">
            <w:pPr>
              <w:tabs>
                <w:tab w:val="left" w:pos="860"/>
              </w:tabs>
              <w:spacing w:line="380" w:lineRule="exact"/>
              <w:ind w:left="440"/>
              <w:rPr>
                <w:rFonts w:ascii="新宋体" w:hAnsi="新宋体" w:cs="黑体"/>
                <w:szCs w:val="22"/>
                <w:highlight w:val="none"/>
              </w:rPr>
            </w:pPr>
            <w:r>
              <w:rPr>
                <w:rFonts w:hint="eastAsia" w:ascii="新宋体" w:hAnsi="新宋体" w:cs="黑体"/>
                <w:szCs w:val="22"/>
                <w:highlight w:val="none"/>
              </w:rPr>
              <w:t>3.论证评审工作产生的费用，由乙方承担。</w:t>
            </w:r>
          </w:p>
          <w:p w14:paraId="5B07C87B">
            <w:pPr>
              <w:spacing w:line="380" w:lineRule="exact"/>
              <w:ind w:left="18" w:leftChars="8" w:firstLine="454"/>
              <w:rPr>
                <w:rFonts w:ascii="新宋体" w:hAnsi="新宋体"/>
                <w:highlight w:val="none"/>
              </w:rPr>
            </w:pPr>
            <w:r>
              <w:rPr>
                <w:rFonts w:hint="eastAsia" w:ascii="新宋体" w:hAnsi="新宋体" w:cs="黑体"/>
                <w:szCs w:val="22"/>
                <w:highlight w:val="none"/>
              </w:rPr>
              <w:t>4.在编制过程中，采购人将面向各级相关部门和单位征求意见和建议。乙方须予以配合，并根据意见征求情况进行修改和完善。</w:t>
            </w:r>
          </w:p>
          <w:p w14:paraId="0E50440C">
            <w:pPr>
              <w:spacing w:line="440" w:lineRule="exact"/>
              <w:ind w:left="18" w:leftChars="8" w:firstLine="45"/>
              <w:rPr>
                <w:rFonts w:ascii="新宋体" w:hAnsi="新宋体"/>
                <w:highlight w:val="none"/>
              </w:rPr>
            </w:pPr>
            <w:r>
              <w:rPr>
                <w:rFonts w:hint="eastAsia" w:ascii="新宋体" w:hAnsi="新宋体"/>
                <w:highlight w:val="none"/>
              </w:rPr>
              <w:t>七、报酬及支付方式：</w:t>
            </w:r>
          </w:p>
          <w:p w14:paraId="384F3B8E">
            <w:pPr>
              <w:spacing w:line="440" w:lineRule="exact"/>
              <w:ind w:left="18" w:leftChars="8" w:firstLine="454"/>
              <w:rPr>
                <w:rFonts w:ascii="新宋体" w:hAnsi="新宋体"/>
                <w:highlight w:val="none"/>
              </w:rPr>
            </w:pPr>
            <w:r>
              <w:rPr>
                <w:rFonts w:hint="eastAsia" w:ascii="新宋体" w:hAnsi="新宋体"/>
                <w:highlight w:val="none"/>
              </w:rPr>
              <w:t>本项目报酬为</w:t>
            </w:r>
            <w:r>
              <w:rPr>
                <w:rFonts w:hint="eastAsia" w:ascii="新宋体" w:hAnsi="新宋体"/>
                <w:highlight w:val="none"/>
                <w:u w:val="single"/>
              </w:rPr>
              <w:t xml:space="preserve">           </w:t>
            </w:r>
            <w:r>
              <w:rPr>
                <w:rFonts w:hint="eastAsia" w:ascii="新宋体" w:hAnsi="新宋体"/>
                <w:highlight w:val="none"/>
              </w:rPr>
              <w:t>万元。</w:t>
            </w:r>
          </w:p>
          <w:p w14:paraId="52AC7D18">
            <w:pPr>
              <w:spacing w:line="440" w:lineRule="exact"/>
              <w:ind w:left="18" w:leftChars="8" w:firstLine="454"/>
              <w:rPr>
                <w:rFonts w:ascii="新宋体" w:hAnsi="新宋体"/>
                <w:highlight w:val="none"/>
              </w:rPr>
            </w:pPr>
            <w:r>
              <w:rPr>
                <w:rFonts w:hint="eastAsia" w:ascii="新宋体" w:hAnsi="新宋体"/>
                <w:highlight w:val="none"/>
              </w:rPr>
              <w:t>支付方式：分期支付：</w:t>
            </w:r>
          </w:p>
          <w:p w14:paraId="3E47D8A3">
            <w:pPr>
              <w:spacing w:line="440" w:lineRule="exact"/>
              <w:ind w:left="471"/>
              <w:rPr>
                <w:rFonts w:ascii="新宋体" w:hAnsi="新宋体"/>
                <w:highlight w:val="none"/>
              </w:rPr>
            </w:pPr>
            <w:r>
              <w:rPr>
                <w:rFonts w:hint="eastAsia" w:ascii="新宋体" w:hAnsi="新宋体"/>
                <w:highlight w:val="none"/>
              </w:rPr>
              <w:t>1.合同生效以及具备实施条件后7个工作日内，甲方支付合同款</w:t>
            </w:r>
            <w:r>
              <w:rPr>
                <w:rFonts w:ascii="新宋体" w:hAnsi="新宋体"/>
                <w:highlight w:val="none"/>
                <w:lang w:val="en"/>
              </w:rPr>
              <w:t>40</w:t>
            </w:r>
            <w:r>
              <w:rPr>
                <w:rFonts w:hint="eastAsia" w:ascii="新宋体" w:hAnsi="新宋体"/>
                <w:highlight w:val="none"/>
              </w:rPr>
              <w:t>%（        万元人民币），</w:t>
            </w:r>
          </w:p>
          <w:p w14:paraId="654EB3AA">
            <w:pPr>
              <w:spacing w:line="440" w:lineRule="exact"/>
              <w:ind w:left="471"/>
              <w:rPr>
                <w:rFonts w:ascii="新宋体" w:hAnsi="新宋体"/>
                <w:highlight w:val="none"/>
              </w:rPr>
            </w:pPr>
            <w:r>
              <w:rPr>
                <w:rFonts w:hint="eastAsia" w:ascii="新宋体" w:hAnsi="新宋体"/>
                <w:highlight w:val="none"/>
              </w:rPr>
              <w:t>2.监测计划执行期间，第一个服务年份结束和第二个服务年份结束分别支付合同款的</w:t>
            </w:r>
            <w:r>
              <w:rPr>
                <w:rFonts w:ascii="新宋体" w:hAnsi="新宋体"/>
                <w:highlight w:val="none"/>
              </w:rPr>
              <w:t>20%</w:t>
            </w:r>
            <w:r>
              <w:rPr>
                <w:rFonts w:hint="eastAsia" w:ascii="新宋体" w:hAnsi="新宋体"/>
                <w:highlight w:val="none"/>
              </w:rPr>
              <w:t>（        万元人民币），共计支付2次，合计</w:t>
            </w:r>
            <w:r>
              <w:rPr>
                <w:rFonts w:ascii="新宋体" w:hAnsi="新宋体"/>
                <w:highlight w:val="none"/>
                <w:lang w:val="en"/>
              </w:rPr>
              <w:t>40</w:t>
            </w:r>
            <w:r>
              <w:rPr>
                <w:rFonts w:ascii="新宋体" w:hAnsi="新宋体"/>
                <w:highlight w:val="none"/>
              </w:rPr>
              <w:t>%</w:t>
            </w:r>
            <w:r>
              <w:rPr>
                <w:rFonts w:hint="eastAsia" w:ascii="新宋体" w:hAnsi="新宋体"/>
                <w:highlight w:val="none"/>
              </w:rPr>
              <w:t>（        万元人民币）。</w:t>
            </w:r>
          </w:p>
          <w:p w14:paraId="174F616B">
            <w:pPr>
              <w:spacing w:line="440" w:lineRule="exact"/>
              <w:ind w:left="471" w:leftChars="0" w:firstLine="0"/>
              <w:rPr>
                <w:rFonts w:ascii="新宋体" w:hAnsi="新宋体"/>
                <w:highlight w:val="none"/>
              </w:rPr>
            </w:pPr>
            <w:r>
              <w:rPr>
                <w:rFonts w:hint="eastAsia" w:ascii="新宋体" w:hAnsi="新宋体"/>
                <w:highlight w:val="none"/>
              </w:rPr>
              <w:t>3.完成项目并通过验收后的一周内，支付剩余2</w:t>
            </w:r>
            <w:r>
              <w:rPr>
                <w:rFonts w:ascii="新宋体" w:hAnsi="新宋体"/>
                <w:highlight w:val="none"/>
              </w:rPr>
              <w:t>0%</w:t>
            </w:r>
            <w:r>
              <w:rPr>
                <w:rFonts w:hint="eastAsia" w:ascii="新宋体" w:hAnsi="新宋体"/>
                <w:highlight w:val="none"/>
              </w:rPr>
              <w:t>合同款（        万元人民币）；</w:t>
            </w:r>
          </w:p>
          <w:p w14:paraId="0134480F">
            <w:pPr>
              <w:spacing w:line="440" w:lineRule="exact"/>
              <w:ind w:left="18" w:leftChars="8" w:firstLine="45"/>
              <w:rPr>
                <w:rFonts w:ascii="新宋体" w:hAnsi="新宋体"/>
                <w:highlight w:val="none"/>
              </w:rPr>
            </w:pPr>
            <w:r>
              <w:rPr>
                <w:rFonts w:hint="eastAsia" w:ascii="新宋体" w:hAnsi="新宋体"/>
                <w:highlight w:val="none"/>
              </w:rPr>
              <w:t>八、违约金或者损失赔偿额的计算方式：</w:t>
            </w:r>
          </w:p>
          <w:p w14:paraId="4DBD0B0A">
            <w:pPr>
              <w:spacing w:line="440" w:lineRule="exact"/>
              <w:ind w:left="18" w:leftChars="8" w:firstLine="454"/>
              <w:rPr>
                <w:rFonts w:ascii="新宋体" w:hAnsi="新宋体"/>
                <w:highlight w:val="none"/>
              </w:rPr>
            </w:pPr>
            <w:r>
              <w:rPr>
                <w:rFonts w:hint="eastAsia" w:ascii="新宋体" w:hAnsi="新宋体"/>
                <w:highlight w:val="none"/>
              </w:rPr>
              <w:t>1. 甲方违约</w:t>
            </w:r>
          </w:p>
          <w:p w14:paraId="685D6330">
            <w:pPr>
              <w:spacing w:line="440" w:lineRule="exact"/>
              <w:ind w:left="18" w:leftChars="8" w:firstLine="454"/>
              <w:rPr>
                <w:rFonts w:ascii="新宋体" w:hAnsi="新宋体"/>
                <w:highlight w:val="none"/>
              </w:rPr>
            </w:pPr>
            <w:r>
              <w:rPr>
                <w:rFonts w:hint="eastAsia" w:ascii="新宋体" w:hAnsi="新宋体"/>
                <w:highlight w:val="none"/>
              </w:rPr>
              <w:t>1.1甲方未按约定及时提供基础资料，或受客观原因的制约未能履行合同约定职责的，有责任采取措施，消除影响。</w:t>
            </w:r>
          </w:p>
          <w:p w14:paraId="61B30499">
            <w:pPr>
              <w:spacing w:line="440" w:lineRule="exact"/>
              <w:ind w:left="18" w:leftChars="8" w:firstLine="454"/>
              <w:rPr>
                <w:rFonts w:ascii="新宋体" w:hAnsi="新宋体"/>
              </w:rPr>
            </w:pPr>
            <w:r>
              <w:rPr>
                <w:rFonts w:hint="eastAsia" w:ascii="新宋体" w:hAnsi="新宋体"/>
              </w:rPr>
              <w:t>1.2在合同履行期间，因甲方自身原因，甲方要求中止或解除合同，如果乙方尚未开始研究工作，不退还甲方己付的合同款；如乙方实际己完成工作量价款大于己付的合同款时，不足部分应由甲方补齐。</w:t>
            </w:r>
          </w:p>
          <w:p w14:paraId="2BC44B75">
            <w:pPr>
              <w:spacing w:line="440" w:lineRule="exact"/>
              <w:ind w:left="18" w:leftChars="8" w:firstLine="454"/>
              <w:rPr>
                <w:rFonts w:ascii="新宋体" w:hAnsi="新宋体"/>
              </w:rPr>
            </w:pPr>
            <w:r>
              <w:rPr>
                <w:rFonts w:hint="eastAsia" w:ascii="新宋体" w:hAnsi="新宋体"/>
              </w:rPr>
              <w:t>2. 乙方违约</w:t>
            </w:r>
          </w:p>
          <w:p w14:paraId="248F943C">
            <w:pPr>
              <w:spacing w:line="440" w:lineRule="exact"/>
              <w:ind w:left="18" w:leftChars="8" w:firstLine="454"/>
              <w:rPr>
                <w:rFonts w:ascii="新宋体" w:hAnsi="新宋体"/>
              </w:rPr>
            </w:pPr>
            <w:r>
              <w:rPr>
                <w:rFonts w:hint="eastAsia" w:ascii="新宋体" w:hAnsi="新宋体"/>
              </w:rPr>
              <w:t>2.1乙方未按合同约定提供组织保证方面服务，影响履行职责的，应按甲方要求继续履行职责，并接受甲方处罚。如给甲方造成损失的，乙方应减收或免收研究工作费用，并给予相应损失的赔偿。</w:t>
            </w:r>
          </w:p>
          <w:p w14:paraId="33367546">
            <w:pPr>
              <w:spacing w:line="440" w:lineRule="exact"/>
              <w:ind w:left="18" w:leftChars="8" w:firstLine="454"/>
              <w:rPr>
                <w:rFonts w:ascii="新宋体" w:hAnsi="新宋体"/>
              </w:rPr>
            </w:pPr>
            <w:r>
              <w:rPr>
                <w:rFonts w:hint="eastAsia" w:ascii="新宋体" w:hAnsi="新宋体"/>
              </w:rPr>
              <w:t>2.2若因乙方原因导致提交的成果文件无法通过甲方组织的审查，甲方有权发出如下任一指令，乙方必须遵照执行。</w:t>
            </w:r>
          </w:p>
          <w:p w14:paraId="4B3DD01A">
            <w:pPr>
              <w:spacing w:line="440" w:lineRule="exact"/>
              <w:ind w:left="18" w:leftChars="8" w:firstLine="454"/>
              <w:rPr>
                <w:rFonts w:ascii="新宋体" w:hAnsi="新宋体"/>
              </w:rPr>
            </w:pPr>
            <w:r>
              <w:rPr>
                <w:rFonts w:hint="eastAsia" w:ascii="新宋体" w:hAnsi="新宋体"/>
              </w:rPr>
              <w:t>(1)对不合格部分重新进行，由此引起的费用增加和工期延误由乙方自行负责；</w:t>
            </w:r>
          </w:p>
          <w:p w14:paraId="1D654ED6">
            <w:pPr>
              <w:spacing w:line="440" w:lineRule="exact"/>
              <w:ind w:left="18" w:leftChars="8" w:firstLine="454"/>
              <w:rPr>
                <w:rFonts w:ascii="新宋体" w:hAnsi="新宋体"/>
              </w:rPr>
            </w:pPr>
            <w:r>
              <w:rPr>
                <w:rFonts w:hint="eastAsia" w:ascii="新宋体" w:hAnsi="新宋体"/>
              </w:rPr>
              <w:t>(2)解除该不合格部分的合同，甲方将该不合格部分指定分包给其他研究单位，并扣除乙方合同总价中此部分的研究费用；</w:t>
            </w:r>
          </w:p>
          <w:p w14:paraId="528E35F7">
            <w:pPr>
              <w:spacing w:line="440" w:lineRule="exact"/>
              <w:ind w:left="18" w:leftChars="8" w:firstLine="454"/>
              <w:rPr>
                <w:rFonts w:ascii="新宋体" w:hAnsi="新宋体"/>
              </w:rPr>
            </w:pPr>
            <w:r>
              <w:rPr>
                <w:rFonts w:hint="eastAsia" w:ascii="新宋体" w:hAnsi="新宋体"/>
              </w:rPr>
              <w:t>2.3乙方在合同有效期内，应当履行合同约定的义务，如因非甲方的原因而产生质量事故、工期延误，造成甲方实际损失或虽未发生实际损失但存有风险，乙方应承担相应赔偿责任。</w:t>
            </w:r>
          </w:p>
          <w:p w14:paraId="34B936D9">
            <w:pPr>
              <w:spacing w:line="440" w:lineRule="exact"/>
              <w:ind w:left="18" w:leftChars="8" w:firstLine="454"/>
              <w:rPr>
                <w:rFonts w:ascii="新宋体" w:hAnsi="新宋体"/>
              </w:rPr>
            </w:pPr>
            <w:r>
              <w:rPr>
                <w:rFonts w:hint="eastAsia" w:ascii="新宋体" w:hAnsi="新宋体"/>
              </w:rPr>
              <w:t>2.4乙方未按合同约定及时提交相关技术文件、研究报告，影响甲方开展下一步工作的，乙方应承担相应赔偿责任。</w:t>
            </w:r>
          </w:p>
          <w:p w14:paraId="4079EECF">
            <w:pPr>
              <w:spacing w:line="440" w:lineRule="exact"/>
              <w:ind w:left="18" w:leftChars="8" w:firstLine="454"/>
              <w:rPr>
                <w:rFonts w:ascii="新宋体" w:hAnsi="新宋体"/>
              </w:rPr>
            </w:pPr>
            <w:r>
              <w:rPr>
                <w:rFonts w:hint="eastAsia" w:ascii="新宋体" w:hAnsi="新宋体"/>
              </w:rPr>
              <w:t>2.5合同生效后，乙方如要求中止或解除合同，乙方应双倍返还甲方已支付的合同款。</w:t>
            </w:r>
          </w:p>
          <w:p w14:paraId="20CB5C15">
            <w:pPr>
              <w:spacing w:line="440" w:lineRule="exact"/>
              <w:ind w:left="18" w:leftChars="8" w:firstLine="454"/>
              <w:rPr>
                <w:rFonts w:ascii="新宋体" w:hAnsi="新宋体"/>
              </w:rPr>
            </w:pPr>
            <w:r>
              <w:rPr>
                <w:rFonts w:hint="eastAsia" w:ascii="新宋体" w:hAnsi="新宋体"/>
              </w:rPr>
              <w:t>2.6合同生效后，乙方无正当理由而又未完全履行合同规定的义务时，甲方可向乙方发出指明其未履行义务的通知。若甲方发出通知后14日内未收到满意的书面答复，甲方将有权视情形在发出通知后28日内或甲方认为合理的时间内向乙方发出解除本合同的通知，该通知到达乙方时合同即行终止。双方按有效的研究工作量结算费用。若由此而造成甲方重大损失时，乙方应赔偿损失，并承担由此而产生的法律责任。</w:t>
            </w:r>
          </w:p>
          <w:p w14:paraId="55939572">
            <w:pPr>
              <w:spacing w:line="440" w:lineRule="exact"/>
              <w:rPr>
                <w:rFonts w:ascii="新宋体" w:hAnsi="新宋体"/>
              </w:rPr>
            </w:pPr>
            <w:r>
              <w:rPr>
                <w:rFonts w:hint="eastAsia" w:ascii="新宋体" w:hAnsi="新宋体"/>
              </w:rPr>
              <w:t>九、合同生效、变更、中止、解除和终止</w:t>
            </w:r>
          </w:p>
          <w:p w14:paraId="19D927DC">
            <w:pPr>
              <w:spacing w:line="440" w:lineRule="exact"/>
              <w:ind w:left="18" w:leftChars="8" w:firstLine="454"/>
              <w:rPr>
                <w:rFonts w:ascii="新宋体" w:hAnsi="新宋体"/>
              </w:rPr>
            </w:pPr>
            <w:r>
              <w:rPr>
                <w:rFonts w:hint="eastAsia" w:ascii="新宋体" w:hAnsi="新宋体"/>
              </w:rPr>
              <w:t>1</w:t>
            </w:r>
            <w:r>
              <w:rPr>
                <w:rFonts w:ascii="新宋体" w:hAnsi="新宋体"/>
              </w:rPr>
              <w:t>.</w:t>
            </w:r>
            <w:r>
              <w:rPr>
                <w:rFonts w:hint="eastAsia" w:ascii="新宋体" w:hAnsi="新宋体"/>
              </w:rPr>
              <w:t>本合同生效的时间以双方签署的合同上注明的时间为准。</w:t>
            </w:r>
          </w:p>
          <w:p w14:paraId="3ADAD68C">
            <w:pPr>
              <w:spacing w:line="440" w:lineRule="exact"/>
              <w:ind w:left="18" w:leftChars="8" w:firstLine="454"/>
              <w:rPr>
                <w:rFonts w:ascii="新宋体" w:hAnsi="新宋体"/>
              </w:rPr>
            </w:pPr>
            <w:r>
              <w:rPr>
                <w:rFonts w:hint="eastAsia" w:ascii="新宋体" w:hAnsi="新宋体"/>
              </w:rPr>
              <w:t>2</w:t>
            </w:r>
            <w:r>
              <w:rPr>
                <w:rFonts w:ascii="新宋体" w:hAnsi="新宋体"/>
              </w:rPr>
              <w:t>.</w:t>
            </w:r>
            <w:r>
              <w:rPr>
                <w:rFonts w:hint="eastAsia" w:ascii="新宋体" w:hAnsi="新宋体"/>
              </w:rPr>
              <w:t>当任何一方提出申请并经双方书面同意后，可对本合同进行变更。要求变更的申请及变更协议必须采用书面形式，变更合同未达成之前，原合同仍然有效。</w:t>
            </w:r>
          </w:p>
          <w:p w14:paraId="78659877">
            <w:pPr>
              <w:spacing w:line="440" w:lineRule="exact"/>
              <w:ind w:left="18" w:leftChars="8" w:firstLine="454"/>
              <w:rPr>
                <w:rFonts w:ascii="新宋体" w:hAnsi="新宋体"/>
              </w:rPr>
            </w:pPr>
            <w:r>
              <w:rPr>
                <w:rFonts w:hint="eastAsia" w:ascii="新宋体" w:hAnsi="新宋体"/>
              </w:rPr>
              <w:t>3</w:t>
            </w:r>
            <w:r>
              <w:rPr>
                <w:rFonts w:ascii="新宋体" w:hAnsi="新宋体"/>
              </w:rPr>
              <w:t>.</w:t>
            </w:r>
            <w:r>
              <w:rPr>
                <w:rFonts w:hint="eastAsia" w:ascii="新宋体" w:hAnsi="新宋体"/>
              </w:rPr>
              <w:t>对本合同条款的任何变更、修改或增减，须经双方协商同意后由法定代表人或委托代理人签署书面文件，作为本合同的组成部分。</w:t>
            </w:r>
          </w:p>
          <w:p w14:paraId="6C9704BD">
            <w:pPr>
              <w:spacing w:line="440" w:lineRule="exact"/>
              <w:ind w:left="18" w:leftChars="8" w:firstLine="454"/>
              <w:rPr>
                <w:rFonts w:ascii="新宋体" w:hAnsi="新宋体"/>
              </w:rPr>
            </w:pPr>
            <w:r>
              <w:rPr>
                <w:rFonts w:hint="eastAsia" w:ascii="新宋体" w:hAnsi="新宋体"/>
              </w:rPr>
              <w:t>4</w:t>
            </w:r>
            <w:r>
              <w:rPr>
                <w:rFonts w:ascii="新宋体" w:hAnsi="新宋体"/>
              </w:rPr>
              <w:t>.</w:t>
            </w:r>
            <w:r>
              <w:rPr>
                <w:rFonts w:hint="eastAsia" w:ascii="新宋体" w:hAnsi="新宋体"/>
              </w:rPr>
              <w:t>乙方有故意或恶意违约行为，甲方可单方面解除合同并要求乙方双倍返还甲方已支付合同款作为惩罚。</w:t>
            </w:r>
          </w:p>
          <w:p w14:paraId="789DBC12">
            <w:pPr>
              <w:spacing w:line="440" w:lineRule="exact"/>
              <w:ind w:left="18" w:leftChars="8" w:firstLine="454"/>
              <w:rPr>
                <w:rFonts w:ascii="新宋体" w:hAnsi="新宋体"/>
              </w:rPr>
            </w:pPr>
            <w:r>
              <w:rPr>
                <w:rFonts w:hint="eastAsia" w:ascii="新宋体" w:hAnsi="新宋体"/>
              </w:rPr>
              <w:t>5</w:t>
            </w:r>
            <w:r>
              <w:rPr>
                <w:rFonts w:ascii="新宋体" w:hAnsi="新宋体"/>
              </w:rPr>
              <w:t>.</w:t>
            </w:r>
            <w:r>
              <w:rPr>
                <w:rFonts w:hint="eastAsia" w:ascii="新宋体" w:hAnsi="新宋体"/>
              </w:rPr>
              <w:t>双方协商一致，可以解除合同。</w:t>
            </w:r>
          </w:p>
          <w:p w14:paraId="5644F0A7">
            <w:pPr>
              <w:spacing w:line="440" w:lineRule="exact"/>
              <w:ind w:left="18" w:leftChars="8" w:firstLine="454"/>
              <w:rPr>
                <w:rFonts w:ascii="新宋体" w:hAnsi="新宋体"/>
              </w:rPr>
            </w:pPr>
            <w:r>
              <w:rPr>
                <w:rFonts w:hint="eastAsia" w:ascii="新宋体" w:hAnsi="新宋体"/>
              </w:rPr>
              <w:t>6</w:t>
            </w:r>
            <w:r>
              <w:rPr>
                <w:rFonts w:ascii="新宋体" w:hAnsi="新宋体"/>
              </w:rPr>
              <w:t>.</w:t>
            </w:r>
            <w:r>
              <w:rPr>
                <w:rFonts w:hint="eastAsia" w:ascii="新宋体" w:hAnsi="新宋体"/>
              </w:rPr>
              <w:t>双方因不可抗力致使合同无法履行，可以解除合同。</w:t>
            </w:r>
          </w:p>
          <w:p w14:paraId="2DD12916">
            <w:pPr>
              <w:spacing w:line="440" w:lineRule="exact"/>
              <w:ind w:left="18" w:leftChars="8" w:firstLine="454"/>
              <w:rPr>
                <w:rFonts w:ascii="新宋体" w:hAnsi="新宋体"/>
              </w:rPr>
            </w:pPr>
            <w:r>
              <w:rPr>
                <w:rFonts w:hint="eastAsia" w:ascii="新宋体" w:hAnsi="新宋体"/>
              </w:rPr>
              <w:t>7</w:t>
            </w:r>
            <w:r>
              <w:rPr>
                <w:rFonts w:ascii="新宋体" w:hAnsi="新宋体"/>
              </w:rPr>
              <w:t>.</w:t>
            </w:r>
            <w:r>
              <w:rPr>
                <w:rFonts w:hint="eastAsia" w:ascii="新宋体" w:hAnsi="新宋体"/>
              </w:rPr>
              <w:t xml:space="preserve">合同解除后， 双方在合同中约定的结算和清理条款、损失赔偿条款及争议解决条款继续有效。 </w:t>
            </w:r>
          </w:p>
          <w:p w14:paraId="4D602915">
            <w:pPr>
              <w:spacing w:line="440" w:lineRule="exact"/>
              <w:rPr>
                <w:rFonts w:ascii="新宋体" w:hAnsi="新宋体"/>
              </w:rPr>
            </w:pPr>
            <w:r>
              <w:rPr>
                <w:rFonts w:hint="eastAsia" w:ascii="新宋体" w:hAnsi="新宋体"/>
              </w:rPr>
              <w:t>十、风险与保险</w:t>
            </w:r>
          </w:p>
          <w:p w14:paraId="7D14E0A5">
            <w:pPr>
              <w:spacing w:line="440" w:lineRule="exact"/>
              <w:ind w:left="18" w:leftChars="8" w:firstLine="454"/>
              <w:rPr>
                <w:rFonts w:ascii="新宋体" w:hAnsi="新宋体"/>
              </w:rPr>
            </w:pPr>
            <w:r>
              <w:rPr>
                <w:rFonts w:hint="eastAsia" w:ascii="新宋体" w:hAnsi="新宋体"/>
              </w:rPr>
              <w:t>1</w:t>
            </w:r>
            <w:r>
              <w:rPr>
                <w:rFonts w:ascii="新宋体" w:hAnsi="新宋体"/>
              </w:rPr>
              <w:t>.</w:t>
            </w:r>
            <w:r>
              <w:rPr>
                <w:rFonts w:hint="eastAsia" w:ascii="新宋体" w:hAnsi="新宋体"/>
              </w:rPr>
              <w:t>不可抗力参照中华人民共和国保险监督管理委员会关于不可抗力的解释。</w:t>
            </w:r>
          </w:p>
          <w:p w14:paraId="24FB07DD">
            <w:pPr>
              <w:spacing w:line="440" w:lineRule="exact"/>
              <w:ind w:left="18" w:leftChars="8" w:firstLine="454"/>
              <w:rPr>
                <w:rFonts w:ascii="新宋体" w:hAnsi="新宋体"/>
              </w:rPr>
            </w:pPr>
            <w:r>
              <w:rPr>
                <w:rFonts w:hint="eastAsia" w:ascii="新宋体" w:hAnsi="新宋体"/>
              </w:rPr>
              <w:t>2</w:t>
            </w:r>
            <w:r>
              <w:rPr>
                <w:rFonts w:ascii="新宋体" w:hAnsi="新宋体"/>
              </w:rPr>
              <w:t>.</w:t>
            </w:r>
            <w:r>
              <w:rPr>
                <w:rFonts w:hint="eastAsia" w:ascii="新宋体" w:hAnsi="新宋体"/>
              </w:rPr>
              <w:t>合同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14:paraId="4D696EBE">
            <w:pPr>
              <w:spacing w:line="440" w:lineRule="exact"/>
              <w:ind w:left="18" w:leftChars="8" w:firstLine="454"/>
              <w:rPr>
                <w:rFonts w:ascii="新宋体" w:hAnsi="新宋体"/>
              </w:rPr>
            </w:pPr>
            <w:r>
              <w:rPr>
                <w:rFonts w:hint="eastAsia" w:ascii="新宋体" w:hAnsi="新宋体"/>
              </w:rPr>
              <w:t>3</w:t>
            </w:r>
            <w:r>
              <w:rPr>
                <w:rFonts w:ascii="新宋体" w:hAnsi="新宋体"/>
              </w:rPr>
              <w:t>.</w:t>
            </w:r>
            <w:r>
              <w:rPr>
                <w:rFonts w:hint="eastAsia" w:ascii="新宋体" w:hAnsi="新宋体"/>
              </w:rPr>
              <w:t>因合同一方延迟履行合同后发生不可抗力的，不能免除履行方的相应责任。</w:t>
            </w:r>
          </w:p>
          <w:p w14:paraId="4D8A9EBD">
            <w:pPr>
              <w:spacing w:line="440" w:lineRule="exact"/>
              <w:rPr>
                <w:rFonts w:ascii="新宋体" w:hAnsi="新宋体"/>
              </w:rPr>
            </w:pPr>
            <w:r>
              <w:rPr>
                <w:rFonts w:hint="eastAsia" w:ascii="新宋体" w:hAnsi="新宋体"/>
              </w:rPr>
              <w:t>十一、争议及解决</w:t>
            </w:r>
          </w:p>
          <w:p w14:paraId="59F89412">
            <w:pPr>
              <w:spacing w:line="440" w:lineRule="exact"/>
              <w:ind w:left="18" w:leftChars="8" w:firstLine="454"/>
              <w:rPr>
                <w:rFonts w:ascii="新宋体" w:hAnsi="新宋体"/>
              </w:rPr>
            </w:pPr>
            <w:r>
              <w:rPr>
                <w:rFonts w:hint="eastAsia" w:ascii="新宋体" w:hAnsi="新宋体"/>
              </w:rPr>
              <w:t>甲方与乙方在履行合同时发生争议，可以和解或者要求有关部门调解。如不愿和解、调解或者和解、调解不成的，双方约定向温州仲裁委员会申请仲裁解决争议。</w:t>
            </w:r>
          </w:p>
          <w:p w14:paraId="576EC314">
            <w:pPr>
              <w:spacing w:line="440" w:lineRule="exact"/>
              <w:rPr>
                <w:rFonts w:ascii="新宋体" w:hAnsi="新宋体"/>
              </w:rPr>
            </w:pPr>
            <w:r>
              <w:rPr>
                <w:rFonts w:hint="eastAsia" w:ascii="新宋体" w:hAnsi="新宋体"/>
              </w:rPr>
              <w:t>十二、合同生效及其它</w:t>
            </w:r>
          </w:p>
          <w:p w14:paraId="4F3EAC5C">
            <w:pPr>
              <w:spacing w:line="440" w:lineRule="exact"/>
              <w:ind w:left="18" w:leftChars="8" w:firstLine="454"/>
              <w:rPr>
                <w:rFonts w:ascii="新宋体" w:hAnsi="新宋体"/>
              </w:rPr>
            </w:pPr>
            <w:r>
              <w:rPr>
                <w:rFonts w:hint="eastAsia" w:ascii="新宋体" w:hAnsi="新宋体"/>
              </w:rPr>
              <w:t>1.甲方委托乙方承担本合同内容以外的工作服务，另行签订协议并支付费用。</w:t>
            </w:r>
          </w:p>
          <w:p w14:paraId="326713F3">
            <w:pPr>
              <w:spacing w:line="440" w:lineRule="exact"/>
              <w:ind w:left="18" w:leftChars="8" w:firstLine="454"/>
              <w:rPr>
                <w:rFonts w:ascii="新宋体" w:hAnsi="新宋体"/>
              </w:rPr>
            </w:pPr>
            <w:r>
              <w:rPr>
                <w:rFonts w:hint="eastAsia" w:ascii="新宋体" w:hAnsi="新宋体"/>
              </w:rPr>
              <w:t>2.由于不可抗拒因素致使合同无法履行时，双方应及时协商解决。</w:t>
            </w:r>
          </w:p>
          <w:p w14:paraId="3775128A">
            <w:pPr>
              <w:spacing w:line="440" w:lineRule="exact"/>
              <w:ind w:left="18" w:leftChars="8" w:firstLine="454"/>
              <w:rPr>
                <w:rFonts w:ascii="新宋体" w:hAnsi="新宋体"/>
              </w:rPr>
            </w:pPr>
            <w:r>
              <w:rPr>
                <w:rFonts w:hint="eastAsia" w:ascii="新宋体" w:hAnsi="新宋体"/>
              </w:rPr>
              <w:t>3.双方履行完合同规定的义务后，本合同即行终止。</w:t>
            </w:r>
          </w:p>
          <w:p w14:paraId="215519FE">
            <w:pPr>
              <w:spacing w:line="440" w:lineRule="exact"/>
              <w:ind w:left="18" w:leftChars="8" w:firstLine="454"/>
              <w:rPr>
                <w:rFonts w:ascii="新宋体" w:hAnsi="新宋体"/>
              </w:rPr>
            </w:pPr>
            <w:r>
              <w:rPr>
                <w:rFonts w:hint="eastAsia" w:ascii="新宋体" w:hAnsi="新宋体"/>
              </w:rPr>
              <w:t>4.双方来往传真、电报、会议纪要等，经双方认可后均为合同的组成部分，与本合同具有同等法律效力。</w:t>
            </w:r>
          </w:p>
          <w:p w14:paraId="58D2E14A">
            <w:pPr>
              <w:spacing w:line="440" w:lineRule="exact"/>
              <w:ind w:left="18" w:leftChars="8" w:firstLine="454"/>
              <w:rPr>
                <w:rFonts w:ascii="新宋体" w:hAnsi="新宋体"/>
              </w:rPr>
            </w:pPr>
            <w:r>
              <w:rPr>
                <w:rFonts w:hint="eastAsia" w:ascii="新宋体" w:hAnsi="新宋体"/>
              </w:rPr>
              <w:t>5.未尽事宜，经双方协商一致，签订补充协议，补充协议与本合同具有同等法律效力。</w:t>
            </w:r>
          </w:p>
        </w:tc>
      </w:tr>
    </w:tbl>
    <w:p w14:paraId="5001A329">
      <w:pPr>
        <w:rPr>
          <w:rFonts w:ascii="新宋体" w:hAnsi="新宋体"/>
          <w:sz w:val="28"/>
        </w:rPr>
      </w:pPr>
      <w:r>
        <w:rPr>
          <w:rFonts w:hint="eastAsia" w:ascii="新宋体" w:hAnsi="新宋体"/>
          <w:sz w:val="28"/>
        </w:rPr>
        <w:tab/>
      </w:r>
      <w:r>
        <w:rPr>
          <w:rFonts w:hint="eastAsia" w:ascii="新宋体" w:hAnsi="新宋体"/>
          <w:sz w:val="28"/>
        </w:rPr>
        <w:tab/>
      </w:r>
      <w:r>
        <w:rPr>
          <w:rFonts w:hint="eastAsia" w:ascii="新宋体" w:hAnsi="新宋体"/>
          <w:sz w:val="28"/>
        </w:rPr>
        <w:tab/>
      </w:r>
      <w:r>
        <w:rPr>
          <w:rFonts w:hint="eastAsia" w:ascii="新宋体" w:hAnsi="新宋体"/>
          <w:sz w:val="28"/>
        </w:rPr>
        <w:tab/>
      </w:r>
      <w:r>
        <w:rPr>
          <w:rFonts w:hint="eastAsia" w:ascii="新宋体" w:hAnsi="新宋体"/>
          <w:sz w:val="28"/>
        </w:rPr>
        <w:tab/>
      </w:r>
    </w:p>
    <w:p w14:paraId="69DD2E77">
      <w:pPr>
        <w:spacing w:line="288" w:lineRule="auto"/>
        <w:ind w:firstLine="420"/>
        <w:rPr>
          <w:rFonts w:ascii="新宋体" w:hAnsi="新宋体"/>
          <w:sz w:val="24"/>
        </w:rPr>
      </w:pPr>
      <w:r>
        <w:rPr>
          <w:rFonts w:ascii="新宋体" w:hAnsi="新宋体"/>
          <w:sz w:val="28"/>
        </w:rPr>
        <w:br w:type="page"/>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88"/>
        <w:gridCol w:w="2963"/>
        <w:gridCol w:w="215"/>
        <w:gridCol w:w="65"/>
        <w:gridCol w:w="33"/>
        <w:gridCol w:w="51"/>
        <w:gridCol w:w="16"/>
        <w:gridCol w:w="1208"/>
        <w:gridCol w:w="185"/>
        <w:gridCol w:w="16"/>
        <w:gridCol w:w="49"/>
        <w:gridCol w:w="16"/>
        <w:gridCol w:w="2336"/>
      </w:tblGrid>
      <w:tr w14:paraId="338B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restart"/>
            <w:vAlign w:val="center"/>
          </w:tcPr>
          <w:p w14:paraId="654C6B83">
            <w:pPr>
              <w:spacing w:line="288" w:lineRule="auto"/>
              <w:rPr>
                <w:rFonts w:ascii="新宋体" w:hAnsi="新宋体"/>
                <w:sz w:val="24"/>
              </w:rPr>
            </w:pPr>
          </w:p>
          <w:p w14:paraId="3FC56A17">
            <w:pPr>
              <w:spacing w:line="288" w:lineRule="auto"/>
              <w:rPr>
                <w:rFonts w:ascii="新宋体" w:hAnsi="新宋体"/>
                <w:sz w:val="24"/>
              </w:rPr>
            </w:pPr>
            <w:r>
              <w:rPr>
                <w:rFonts w:hint="eastAsia" w:ascii="新宋体" w:hAnsi="新宋体"/>
                <w:sz w:val="24"/>
              </w:rPr>
              <w:t xml:space="preserve"> 委</w:t>
            </w:r>
          </w:p>
          <w:p w14:paraId="1383C49B">
            <w:pPr>
              <w:spacing w:line="288" w:lineRule="auto"/>
              <w:rPr>
                <w:rFonts w:ascii="新宋体" w:hAnsi="新宋体"/>
                <w:sz w:val="24"/>
              </w:rPr>
            </w:pPr>
            <w:r>
              <w:rPr>
                <w:rFonts w:hint="eastAsia" w:ascii="新宋体" w:hAnsi="新宋体"/>
                <w:sz w:val="24"/>
              </w:rPr>
              <w:t xml:space="preserve"> 托</w:t>
            </w:r>
          </w:p>
          <w:p w14:paraId="411A3664">
            <w:pPr>
              <w:spacing w:line="288" w:lineRule="auto"/>
              <w:rPr>
                <w:rFonts w:ascii="新宋体" w:hAnsi="新宋体"/>
                <w:sz w:val="24"/>
              </w:rPr>
            </w:pPr>
            <w:r>
              <w:rPr>
                <w:rFonts w:hint="eastAsia" w:ascii="新宋体" w:hAnsi="新宋体"/>
                <w:sz w:val="24"/>
              </w:rPr>
              <w:t xml:space="preserve"> 方</w:t>
            </w:r>
          </w:p>
          <w:p w14:paraId="25A56A21">
            <w:pPr>
              <w:spacing w:line="288" w:lineRule="auto"/>
              <w:rPr>
                <w:rFonts w:ascii="新宋体" w:hAnsi="新宋体"/>
                <w:sz w:val="24"/>
              </w:rPr>
            </w:pPr>
          </w:p>
          <w:p w14:paraId="55E5389F">
            <w:pPr>
              <w:spacing w:line="288" w:lineRule="auto"/>
              <w:rPr>
                <w:rFonts w:ascii="新宋体" w:hAnsi="新宋体"/>
                <w:sz w:val="24"/>
              </w:rPr>
            </w:pPr>
            <w:r>
              <w:rPr>
                <w:rFonts w:hint="eastAsia" w:ascii="新宋体" w:hAnsi="新宋体"/>
                <w:sz w:val="24"/>
              </w:rPr>
              <w:t xml:space="preserve"> 甲</w:t>
            </w:r>
          </w:p>
          <w:p w14:paraId="55BA1449">
            <w:pPr>
              <w:spacing w:line="288" w:lineRule="auto"/>
              <w:rPr>
                <w:rFonts w:ascii="新宋体" w:hAnsi="新宋体"/>
                <w:sz w:val="24"/>
              </w:rPr>
            </w:pPr>
            <w:r>
              <w:rPr>
                <w:rFonts w:hint="eastAsia" w:ascii="新宋体" w:hAnsi="新宋体"/>
                <w:sz w:val="24"/>
              </w:rPr>
              <w:t xml:space="preserve"> 方       </w:t>
            </w:r>
          </w:p>
        </w:tc>
        <w:tc>
          <w:tcPr>
            <w:tcW w:w="1988" w:type="dxa"/>
            <w:vAlign w:val="center"/>
          </w:tcPr>
          <w:p w14:paraId="5EA91D45">
            <w:pPr>
              <w:spacing w:line="288" w:lineRule="auto"/>
              <w:rPr>
                <w:rFonts w:ascii="新宋体" w:hAnsi="新宋体"/>
                <w:sz w:val="24"/>
              </w:rPr>
            </w:pPr>
            <w:r>
              <w:rPr>
                <w:rFonts w:hint="eastAsia" w:ascii="新宋体" w:hAnsi="新宋体"/>
                <w:sz w:val="24"/>
              </w:rPr>
              <w:t>名称（或姓名）</w:t>
            </w:r>
          </w:p>
        </w:tc>
        <w:tc>
          <w:tcPr>
            <w:tcW w:w="7153" w:type="dxa"/>
            <w:gridSpan w:val="12"/>
            <w:vAlign w:val="center"/>
          </w:tcPr>
          <w:p w14:paraId="18D4B75C">
            <w:pPr>
              <w:spacing w:line="288" w:lineRule="auto"/>
              <w:jc w:val="right"/>
              <w:rPr>
                <w:rFonts w:ascii="新宋体" w:hAnsi="新宋体"/>
                <w:sz w:val="24"/>
              </w:rPr>
            </w:pPr>
            <w:r>
              <w:rPr>
                <w:rFonts w:hint="eastAsia" w:ascii="新宋体" w:hAnsi="新宋体"/>
                <w:sz w:val="24"/>
              </w:rPr>
              <w:t>（签章）</w:t>
            </w:r>
          </w:p>
        </w:tc>
      </w:tr>
      <w:tr w14:paraId="2CAD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78D8BBBF">
            <w:pPr>
              <w:spacing w:line="288" w:lineRule="auto"/>
              <w:rPr>
                <w:rFonts w:ascii="新宋体" w:hAnsi="新宋体"/>
                <w:sz w:val="24"/>
              </w:rPr>
            </w:pPr>
          </w:p>
        </w:tc>
        <w:tc>
          <w:tcPr>
            <w:tcW w:w="1988" w:type="dxa"/>
            <w:vAlign w:val="center"/>
          </w:tcPr>
          <w:p w14:paraId="2DA7763D">
            <w:pPr>
              <w:spacing w:line="288" w:lineRule="auto"/>
              <w:rPr>
                <w:rFonts w:ascii="新宋体" w:hAnsi="新宋体"/>
                <w:sz w:val="24"/>
              </w:rPr>
            </w:pPr>
            <w:r>
              <w:rPr>
                <w:rFonts w:hint="eastAsia" w:ascii="新宋体" w:hAnsi="新宋体"/>
                <w:sz w:val="24"/>
              </w:rPr>
              <w:t xml:space="preserve"> 法定代表人</w:t>
            </w:r>
          </w:p>
        </w:tc>
        <w:tc>
          <w:tcPr>
            <w:tcW w:w="2963" w:type="dxa"/>
            <w:vAlign w:val="center"/>
          </w:tcPr>
          <w:p w14:paraId="0C6FD290">
            <w:pPr>
              <w:spacing w:line="288" w:lineRule="auto"/>
              <w:rPr>
                <w:rFonts w:ascii="新宋体" w:hAnsi="新宋体"/>
                <w:sz w:val="24"/>
              </w:rPr>
            </w:pPr>
            <w:r>
              <w:rPr>
                <w:rFonts w:hint="eastAsia" w:ascii="新宋体" w:hAnsi="新宋体"/>
                <w:sz w:val="24"/>
              </w:rPr>
              <w:t xml:space="preserve">            （签章） </w:t>
            </w:r>
          </w:p>
        </w:tc>
        <w:tc>
          <w:tcPr>
            <w:tcW w:w="1588" w:type="dxa"/>
            <w:gridSpan w:val="6"/>
            <w:vAlign w:val="center"/>
          </w:tcPr>
          <w:p w14:paraId="38ED8DF8">
            <w:pPr>
              <w:spacing w:line="288" w:lineRule="auto"/>
              <w:rPr>
                <w:rFonts w:ascii="新宋体" w:hAnsi="新宋体"/>
                <w:sz w:val="24"/>
              </w:rPr>
            </w:pPr>
            <w:r>
              <w:rPr>
                <w:rFonts w:hint="eastAsia" w:ascii="新宋体" w:hAnsi="新宋体"/>
                <w:sz w:val="24"/>
              </w:rPr>
              <w:t>委托代理人</w:t>
            </w:r>
          </w:p>
        </w:tc>
        <w:tc>
          <w:tcPr>
            <w:tcW w:w="2602" w:type="dxa"/>
            <w:gridSpan w:val="5"/>
            <w:vAlign w:val="center"/>
          </w:tcPr>
          <w:p w14:paraId="0C6C2AA7">
            <w:pPr>
              <w:spacing w:line="288" w:lineRule="auto"/>
              <w:rPr>
                <w:rFonts w:ascii="新宋体" w:hAnsi="新宋体"/>
                <w:sz w:val="24"/>
              </w:rPr>
            </w:pPr>
            <w:r>
              <w:rPr>
                <w:rFonts w:hint="eastAsia" w:ascii="新宋体" w:hAnsi="新宋体"/>
                <w:sz w:val="24"/>
              </w:rPr>
              <w:t xml:space="preserve">         （签章）</w:t>
            </w:r>
          </w:p>
        </w:tc>
      </w:tr>
      <w:tr w14:paraId="724A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0600EA35">
            <w:pPr>
              <w:spacing w:line="288" w:lineRule="auto"/>
              <w:rPr>
                <w:rFonts w:ascii="新宋体" w:hAnsi="新宋体"/>
                <w:sz w:val="24"/>
              </w:rPr>
            </w:pPr>
          </w:p>
        </w:tc>
        <w:tc>
          <w:tcPr>
            <w:tcW w:w="1988" w:type="dxa"/>
            <w:vAlign w:val="center"/>
          </w:tcPr>
          <w:p w14:paraId="6C25B2CA">
            <w:pPr>
              <w:spacing w:line="288" w:lineRule="auto"/>
              <w:rPr>
                <w:rFonts w:ascii="新宋体" w:hAnsi="新宋体"/>
                <w:sz w:val="24"/>
              </w:rPr>
            </w:pPr>
            <w:r>
              <w:rPr>
                <w:rFonts w:hint="eastAsia" w:ascii="新宋体" w:hAnsi="新宋体"/>
                <w:sz w:val="24"/>
              </w:rPr>
              <w:t xml:space="preserve"> 联  系  人</w:t>
            </w:r>
          </w:p>
        </w:tc>
        <w:tc>
          <w:tcPr>
            <w:tcW w:w="7153" w:type="dxa"/>
            <w:gridSpan w:val="12"/>
            <w:vAlign w:val="center"/>
          </w:tcPr>
          <w:p w14:paraId="7D48F0C8">
            <w:pPr>
              <w:spacing w:line="288" w:lineRule="auto"/>
              <w:jc w:val="right"/>
              <w:rPr>
                <w:rFonts w:ascii="新宋体" w:hAnsi="新宋体"/>
                <w:sz w:val="24"/>
              </w:rPr>
            </w:pPr>
            <w:r>
              <w:rPr>
                <w:rFonts w:hint="eastAsia" w:ascii="新宋体" w:hAnsi="新宋体"/>
                <w:sz w:val="24"/>
              </w:rPr>
              <w:t>（签章）</w:t>
            </w:r>
          </w:p>
        </w:tc>
      </w:tr>
      <w:tr w14:paraId="2F29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204DE5D9">
            <w:pPr>
              <w:spacing w:line="288" w:lineRule="auto"/>
              <w:rPr>
                <w:rFonts w:ascii="新宋体" w:hAnsi="新宋体"/>
                <w:sz w:val="24"/>
              </w:rPr>
            </w:pPr>
          </w:p>
        </w:tc>
        <w:tc>
          <w:tcPr>
            <w:tcW w:w="1988" w:type="dxa"/>
            <w:vAlign w:val="center"/>
          </w:tcPr>
          <w:p w14:paraId="6777669C">
            <w:pPr>
              <w:spacing w:line="288" w:lineRule="auto"/>
              <w:rPr>
                <w:rFonts w:ascii="新宋体" w:hAnsi="新宋体"/>
                <w:sz w:val="24"/>
              </w:rPr>
            </w:pPr>
            <w:r>
              <w:rPr>
                <w:rFonts w:hint="eastAsia" w:ascii="新宋体" w:hAnsi="新宋体"/>
                <w:sz w:val="24"/>
              </w:rPr>
              <w:t xml:space="preserve"> 住      所</w:t>
            </w:r>
          </w:p>
          <w:p w14:paraId="6AA85206">
            <w:pPr>
              <w:spacing w:line="288" w:lineRule="auto"/>
              <w:rPr>
                <w:rFonts w:ascii="新宋体" w:hAnsi="新宋体"/>
                <w:sz w:val="24"/>
              </w:rPr>
            </w:pPr>
            <w:r>
              <w:rPr>
                <w:rFonts w:hint="eastAsia" w:ascii="新宋体" w:hAnsi="新宋体"/>
                <w:sz w:val="24"/>
              </w:rPr>
              <w:t>（通讯地址）</w:t>
            </w:r>
          </w:p>
        </w:tc>
        <w:tc>
          <w:tcPr>
            <w:tcW w:w="7153" w:type="dxa"/>
            <w:gridSpan w:val="12"/>
            <w:vAlign w:val="center"/>
          </w:tcPr>
          <w:p w14:paraId="565FAAD6">
            <w:pPr>
              <w:spacing w:line="288" w:lineRule="auto"/>
              <w:jc w:val="center"/>
              <w:rPr>
                <w:rFonts w:ascii="新宋体" w:hAnsi="新宋体"/>
                <w:sz w:val="28"/>
              </w:rPr>
            </w:pPr>
          </w:p>
        </w:tc>
      </w:tr>
      <w:tr w14:paraId="27AF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6EF1C7E8">
            <w:pPr>
              <w:spacing w:line="288" w:lineRule="auto"/>
              <w:rPr>
                <w:rFonts w:ascii="新宋体" w:hAnsi="新宋体"/>
                <w:sz w:val="24"/>
              </w:rPr>
            </w:pPr>
          </w:p>
        </w:tc>
        <w:tc>
          <w:tcPr>
            <w:tcW w:w="1988" w:type="dxa"/>
            <w:vAlign w:val="center"/>
          </w:tcPr>
          <w:p w14:paraId="4C8F0E82">
            <w:pPr>
              <w:spacing w:line="288" w:lineRule="auto"/>
              <w:rPr>
                <w:rFonts w:ascii="新宋体" w:hAnsi="新宋体"/>
                <w:sz w:val="24"/>
              </w:rPr>
            </w:pPr>
            <w:r>
              <w:rPr>
                <w:rFonts w:hint="eastAsia" w:ascii="新宋体" w:hAnsi="新宋体"/>
                <w:sz w:val="24"/>
              </w:rPr>
              <w:t xml:space="preserve">  电    话</w:t>
            </w:r>
          </w:p>
        </w:tc>
        <w:tc>
          <w:tcPr>
            <w:tcW w:w="3243" w:type="dxa"/>
            <w:gridSpan w:val="3"/>
            <w:vAlign w:val="center"/>
          </w:tcPr>
          <w:p w14:paraId="272C7B67">
            <w:pPr>
              <w:spacing w:line="288" w:lineRule="auto"/>
              <w:jc w:val="center"/>
              <w:rPr>
                <w:rFonts w:ascii="新宋体" w:hAnsi="新宋体"/>
                <w:sz w:val="28"/>
              </w:rPr>
            </w:pPr>
          </w:p>
        </w:tc>
        <w:tc>
          <w:tcPr>
            <w:tcW w:w="1558" w:type="dxa"/>
            <w:gridSpan w:val="7"/>
            <w:vAlign w:val="center"/>
          </w:tcPr>
          <w:p w14:paraId="7086E0A7">
            <w:pPr>
              <w:spacing w:line="288" w:lineRule="auto"/>
              <w:rPr>
                <w:rFonts w:ascii="新宋体" w:hAnsi="新宋体"/>
                <w:sz w:val="24"/>
              </w:rPr>
            </w:pPr>
            <w:r>
              <w:rPr>
                <w:rFonts w:hint="eastAsia" w:ascii="新宋体" w:hAnsi="新宋体"/>
                <w:sz w:val="24"/>
              </w:rPr>
              <w:t xml:space="preserve">  电   挂</w:t>
            </w:r>
          </w:p>
        </w:tc>
        <w:tc>
          <w:tcPr>
            <w:tcW w:w="2352" w:type="dxa"/>
            <w:gridSpan w:val="2"/>
            <w:vAlign w:val="center"/>
          </w:tcPr>
          <w:p w14:paraId="01655664">
            <w:pPr>
              <w:spacing w:line="288" w:lineRule="auto"/>
              <w:rPr>
                <w:rFonts w:ascii="新宋体" w:hAnsi="新宋体"/>
                <w:sz w:val="24"/>
              </w:rPr>
            </w:pPr>
          </w:p>
        </w:tc>
      </w:tr>
      <w:tr w14:paraId="1851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2245D4E4">
            <w:pPr>
              <w:spacing w:line="288" w:lineRule="auto"/>
              <w:rPr>
                <w:rFonts w:ascii="新宋体" w:hAnsi="新宋体"/>
                <w:sz w:val="24"/>
              </w:rPr>
            </w:pPr>
          </w:p>
        </w:tc>
        <w:tc>
          <w:tcPr>
            <w:tcW w:w="1988" w:type="dxa"/>
            <w:vAlign w:val="center"/>
          </w:tcPr>
          <w:p w14:paraId="6C04FEBD">
            <w:pPr>
              <w:spacing w:line="288" w:lineRule="auto"/>
              <w:rPr>
                <w:rFonts w:ascii="新宋体" w:hAnsi="新宋体"/>
                <w:sz w:val="24"/>
              </w:rPr>
            </w:pPr>
            <w:r>
              <w:rPr>
                <w:rFonts w:hint="eastAsia" w:ascii="新宋体" w:hAnsi="新宋体"/>
                <w:sz w:val="24"/>
              </w:rPr>
              <w:t xml:space="preserve">  开户银行</w:t>
            </w:r>
          </w:p>
        </w:tc>
        <w:tc>
          <w:tcPr>
            <w:tcW w:w="7153" w:type="dxa"/>
            <w:gridSpan w:val="12"/>
            <w:vAlign w:val="center"/>
          </w:tcPr>
          <w:p w14:paraId="16AD7AEE">
            <w:pPr>
              <w:spacing w:line="288" w:lineRule="auto"/>
              <w:jc w:val="center"/>
              <w:rPr>
                <w:rFonts w:ascii="新宋体" w:hAnsi="新宋体"/>
                <w:sz w:val="28"/>
              </w:rPr>
            </w:pPr>
          </w:p>
        </w:tc>
      </w:tr>
      <w:tr w14:paraId="766D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14FEEC03">
            <w:pPr>
              <w:spacing w:line="288" w:lineRule="auto"/>
              <w:rPr>
                <w:rFonts w:ascii="新宋体" w:hAnsi="新宋体"/>
                <w:sz w:val="24"/>
              </w:rPr>
            </w:pPr>
          </w:p>
        </w:tc>
        <w:tc>
          <w:tcPr>
            <w:tcW w:w="1988" w:type="dxa"/>
            <w:vAlign w:val="center"/>
          </w:tcPr>
          <w:p w14:paraId="12B0EBDC">
            <w:pPr>
              <w:spacing w:line="288" w:lineRule="auto"/>
              <w:rPr>
                <w:rFonts w:ascii="新宋体" w:hAnsi="新宋体"/>
                <w:sz w:val="24"/>
              </w:rPr>
            </w:pPr>
            <w:r>
              <w:rPr>
                <w:rFonts w:hint="eastAsia" w:ascii="新宋体" w:hAnsi="新宋体"/>
                <w:sz w:val="24"/>
              </w:rPr>
              <w:t xml:space="preserve">  帐    号</w:t>
            </w:r>
          </w:p>
        </w:tc>
        <w:tc>
          <w:tcPr>
            <w:tcW w:w="3276" w:type="dxa"/>
            <w:gridSpan w:val="4"/>
            <w:vAlign w:val="center"/>
          </w:tcPr>
          <w:p w14:paraId="28551650">
            <w:pPr>
              <w:spacing w:line="288" w:lineRule="auto"/>
              <w:jc w:val="center"/>
              <w:rPr>
                <w:rFonts w:ascii="新宋体" w:hAnsi="新宋体"/>
                <w:sz w:val="28"/>
              </w:rPr>
            </w:pPr>
          </w:p>
        </w:tc>
        <w:tc>
          <w:tcPr>
            <w:tcW w:w="1541" w:type="dxa"/>
            <w:gridSpan w:val="7"/>
            <w:vAlign w:val="center"/>
          </w:tcPr>
          <w:p w14:paraId="6345C829">
            <w:pPr>
              <w:spacing w:line="288" w:lineRule="auto"/>
              <w:rPr>
                <w:rFonts w:ascii="新宋体" w:hAnsi="新宋体"/>
                <w:sz w:val="24"/>
              </w:rPr>
            </w:pPr>
            <w:r>
              <w:rPr>
                <w:rFonts w:hint="eastAsia" w:ascii="新宋体" w:hAnsi="新宋体"/>
                <w:sz w:val="24"/>
              </w:rPr>
              <w:t xml:space="preserve"> 邮政编码</w:t>
            </w:r>
          </w:p>
        </w:tc>
        <w:tc>
          <w:tcPr>
            <w:tcW w:w="2336" w:type="dxa"/>
            <w:vAlign w:val="center"/>
          </w:tcPr>
          <w:p w14:paraId="071CC994">
            <w:pPr>
              <w:spacing w:line="288" w:lineRule="auto"/>
              <w:jc w:val="center"/>
              <w:rPr>
                <w:rFonts w:ascii="新宋体" w:hAnsi="新宋体"/>
                <w:sz w:val="28"/>
              </w:rPr>
            </w:pPr>
          </w:p>
        </w:tc>
      </w:tr>
      <w:tr w14:paraId="2CCF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restart"/>
            <w:vAlign w:val="center"/>
          </w:tcPr>
          <w:p w14:paraId="729699A4">
            <w:pPr>
              <w:spacing w:line="288" w:lineRule="auto"/>
              <w:rPr>
                <w:rFonts w:ascii="新宋体" w:hAnsi="新宋体"/>
                <w:sz w:val="24"/>
              </w:rPr>
            </w:pPr>
            <w:r>
              <w:rPr>
                <w:rFonts w:ascii="新宋体" w:hAnsi="新宋体"/>
                <w:sz w:val="24"/>
              </w:rPr>
              <w:t xml:space="preserve"> </w:t>
            </w:r>
          </w:p>
          <w:p w14:paraId="16910B90">
            <w:pPr>
              <w:spacing w:line="288" w:lineRule="auto"/>
              <w:rPr>
                <w:rFonts w:ascii="新宋体" w:hAnsi="新宋体"/>
                <w:sz w:val="24"/>
              </w:rPr>
            </w:pPr>
            <w:r>
              <w:rPr>
                <w:rFonts w:ascii="新宋体" w:hAnsi="新宋体"/>
                <w:sz w:val="24"/>
              </w:rPr>
              <w:t xml:space="preserve"> </w:t>
            </w:r>
            <w:r>
              <w:rPr>
                <w:rFonts w:hint="eastAsia" w:ascii="新宋体" w:hAnsi="新宋体"/>
                <w:sz w:val="24"/>
              </w:rPr>
              <w:t>服</w:t>
            </w:r>
          </w:p>
          <w:p w14:paraId="557544D7">
            <w:pPr>
              <w:spacing w:line="288" w:lineRule="auto"/>
              <w:rPr>
                <w:rFonts w:ascii="新宋体" w:hAnsi="新宋体"/>
                <w:sz w:val="24"/>
              </w:rPr>
            </w:pPr>
            <w:r>
              <w:rPr>
                <w:rFonts w:hint="eastAsia" w:ascii="新宋体" w:hAnsi="新宋体"/>
                <w:sz w:val="24"/>
              </w:rPr>
              <w:t xml:space="preserve"> 务</w:t>
            </w:r>
          </w:p>
          <w:p w14:paraId="0EDEC86C">
            <w:pPr>
              <w:spacing w:line="288" w:lineRule="auto"/>
              <w:rPr>
                <w:rFonts w:ascii="新宋体" w:hAnsi="新宋体"/>
                <w:sz w:val="24"/>
              </w:rPr>
            </w:pPr>
            <w:r>
              <w:rPr>
                <w:rFonts w:hint="eastAsia" w:ascii="新宋体" w:hAnsi="新宋体"/>
                <w:sz w:val="24"/>
              </w:rPr>
              <w:t xml:space="preserve"> 方</w:t>
            </w:r>
          </w:p>
          <w:p w14:paraId="13BB8252">
            <w:pPr>
              <w:spacing w:line="288" w:lineRule="auto"/>
              <w:rPr>
                <w:rFonts w:ascii="新宋体" w:hAnsi="新宋体"/>
                <w:sz w:val="24"/>
              </w:rPr>
            </w:pPr>
          </w:p>
          <w:p w14:paraId="1B834847">
            <w:pPr>
              <w:spacing w:line="288" w:lineRule="auto"/>
              <w:rPr>
                <w:rFonts w:ascii="新宋体" w:hAnsi="新宋体"/>
                <w:sz w:val="24"/>
              </w:rPr>
            </w:pPr>
            <w:r>
              <w:rPr>
                <w:rFonts w:hint="eastAsia" w:ascii="新宋体" w:hAnsi="新宋体"/>
                <w:sz w:val="24"/>
              </w:rPr>
              <w:t xml:space="preserve"> 乙</w:t>
            </w:r>
          </w:p>
          <w:p w14:paraId="16788005">
            <w:pPr>
              <w:spacing w:line="288" w:lineRule="auto"/>
              <w:rPr>
                <w:rFonts w:ascii="新宋体" w:hAnsi="新宋体"/>
                <w:sz w:val="24"/>
              </w:rPr>
            </w:pPr>
            <w:r>
              <w:rPr>
                <w:rFonts w:hint="eastAsia" w:ascii="新宋体" w:hAnsi="新宋体"/>
                <w:sz w:val="24"/>
              </w:rPr>
              <w:t xml:space="preserve"> 方</w:t>
            </w:r>
          </w:p>
        </w:tc>
        <w:tc>
          <w:tcPr>
            <w:tcW w:w="1988" w:type="dxa"/>
            <w:vAlign w:val="center"/>
          </w:tcPr>
          <w:p w14:paraId="27D40A72">
            <w:pPr>
              <w:spacing w:line="288" w:lineRule="auto"/>
              <w:rPr>
                <w:rFonts w:ascii="新宋体" w:hAnsi="新宋体"/>
                <w:sz w:val="24"/>
              </w:rPr>
            </w:pPr>
            <w:r>
              <w:rPr>
                <w:rFonts w:hint="eastAsia" w:ascii="新宋体" w:hAnsi="新宋体"/>
                <w:sz w:val="24"/>
              </w:rPr>
              <w:t>名称（或姓名）</w:t>
            </w:r>
          </w:p>
        </w:tc>
        <w:tc>
          <w:tcPr>
            <w:tcW w:w="7153" w:type="dxa"/>
            <w:gridSpan w:val="12"/>
            <w:vAlign w:val="center"/>
          </w:tcPr>
          <w:p w14:paraId="0CA18DF6">
            <w:pPr>
              <w:spacing w:line="288" w:lineRule="auto"/>
              <w:jc w:val="right"/>
              <w:rPr>
                <w:rFonts w:ascii="新宋体" w:hAnsi="新宋体"/>
                <w:sz w:val="24"/>
              </w:rPr>
            </w:pPr>
            <w:r>
              <w:rPr>
                <w:rFonts w:hint="eastAsia" w:ascii="新宋体" w:hAnsi="新宋体"/>
                <w:sz w:val="24"/>
              </w:rPr>
              <w:t xml:space="preserve">           （签章）</w:t>
            </w:r>
          </w:p>
        </w:tc>
      </w:tr>
      <w:tr w14:paraId="6544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395162B8">
            <w:pPr>
              <w:spacing w:line="288" w:lineRule="auto"/>
              <w:rPr>
                <w:rFonts w:ascii="新宋体" w:hAnsi="新宋体"/>
                <w:sz w:val="24"/>
              </w:rPr>
            </w:pPr>
          </w:p>
        </w:tc>
        <w:tc>
          <w:tcPr>
            <w:tcW w:w="1988" w:type="dxa"/>
            <w:vAlign w:val="center"/>
          </w:tcPr>
          <w:p w14:paraId="024510F4">
            <w:pPr>
              <w:spacing w:line="288" w:lineRule="auto"/>
              <w:rPr>
                <w:rFonts w:ascii="新宋体" w:hAnsi="新宋体"/>
                <w:sz w:val="24"/>
              </w:rPr>
            </w:pPr>
            <w:r>
              <w:rPr>
                <w:rFonts w:hint="eastAsia" w:ascii="新宋体" w:hAnsi="新宋体"/>
                <w:sz w:val="24"/>
              </w:rPr>
              <w:t xml:space="preserve"> 法定代表人</w:t>
            </w:r>
          </w:p>
        </w:tc>
        <w:tc>
          <w:tcPr>
            <w:tcW w:w="3178" w:type="dxa"/>
            <w:gridSpan w:val="2"/>
            <w:vAlign w:val="center"/>
          </w:tcPr>
          <w:p w14:paraId="2EA80788">
            <w:pPr>
              <w:spacing w:line="288" w:lineRule="auto"/>
              <w:rPr>
                <w:rFonts w:ascii="新宋体" w:hAnsi="新宋体"/>
                <w:sz w:val="24"/>
              </w:rPr>
            </w:pPr>
          </w:p>
        </w:tc>
        <w:tc>
          <w:tcPr>
            <w:tcW w:w="1639" w:type="dxa"/>
            <w:gridSpan w:val="9"/>
            <w:vAlign w:val="center"/>
          </w:tcPr>
          <w:p w14:paraId="7F35AA4C">
            <w:pPr>
              <w:spacing w:line="288" w:lineRule="auto"/>
              <w:rPr>
                <w:rFonts w:ascii="新宋体" w:hAnsi="新宋体"/>
                <w:sz w:val="24"/>
              </w:rPr>
            </w:pPr>
            <w:r>
              <w:rPr>
                <w:rFonts w:hint="eastAsia" w:ascii="新宋体" w:hAnsi="新宋体"/>
                <w:sz w:val="24"/>
              </w:rPr>
              <w:t>委托代理人</w:t>
            </w:r>
          </w:p>
        </w:tc>
        <w:tc>
          <w:tcPr>
            <w:tcW w:w="2336" w:type="dxa"/>
            <w:vAlign w:val="center"/>
          </w:tcPr>
          <w:p w14:paraId="48D317CD">
            <w:pPr>
              <w:spacing w:line="288" w:lineRule="auto"/>
              <w:jc w:val="right"/>
              <w:rPr>
                <w:rFonts w:ascii="新宋体" w:hAnsi="新宋体"/>
                <w:sz w:val="24"/>
              </w:rPr>
            </w:pPr>
            <w:r>
              <w:rPr>
                <w:rFonts w:hint="eastAsia" w:ascii="新宋体" w:hAnsi="新宋体"/>
                <w:sz w:val="24"/>
              </w:rPr>
              <w:t>（签章）</w:t>
            </w:r>
          </w:p>
        </w:tc>
      </w:tr>
      <w:tr w14:paraId="7947D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1F4873A2">
            <w:pPr>
              <w:spacing w:line="288" w:lineRule="auto"/>
              <w:rPr>
                <w:rFonts w:ascii="新宋体" w:hAnsi="新宋体"/>
                <w:sz w:val="24"/>
              </w:rPr>
            </w:pPr>
          </w:p>
        </w:tc>
        <w:tc>
          <w:tcPr>
            <w:tcW w:w="1988" w:type="dxa"/>
            <w:vAlign w:val="center"/>
          </w:tcPr>
          <w:p w14:paraId="3988E2BF">
            <w:pPr>
              <w:spacing w:line="288" w:lineRule="auto"/>
              <w:rPr>
                <w:rFonts w:ascii="新宋体" w:hAnsi="新宋体"/>
                <w:sz w:val="24"/>
              </w:rPr>
            </w:pPr>
            <w:r>
              <w:rPr>
                <w:rFonts w:hint="eastAsia" w:ascii="新宋体" w:hAnsi="新宋体"/>
                <w:sz w:val="24"/>
              </w:rPr>
              <w:t xml:space="preserve"> 联  系  人</w:t>
            </w:r>
          </w:p>
        </w:tc>
        <w:tc>
          <w:tcPr>
            <w:tcW w:w="7153" w:type="dxa"/>
            <w:gridSpan w:val="12"/>
            <w:vAlign w:val="center"/>
          </w:tcPr>
          <w:p w14:paraId="536F8B82">
            <w:pPr>
              <w:spacing w:line="288" w:lineRule="auto"/>
              <w:jc w:val="right"/>
              <w:rPr>
                <w:rFonts w:ascii="新宋体" w:hAnsi="新宋体"/>
                <w:sz w:val="24"/>
              </w:rPr>
            </w:pPr>
            <w:r>
              <w:rPr>
                <w:rFonts w:hint="eastAsia" w:ascii="新宋体" w:hAnsi="新宋体"/>
                <w:sz w:val="24"/>
              </w:rPr>
              <w:t>（签章）</w:t>
            </w:r>
          </w:p>
        </w:tc>
      </w:tr>
      <w:tr w14:paraId="2920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54125CAC">
            <w:pPr>
              <w:spacing w:line="288" w:lineRule="auto"/>
              <w:rPr>
                <w:rFonts w:ascii="新宋体" w:hAnsi="新宋体"/>
                <w:sz w:val="24"/>
              </w:rPr>
            </w:pPr>
          </w:p>
        </w:tc>
        <w:tc>
          <w:tcPr>
            <w:tcW w:w="1988" w:type="dxa"/>
            <w:vAlign w:val="center"/>
          </w:tcPr>
          <w:p w14:paraId="5F7A26D9">
            <w:pPr>
              <w:spacing w:line="288" w:lineRule="auto"/>
              <w:rPr>
                <w:rFonts w:ascii="新宋体" w:hAnsi="新宋体"/>
                <w:sz w:val="24"/>
              </w:rPr>
            </w:pPr>
            <w:r>
              <w:rPr>
                <w:rFonts w:hint="eastAsia" w:ascii="新宋体" w:hAnsi="新宋体"/>
                <w:sz w:val="24"/>
              </w:rPr>
              <w:t xml:space="preserve"> 住      所</w:t>
            </w:r>
          </w:p>
          <w:p w14:paraId="6C31300A">
            <w:pPr>
              <w:spacing w:line="288" w:lineRule="auto"/>
              <w:rPr>
                <w:rFonts w:ascii="新宋体" w:hAnsi="新宋体"/>
                <w:sz w:val="24"/>
              </w:rPr>
            </w:pPr>
            <w:r>
              <w:rPr>
                <w:rFonts w:hint="eastAsia" w:ascii="新宋体" w:hAnsi="新宋体"/>
                <w:sz w:val="24"/>
              </w:rPr>
              <w:t>（通讯地址）</w:t>
            </w:r>
          </w:p>
        </w:tc>
        <w:tc>
          <w:tcPr>
            <w:tcW w:w="7153" w:type="dxa"/>
            <w:gridSpan w:val="12"/>
            <w:vAlign w:val="center"/>
          </w:tcPr>
          <w:p w14:paraId="360CEE56">
            <w:pPr>
              <w:spacing w:line="288" w:lineRule="auto"/>
              <w:jc w:val="center"/>
              <w:rPr>
                <w:rFonts w:ascii="新宋体" w:hAnsi="新宋体"/>
                <w:sz w:val="28"/>
              </w:rPr>
            </w:pPr>
          </w:p>
        </w:tc>
      </w:tr>
      <w:tr w14:paraId="15DE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543A73F4">
            <w:pPr>
              <w:spacing w:line="288" w:lineRule="auto"/>
              <w:rPr>
                <w:rFonts w:ascii="新宋体" w:hAnsi="新宋体"/>
                <w:sz w:val="24"/>
              </w:rPr>
            </w:pPr>
          </w:p>
        </w:tc>
        <w:tc>
          <w:tcPr>
            <w:tcW w:w="1988" w:type="dxa"/>
            <w:vAlign w:val="center"/>
          </w:tcPr>
          <w:p w14:paraId="617F409D">
            <w:pPr>
              <w:spacing w:line="288" w:lineRule="auto"/>
              <w:rPr>
                <w:rFonts w:ascii="新宋体" w:hAnsi="新宋体"/>
                <w:sz w:val="24"/>
              </w:rPr>
            </w:pPr>
            <w:r>
              <w:rPr>
                <w:rFonts w:hint="eastAsia" w:ascii="新宋体" w:hAnsi="新宋体"/>
                <w:sz w:val="24"/>
              </w:rPr>
              <w:t xml:space="preserve">  电    话</w:t>
            </w:r>
          </w:p>
        </w:tc>
        <w:tc>
          <w:tcPr>
            <w:tcW w:w="3343" w:type="dxa"/>
            <w:gridSpan w:val="6"/>
            <w:vAlign w:val="center"/>
          </w:tcPr>
          <w:p w14:paraId="69DEB33B">
            <w:pPr>
              <w:spacing w:line="288" w:lineRule="auto"/>
              <w:jc w:val="center"/>
              <w:rPr>
                <w:rFonts w:ascii="新宋体" w:hAnsi="新宋体"/>
                <w:sz w:val="24"/>
              </w:rPr>
            </w:pPr>
          </w:p>
        </w:tc>
        <w:tc>
          <w:tcPr>
            <w:tcW w:w="1409" w:type="dxa"/>
            <w:gridSpan w:val="3"/>
            <w:vAlign w:val="center"/>
          </w:tcPr>
          <w:p w14:paraId="1F8EC35D">
            <w:pPr>
              <w:spacing w:line="288" w:lineRule="auto"/>
              <w:rPr>
                <w:rFonts w:ascii="新宋体" w:hAnsi="新宋体"/>
                <w:sz w:val="24"/>
              </w:rPr>
            </w:pPr>
            <w:r>
              <w:rPr>
                <w:rFonts w:hint="eastAsia" w:ascii="新宋体" w:hAnsi="新宋体"/>
                <w:sz w:val="24"/>
              </w:rPr>
              <w:t xml:space="preserve"> 电  挂</w:t>
            </w:r>
          </w:p>
        </w:tc>
        <w:tc>
          <w:tcPr>
            <w:tcW w:w="2401" w:type="dxa"/>
            <w:gridSpan w:val="3"/>
            <w:vAlign w:val="center"/>
          </w:tcPr>
          <w:p w14:paraId="42E993F6">
            <w:pPr>
              <w:spacing w:line="288" w:lineRule="auto"/>
              <w:rPr>
                <w:rFonts w:ascii="新宋体" w:hAnsi="新宋体"/>
                <w:sz w:val="24"/>
              </w:rPr>
            </w:pPr>
          </w:p>
        </w:tc>
      </w:tr>
      <w:tr w14:paraId="62D8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05BDE2FB">
            <w:pPr>
              <w:spacing w:line="288" w:lineRule="auto"/>
              <w:rPr>
                <w:rFonts w:ascii="新宋体" w:hAnsi="新宋体"/>
                <w:sz w:val="24"/>
              </w:rPr>
            </w:pPr>
          </w:p>
        </w:tc>
        <w:tc>
          <w:tcPr>
            <w:tcW w:w="1988" w:type="dxa"/>
            <w:vAlign w:val="center"/>
          </w:tcPr>
          <w:p w14:paraId="60B96C75">
            <w:pPr>
              <w:spacing w:line="288" w:lineRule="auto"/>
              <w:rPr>
                <w:rFonts w:ascii="新宋体" w:hAnsi="新宋体"/>
                <w:sz w:val="24"/>
              </w:rPr>
            </w:pPr>
            <w:r>
              <w:rPr>
                <w:rFonts w:hint="eastAsia" w:ascii="新宋体" w:hAnsi="新宋体"/>
                <w:sz w:val="24"/>
              </w:rPr>
              <w:t xml:space="preserve">  开户银行</w:t>
            </w:r>
          </w:p>
        </w:tc>
        <w:tc>
          <w:tcPr>
            <w:tcW w:w="7153" w:type="dxa"/>
            <w:gridSpan w:val="12"/>
            <w:vAlign w:val="center"/>
          </w:tcPr>
          <w:p w14:paraId="4482A3F6">
            <w:pPr>
              <w:spacing w:line="288" w:lineRule="auto"/>
              <w:jc w:val="center"/>
              <w:rPr>
                <w:rFonts w:ascii="新宋体" w:hAnsi="新宋体"/>
                <w:sz w:val="28"/>
              </w:rPr>
            </w:pPr>
          </w:p>
        </w:tc>
      </w:tr>
      <w:tr w14:paraId="091B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707" w:type="dxa"/>
            <w:vMerge w:val="continue"/>
            <w:vAlign w:val="center"/>
          </w:tcPr>
          <w:p w14:paraId="3992DDC5">
            <w:pPr>
              <w:spacing w:line="288" w:lineRule="auto"/>
              <w:rPr>
                <w:rFonts w:ascii="新宋体" w:hAnsi="新宋体"/>
                <w:sz w:val="24"/>
              </w:rPr>
            </w:pPr>
          </w:p>
        </w:tc>
        <w:tc>
          <w:tcPr>
            <w:tcW w:w="1988" w:type="dxa"/>
            <w:vAlign w:val="center"/>
          </w:tcPr>
          <w:p w14:paraId="52529287">
            <w:pPr>
              <w:spacing w:line="288" w:lineRule="auto"/>
              <w:rPr>
                <w:rFonts w:ascii="新宋体" w:hAnsi="新宋体"/>
                <w:sz w:val="24"/>
              </w:rPr>
            </w:pPr>
            <w:r>
              <w:rPr>
                <w:rFonts w:hint="eastAsia" w:ascii="新宋体" w:hAnsi="新宋体"/>
                <w:sz w:val="24"/>
              </w:rPr>
              <w:t xml:space="preserve">  帐    号</w:t>
            </w:r>
          </w:p>
        </w:tc>
        <w:tc>
          <w:tcPr>
            <w:tcW w:w="3327" w:type="dxa"/>
            <w:gridSpan w:val="5"/>
            <w:vAlign w:val="center"/>
          </w:tcPr>
          <w:p w14:paraId="44CC1537">
            <w:pPr>
              <w:spacing w:line="288" w:lineRule="auto"/>
              <w:jc w:val="center"/>
              <w:rPr>
                <w:rFonts w:ascii="新宋体" w:hAnsi="新宋体"/>
                <w:sz w:val="28"/>
              </w:rPr>
            </w:pPr>
          </w:p>
        </w:tc>
        <w:tc>
          <w:tcPr>
            <w:tcW w:w="1409" w:type="dxa"/>
            <w:gridSpan w:val="3"/>
            <w:vAlign w:val="center"/>
          </w:tcPr>
          <w:p w14:paraId="6456C674">
            <w:pPr>
              <w:spacing w:line="288" w:lineRule="auto"/>
              <w:rPr>
                <w:rFonts w:ascii="新宋体" w:hAnsi="新宋体"/>
                <w:sz w:val="24"/>
              </w:rPr>
            </w:pPr>
            <w:r>
              <w:rPr>
                <w:rFonts w:hint="eastAsia" w:ascii="新宋体" w:hAnsi="新宋体"/>
                <w:sz w:val="24"/>
              </w:rPr>
              <w:t>邮政编码</w:t>
            </w:r>
          </w:p>
        </w:tc>
        <w:tc>
          <w:tcPr>
            <w:tcW w:w="2417" w:type="dxa"/>
            <w:gridSpan w:val="4"/>
            <w:vAlign w:val="center"/>
          </w:tcPr>
          <w:p w14:paraId="70084A6C">
            <w:pPr>
              <w:spacing w:line="288" w:lineRule="auto"/>
              <w:jc w:val="center"/>
              <w:rPr>
                <w:rFonts w:ascii="新宋体" w:hAnsi="新宋体"/>
                <w:sz w:val="28"/>
              </w:rPr>
            </w:pPr>
          </w:p>
        </w:tc>
      </w:tr>
    </w:tbl>
    <w:p w14:paraId="1199ECAF">
      <w:pPr>
        <w:spacing w:line="420" w:lineRule="exact"/>
        <w:ind w:firstLine="1210" w:firstLineChars="550"/>
        <w:rPr>
          <w:rFonts w:ascii="宋体" w:hAnsi="宋体" w:eastAsia="宋体"/>
        </w:rPr>
      </w:pPr>
    </w:p>
    <w:p w14:paraId="5919AD2B">
      <w:pPr>
        <w:autoSpaceDE w:val="0"/>
        <w:autoSpaceDN w:val="0"/>
        <w:adjustRightInd w:val="0"/>
        <w:spacing w:line="360" w:lineRule="auto"/>
        <w:ind w:left="-202" w:right="-202" w:firstLine="600"/>
        <w:jc w:val="right"/>
        <w:rPr>
          <w:rFonts w:ascii="宋体" w:hAnsi="宋体" w:eastAsia="宋体"/>
        </w:rPr>
      </w:pPr>
      <w:r>
        <w:rPr>
          <w:rFonts w:ascii="宋体" w:hAnsi="宋体" w:eastAsia="宋体" w:cs="Arial"/>
        </w:rPr>
        <w:t xml:space="preserve">         </w:t>
      </w:r>
    </w:p>
    <w:p w14:paraId="49154248">
      <w:pPr>
        <w:pStyle w:val="6"/>
        <w:numPr>
          <w:ilvl w:val="0"/>
          <w:numId w:val="0"/>
        </w:numPr>
        <w:jc w:val="center"/>
        <w:rPr>
          <w:rFonts w:ascii="宋体" w:hAnsi="宋体"/>
          <w:sz w:val="36"/>
          <w:szCs w:val="36"/>
        </w:rPr>
      </w:pPr>
      <w:r>
        <w:rPr>
          <w:rFonts w:hint="eastAsia" w:ascii="宋体" w:hAnsi="宋体"/>
          <w:sz w:val="36"/>
          <w:szCs w:val="36"/>
        </w:rPr>
        <w:br w:type="page"/>
      </w:r>
      <w:bookmarkStart w:id="24" w:name="_Toc11450"/>
      <w:r>
        <w:rPr>
          <w:rFonts w:hint="eastAsia" w:ascii="宋体" w:hAnsi="宋体"/>
          <w:sz w:val="36"/>
          <w:szCs w:val="36"/>
        </w:rPr>
        <w:t>第四部分</w:t>
      </w:r>
      <w:r>
        <w:rPr>
          <w:rFonts w:hint="eastAsia" w:ascii="新宋体" w:hAnsi="新宋体"/>
          <w:kern w:val="2"/>
          <w:sz w:val="36"/>
          <w:szCs w:val="36"/>
        </w:rPr>
        <w:t xml:space="preserve">     </w:t>
      </w:r>
      <w:r>
        <w:rPr>
          <w:rFonts w:hint="eastAsia" w:ascii="宋体" w:hAnsi="宋体"/>
          <w:sz w:val="36"/>
          <w:szCs w:val="36"/>
        </w:rPr>
        <w:t>投标文件格式</w:t>
      </w:r>
      <w:bookmarkEnd w:id="24"/>
    </w:p>
    <w:p w14:paraId="4F9CA111">
      <w:pPr>
        <w:spacing w:before="156" w:beforeLines="50" w:after="156" w:afterLines="50"/>
        <w:ind w:left="-202" w:right="-202" w:firstLine="550"/>
        <w:rPr>
          <w:rFonts w:ascii="宋体" w:hAnsi="宋体" w:eastAsia="宋体"/>
          <w:szCs w:val="22"/>
        </w:rPr>
      </w:pPr>
      <w:r>
        <w:rPr>
          <w:rFonts w:hint="eastAsia" w:ascii="宋体" w:hAnsi="宋体" w:eastAsia="宋体"/>
          <w:szCs w:val="22"/>
        </w:rPr>
        <w:t>（资格审查资料封面，供参考）</w:t>
      </w:r>
    </w:p>
    <w:p w14:paraId="46DBEC02">
      <w:pPr>
        <w:ind w:left="-202" w:right="-202"/>
        <w:rPr>
          <w:rFonts w:ascii="宋体" w:hAnsi="宋体" w:eastAsia="宋体" w:cs="新宋体"/>
        </w:rPr>
      </w:pPr>
    </w:p>
    <w:p w14:paraId="7DF9D29A">
      <w:pPr>
        <w:ind w:left="-202" w:right="-202"/>
        <w:rPr>
          <w:rFonts w:ascii="宋体" w:hAnsi="宋体" w:eastAsia="宋体" w:cs="新宋体"/>
        </w:rPr>
      </w:pPr>
    </w:p>
    <w:p w14:paraId="741161E4">
      <w:pPr>
        <w:ind w:left="-202" w:right="-202"/>
        <w:rPr>
          <w:rFonts w:ascii="宋体" w:hAnsi="宋体" w:eastAsia="宋体" w:cs="新宋体"/>
        </w:rPr>
      </w:pPr>
    </w:p>
    <w:p w14:paraId="59E56315">
      <w:pPr>
        <w:ind w:left="-202" w:right="-202" w:firstLine="700"/>
        <w:jc w:val="center"/>
        <w:rPr>
          <w:rFonts w:ascii="宋体" w:hAnsi="宋体" w:eastAsia="宋体" w:cs="新宋体"/>
          <w:sz w:val="28"/>
          <w:szCs w:val="28"/>
        </w:rPr>
      </w:pPr>
      <w:r>
        <w:rPr>
          <w:rFonts w:hint="eastAsia" w:ascii="宋体" w:hAnsi="宋体" w:eastAsia="宋体" w:cs="新宋体"/>
          <w:sz w:val="28"/>
          <w:szCs w:val="28"/>
          <w:u w:val="single"/>
        </w:rPr>
        <w:t xml:space="preserve">                 （项目名称）              </w:t>
      </w:r>
      <w:r>
        <w:rPr>
          <w:rFonts w:hint="eastAsia" w:ascii="宋体" w:hAnsi="宋体" w:eastAsia="宋体" w:cs="新宋体"/>
          <w:sz w:val="28"/>
          <w:szCs w:val="28"/>
        </w:rPr>
        <w:t>投标文件</w:t>
      </w:r>
    </w:p>
    <w:p w14:paraId="50171530">
      <w:pPr>
        <w:ind w:left="-202" w:right="-202" w:firstLine="700"/>
        <w:rPr>
          <w:rFonts w:ascii="宋体" w:hAnsi="宋体" w:eastAsia="宋体" w:cs="新宋体"/>
          <w:sz w:val="28"/>
          <w:szCs w:val="28"/>
        </w:rPr>
      </w:pPr>
    </w:p>
    <w:p w14:paraId="28D6BBF5">
      <w:pPr>
        <w:ind w:right="-202"/>
        <w:rPr>
          <w:rFonts w:ascii="宋体" w:hAnsi="宋体" w:eastAsia="宋体" w:cs="新宋体"/>
          <w:sz w:val="28"/>
          <w:szCs w:val="28"/>
        </w:rPr>
      </w:pPr>
    </w:p>
    <w:p w14:paraId="50F569BD">
      <w:pPr>
        <w:ind w:left="-202" w:right="-202" w:firstLine="700"/>
        <w:rPr>
          <w:rFonts w:ascii="宋体" w:hAnsi="宋体" w:eastAsia="宋体" w:cs="新宋体"/>
          <w:sz w:val="28"/>
          <w:szCs w:val="28"/>
        </w:rPr>
      </w:pPr>
    </w:p>
    <w:p w14:paraId="71E6594A">
      <w:pPr>
        <w:ind w:left="-202" w:right="-202" w:firstLine="1300"/>
        <w:jc w:val="center"/>
        <w:rPr>
          <w:rFonts w:ascii="宋体" w:hAnsi="宋体" w:eastAsia="宋体" w:cs="新宋体"/>
          <w:sz w:val="52"/>
          <w:szCs w:val="52"/>
        </w:rPr>
      </w:pPr>
      <w:r>
        <w:rPr>
          <w:rFonts w:hint="eastAsia" w:ascii="宋体" w:hAnsi="宋体" w:eastAsia="宋体" w:cs="新宋体"/>
          <w:sz w:val="52"/>
          <w:szCs w:val="52"/>
        </w:rPr>
        <w:t>资格审查资料</w:t>
      </w:r>
    </w:p>
    <w:p w14:paraId="697ED692">
      <w:pPr>
        <w:spacing w:line="360" w:lineRule="auto"/>
        <w:ind w:left="0" w:right="-202"/>
        <w:rPr>
          <w:rFonts w:ascii="宋体" w:hAnsi="宋体" w:eastAsia="宋体" w:cs="新宋体"/>
          <w:szCs w:val="21"/>
        </w:rPr>
      </w:pPr>
    </w:p>
    <w:p w14:paraId="41FA96C7">
      <w:pPr>
        <w:spacing w:line="360" w:lineRule="auto"/>
        <w:ind w:left="-202" w:right="-202"/>
        <w:rPr>
          <w:rFonts w:ascii="宋体" w:hAnsi="宋体" w:eastAsia="宋体" w:cs="新宋体"/>
          <w:szCs w:val="21"/>
        </w:rPr>
      </w:pPr>
    </w:p>
    <w:p w14:paraId="41AE5231">
      <w:pPr>
        <w:pStyle w:val="2"/>
        <w:rPr>
          <w:rFonts w:ascii="宋体" w:hAnsi="宋体" w:eastAsia="宋体" w:cs="新宋体"/>
          <w:szCs w:val="21"/>
        </w:rPr>
      </w:pPr>
    </w:p>
    <w:p w14:paraId="409C7C0D">
      <w:pPr>
        <w:pStyle w:val="5"/>
      </w:pPr>
    </w:p>
    <w:p w14:paraId="619EFF4A">
      <w:pPr>
        <w:pStyle w:val="5"/>
      </w:pPr>
    </w:p>
    <w:p w14:paraId="457724D0">
      <w:pPr>
        <w:ind w:left="-202" w:right="-202" w:firstLine="700"/>
        <w:jc w:val="center"/>
        <w:rPr>
          <w:rFonts w:ascii="宋体" w:hAnsi="宋体" w:eastAsia="宋体" w:cs="新宋体"/>
          <w:sz w:val="28"/>
          <w:szCs w:val="28"/>
        </w:rPr>
      </w:pPr>
      <w:r>
        <w:rPr>
          <w:rFonts w:hint="eastAsia" w:ascii="宋体" w:hAnsi="宋体" w:eastAsia="宋体" w:cs="新宋体"/>
          <w:sz w:val="28"/>
          <w:szCs w:val="28"/>
        </w:rPr>
        <w:t>投标人：</w:t>
      </w:r>
      <w:r>
        <w:rPr>
          <w:rFonts w:hint="eastAsia" w:ascii="宋体" w:hAnsi="宋体" w:eastAsia="宋体" w:cs="新宋体"/>
          <w:sz w:val="28"/>
          <w:szCs w:val="28"/>
          <w:u w:val="single"/>
        </w:rPr>
        <w:t xml:space="preserve">                              </w:t>
      </w:r>
      <w:r>
        <w:rPr>
          <w:rFonts w:hint="eastAsia" w:ascii="宋体" w:hAnsi="宋体" w:eastAsia="宋体" w:cs="新宋体"/>
          <w:sz w:val="28"/>
          <w:szCs w:val="28"/>
        </w:rPr>
        <w:t>（盖单位章）</w:t>
      </w:r>
    </w:p>
    <w:p w14:paraId="5E565D55">
      <w:pPr>
        <w:ind w:left="-202" w:right="-202" w:firstLine="700"/>
        <w:jc w:val="center"/>
        <w:rPr>
          <w:rFonts w:ascii="宋体" w:hAnsi="宋体" w:eastAsia="宋体" w:cs="新宋体"/>
          <w:sz w:val="28"/>
          <w:szCs w:val="28"/>
        </w:rPr>
      </w:pPr>
      <w:r>
        <w:rPr>
          <w:rFonts w:hint="eastAsia" w:ascii="宋体" w:hAnsi="宋体" w:eastAsia="宋体" w:cs="新宋体"/>
          <w:sz w:val="28"/>
          <w:szCs w:val="28"/>
        </w:rPr>
        <w:t>法定代表人或其委托代理人：</w:t>
      </w:r>
      <w:r>
        <w:rPr>
          <w:rFonts w:hint="eastAsia" w:ascii="宋体" w:hAnsi="宋体" w:eastAsia="宋体" w:cs="新宋体"/>
          <w:sz w:val="28"/>
          <w:szCs w:val="28"/>
          <w:u w:val="single"/>
        </w:rPr>
        <w:t xml:space="preserve">          </w:t>
      </w:r>
      <w:r>
        <w:rPr>
          <w:rFonts w:hint="eastAsia" w:ascii="宋体" w:hAnsi="宋体" w:eastAsia="宋体" w:cs="新宋体"/>
          <w:sz w:val="28"/>
          <w:szCs w:val="28"/>
        </w:rPr>
        <w:t>（签字或盖章）</w:t>
      </w:r>
    </w:p>
    <w:p w14:paraId="7735A741">
      <w:pPr>
        <w:overflowPunct w:val="0"/>
        <w:spacing w:line="380" w:lineRule="exact"/>
        <w:ind w:left="-202" w:right="-202" w:firstLine="2738" w:firstLineChars="978"/>
        <w:rPr>
          <w:rFonts w:ascii="宋体" w:hAnsi="宋体" w:eastAsia="宋体" w:cs="新宋体"/>
          <w:sz w:val="28"/>
          <w:szCs w:val="28"/>
        </w:rPr>
      </w:pPr>
      <w:r>
        <w:rPr>
          <w:rFonts w:hint="eastAsia" w:ascii="宋体" w:hAnsi="宋体" w:eastAsia="宋体" w:cs="新宋体"/>
          <w:sz w:val="28"/>
          <w:szCs w:val="28"/>
          <w:u w:val="single"/>
        </w:rPr>
        <w:t xml:space="preserve">        </w:t>
      </w:r>
      <w:r>
        <w:rPr>
          <w:rFonts w:hint="eastAsia" w:ascii="宋体" w:hAnsi="宋体" w:eastAsia="宋体" w:cs="新宋体"/>
          <w:sz w:val="28"/>
          <w:szCs w:val="28"/>
        </w:rPr>
        <w:t>年</w:t>
      </w:r>
      <w:r>
        <w:rPr>
          <w:rFonts w:hint="eastAsia" w:ascii="宋体" w:hAnsi="宋体" w:eastAsia="宋体" w:cs="新宋体"/>
          <w:sz w:val="28"/>
          <w:szCs w:val="28"/>
          <w:u w:val="single"/>
        </w:rPr>
        <w:t xml:space="preserve">        </w:t>
      </w:r>
      <w:r>
        <w:rPr>
          <w:rFonts w:hint="eastAsia" w:ascii="宋体" w:hAnsi="宋体" w:eastAsia="宋体" w:cs="新宋体"/>
          <w:sz w:val="28"/>
          <w:szCs w:val="28"/>
        </w:rPr>
        <w:t>月</w:t>
      </w:r>
      <w:r>
        <w:rPr>
          <w:rFonts w:hint="eastAsia" w:ascii="宋体" w:hAnsi="宋体" w:eastAsia="宋体" w:cs="新宋体"/>
          <w:sz w:val="28"/>
          <w:szCs w:val="28"/>
          <w:u w:val="single"/>
        </w:rPr>
        <w:t xml:space="preserve">        </w:t>
      </w:r>
      <w:r>
        <w:rPr>
          <w:rFonts w:hint="eastAsia" w:ascii="宋体" w:hAnsi="宋体" w:eastAsia="宋体" w:cs="新宋体"/>
          <w:sz w:val="28"/>
          <w:szCs w:val="28"/>
        </w:rPr>
        <w:t>日</w:t>
      </w:r>
    </w:p>
    <w:p w14:paraId="605E601F">
      <w:pPr>
        <w:spacing w:line="460" w:lineRule="exact"/>
        <w:ind w:left="-202" w:right="-202" w:firstLine="550"/>
        <w:jc w:val="center"/>
        <w:rPr>
          <w:rFonts w:ascii="宋体" w:hAnsi="宋体" w:eastAsia="宋体"/>
          <w:szCs w:val="22"/>
        </w:rPr>
      </w:pPr>
      <w:r>
        <w:rPr>
          <w:rFonts w:hint="eastAsia" w:ascii="宋体" w:hAnsi="宋体" w:eastAsia="宋体"/>
          <w:szCs w:val="22"/>
        </w:rPr>
        <w:br w:type="page"/>
      </w:r>
    </w:p>
    <w:p w14:paraId="1F9A7AAD">
      <w:pPr>
        <w:ind w:left="-202" w:right="-202" w:firstLine="1305"/>
        <w:jc w:val="center"/>
        <w:rPr>
          <w:rFonts w:ascii="宋体" w:hAnsi="宋体" w:eastAsia="宋体" w:cs="新宋体"/>
          <w:b/>
          <w:bCs/>
          <w:sz w:val="52"/>
          <w:szCs w:val="52"/>
        </w:rPr>
      </w:pPr>
      <w:bookmarkStart w:id="25" w:name="_Toc504034734"/>
      <w:bookmarkStart w:id="26" w:name="_Toc465107614"/>
      <w:r>
        <w:rPr>
          <w:rFonts w:hint="eastAsia" w:ascii="宋体" w:hAnsi="宋体" w:eastAsia="宋体" w:cs="新宋体"/>
          <w:b/>
          <w:bCs/>
          <w:sz w:val="52"/>
          <w:szCs w:val="52"/>
        </w:rPr>
        <w:t>目    录</w:t>
      </w:r>
    </w:p>
    <w:tbl>
      <w:tblPr>
        <w:tblStyle w:val="3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669E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14:paraId="04610A87">
            <w:pPr>
              <w:overflowPunct w:val="0"/>
              <w:spacing w:line="430" w:lineRule="exact"/>
              <w:jc w:val="center"/>
              <w:rPr>
                <w:rFonts w:ascii="宋体" w:hAnsi="宋体" w:cs="宋体"/>
                <w:b/>
                <w:szCs w:val="22"/>
              </w:rPr>
            </w:pPr>
            <w:r>
              <w:rPr>
                <w:rFonts w:hint="eastAsia" w:ascii="宋体" w:hAnsi="宋体" w:cs="宋体"/>
                <w:b/>
                <w:szCs w:val="22"/>
              </w:rPr>
              <w:t>序号</w:t>
            </w:r>
          </w:p>
        </w:tc>
        <w:tc>
          <w:tcPr>
            <w:tcW w:w="9115" w:type="dxa"/>
            <w:vAlign w:val="center"/>
          </w:tcPr>
          <w:p w14:paraId="19DDA20E">
            <w:pPr>
              <w:overflowPunct w:val="0"/>
              <w:spacing w:line="430" w:lineRule="exact"/>
              <w:jc w:val="center"/>
              <w:rPr>
                <w:rFonts w:ascii="宋体" w:hAnsi="宋体" w:cs="宋体"/>
                <w:b/>
                <w:szCs w:val="22"/>
              </w:rPr>
            </w:pPr>
            <w:r>
              <w:rPr>
                <w:rFonts w:hint="eastAsia" w:ascii="宋体" w:hAnsi="宋体" w:cs="宋体"/>
                <w:b/>
                <w:szCs w:val="22"/>
              </w:rPr>
              <w:t>内 容</w:t>
            </w:r>
          </w:p>
        </w:tc>
      </w:tr>
      <w:tr w14:paraId="3D81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711500B6">
            <w:pPr>
              <w:overflowPunct w:val="0"/>
              <w:spacing w:line="430" w:lineRule="exact"/>
              <w:jc w:val="center"/>
              <w:rPr>
                <w:rFonts w:ascii="宋体" w:hAnsi="宋体" w:cs="宋体"/>
                <w:bCs/>
                <w:szCs w:val="22"/>
              </w:rPr>
            </w:pPr>
            <w:r>
              <w:rPr>
                <w:rFonts w:hint="eastAsia" w:ascii="宋体" w:hAnsi="宋体" w:cs="宋体"/>
                <w:bCs/>
                <w:szCs w:val="22"/>
              </w:rPr>
              <w:t>1</w:t>
            </w:r>
          </w:p>
        </w:tc>
        <w:tc>
          <w:tcPr>
            <w:tcW w:w="9115" w:type="dxa"/>
            <w:tcBorders>
              <w:top w:val="single" w:color="auto" w:sz="4" w:space="0"/>
              <w:left w:val="single" w:color="auto" w:sz="4" w:space="0"/>
              <w:bottom w:val="single" w:color="auto" w:sz="4" w:space="0"/>
              <w:right w:val="single" w:color="auto" w:sz="4" w:space="0"/>
            </w:tcBorders>
            <w:vAlign w:val="center"/>
          </w:tcPr>
          <w:p w14:paraId="4DC945A5">
            <w:pPr>
              <w:rPr>
                <w:rFonts w:ascii="宋体" w:hAnsi="宋体" w:cs="宋体"/>
                <w:kern w:val="0"/>
                <w:szCs w:val="22"/>
              </w:rPr>
            </w:pPr>
            <w:r>
              <w:rPr>
                <w:rFonts w:hint="eastAsia" w:ascii="宋体" w:hAnsi="宋体" w:cs="宋体"/>
                <w:kern w:val="0"/>
                <w:szCs w:val="22"/>
              </w:rPr>
              <w:t>法定代表人（单位负责人）授权书和被授权人有效身份证明。</w:t>
            </w:r>
          </w:p>
        </w:tc>
      </w:tr>
      <w:tr w14:paraId="048A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27B943E">
            <w:pPr>
              <w:overflowPunct w:val="0"/>
              <w:spacing w:line="430" w:lineRule="exact"/>
              <w:jc w:val="center"/>
              <w:rPr>
                <w:rFonts w:ascii="宋体" w:hAnsi="宋体" w:cs="宋体"/>
                <w:bCs/>
                <w:szCs w:val="22"/>
              </w:rPr>
            </w:pPr>
            <w:r>
              <w:rPr>
                <w:rFonts w:hint="eastAsia" w:ascii="宋体" w:hAnsi="宋体" w:cs="宋体"/>
                <w:bCs/>
                <w:szCs w:val="22"/>
              </w:rPr>
              <w:t>2</w:t>
            </w:r>
          </w:p>
        </w:tc>
        <w:tc>
          <w:tcPr>
            <w:tcW w:w="9115" w:type="dxa"/>
            <w:tcBorders>
              <w:top w:val="single" w:color="auto" w:sz="4" w:space="0"/>
              <w:left w:val="single" w:color="auto" w:sz="4" w:space="0"/>
              <w:bottom w:val="single" w:color="auto" w:sz="4" w:space="0"/>
              <w:right w:val="single" w:color="auto" w:sz="4" w:space="0"/>
            </w:tcBorders>
            <w:vAlign w:val="center"/>
          </w:tcPr>
          <w:p w14:paraId="49F2D960">
            <w:pPr>
              <w:rPr>
                <w:rFonts w:ascii="宋体" w:hAnsi="宋体" w:cs="宋体"/>
                <w:kern w:val="0"/>
                <w:szCs w:val="22"/>
              </w:rPr>
            </w:pPr>
            <w:r>
              <w:rPr>
                <w:rFonts w:hint="eastAsia" w:ascii="宋体" w:hAnsi="宋体" w:cs="宋体"/>
                <w:kern w:val="0"/>
                <w:szCs w:val="22"/>
              </w:rPr>
              <w:t>营业执照(或事业法人登记证书或其它工商等登记证明材料)。</w:t>
            </w:r>
          </w:p>
        </w:tc>
      </w:tr>
      <w:tr w14:paraId="7F99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4279ECC3">
            <w:pPr>
              <w:overflowPunct w:val="0"/>
              <w:spacing w:line="430" w:lineRule="exact"/>
              <w:jc w:val="center"/>
              <w:rPr>
                <w:rFonts w:ascii="宋体" w:hAnsi="宋体" w:cs="宋体"/>
                <w:bCs/>
                <w:szCs w:val="22"/>
              </w:rPr>
            </w:pPr>
            <w:r>
              <w:rPr>
                <w:rFonts w:hint="eastAsia" w:ascii="宋体" w:hAnsi="宋体" w:cs="宋体"/>
                <w:bCs/>
                <w:szCs w:val="22"/>
              </w:rPr>
              <w:t>3</w:t>
            </w:r>
          </w:p>
        </w:tc>
        <w:tc>
          <w:tcPr>
            <w:tcW w:w="9115" w:type="dxa"/>
            <w:tcBorders>
              <w:top w:val="single" w:color="auto" w:sz="4" w:space="0"/>
              <w:left w:val="single" w:color="auto" w:sz="4" w:space="0"/>
              <w:bottom w:val="single" w:color="auto" w:sz="4" w:space="0"/>
              <w:right w:val="single" w:color="auto" w:sz="4" w:space="0"/>
            </w:tcBorders>
            <w:vAlign w:val="center"/>
          </w:tcPr>
          <w:p w14:paraId="5A7CC4DD">
            <w:pPr>
              <w:rPr>
                <w:rFonts w:ascii="宋体" w:hAnsi="宋体" w:cs="宋体"/>
                <w:bCs/>
                <w:kern w:val="0"/>
                <w:szCs w:val="22"/>
              </w:rPr>
            </w:pPr>
            <w:r>
              <w:rPr>
                <w:rFonts w:hint="eastAsia" w:ascii="新宋体" w:hAnsi="新宋体" w:cs="宋体"/>
                <w:kern w:val="0"/>
                <w:szCs w:val="22"/>
              </w:rPr>
              <w:t>资格条件承诺函</w:t>
            </w:r>
          </w:p>
        </w:tc>
      </w:tr>
      <w:tr w14:paraId="4FD2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323319D1">
            <w:pPr>
              <w:overflowPunct w:val="0"/>
              <w:spacing w:line="430" w:lineRule="exact"/>
              <w:jc w:val="center"/>
              <w:rPr>
                <w:rFonts w:ascii="宋体" w:hAnsi="宋体" w:eastAsia="宋体" w:cs="宋体"/>
                <w:bCs/>
                <w:szCs w:val="22"/>
              </w:rPr>
            </w:pPr>
            <w:r>
              <w:rPr>
                <w:rFonts w:hint="eastAsia" w:ascii="宋体" w:hAnsi="宋体" w:cs="宋体"/>
                <w:bCs/>
                <w:szCs w:val="22"/>
              </w:rPr>
              <w:t>4</w:t>
            </w:r>
          </w:p>
        </w:tc>
        <w:tc>
          <w:tcPr>
            <w:tcW w:w="9115" w:type="dxa"/>
            <w:tcBorders>
              <w:top w:val="single" w:color="auto" w:sz="4" w:space="0"/>
              <w:left w:val="single" w:color="auto" w:sz="4" w:space="0"/>
              <w:bottom w:val="single" w:color="auto" w:sz="4" w:space="0"/>
              <w:right w:val="single" w:color="auto" w:sz="4" w:space="0"/>
            </w:tcBorders>
            <w:vAlign w:val="center"/>
          </w:tcPr>
          <w:p w14:paraId="6D722A6F">
            <w:pPr>
              <w:rPr>
                <w:rFonts w:ascii="宋体" w:hAnsi="宋体" w:cs="宋体"/>
                <w:kern w:val="0"/>
                <w:szCs w:val="22"/>
              </w:rPr>
            </w:pPr>
            <w:r>
              <w:rPr>
                <w:rFonts w:hint="eastAsia" w:ascii="新宋体" w:hAnsi="新宋体" w:cs="新宋体"/>
                <w:bCs/>
                <w:szCs w:val="22"/>
              </w:rPr>
              <w:t>申请材料真实性声明</w:t>
            </w:r>
          </w:p>
        </w:tc>
      </w:tr>
    </w:tbl>
    <w:p w14:paraId="669ED758">
      <w:pPr>
        <w:spacing w:line="240" w:lineRule="auto"/>
        <w:ind w:left="0" w:right="0" w:firstLine="0"/>
        <w:jc w:val="center"/>
        <w:rPr>
          <w:rFonts w:ascii="宋体" w:hAnsi="宋体" w:eastAsia="宋体"/>
          <w:b/>
          <w:sz w:val="28"/>
          <w:szCs w:val="28"/>
        </w:rPr>
      </w:pPr>
      <w:r>
        <w:rPr>
          <w:rFonts w:hint="eastAsia" w:ascii="宋体" w:hAnsi="宋体" w:eastAsia="宋体"/>
          <w:szCs w:val="22"/>
        </w:rPr>
        <w:br w:type="page"/>
      </w:r>
      <w:bookmarkStart w:id="27" w:name="_Toc24958617"/>
      <w:bookmarkStart w:id="28" w:name="_Toc78294256"/>
      <w:r>
        <w:rPr>
          <w:rFonts w:hint="eastAsia"/>
          <w:b/>
          <w:bCs/>
          <w:sz w:val="28"/>
          <w:szCs w:val="28"/>
        </w:rPr>
        <w:t>法定代表人授权书</w:t>
      </w:r>
      <w:bookmarkEnd w:id="27"/>
      <w:bookmarkEnd w:id="28"/>
    </w:p>
    <w:p w14:paraId="15EF56C1">
      <w:pPr>
        <w:spacing w:line="420" w:lineRule="exact"/>
        <w:ind w:left="-202" w:right="-202" w:firstLine="550"/>
        <w:rPr>
          <w:rFonts w:ascii="宋体" w:hAnsi="宋体" w:eastAsia="宋体"/>
          <w:szCs w:val="22"/>
        </w:rPr>
      </w:pPr>
      <w:r>
        <w:rPr>
          <w:rFonts w:hint="eastAsia" w:ascii="宋体" w:hAnsi="宋体" w:eastAsia="宋体"/>
          <w:szCs w:val="22"/>
        </w:rPr>
        <w:t>温州市珊溪水利枢纽管理中心：</w:t>
      </w:r>
    </w:p>
    <w:p w14:paraId="19DFF86A">
      <w:pPr>
        <w:spacing w:line="420" w:lineRule="exact"/>
        <w:ind w:left="-202" w:right="-202" w:firstLine="550"/>
        <w:rPr>
          <w:rFonts w:ascii="宋体" w:hAnsi="宋体" w:eastAsia="宋体"/>
          <w:szCs w:val="22"/>
          <w:u w:val="single"/>
        </w:rPr>
      </w:pPr>
      <w:r>
        <w:rPr>
          <w:rFonts w:hint="eastAsia" w:ascii="宋体" w:hAnsi="宋体" w:eastAsia="宋体"/>
          <w:szCs w:val="22"/>
        </w:rPr>
        <w:t>温州市智信招标代理有限公司：</w:t>
      </w:r>
    </w:p>
    <w:p w14:paraId="6A53184A">
      <w:pPr>
        <w:spacing w:line="460" w:lineRule="exact"/>
        <w:ind w:left="-202" w:right="-202" w:firstLine="550" w:firstLineChars="250"/>
        <w:rPr>
          <w:rFonts w:ascii="宋体" w:hAnsi="宋体" w:eastAsia="宋体"/>
          <w:szCs w:val="22"/>
        </w:rPr>
      </w:pPr>
      <w:r>
        <w:rPr>
          <w:rFonts w:hint="eastAsia" w:ascii="宋体" w:hAnsi="宋体" w:eastAsia="宋体"/>
          <w:szCs w:val="22"/>
          <w:u w:val="single"/>
        </w:rPr>
        <w:t xml:space="preserve">                   </w:t>
      </w:r>
      <w:r>
        <w:rPr>
          <w:rFonts w:hint="eastAsia" w:ascii="宋体" w:hAnsi="宋体" w:eastAsia="宋体"/>
          <w:szCs w:val="22"/>
        </w:rPr>
        <w:t>（投标人全称）法定代表人</w:t>
      </w:r>
      <w:r>
        <w:rPr>
          <w:rFonts w:hint="eastAsia" w:ascii="宋体" w:hAnsi="宋体" w:eastAsia="宋体"/>
          <w:szCs w:val="22"/>
          <w:u w:val="single"/>
        </w:rPr>
        <w:t xml:space="preserve">            </w:t>
      </w:r>
      <w:r>
        <w:rPr>
          <w:rFonts w:hint="eastAsia" w:ascii="宋体" w:hAnsi="宋体" w:eastAsia="宋体"/>
          <w:szCs w:val="22"/>
        </w:rPr>
        <w:t>授权</w:t>
      </w:r>
      <w:r>
        <w:rPr>
          <w:rFonts w:hint="eastAsia" w:ascii="宋体" w:hAnsi="宋体" w:eastAsia="宋体"/>
          <w:szCs w:val="22"/>
          <w:u w:val="single"/>
        </w:rPr>
        <w:t xml:space="preserve">           </w:t>
      </w:r>
      <w:r>
        <w:rPr>
          <w:rFonts w:hint="eastAsia" w:ascii="宋体" w:hAnsi="宋体" w:eastAsia="宋体"/>
          <w:szCs w:val="22"/>
        </w:rPr>
        <w:t>（全权代表姓名）为全权代表，参加贵处组织的</w:t>
      </w:r>
      <w:r>
        <w:rPr>
          <w:rFonts w:hint="eastAsia" w:ascii="宋体" w:hAnsi="宋体" w:eastAsia="宋体"/>
          <w:szCs w:val="22"/>
          <w:u w:val="single"/>
        </w:rPr>
        <w:t xml:space="preserve">               </w:t>
      </w:r>
      <w:r>
        <w:rPr>
          <w:rFonts w:hint="eastAsia" w:ascii="宋体" w:hAnsi="宋体" w:eastAsia="宋体"/>
          <w:szCs w:val="22"/>
        </w:rPr>
        <w:t>（招标项目名称、编号）的招标活动，全权代表买方处理招标活动中的一切事宜。</w:t>
      </w:r>
    </w:p>
    <w:p w14:paraId="3D8D2613">
      <w:pPr>
        <w:spacing w:line="460" w:lineRule="exact"/>
        <w:ind w:left="0" w:right="-202" w:firstLine="0"/>
        <w:rPr>
          <w:rFonts w:ascii="宋体" w:hAnsi="宋体" w:eastAsia="宋体"/>
          <w:szCs w:val="22"/>
        </w:rPr>
      </w:pPr>
    </w:p>
    <w:p w14:paraId="6AFA8E4D">
      <w:pPr>
        <w:spacing w:line="460" w:lineRule="exact"/>
        <w:ind w:right="-202" w:firstLine="1320" w:firstLineChars="600"/>
        <w:rPr>
          <w:rFonts w:ascii="宋体" w:hAnsi="宋体" w:eastAsia="宋体"/>
          <w:szCs w:val="22"/>
        </w:rPr>
      </w:pPr>
      <w:r>
        <w:rPr>
          <w:rFonts w:hint="eastAsia" w:ascii="宋体" w:hAnsi="宋体" w:eastAsia="宋体"/>
          <w:szCs w:val="22"/>
        </w:rPr>
        <w:t>法定代表人 (签字或盖章)：</w:t>
      </w:r>
    </w:p>
    <w:p w14:paraId="2932134A">
      <w:pPr>
        <w:spacing w:line="460" w:lineRule="exact"/>
        <w:ind w:left="-202" w:right="-202" w:firstLine="550"/>
        <w:rPr>
          <w:rFonts w:ascii="宋体" w:hAnsi="宋体" w:eastAsia="宋体"/>
          <w:szCs w:val="22"/>
        </w:rPr>
      </w:pPr>
      <w:r>
        <w:rPr>
          <w:rFonts w:hint="eastAsia" w:ascii="宋体" w:hAnsi="宋体" w:eastAsia="宋体"/>
          <w:szCs w:val="22"/>
        </w:rPr>
        <w:t xml:space="preserve">         投标人全称（公章）：</w:t>
      </w:r>
    </w:p>
    <w:p w14:paraId="011AC658">
      <w:pPr>
        <w:spacing w:line="460" w:lineRule="exact"/>
        <w:ind w:left="-202" w:right="-202" w:firstLine="550"/>
        <w:rPr>
          <w:rFonts w:ascii="宋体" w:hAnsi="宋体" w:eastAsia="宋体"/>
          <w:szCs w:val="22"/>
        </w:rPr>
      </w:pPr>
      <w:r>
        <w:rPr>
          <w:rFonts w:hint="eastAsia" w:ascii="宋体" w:hAnsi="宋体" w:eastAsia="宋体"/>
          <w:szCs w:val="22"/>
        </w:rPr>
        <w:t xml:space="preserve">         日期：     年    月   日</w:t>
      </w:r>
    </w:p>
    <w:p w14:paraId="7B37C3E1">
      <w:pPr>
        <w:spacing w:line="460" w:lineRule="exact"/>
        <w:ind w:left="-202" w:right="-202" w:firstLine="550"/>
        <w:rPr>
          <w:rFonts w:ascii="宋体" w:hAnsi="宋体" w:eastAsia="宋体"/>
          <w:szCs w:val="22"/>
        </w:rPr>
      </w:pPr>
    </w:p>
    <w:p w14:paraId="25628B7F">
      <w:pPr>
        <w:spacing w:line="460" w:lineRule="exact"/>
        <w:ind w:left="-202" w:right="-202" w:firstLine="550"/>
        <w:rPr>
          <w:rFonts w:ascii="宋体" w:hAnsi="宋体" w:eastAsia="宋体"/>
          <w:szCs w:val="22"/>
        </w:rPr>
      </w:pPr>
      <w:r>
        <w:rPr>
          <w:rFonts w:hint="eastAsia" w:ascii="宋体" w:hAnsi="宋体" w:eastAsia="宋体"/>
          <w:szCs w:val="22"/>
        </w:rPr>
        <w:t>附：</w:t>
      </w:r>
    </w:p>
    <w:p w14:paraId="508E56A3">
      <w:pPr>
        <w:spacing w:line="460" w:lineRule="exact"/>
        <w:ind w:left="-202" w:right="-202" w:firstLine="220" w:firstLineChars="100"/>
        <w:rPr>
          <w:rFonts w:ascii="宋体" w:hAnsi="宋体" w:eastAsia="宋体"/>
          <w:szCs w:val="22"/>
        </w:rPr>
      </w:pPr>
      <w:r>
        <w:rPr>
          <w:rFonts w:hint="eastAsia" w:ascii="宋体" w:hAnsi="宋体" w:eastAsia="宋体"/>
          <w:szCs w:val="22"/>
        </w:rPr>
        <w:t>被授权人姓名：</w:t>
      </w:r>
    </w:p>
    <w:p w14:paraId="7F9E7A56">
      <w:pPr>
        <w:spacing w:line="460" w:lineRule="exact"/>
        <w:ind w:left="-202" w:right="-202" w:firstLine="220" w:firstLineChars="100"/>
        <w:rPr>
          <w:rFonts w:ascii="宋体" w:hAnsi="宋体" w:eastAsia="宋体"/>
          <w:szCs w:val="22"/>
        </w:rPr>
      </w:pPr>
      <w:r>
        <w:rPr>
          <w:rFonts w:hint="eastAsia" w:ascii="宋体" w:hAnsi="宋体" w:eastAsia="宋体"/>
          <w:szCs w:val="22"/>
        </w:rPr>
        <w:t>职务：</w:t>
      </w:r>
    </w:p>
    <w:p w14:paraId="7DC82E3F">
      <w:pPr>
        <w:spacing w:line="460" w:lineRule="exact"/>
        <w:ind w:left="-202" w:right="-202" w:firstLine="220" w:firstLineChars="100"/>
        <w:rPr>
          <w:rFonts w:ascii="宋体" w:hAnsi="宋体" w:eastAsia="宋体"/>
          <w:szCs w:val="22"/>
        </w:rPr>
      </w:pPr>
      <w:r>
        <w:rPr>
          <w:rFonts w:hint="eastAsia" w:ascii="宋体" w:hAnsi="宋体" w:eastAsia="宋体"/>
          <w:szCs w:val="22"/>
        </w:rPr>
        <w:t>详细通讯地址：</w:t>
      </w:r>
    </w:p>
    <w:p w14:paraId="03A33495">
      <w:pPr>
        <w:spacing w:line="460" w:lineRule="exact"/>
        <w:ind w:left="-202" w:right="-202" w:firstLine="220" w:firstLineChars="100"/>
        <w:rPr>
          <w:rFonts w:ascii="宋体" w:hAnsi="宋体" w:eastAsia="宋体"/>
          <w:szCs w:val="22"/>
        </w:rPr>
      </w:pPr>
      <w:r>
        <w:rPr>
          <w:rFonts w:hint="eastAsia" w:ascii="宋体" w:hAnsi="宋体" w:eastAsia="宋体"/>
          <w:szCs w:val="22"/>
        </w:rPr>
        <w:t>电话：</w:t>
      </w:r>
    </w:p>
    <w:p w14:paraId="2724D7D3">
      <w:pPr>
        <w:spacing w:line="460" w:lineRule="exact"/>
        <w:ind w:left="-202" w:right="-202" w:firstLine="220" w:firstLineChars="100"/>
        <w:rPr>
          <w:rFonts w:ascii="宋体" w:hAnsi="宋体" w:eastAsia="宋体"/>
          <w:szCs w:val="22"/>
        </w:rPr>
      </w:pPr>
      <w:r>
        <w:rPr>
          <w:rFonts w:hint="eastAsia" w:ascii="宋体" w:hAnsi="宋体" w:eastAsia="宋体"/>
          <w:szCs w:val="22"/>
        </w:rPr>
        <w:t>传真：</w:t>
      </w:r>
    </w:p>
    <w:p w14:paraId="4B788D1F">
      <w:pPr>
        <w:spacing w:line="460" w:lineRule="exact"/>
        <w:ind w:left="-202" w:right="-202" w:firstLine="220" w:firstLineChars="100"/>
        <w:rPr>
          <w:rFonts w:ascii="宋体" w:hAnsi="宋体" w:eastAsia="宋体"/>
          <w:szCs w:val="22"/>
        </w:rPr>
      </w:pPr>
      <w:r>
        <w:rPr>
          <w:rFonts w:hint="eastAsia" w:ascii="宋体" w:hAnsi="宋体" w:eastAsia="宋体"/>
          <w:szCs w:val="22"/>
        </w:rPr>
        <w:t>邮政编码:</w:t>
      </w:r>
    </w:p>
    <w:tbl>
      <w:tblPr>
        <w:tblStyle w:val="35"/>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345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6ACAC570">
            <w:pPr>
              <w:spacing w:line="380" w:lineRule="exact"/>
              <w:ind w:left="-202" w:right="-202" w:firstLine="703"/>
              <w:jc w:val="center"/>
              <w:rPr>
                <w:rFonts w:ascii="宋体" w:hAnsi="宋体" w:eastAsia="宋体"/>
                <w:b/>
                <w:sz w:val="28"/>
                <w:szCs w:val="28"/>
              </w:rPr>
            </w:pPr>
            <w:r>
              <w:rPr>
                <w:rFonts w:hint="eastAsia" w:ascii="宋体" w:hAnsi="宋体" w:eastAsia="宋体"/>
                <w:b/>
                <w:sz w:val="28"/>
                <w:szCs w:val="28"/>
              </w:rPr>
              <w:t>投标人代表身份证复印件</w:t>
            </w:r>
          </w:p>
          <w:p w14:paraId="0005381A">
            <w:pPr>
              <w:spacing w:line="380" w:lineRule="exact"/>
              <w:ind w:left="-202" w:right="-202" w:firstLine="703"/>
              <w:jc w:val="center"/>
              <w:rPr>
                <w:rFonts w:ascii="宋体" w:hAnsi="宋体" w:eastAsia="宋体"/>
                <w:b/>
                <w:bCs/>
                <w:sz w:val="28"/>
              </w:rPr>
            </w:pPr>
          </w:p>
        </w:tc>
      </w:tr>
    </w:tbl>
    <w:p w14:paraId="0C74E835">
      <w:pPr>
        <w:spacing w:line="240" w:lineRule="auto"/>
        <w:ind w:right="0" w:rightChars="0"/>
        <w:jc w:val="center"/>
        <w:rPr>
          <w:rFonts w:ascii="宋体" w:hAnsi="宋体" w:cs="宋体"/>
          <w:szCs w:val="22"/>
        </w:rPr>
      </w:pPr>
      <w:r>
        <w:rPr>
          <w:rFonts w:hint="eastAsia" w:ascii="宋体" w:hAnsi="宋体" w:eastAsia="宋体"/>
          <w:szCs w:val="22"/>
        </w:rPr>
        <w:br w:type="page"/>
      </w:r>
      <w:r>
        <w:rPr>
          <w:rFonts w:hint="eastAsia" w:ascii="新宋体" w:hAnsi="新宋体" w:cs="新宋体"/>
          <w:b/>
          <w:bCs/>
          <w:kern w:val="0"/>
          <w:sz w:val="28"/>
          <w:szCs w:val="28"/>
        </w:rPr>
        <w:t>资格条件承诺函</w:t>
      </w:r>
    </w:p>
    <w:p w14:paraId="2F15CA7F">
      <w:pPr>
        <w:spacing w:line="420" w:lineRule="exact"/>
        <w:rPr>
          <w:rFonts w:ascii="宋体" w:hAnsi="宋体"/>
          <w:szCs w:val="22"/>
        </w:rPr>
      </w:pPr>
      <w:r>
        <w:rPr>
          <w:rFonts w:hint="eastAsia" w:ascii="宋体" w:hAnsi="宋体" w:eastAsia="宋体"/>
          <w:szCs w:val="22"/>
        </w:rPr>
        <w:t>温州市珊溪水利枢纽管理中心:</w:t>
      </w:r>
    </w:p>
    <w:p w14:paraId="7206441F">
      <w:pPr>
        <w:shd w:val="clear"/>
        <w:snapToGrid/>
        <w:spacing w:line="420" w:lineRule="exact"/>
        <w:rPr>
          <w:rFonts w:ascii="宋体" w:hAnsi="宋体" w:cs="宋体"/>
          <w:szCs w:val="22"/>
        </w:rPr>
      </w:pPr>
      <w:r>
        <w:rPr>
          <w:rFonts w:hint="eastAsia" w:ascii="宋体" w:hAnsi="宋体"/>
          <w:szCs w:val="22"/>
        </w:rPr>
        <w:t>温州市智信招标代理有限公司：</w:t>
      </w:r>
    </w:p>
    <w:p w14:paraId="730251F1">
      <w:pPr>
        <w:widowControl/>
        <w:spacing w:line="440" w:lineRule="exact"/>
        <w:ind w:firstLine="440" w:firstLineChars="200"/>
        <w:rPr>
          <w:rFonts w:ascii="宋体" w:hAnsi="宋体" w:cs="宋体"/>
          <w:szCs w:val="22"/>
        </w:rPr>
      </w:pPr>
      <w:r>
        <w:rPr>
          <w:rFonts w:hint="eastAsia" w:ascii="宋体" w:hAnsi="宋体" w:cs="宋体"/>
          <w:szCs w:val="22"/>
        </w:rPr>
        <w:t>我方参与</w:t>
      </w:r>
      <w:r>
        <w:rPr>
          <w:rFonts w:hint="eastAsia" w:ascii="宋体" w:hAnsi="宋体" w:cs="宋体"/>
          <w:szCs w:val="22"/>
          <w:u w:val="single"/>
        </w:rPr>
        <w:t xml:space="preserve">                          </w:t>
      </w:r>
      <w:r>
        <w:rPr>
          <w:rFonts w:hint="eastAsia" w:ascii="宋体" w:hAnsi="宋体" w:cs="宋体"/>
          <w:szCs w:val="22"/>
        </w:rPr>
        <w:t>（采购项目名称、编号）投标响应，现郑重承诺：</w:t>
      </w:r>
    </w:p>
    <w:p w14:paraId="3B0E7FF7">
      <w:pPr>
        <w:widowControl/>
        <w:spacing w:line="440" w:lineRule="exact"/>
        <w:ind w:firstLine="440" w:firstLineChars="200"/>
        <w:rPr>
          <w:rFonts w:ascii="宋体" w:hAnsi="宋体" w:cs="宋体"/>
          <w:szCs w:val="22"/>
        </w:rPr>
      </w:pPr>
      <w:r>
        <w:rPr>
          <w:rFonts w:hint="eastAsia" w:ascii="宋体" w:hAnsi="宋体" w:cs="宋体"/>
          <w:szCs w:val="22"/>
        </w:rPr>
        <w:t>1.我方符合《中华人民共和国政府采购法》第二十二条规定的资格条件，即</w:t>
      </w:r>
    </w:p>
    <w:p w14:paraId="364FF27C">
      <w:pPr>
        <w:widowControl/>
        <w:snapToGrid w:val="0"/>
        <w:spacing w:line="440" w:lineRule="exact"/>
        <w:ind w:left="440" w:leftChars="200"/>
        <w:jc w:val="left"/>
        <w:rPr>
          <w:rFonts w:ascii="宋体" w:hAnsi="宋体" w:cs="宋体"/>
          <w:kern w:val="0"/>
          <w:szCs w:val="22"/>
        </w:rPr>
      </w:pPr>
      <w:r>
        <w:rPr>
          <w:rFonts w:hint="eastAsia" w:ascii="宋体" w:hAnsi="宋体" w:cs="宋体"/>
          <w:kern w:val="0"/>
          <w:szCs w:val="22"/>
        </w:rPr>
        <w:t>（1）我方具有独立承担民事责任的能力；</w:t>
      </w:r>
    </w:p>
    <w:p w14:paraId="34164B06">
      <w:pPr>
        <w:widowControl/>
        <w:snapToGrid w:val="0"/>
        <w:spacing w:line="440" w:lineRule="exact"/>
        <w:ind w:left="440" w:leftChars="200"/>
        <w:jc w:val="left"/>
        <w:rPr>
          <w:rFonts w:ascii="宋体" w:hAnsi="宋体" w:cs="宋体"/>
          <w:kern w:val="0"/>
          <w:szCs w:val="22"/>
        </w:rPr>
      </w:pPr>
      <w:r>
        <w:rPr>
          <w:rFonts w:hint="eastAsia" w:ascii="宋体" w:hAnsi="宋体" w:cs="宋体"/>
          <w:kern w:val="0"/>
          <w:szCs w:val="22"/>
        </w:rPr>
        <w:t>（2）我方具有良好的商业信誉和健全的财务会计制度；</w:t>
      </w:r>
    </w:p>
    <w:p w14:paraId="56490610">
      <w:pPr>
        <w:widowControl/>
        <w:snapToGrid w:val="0"/>
        <w:spacing w:line="440" w:lineRule="exact"/>
        <w:ind w:left="440" w:leftChars="200"/>
        <w:jc w:val="left"/>
        <w:rPr>
          <w:rFonts w:ascii="宋体" w:hAnsi="宋体" w:cs="宋体"/>
          <w:kern w:val="0"/>
          <w:szCs w:val="22"/>
        </w:rPr>
      </w:pPr>
      <w:r>
        <w:rPr>
          <w:rFonts w:hint="eastAsia" w:ascii="宋体" w:hAnsi="宋体" w:cs="宋体"/>
          <w:kern w:val="0"/>
          <w:szCs w:val="22"/>
        </w:rPr>
        <w:t>（3）我方具有履行合同所必需的设备和专业技术能力；</w:t>
      </w:r>
    </w:p>
    <w:p w14:paraId="4A7A6855">
      <w:pPr>
        <w:widowControl/>
        <w:snapToGrid w:val="0"/>
        <w:spacing w:line="440" w:lineRule="exact"/>
        <w:ind w:left="440" w:leftChars="200"/>
        <w:jc w:val="left"/>
        <w:rPr>
          <w:rFonts w:ascii="宋体" w:hAnsi="宋体" w:cs="宋体"/>
          <w:kern w:val="0"/>
          <w:szCs w:val="22"/>
        </w:rPr>
      </w:pPr>
      <w:r>
        <w:rPr>
          <w:rFonts w:hint="eastAsia" w:ascii="宋体" w:hAnsi="宋体" w:cs="宋体"/>
          <w:kern w:val="0"/>
          <w:szCs w:val="22"/>
        </w:rPr>
        <w:t>（4）我方有依法缴纳税收和社会保障资金的良好记录；</w:t>
      </w:r>
    </w:p>
    <w:p w14:paraId="55015A85">
      <w:pPr>
        <w:widowControl/>
        <w:snapToGrid w:val="0"/>
        <w:spacing w:line="440" w:lineRule="exact"/>
        <w:ind w:left="990" w:leftChars="200" w:hanging="550" w:hangingChars="250"/>
        <w:jc w:val="left"/>
        <w:rPr>
          <w:rFonts w:ascii="宋体" w:hAnsi="宋体" w:cs="宋体"/>
          <w:kern w:val="0"/>
          <w:szCs w:val="22"/>
        </w:rPr>
      </w:pPr>
      <w:r>
        <w:rPr>
          <w:rFonts w:hint="eastAsia" w:ascii="宋体" w:hAnsi="宋体" w:cs="宋体"/>
          <w:kern w:val="0"/>
          <w:szCs w:val="22"/>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2FFA91C2">
      <w:pPr>
        <w:widowControl/>
        <w:snapToGrid w:val="0"/>
        <w:spacing w:line="440" w:lineRule="exact"/>
        <w:ind w:firstLine="440" w:firstLineChars="200"/>
        <w:jc w:val="left"/>
        <w:rPr>
          <w:rFonts w:ascii="宋体" w:hAnsi="宋体" w:cs="宋体"/>
          <w:kern w:val="0"/>
          <w:szCs w:val="22"/>
        </w:rPr>
      </w:pPr>
      <w:r>
        <w:rPr>
          <w:rFonts w:hint="eastAsia" w:ascii="宋体" w:hAnsi="宋体" w:cs="宋体"/>
          <w:kern w:val="0"/>
          <w:szCs w:val="22"/>
        </w:rPr>
        <w:t>2.到本项目投标截止时间为止，我方未被“信用中国（</w:t>
      </w:r>
      <w:r>
        <w:fldChar w:fldCharType="begin"/>
      </w:r>
      <w:r>
        <w:instrText xml:space="preserve"> HYPERLINK "http://www.creditchina.gov.cn）、" </w:instrText>
      </w:r>
      <w:r>
        <w:fldChar w:fldCharType="separate"/>
      </w:r>
      <w:r>
        <w:rPr>
          <w:rStyle w:val="38"/>
          <w:rFonts w:hint="eastAsia" w:ascii="宋体" w:hAnsi="宋体" w:cs="宋体"/>
          <w:color w:val="auto"/>
          <w:kern w:val="0"/>
          <w:szCs w:val="22"/>
        </w:rPr>
        <w:t>www.creditchina.gov.cn）、</w:t>
      </w:r>
      <w:r>
        <w:rPr>
          <w:rStyle w:val="38"/>
          <w:rFonts w:hint="eastAsia" w:ascii="宋体" w:hAnsi="宋体" w:cs="宋体"/>
          <w:color w:val="auto"/>
          <w:kern w:val="0"/>
          <w:szCs w:val="22"/>
        </w:rPr>
        <w:fldChar w:fldCharType="end"/>
      </w:r>
      <w:r>
        <w:rPr>
          <w:rFonts w:hint="eastAsia" w:ascii="宋体" w:hAnsi="宋体" w:cs="宋体"/>
          <w:kern w:val="0"/>
          <w:szCs w:val="22"/>
        </w:rPr>
        <w:t xml:space="preserve"> 中国政府采购网（www.ccgp.gov.cn）列入失信被执行人名单、重大税收违法案件当事人名单、政府采购严重违法失信行为记录名单。</w:t>
      </w:r>
    </w:p>
    <w:p w14:paraId="0A2A49D8">
      <w:pPr>
        <w:widowControl/>
        <w:snapToGrid w:val="0"/>
        <w:spacing w:line="440" w:lineRule="exact"/>
        <w:ind w:left="220" w:leftChars="100"/>
        <w:jc w:val="left"/>
        <w:rPr>
          <w:rFonts w:ascii="宋体" w:hAnsi="宋体" w:cs="宋体"/>
          <w:kern w:val="0"/>
          <w:szCs w:val="22"/>
        </w:rPr>
      </w:pPr>
      <w:r>
        <w:rPr>
          <w:rFonts w:hint="eastAsia" w:ascii="宋体" w:hAnsi="宋体" w:cs="宋体"/>
          <w:kern w:val="0"/>
          <w:szCs w:val="22"/>
        </w:rPr>
        <w:t>以上承诺如有虚假，</w:t>
      </w:r>
      <w:r>
        <w:rPr>
          <w:rFonts w:hint="eastAsia" w:ascii="宋体" w:hAnsi="宋体" w:cs="宋体"/>
          <w:szCs w:val="22"/>
        </w:rPr>
        <w:t>愿接受取消</w:t>
      </w:r>
      <w:r>
        <w:rPr>
          <w:rFonts w:hint="eastAsia" w:ascii="宋体" w:hAnsi="宋体" w:cs="宋体"/>
          <w:kern w:val="0"/>
          <w:szCs w:val="22"/>
        </w:rPr>
        <w:t>我方任何资格（投标/中标/签订合同）</w:t>
      </w:r>
      <w:r>
        <w:rPr>
          <w:rFonts w:hint="eastAsia" w:ascii="宋体" w:hAnsi="宋体" w:cs="宋体"/>
          <w:szCs w:val="22"/>
        </w:rPr>
        <w:t>及其他任何形式的处理。</w:t>
      </w:r>
    </w:p>
    <w:p w14:paraId="135F8E42">
      <w:pPr>
        <w:pStyle w:val="20"/>
        <w:spacing w:line="600" w:lineRule="exact"/>
        <w:ind w:firstLine="4840" w:firstLineChars="2200"/>
        <w:rPr>
          <w:rFonts w:hAnsi="宋体" w:cs="宋体"/>
          <w:sz w:val="22"/>
          <w:szCs w:val="22"/>
        </w:rPr>
      </w:pPr>
    </w:p>
    <w:p w14:paraId="53E12296">
      <w:pPr>
        <w:tabs>
          <w:tab w:val="left" w:pos="840"/>
        </w:tabs>
        <w:adjustRightInd w:val="0"/>
        <w:snapToGrid w:val="0"/>
        <w:spacing w:line="360" w:lineRule="auto"/>
        <w:ind w:left="440" w:leftChars="200" w:firstLine="330" w:firstLineChars="150"/>
        <w:rPr>
          <w:rFonts w:ascii="新宋体" w:hAnsi="新宋体" w:cs="新宋体"/>
          <w:szCs w:val="22"/>
        </w:rPr>
      </w:pPr>
      <w:r>
        <w:rPr>
          <w:rFonts w:hint="eastAsia" w:ascii="新宋体" w:hAnsi="新宋体" w:cs="新宋体"/>
          <w:szCs w:val="22"/>
        </w:rPr>
        <w:t xml:space="preserve">供应商名称（盖章）                  </w:t>
      </w:r>
    </w:p>
    <w:p w14:paraId="7EF8BF90">
      <w:pPr>
        <w:tabs>
          <w:tab w:val="left" w:pos="840"/>
        </w:tabs>
        <w:adjustRightInd w:val="0"/>
        <w:snapToGrid w:val="0"/>
        <w:spacing w:line="360" w:lineRule="auto"/>
        <w:ind w:left="440" w:leftChars="200" w:firstLine="330" w:firstLineChars="150"/>
        <w:rPr>
          <w:rFonts w:ascii="新宋体" w:hAnsi="新宋体" w:cs="新宋体"/>
          <w:szCs w:val="22"/>
        </w:rPr>
      </w:pPr>
      <w:r>
        <w:rPr>
          <w:rFonts w:hint="eastAsia" w:ascii="新宋体" w:hAnsi="新宋体" w:cs="新宋体"/>
          <w:szCs w:val="22"/>
        </w:rPr>
        <w:t xml:space="preserve">供应商代表（签字）                   </w:t>
      </w:r>
    </w:p>
    <w:p w14:paraId="27D9E6CF">
      <w:pPr>
        <w:tabs>
          <w:tab w:val="left" w:pos="840"/>
        </w:tabs>
        <w:adjustRightInd w:val="0"/>
        <w:snapToGrid w:val="0"/>
        <w:spacing w:line="360" w:lineRule="auto"/>
        <w:ind w:left="440" w:leftChars="200" w:firstLine="330" w:firstLineChars="150"/>
        <w:rPr>
          <w:rFonts w:ascii="新宋体" w:hAnsi="新宋体" w:cs="新宋体"/>
          <w:szCs w:val="22"/>
        </w:rPr>
      </w:pPr>
      <w:r>
        <w:rPr>
          <w:rFonts w:hint="eastAsia" w:ascii="新宋体" w:hAnsi="新宋体" w:cs="新宋体"/>
          <w:szCs w:val="22"/>
        </w:rPr>
        <w:t xml:space="preserve">日    期   </w:t>
      </w:r>
    </w:p>
    <w:p w14:paraId="6D785176">
      <w:pPr>
        <w:spacing w:line="380" w:lineRule="exact"/>
        <w:rPr>
          <w:rFonts w:ascii="宋体" w:hAnsi="宋体" w:cs="宋体"/>
          <w:bCs/>
          <w:szCs w:val="22"/>
        </w:rPr>
      </w:pPr>
    </w:p>
    <w:p w14:paraId="3BDA19E6">
      <w:pPr>
        <w:spacing w:line="380" w:lineRule="exact"/>
        <w:ind w:left="-375" w:leftChars="-171" w:hanging="1"/>
        <w:jc w:val="center"/>
        <w:rPr>
          <w:rFonts w:ascii="宋体" w:hAnsi="宋体" w:cs="宋体"/>
          <w:bCs/>
          <w:szCs w:val="22"/>
        </w:rPr>
      </w:pPr>
    </w:p>
    <w:p w14:paraId="392053F6">
      <w:pPr>
        <w:spacing w:line="380" w:lineRule="exact"/>
        <w:ind w:left="-376" w:leftChars="-171" w:firstLine="440" w:firstLineChars="200"/>
        <w:rPr>
          <w:rFonts w:ascii="宋体" w:hAnsi="宋体" w:cs="宋体"/>
          <w:szCs w:val="22"/>
          <w:u w:val="single"/>
        </w:rPr>
      </w:pPr>
      <w:r>
        <w:rPr>
          <w:rFonts w:hint="eastAsia" w:ascii="宋体" w:hAnsi="宋体" w:cs="宋体"/>
          <w:szCs w:val="22"/>
        </w:rPr>
        <w:t>注：</w:t>
      </w:r>
      <w:r>
        <w:rPr>
          <w:rFonts w:hint="eastAsia" w:ascii="宋体" w:hAnsi="宋体" w:cs="宋体"/>
          <w:b/>
          <w:bCs/>
          <w:szCs w:val="22"/>
          <w:u w:val="single"/>
        </w:rPr>
        <w:t>▲不提交本承诺函按无效标处理。</w:t>
      </w:r>
    </w:p>
    <w:p w14:paraId="2841E22E">
      <w:pPr>
        <w:widowControl/>
        <w:adjustRightInd w:val="0"/>
        <w:snapToGrid w:val="0"/>
        <w:spacing w:line="360" w:lineRule="auto"/>
        <w:jc w:val="center"/>
        <w:rPr>
          <w:rFonts w:ascii="新宋体" w:hAnsi="新宋体" w:cs="新宋体"/>
          <w:b/>
          <w:kern w:val="0"/>
          <w:sz w:val="28"/>
          <w:szCs w:val="28"/>
        </w:rPr>
      </w:pPr>
      <w:r>
        <w:rPr>
          <w:rFonts w:hint="eastAsia" w:ascii="新宋体" w:hAnsi="新宋体" w:cs="新宋体"/>
          <w:b/>
          <w:kern w:val="0"/>
          <w:sz w:val="28"/>
          <w:szCs w:val="28"/>
        </w:rPr>
        <w:br w:type="page"/>
      </w:r>
      <w:r>
        <w:rPr>
          <w:rFonts w:hint="eastAsia" w:ascii="新宋体" w:hAnsi="新宋体" w:cs="新宋体"/>
          <w:b/>
          <w:kern w:val="0"/>
          <w:sz w:val="28"/>
          <w:szCs w:val="28"/>
        </w:rPr>
        <w:t>申请材料真实性声明</w:t>
      </w:r>
    </w:p>
    <w:p w14:paraId="39B811B1">
      <w:pPr>
        <w:spacing w:line="460" w:lineRule="exact"/>
        <w:rPr>
          <w:rFonts w:ascii="宋体" w:hAnsi="宋体"/>
          <w:szCs w:val="22"/>
        </w:rPr>
      </w:pPr>
      <w:r>
        <w:rPr>
          <w:rFonts w:hint="eastAsia" w:ascii="宋体" w:hAnsi="宋体" w:eastAsia="宋体"/>
          <w:szCs w:val="22"/>
        </w:rPr>
        <w:t>温州市珊溪水利枢纽管理中心:</w:t>
      </w:r>
    </w:p>
    <w:p w14:paraId="658B9562">
      <w:pPr>
        <w:spacing w:line="460" w:lineRule="exact"/>
        <w:rPr>
          <w:rFonts w:ascii="新宋体" w:hAnsi="新宋体" w:cs="新宋体"/>
          <w:szCs w:val="22"/>
        </w:rPr>
      </w:pPr>
      <w:r>
        <w:rPr>
          <w:rFonts w:hint="eastAsia" w:ascii="宋体" w:hAnsi="宋体"/>
          <w:szCs w:val="22"/>
        </w:rPr>
        <w:t>温州市智信招标代理有限公司：</w:t>
      </w:r>
    </w:p>
    <w:p w14:paraId="36EEB887">
      <w:pPr>
        <w:widowControl/>
        <w:adjustRightInd w:val="0"/>
        <w:snapToGrid w:val="0"/>
        <w:spacing w:line="360" w:lineRule="auto"/>
        <w:jc w:val="left"/>
        <w:rPr>
          <w:rFonts w:ascii="新宋体" w:hAnsi="新宋体" w:cs="新宋体"/>
          <w:kern w:val="0"/>
          <w:szCs w:val="22"/>
        </w:rPr>
      </w:pPr>
    </w:p>
    <w:p w14:paraId="7F29EA68">
      <w:pPr>
        <w:widowControl/>
        <w:adjustRightInd w:val="0"/>
        <w:snapToGrid w:val="0"/>
        <w:spacing w:line="360" w:lineRule="auto"/>
        <w:ind w:firstLine="440" w:firstLineChars="200"/>
        <w:jc w:val="left"/>
        <w:rPr>
          <w:rFonts w:ascii="新宋体" w:hAnsi="新宋体" w:cs="新宋体"/>
          <w:kern w:val="0"/>
          <w:szCs w:val="22"/>
        </w:rPr>
      </w:pPr>
      <w:r>
        <w:rPr>
          <w:rFonts w:hint="eastAsia" w:ascii="新宋体" w:hAnsi="新宋体" w:cs="新宋体"/>
          <w:kern w:val="0"/>
          <w:szCs w:val="22"/>
        </w:rPr>
        <w:t>我单位此次响应参与</w:t>
      </w:r>
      <w:r>
        <w:rPr>
          <w:rFonts w:hint="eastAsia" w:ascii="宋体" w:hAnsi="宋体" w:cs="宋体"/>
          <w:szCs w:val="22"/>
          <w:u w:val="single"/>
        </w:rPr>
        <w:t xml:space="preserve">                          </w:t>
      </w:r>
      <w:r>
        <w:rPr>
          <w:rFonts w:hint="eastAsia" w:ascii="宋体" w:hAnsi="宋体" w:cs="宋体"/>
          <w:szCs w:val="22"/>
        </w:rPr>
        <w:t>（采购项目名称、编号）采购活动</w:t>
      </w:r>
      <w:r>
        <w:rPr>
          <w:rFonts w:hint="eastAsia" w:ascii="新宋体" w:hAnsi="新宋体" w:cs="新宋体"/>
          <w:kern w:val="0"/>
          <w:szCs w:val="22"/>
        </w:rPr>
        <w:t>所提交的全部材料均真实、合法。如有不实之处，愿负相应的法律责任，并承担由此产生的一切后果。</w:t>
      </w:r>
    </w:p>
    <w:p w14:paraId="0612900C">
      <w:pPr>
        <w:widowControl/>
        <w:adjustRightInd w:val="0"/>
        <w:snapToGrid w:val="0"/>
        <w:spacing w:line="360" w:lineRule="auto"/>
        <w:ind w:firstLine="440" w:firstLineChars="200"/>
        <w:jc w:val="left"/>
        <w:rPr>
          <w:rFonts w:ascii="新宋体" w:hAnsi="新宋体" w:cs="新宋体"/>
          <w:kern w:val="0"/>
          <w:szCs w:val="22"/>
        </w:rPr>
      </w:pPr>
    </w:p>
    <w:p w14:paraId="112CBE01">
      <w:pPr>
        <w:widowControl/>
        <w:adjustRightInd w:val="0"/>
        <w:snapToGrid w:val="0"/>
        <w:spacing w:line="360" w:lineRule="auto"/>
        <w:ind w:firstLine="440" w:firstLineChars="200"/>
        <w:jc w:val="left"/>
        <w:rPr>
          <w:rFonts w:ascii="新宋体" w:hAnsi="新宋体" w:cs="新宋体"/>
          <w:kern w:val="0"/>
          <w:szCs w:val="22"/>
        </w:rPr>
      </w:pPr>
      <w:r>
        <w:rPr>
          <w:rFonts w:hint="eastAsia" w:ascii="新宋体" w:hAnsi="新宋体" w:cs="新宋体"/>
          <w:kern w:val="0"/>
          <w:szCs w:val="22"/>
        </w:rPr>
        <w:t>特此声明。</w:t>
      </w:r>
    </w:p>
    <w:p w14:paraId="7C81F531">
      <w:pPr>
        <w:widowControl/>
        <w:adjustRightInd w:val="0"/>
        <w:snapToGrid w:val="0"/>
        <w:spacing w:line="360" w:lineRule="auto"/>
        <w:ind w:firstLine="440" w:firstLineChars="200"/>
        <w:jc w:val="left"/>
        <w:rPr>
          <w:rFonts w:ascii="新宋体" w:hAnsi="新宋体" w:cs="新宋体"/>
          <w:kern w:val="0"/>
          <w:szCs w:val="22"/>
        </w:rPr>
      </w:pPr>
    </w:p>
    <w:p w14:paraId="20A847EC">
      <w:pPr>
        <w:spacing w:line="360" w:lineRule="auto"/>
        <w:rPr>
          <w:rFonts w:ascii="宋体" w:hAnsi="宋体"/>
          <w:szCs w:val="22"/>
        </w:rPr>
      </w:pPr>
      <w:r>
        <w:rPr>
          <w:rFonts w:hint="eastAsia" w:ascii="宋体" w:hAnsi="宋体"/>
          <w:szCs w:val="22"/>
        </w:rPr>
        <w:t xml:space="preserve">供应商名称（盖章）                  </w:t>
      </w:r>
    </w:p>
    <w:p w14:paraId="72DBEA98">
      <w:pPr>
        <w:spacing w:line="360" w:lineRule="auto"/>
        <w:rPr>
          <w:rFonts w:ascii="宋体" w:hAnsi="宋体"/>
          <w:szCs w:val="22"/>
        </w:rPr>
      </w:pPr>
      <w:r>
        <w:rPr>
          <w:rFonts w:hint="eastAsia" w:ascii="宋体" w:hAnsi="宋体"/>
          <w:szCs w:val="22"/>
        </w:rPr>
        <w:t xml:space="preserve">供应商代表（签字）                   </w:t>
      </w:r>
    </w:p>
    <w:p w14:paraId="79C3BC75">
      <w:pPr>
        <w:spacing w:line="360" w:lineRule="auto"/>
        <w:rPr>
          <w:rFonts w:ascii="宋体" w:hAnsi="宋体"/>
          <w:szCs w:val="22"/>
        </w:rPr>
      </w:pPr>
      <w:r>
        <w:rPr>
          <w:rFonts w:hint="eastAsia" w:ascii="宋体" w:hAnsi="宋体"/>
          <w:szCs w:val="22"/>
        </w:rPr>
        <w:t xml:space="preserve">日    期   </w:t>
      </w:r>
    </w:p>
    <w:p w14:paraId="6521BC47">
      <w:pPr>
        <w:pStyle w:val="34"/>
        <w:ind w:firstLine="321"/>
        <w:rPr>
          <w:rFonts w:ascii="宋体" w:hAnsi="宋体"/>
        </w:rPr>
      </w:pPr>
    </w:p>
    <w:p w14:paraId="5A40DFA9">
      <w:pPr>
        <w:widowControl/>
        <w:adjustRightInd w:val="0"/>
        <w:snapToGrid w:val="0"/>
        <w:spacing w:line="360" w:lineRule="auto"/>
        <w:ind w:firstLine="440" w:firstLineChars="200"/>
        <w:jc w:val="left"/>
        <w:rPr>
          <w:rFonts w:ascii="宋体" w:hAnsi="宋体"/>
          <w:kern w:val="0"/>
          <w:szCs w:val="22"/>
        </w:rPr>
      </w:pPr>
    </w:p>
    <w:p w14:paraId="05D13781">
      <w:pPr>
        <w:spacing w:line="440" w:lineRule="exact"/>
        <w:ind w:left="-202" w:right="-202" w:firstLine="550"/>
        <w:rPr>
          <w:rFonts w:ascii="宋体" w:hAnsi="宋体" w:eastAsia="宋体"/>
          <w:szCs w:val="22"/>
          <w:u w:val="single"/>
        </w:rPr>
      </w:pPr>
      <w:r>
        <w:rPr>
          <w:rFonts w:hint="eastAsia" w:ascii="宋体" w:hAnsi="宋体" w:cs="宋体"/>
          <w:szCs w:val="22"/>
        </w:rPr>
        <w:t>注：</w:t>
      </w:r>
      <w:r>
        <w:rPr>
          <w:rFonts w:hint="eastAsia" w:ascii="宋体" w:hAnsi="宋体" w:cs="宋体"/>
          <w:b/>
          <w:bCs/>
          <w:szCs w:val="22"/>
          <w:u w:val="single"/>
        </w:rPr>
        <w:t>▲不提交本声明函按无效标处理</w:t>
      </w:r>
      <w:r>
        <w:rPr>
          <w:rFonts w:hint="eastAsia" w:ascii="宋体" w:hAnsi="宋体" w:eastAsia="宋体"/>
          <w:szCs w:val="22"/>
          <w:u w:val="single"/>
        </w:rPr>
        <w:t xml:space="preserve">                              </w:t>
      </w:r>
    </w:p>
    <w:p w14:paraId="464B12ED">
      <w:pPr>
        <w:pStyle w:val="34"/>
        <w:ind w:left="-202" w:right="-202" w:firstLine="550"/>
        <w:rPr>
          <w:rFonts w:ascii="宋体" w:hAnsi="宋体" w:eastAsia="宋体"/>
          <w:szCs w:val="22"/>
          <w:u w:val="single"/>
        </w:rPr>
      </w:pPr>
    </w:p>
    <w:p w14:paraId="4921D761">
      <w:pPr>
        <w:spacing w:line="360" w:lineRule="auto"/>
        <w:ind w:left="-202" w:right="-202" w:firstLine="550"/>
        <w:rPr>
          <w:rFonts w:ascii="宋体" w:hAnsi="宋体" w:eastAsia="宋体"/>
          <w:szCs w:val="22"/>
        </w:rPr>
      </w:pPr>
    </w:p>
    <w:p w14:paraId="32507071">
      <w:pPr>
        <w:pStyle w:val="34"/>
        <w:ind w:left="-202" w:right="-202" w:firstLine="600"/>
        <w:rPr>
          <w:rFonts w:ascii="宋体" w:hAnsi="宋体" w:eastAsia="宋体"/>
        </w:rPr>
      </w:pPr>
    </w:p>
    <w:p w14:paraId="52F66E79">
      <w:pPr>
        <w:rPr>
          <w:b/>
          <w:bCs/>
          <w:sz w:val="28"/>
          <w:szCs w:val="28"/>
        </w:rPr>
      </w:pPr>
      <w:r>
        <w:rPr>
          <w:rFonts w:hint="eastAsia" w:ascii="宋体" w:hAnsi="宋体" w:eastAsia="宋体" w:cs="新宋体"/>
          <w:sz w:val="21"/>
          <w:szCs w:val="21"/>
        </w:rPr>
        <w:br w:type="page"/>
      </w:r>
      <w:bookmarkStart w:id="29" w:name="_Toc78294258"/>
      <w:bookmarkStart w:id="30" w:name="_Toc24958619"/>
      <w:r>
        <w:rPr>
          <w:rFonts w:hint="eastAsia"/>
          <w:b/>
          <w:bCs/>
          <w:sz w:val="28"/>
          <w:szCs w:val="28"/>
        </w:rPr>
        <w:t>（技术资信标封面，供参考）</w:t>
      </w:r>
      <w:bookmarkEnd w:id="25"/>
      <w:bookmarkEnd w:id="26"/>
      <w:bookmarkEnd w:id="29"/>
      <w:bookmarkEnd w:id="30"/>
    </w:p>
    <w:p w14:paraId="52F9067A">
      <w:pPr>
        <w:ind w:left="-202" w:right="-202"/>
        <w:rPr>
          <w:rFonts w:ascii="宋体" w:hAnsi="宋体" w:eastAsia="宋体" w:cs="新宋体"/>
        </w:rPr>
      </w:pPr>
    </w:p>
    <w:p w14:paraId="367A4D17">
      <w:pPr>
        <w:ind w:left="-202" w:right="-202"/>
        <w:rPr>
          <w:rFonts w:ascii="宋体" w:hAnsi="宋体" w:eastAsia="宋体" w:cs="新宋体"/>
        </w:rPr>
      </w:pPr>
    </w:p>
    <w:p w14:paraId="0CEC2BDF">
      <w:pPr>
        <w:ind w:left="-202" w:right="-202"/>
        <w:rPr>
          <w:rFonts w:ascii="宋体" w:hAnsi="宋体" w:eastAsia="宋体" w:cs="新宋体"/>
        </w:rPr>
      </w:pPr>
    </w:p>
    <w:p w14:paraId="5B5BCC8C">
      <w:pPr>
        <w:ind w:left="-202" w:right="-202" w:firstLine="700"/>
        <w:jc w:val="center"/>
        <w:rPr>
          <w:rFonts w:ascii="宋体" w:hAnsi="宋体" w:eastAsia="宋体" w:cs="新宋体"/>
          <w:sz w:val="28"/>
          <w:szCs w:val="28"/>
          <w:u w:val="single"/>
        </w:rPr>
      </w:pPr>
      <w:r>
        <w:rPr>
          <w:rFonts w:hint="eastAsia" w:ascii="宋体" w:hAnsi="宋体" w:eastAsia="宋体" w:cs="新宋体"/>
          <w:sz w:val="28"/>
          <w:szCs w:val="28"/>
          <w:u w:val="single"/>
        </w:rPr>
        <w:t xml:space="preserve">                 （项目名称）             </w:t>
      </w:r>
      <w:r>
        <w:rPr>
          <w:rFonts w:hint="eastAsia" w:ascii="宋体" w:hAnsi="宋体" w:eastAsia="宋体" w:cs="新宋体"/>
          <w:sz w:val="28"/>
          <w:szCs w:val="28"/>
        </w:rPr>
        <w:t xml:space="preserve"> 投标文件</w:t>
      </w:r>
    </w:p>
    <w:p w14:paraId="6BC2FC16">
      <w:pPr>
        <w:ind w:left="-202" w:right="-202" w:firstLine="700"/>
        <w:rPr>
          <w:rFonts w:ascii="宋体" w:hAnsi="宋体" w:eastAsia="宋体" w:cs="新宋体"/>
          <w:sz w:val="28"/>
          <w:szCs w:val="28"/>
          <w:u w:val="single"/>
        </w:rPr>
      </w:pPr>
    </w:p>
    <w:p w14:paraId="324DC10B">
      <w:pPr>
        <w:ind w:left="-202" w:right="-202" w:firstLine="700"/>
        <w:rPr>
          <w:rFonts w:ascii="宋体" w:hAnsi="宋体" w:eastAsia="宋体" w:cs="新宋体"/>
          <w:sz w:val="28"/>
          <w:szCs w:val="28"/>
        </w:rPr>
      </w:pPr>
    </w:p>
    <w:p w14:paraId="6BF38FCC">
      <w:pPr>
        <w:pStyle w:val="34"/>
        <w:ind w:left="-202" w:right="-202" w:firstLine="700"/>
        <w:rPr>
          <w:rFonts w:ascii="宋体" w:hAnsi="宋体" w:eastAsia="宋体" w:cs="新宋体"/>
          <w:sz w:val="28"/>
          <w:szCs w:val="28"/>
        </w:rPr>
      </w:pPr>
    </w:p>
    <w:p w14:paraId="79E065EA">
      <w:pPr>
        <w:pStyle w:val="34"/>
        <w:ind w:left="-202" w:right="-202" w:firstLine="700"/>
        <w:rPr>
          <w:rFonts w:ascii="宋体" w:hAnsi="宋体" w:eastAsia="宋体" w:cs="新宋体"/>
          <w:sz w:val="28"/>
          <w:szCs w:val="28"/>
        </w:rPr>
      </w:pPr>
    </w:p>
    <w:p w14:paraId="52F9F893">
      <w:pPr>
        <w:ind w:left="0" w:right="-202" w:firstLine="0"/>
        <w:rPr>
          <w:rFonts w:ascii="宋体" w:hAnsi="宋体" w:eastAsia="宋体" w:cs="新宋体"/>
          <w:sz w:val="28"/>
          <w:szCs w:val="28"/>
        </w:rPr>
      </w:pPr>
    </w:p>
    <w:p w14:paraId="5AC1F113">
      <w:pPr>
        <w:ind w:left="-202" w:right="-202" w:firstLine="1300"/>
        <w:jc w:val="center"/>
        <w:rPr>
          <w:rFonts w:ascii="宋体" w:hAnsi="宋体" w:eastAsia="宋体" w:cs="新宋体"/>
          <w:sz w:val="52"/>
          <w:szCs w:val="52"/>
        </w:rPr>
      </w:pPr>
      <w:r>
        <w:rPr>
          <w:rFonts w:hint="eastAsia" w:ascii="宋体" w:hAnsi="宋体" w:eastAsia="宋体" w:cs="新宋体"/>
          <w:sz w:val="52"/>
          <w:szCs w:val="52"/>
        </w:rPr>
        <w:t>技 术 资 信 标</w:t>
      </w:r>
    </w:p>
    <w:p w14:paraId="5D4A3F4A">
      <w:pPr>
        <w:spacing w:line="360" w:lineRule="auto"/>
        <w:ind w:left="-202" w:right="-202"/>
        <w:rPr>
          <w:rFonts w:ascii="宋体" w:hAnsi="宋体" w:eastAsia="宋体" w:cs="新宋体"/>
          <w:szCs w:val="21"/>
        </w:rPr>
      </w:pPr>
    </w:p>
    <w:p w14:paraId="2892BE9A">
      <w:pPr>
        <w:pStyle w:val="34"/>
        <w:ind w:left="0" w:right="-202" w:firstLine="0"/>
        <w:rPr>
          <w:rFonts w:ascii="宋体" w:hAnsi="宋体" w:eastAsia="宋体"/>
        </w:rPr>
      </w:pPr>
    </w:p>
    <w:p w14:paraId="20A6EE77">
      <w:pPr>
        <w:spacing w:line="360" w:lineRule="auto"/>
        <w:ind w:left="-202" w:right="-202"/>
        <w:rPr>
          <w:rFonts w:hint="eastAsia" w:ascii="宋体" w:hAnsi="宋体" w:eastAsia="宋体" w:cs="新宋体"/>
          <w:szCs w:val="21"/>
          <w:lang w:eastAsia="zh-CN"/>
        </w:rPr>
      </w:pPr>
    </w:p>
    <w:p w14:paraId="22D298C5">
      <w:pPr>
        <w:pStyle w:val="2"/>
        <w:rPr>
          <w:rFonts w:hint="eastAsia"/>
          <w:lang w:eastAsia="zh-CN"/>
        </w:rPr>
      </w:pPr>
    </w:p>
    <w:p w14:paraId="3F1720E0">
      <w:pPr>
        <w:ind w:left="-202" w:right="-202" w:firstLine="700"/>
        <w:jc w:val="center"/>
        <w:rPr>
          <w:rFonts w:ascii="宋体" w:hAnsi="宋体" w:eastAsia="宋体" w:cs="新宋体"/>
          <w:sz w:val="28"/>
          <w:szCs w:val="28"/>
        </w:rPr>
      </w:pPr>
      <w:r>
        <w:rPr>
          <w:rFonts w:hint="eastAsia" w:ascii="宋体" w:hAnsi="宋体" w:eastAsia="宋体" w:cs="新宋体"/>
          <w:sz w:val="28"/>
          <w:szCs w:val="28"/>
        </w:rPr>
        <w:t>投标人：</w:t>
      </w:r>
      <w:r>
        <w:rPr>
          <w:rFonts w:hint="eastAsia" w:ascii="宋体" w:hAnsi="宋体" w:eastAsia="宋体" w:cs="新宋体"/>
          <w:sz w:val="28"/>
          <w:szCs w:val="28"/>
          <w:u w:val="single"/>
        </w:rPr>
        <w:t xml:space="preserve">                              </w:t>
      </w:r>
      <w:r>
        <w:rPr>
          <w:rFonts w:hint="eastAsia" w:ascii="宋体" w:hAnsi="宋体" w:eastAsia="宋体" w:cs="新宋体"/>
          <w:sz w:val="28"/>
          <w:szCs w:val="28"/>
        </w:rPr>
        <w:t>（盖单位章）</w:t>
      </w:r>
    </w:p>
    <w:p w14:paraId="5865C821">
      <w:pPr>
        <w:ind w:left="-202" w:right="-202" w:firstLine="700"/>
        <w:jc w:val="center"/>
        <w:rPr>
          <w:rFonts w:ascii="宋体" w:hAnsi="宋体" w:eastAsia="宋体" w:cs="新宋体"/>
          <w:sz w:val="28"/>
          <w:szCs w:val="28"/>
        </w:rPr>
      </w:pPr>
      <w:r>
        <w:rPr>
          <w:rFonts w:hint="eastAsia" w:ascii="宋体" w:hAnsi="宋体" w:eastAsia="宋体" w:cs="新宋体"/>
          <w:sz w:val="28"/>
          <w:szCs w:val="28"/>
        </w:rPr>
        <w:t>法定代表人或其委托代理人：</w:t>
      </w:r>
      <w:r>
        <w:rPr>
          <w:rFonts w:hint="eastAsia" w:ascii="宋体" w:hAnsi="宋体" w:eastAsia="宋体" w:cs="新宋体"/>
          <w:sz w:val="28"/>
          <w:szCs w:val="28"/>
          <w:u w:val="single"/>
        </w:rPr>
        <w:t xml:space="preserve">          </w:t>
      </w:r>
      <w:r>
        <w:rPr>
          <w:rFonts w:hint="eastAsia" w:ascii="宋体" w:hAnsi="宋体" w:eastAsia="宋体" w:cs="新宋体"/>
          <w:sz w:val="28"/>
          <w:szCs w:val="28"/>
        </w:rPr>
        <w:t>（签字或盖章）</w:t>
      </w:r>
    </w:p>
    <w:p w14:paraId="5A379399">
      <w:pPr>
        <w:ind w:left="-202" w:right="-202" w:firstLine="700"/>
        <w:jc w:val="center"/>
        <w:rPr>
          <w:rFonts w:ascii="宋体" w:hAnsi="宋体" w:eastAsia="宋体" w:cs="新宋体"/>
          <w:sz w:val="28"/>
          <w:szCs w:val="28"/>
        </w:rPr>
      </w:pPr>
      <w:r>
        <w:rPr>
          <w:rFonts w:hint="eastAsia" w:ascii="宋体" w:hAnsi="宋体" w:eastAsia="宋体" w:cs="新宋体"/>
          <w:sz w:val="28"/>
          <w:szCs w:val="28"/>
          <w:u w:val="single"/>
        </w:rPr>
        <w:t xml:space="preserve">        </w:t>
      </w:r>
      <w:r>
        <w:rPr>
          <w:rFonts w:hint="eastAsia" w:ascii="宋体" w:hAnsi="宋体" w:eastAsia="宋体" w:cs="新宋体"/>
          <w:sz w:val="28"/>
          <w:szCs w:val="28"/>
        </w:rPr>
        <w:t>年</w:t>
      </w:r>
      <w:r>
        <w:rPr>
          <w:rFonts w:hint="eastAsia" w:ascii="宋体" w:hAnsi="宋体" w:eastAsia="宋体" w:cs="新宋体"/>
          <w:sz w:val="28"/>
          <w:szCs w:val="28"/>
          <w:u w:val="single"/>
        </w:rPr>
        <w:t xml:space="preserve">        </w:t>
      </w:r>
      <w:r>
        <w:rPr>
          <w:rFonts w:hint="eastAsia" w:ascii="宋体" w:hAnsi="宋体" w:eastAsia="宋体" w:cs="新宋体"/>
          <w:sz w:val="28"/>
          <w:szCs w:val="28"/>
        </w:rPr>
        <w:t>月</w:t>
      </w:r>
      <w:r>
        <w:rPr>
          <w:rFonts w:hint="eastAsia" w:ascii="宋体" w:hAnsi="宋体" w:eastAsia="宋体" w:cs="新宋体"/>
          <w:sz w:val="28"/>
          <w:szCs w:val="28"/>
          <w:u w:val="single"/>
        </w:rPr>
        <w:t xml:space="preserve">        </w:t>
      </w:r>
      <w:r>
        <w:rPr>
          <w:rFonts w:hint="eastAsia" w:ascii="宋体" w:hAnsi="宋体" w:eastAsia="宋体" w:cs="新宋体"/>
          <w:sz w:val="28"/>
          <w:szCs w:val="28"/>
        </w:rPr>
        <w:t>日</w:t>
      </w:r>
    </w:p>
    <w:p w14:paraId="212645CD">
      <w:pPr>
        <w:pStyle w:val="34"/>
        <w:ind w:left="-202" w:right="-202" w:firstLine="600"/>
        <w:rPr>
          <w:rFonts w:ascii="宋体" w:hAnsi="宋体" w:eastAsia="宋体"/>
          <w:szCs w:val="22"/>
        </w:rPr>
      </w:pPr>
      <w:r>
        <w:rPr>
          <w:rFonts w:hint="eastAsia" w:ascii="宋体" w:hAnsi="宋体" w:eastAsia="宋体" w:cs="宋体"/>
        </w:rPr>
        <w:br w:type="page"/>
      </w:r>
    </w:p>
    <w:p w14:paraId="54508E8E">
      <w:pPr>
        <w:ind w:left="-202" w:right="-202" w:firstLine="1305"/>
        <w:jc w:val="center"/>
        <w:rPr>
          <w:rFonts w:ascii="宋体" w:hAnsi="宋体" w:eastAsia="宋体" w:cs="新宋体"/>
          <w:b/>
          <w:bCs/>
          <w:sz w:val="52"/>
          <w:szCs w:val="52"/>
        </w:rPr>
      </w:pPr>
      <w:bookmarkStart w:id="31" w:name="_Toc247527827"/>
      <w:bookmarkStart w:id="32" w:name="_Toc144974856"/>
      <w:bookmarkStart w:id="33" w:name="_Toc465107615"/>
      <w:bookmarkStart w:id="34" w:name="_Toc152045787"/>
      <w:bookmarkStart w:id="35" w:name="_Toc152042576"/>
      <w:bookmarkStart w:id="36" w:name="_Toc247514246"/>
      <w:r>
        <w:rPr>
          <w:rFonts w:hint="eastAsia" w:ascii="宋体" w:hAnsi="宋体" w:eastAsia="宋体" w:cs="新宋体"/>
          <w:b/>
          <w:bCs/>
          <w:sz w:val="52"/>
          <w:szCs w:val="52"/>
        </w:rPr>
        <w:t>目    录</w:t>
      </w:r>
      <w:bookmarkEnd w:id="31"/>
      <w:bookmarkEnd w:id="32"/>
      <w:bookmarkEnd w:id="33"/>
      <w:bookmarkEnd w:id="34"/>
      <w:bookmarkEnd w:id="35"/>
      <w:bookmarkEnd w:id="36"/>
    </w:p>
    <w:p w14:paraId="3179C98F">
      <w:pPr>
        <w:spacing w:line="540" w:lineRule="exact"/>
        <w:ind w:left="-202" w:right="-202"/>
        <w:rPr>
          <w:rFonts w:ascii="宋体" w:hAnsi="宋体" w:eastAsia="宋体" w:cs="宋体"/>
        </w:rPr>
      </w:pPr>
    </w:p>
    <w:p w14:paraId="283642F9">
      <w:pPr>
        <w:spacing w:line="540" w:lineRule="exact"/>
        <w:ind w:left="-202" w:right="-202" w:firstLine="550"/>
        <w:rPr>
          <w:rFonts w:ascii="宋体" w:hAnsi="宋体" w:eastAsia="宋体" w:cs="宋体"/>
          <w:szCs w:val="22"/>
        </w:rPr>
      </w:pPr>
      <w:r>
        <w:rPr>
          <w:rFonts w:hint="eastAsia" w:ascii="宋体" w:hAnsi="宋体" w:eastAsia="宋体" w:cs="宋体"/>
          <w:szCs w:val="22"/>
        </w:rPr>
        <w:t>1</w:t>
      </w:r>
      <w:r>
        <w:rPr>
          <w:rFonts w:hint="eastAsia" w:ascii="宋体" w:hAnsi="宋体" w:eastAsia="宋体" w:cs="宋体"/>
          <w:szCs w:val="22"/>
        </w:rPr>
        <w:tab/>
      </w:r>
      <w:r>
        <w:rPr>
          <w:rFonts w:hint="eastAsia" w:ascii="宋体" w:hAnsi="宋体" w:eastAsia="宋体" w:cs="宋体"/>
          <w:szCs w:val="22"/>
        </w:rPr>
        <w:t>投标函</w:t>
      </w:r>
    </w:p>
    <w:p w14:paraId="44B423FF">
      <w:pPr>
        <w:spacing w:line="540" w:lineRule="exact"/>
        <w:ind w:left="-202" w:right="-202" w:firstLine="550"/>
        <w:rPr>
          <w:rFonts w:ascii="宋体" w:hAnsi="宋体" w:eastAsia="宋体" w:cs="宋体"/>
          <w:szCs w:val="22"/>
        </w:rPr>
      </w:pPr>
      <w:r>
        <w:rPr>
          <w:rFonts w:hint="eastAsia" w:ascii="宋体" w:hAnsi="宋体" w:eastAsia="宋体" w:cs="宋体"/>
          <w:szCs w:val="22"/>
        </w:rPr>
        <w:t>2</w:t>
      </w:r>
      <w:r>
        <w:rPr>
          <w:rFonts w:hint="eastAsia" w:ascii="宋体" w:hAnsi="宋体" w:eastAsia="宋体" w:cs="宋体"/>
          <w:szCs w:val="22"/>
        </w:rPr>
        <w:tab/>
      </w:r>
      <w:r>
        <w:rPr>
          <w:rFonts w:hint="eastAsia" w:ascii="宋体" w:hAnsi="宋体" w:eastAsia="宋体" w:cs="宋体"/>
          <w:szCs w:val="22"/>
        </w:rPr>
        <w:t>技术条款偏离表、商务条款偏离表</w:t>
      </w:r>
    </w:p>
    <w:p w14:paraId="4DD5C9CC">
      <w:pPr>
        <w:spacing w:line="540" w:lineRule="exact"/>
        <w:ind w:left="-202" w:right="-202" w:firstLine="550"/>
        <w:rPr>
          <w:rFonts w:ascii="宋体" w:hAnsi="宋体" w:eastAsia="宋体" w:cs="宋体"/>
          <w:szCs w:val="22"/>
        </w:rPr>
      </w:pPr>
      <w:r>
        <w:rPr>
          <w:rFonts w:hint="eastAsia" w:ascii="宋体" w:hAnsi="宋体" w:eastAsia="宋体" w:cs="宋体"/>
          <w:szCs w:val="22"/>
        </w:rPr>
        <w:t>3</w:t>
      </w:r>
      <w:r>
        <w:rPr>
          <w:rFonts w:hint="eastAsia" w:ascii="宋体" w:hAnsi="宋体" w:eastAsia="宋体" w:cs="宋体"/>
          <w:szCs w:val="22"/>
        </w:rPr>
        <w:tab/>
      </w:r>
      <w:r>
        <w:rPr>
          <w:rFonts w:hint="eastAsia" w:ascii="宋体" w:hAnsi="宋体" w:eastAsia="宋体" w:cs="宋体"/>
          <w:szCs w:val="22"/>
        </w:rPr>
        <w:t>资信证明文件（以评分表为依据，本项为量化评分内容，非强制性要求）</w:t>
      </w:r>
    </w:p>
    <w:p w14:paraId="1DAB80FC">
      <w:pPr>
        <w:spacing w:line="540" w:lineRule="exact"/>
        <w:ind w:left="-202" w:right="-202" w:firstLine="550"/>
        <w:rPr>
          <w:rFonts w:ascii="宋体" w:hAnsi="宋体" w:eastAsia="宋体" w:cs="宋体"/>
          <w:szCs w:val="22"/>
        </w:rPr>
      </w:pPr>
      <w:r>
        <w:rPr>
          <w:rFonts w:hint="eastAsia" w:ascii="宋体" w:hAnsi="宋体" w:eastAsia="宋体" w:cs="宋体"/>
          <w:szCs w:val="22"/>
        </w:rPr>
        <w:t>4</w:t>
      </w:r>
      <w:r>
        <w:rPr>
          <w:rFonts w:hint="eastAsia" w:ascii="宋体" w:hAnsi="宋体" w:eastAsia="宋体" w:cs="宋体"/>
          <w:szCs w:val="22"/>
        </w:rPr>
        <w:tab/>
      </w:r>
      <w:r>
        <w:rPr>
          <w:rFonts w:hint="eastAsia" w:ascii="宋体" w:hAnsi="宋体" w:eastAsia="宋体" w:cs="宋体"/>
          <w:szCs w:val="22"/>
        </w:rPr>
        <w:t>投标供应商综合实力</w:t>
      </w:r>
    </w:p>
    <w:p w14:paraId="57801046">
      <w:pPr>
        <w:spacing w:line="540" w:lineRule="exact"/>
        <w:ind w:left="-202" w:right="-202" w:firstLine="550"/>
        <w:rPr>
          <w:rFonts w:ascii="宋体" w:hAnsi="宋体" w:eastAsia="宋体" w:cs="宋体"/>
          <w:szCs w:val="22"/>
        </w:rPr>
      </w:pPr>
      <w:r>
        <w:rPr>
          <w:rFonts w:hint="eastAsia" w:ascii="宋体" w:hAnsi="宋体" w:eastAsia="宋体" w:cs="宋体"/>
          <w:szCs w:val="22"/>
        </w:rPr>
        <w:t>5</w:t>
      </w:r>
      <w:r>
        <w:rPr>
          <w:rFonts w:hint="eastAsia" w:ascii="宋体" w:hAnsi="宋体" w:eastAsia="宋体" w:cs="宋体"/>
          <w:szCs w:val="22"/>
        </w:rPr>
        <w:tab/>
      </w:r>
      <w:r>
        <w:rPr>
          <w:rFonts w:hint="eastAsia" w:ascii="宋体" w:hAnsi="宋体" w:eastAsia="宋体" w:cs="宋体"/>
          <w:szCs w:val="22"/>
        </w:rPr>
        <w:t>投标供应商项目负责人业绩</w:t>
      </w:r>
    </w:p>
    <w:p w14:paraId="66FD2744">
      <w:pPr>
        <w:spacing w:line="540" w:lineRule="exact"/>
        <w:ind w:left="-202" w:right="-202" w:firstLine="550"/>
        <w:rPr>
          <w:rFonts w:ascii="宋体" w:hAnsi="宋体" w:eastAsia="宋体" w:cs="宋体"/>
          <w:szCs w:val="22"/>
        </w:rPr>
      </w:pPr>
      <w:r>
        <w:rPr>
          <w:rFonts w:hint="eastAsia" w:ascii="宋体" w:hAnsi="宋体" w:eastAsia="宋体" w:cs="宋体"/>
          <w:szCs w:val="22"/>
        </w:rPr>
        <w:t>6</w:t>
      </w:r>
      <w:r>
        <w:rPr>
          <w:rFonts w:hint="eastAsia" w:ascii="宋体" w:hAnsi="宋体" w:eastAsia="宋体" w:cs="宋体"/>
          <w:szCs w:val="22"/>
        </w:rPr>
        <w:tab/>
      </w:r>
      <w:r>
        <w:rPr>
          <w:rFonts w:hint="eastAsia" w:ascii="宋体" w:hAnsi="宋体" w:eastAsia="宋体" w:cs="宋体"/>
          <w:szCs w:val="22"/>
        </w:rPr>
        <w:t>投标供应商同类项目业绩</w:t>
      </w:r>
    </w:p>
    <w:p w14:paraId="18D853BE">
      <w:pPr>
        <w:spacing w:line="540" w:lineRule="exact"/>
        <w:ind w:left="-202" w:right="-202" w:firstLine="550"/>
        <w:rPr>
          <w:rFonts w:ascii="宋体" w:hAnsi="宋体" w:eastAsia="宋体" w:cs="宋体"/>
          <w:szCs w:val="22"/>
        </w:rPr>
      </w:pPr>
      <w:r>
        <w:rPr>
          <w:rFonts w:hint="eastAsia" w:ascii="宋体" w:hAnsi="宋体" w:eastAsia="宋体" w:cs="宋体"/>
          <w:szCs w:val="22"/>
        </w:rPr>
        <w:t>7</w:t>
      </w:r>
      <w:r>
        <w:rPr>
          <w:rFonts w:hint="eastAsia" w:ascii="宋体" w:hAnsi="宋体" w:eastAsia="宋体" w:cs="宋体"/>
          <w:szCs w:val="22"/>
        </w:rPr>
        <w:tab/>
      </w:r>
      <w:r>
        <w:rPr>
          <w:rFonts w:hint="eastAsia" w:ascii="宋体" w:hAnsi="宋体" w:eastAsia="宋体" w:cs="宋体"/>
          <w:szCs w:val="22"/>
        </w:rPr>
        <w:t>投标供应商对于项目实施的工作思路和工作方案</w:t>
      </w:r>
    </w:p>
    <w:p w14:paraId="3E11530D">
      <w:pPr>
        <w:spacing w:line="540" w:lineRule="exact"/>
        <w:ind w:left="-202" w:right="-202" w:firstLine="550"/>
        <w:rPr>
          <w:rFonts w:ascii="宋体" w:hAnsi="宋体" w:eastAsia="宋体" w:cs="宋体"/>
          <w:szCs w:val="22"/>
        </w:rPr>
      </w:pPr>
      <w:r>
        <w:rPr>
          <w:rFonts w:hint="eastAsia" w:ascii="宋体" w:hAnsi="宋体" w:eastAsia="宋体" w:cs="宋体"/>
          <w:szCs w:val="22"/>
        </w:rPr>
        <w:t>8</w:t>
      </w:r>
      <w:r>
        <w:rPr>
          <w:rFonts w:hint="eastAsia" w:ascii="宋体" w:hAnsi="宋体" w:eastAsia="宋体" w:cs="宋体"/>
          <w:szCs w:val="22"/>
        </w:rPr>
        <w:tab/>
      </w:r>
      <w:r>
        <w:rPr>
          <w:rFonts w:hint="eastAsia" w:ascii="宋体" w:hAnsi="宋体" w:eastAsia="宋体" w:cs="宋体"/>
          <w:szCs w:val="22"/>
        </w:rPr>
        <w:t>投标供应商对于项目进度安排及各阶段详细工作计划</w:t>
      </w:r>
    </w:p>
    <w:p w14:paraId="39ABE7F3">
      <w:pPr>
        <w:spacing w:line="540" w:lineRule="exact"/>
        <w:ind w:left="-202" w:right="-202" w:firstLine="550"/>
        <w:rPr>
          <w:rFonts w:ascii="宋体" w:hAnsi="宋体" w:eastAsia="宋体" w:cs="宋体"/>
          <w:szCs w:val="22"/>
        </w:rPr>
      </w:pPr>
      <w:r>
        <w:rPr>
          <w:rFonts w:hint="eastAsia" w:ascii="宋体" w:hAnsi="宋体" w:eastAsia="宋体" w:cs="宋体"/>
          <w:szCs w:val="22"/>
        </w:rPr>
        <w:t>9</w:t>
      </w:r>
      <w:r>
        <w:rPr>
          <w:rFonts w:hint="eastAsia" w:ascii="宋体" w:hAnsi="宋体" w:eastAsia="宋体" w:cs="宋体"/>
          <w:szCs w:val="22"/>
        </w:rPr>
        <w:tab/>
      </w:r>
      <w:r>
        <w:rPr>
          <w:rFonts w:hint="eastAsia" w:ascii="宋体" w:hAnsi="宋体" w:eastAsia="宋体" w:cs="宋体"/>
          <w:szCs w:val="22"/>
        </w:rPr>
        <w:t>项目质量保障措施</w:t>
      </w:r>
    </w:p>
    <w:p w14:paraId="12EE2108">
      <w:pPr>
        <w:spacing w:line="540" w:lineRule="exact"/>
        <w:ind w:left="-202" w:right="-202" w:firstLine="550"/>
        <w:rPr>
          <w:rFonts w:ascii="宋体" w:hAnsi="宋体" w:eastAsia="宋体" w:cs="宋体"/>
          <w:szCs w:val="22"/>
        </w:rPr>
      </w:pPr>
      <w:r>
        <w:rPr>
          <w:rFonts w:hint="eastAsia" w:ascii="宋体" w:hAnsi="宋体" w:eastAsia="宋体" w:cs="宋体"/>
          <w:szCs w:val="22"/>
        </w:rPr>
        <w:t>10</w:t>
      </w:r>
      <w:r>
        <w:rPr>
          <w:rFonts w:hint="eastAsia" w:ascii="宋体" w:hAnsi="宋体" w:eastAsia="宋体" w:cs="宋体"/>
          <w:szCs w:val="22"/>
        </w:rPr>
        <w:tab/>
      </w:r>
      <w:r>
        <w:rPr>
          <w:rFonts w:hint="eastAsia" w:ascii="宋体" w:hAnsi="宋体" w:eastAsia="宋体" w:cs="宋体"/>
          <w:szCs w:val="22"/>
        </w:rPr>
        <w:t>拟投入本项目组织与技术人员配备</w:t>
      </w:r>
    </w:p>
    <w:p w14:paraId="5475FBE2">
      <w:pPr>
        <w:spacing w:line="540" w:lineRule="exact"/>
        <w:ind w:left="-202" w:right="-202" w:firstLine="550"/>
        <w:rPr>
          <w:rFonts w:ascii="宋体" w:hAnsi="宋体" w:eastAsia="宋体" w:cs="宋体"/>
          <w:szCs w:val="22"/>
        </w:rPr>
      </w:pPr>
      <w:r>
        <w:rPr>
          <w:rFonts w:hint="eastAsia" w:ascii="宋体" w:hAnsi="宋体" w:eastAsia="宋体" w:cs="宋体"/>
          <w:szCs w:val="22"/>
        </w:rPr>
        <w:t>11</w:t>
      </w:r>
      <w:r>
        <w:rPr>
          <w:rFonts w:hint="eastAsia" w:ascii="宋体" w:hAnsi="宋体" w:eastAsia="宋体" w:cs="宋体"/>
          <w:szCs w:val="22"/>
        </w:rPr>
        <w:tab/>
      </w:r>
      <w:r>
        <w:rPr>
          <w:rFonts w:hint="eastAsia" w:ascii="宋体" w:hAnsi="宋体" w:eastAsia="宋体" w:cs="宋体"/>
          <w:szCs w:val="22"/>
        </w:rPr>
        <w:t>投标人参照本项目技术资信评分细则认为需要提交的其他资信技术证明文件</w:t>
      </w:r>
    </w:p>
    <w:p w14:paraId="4D4CEDFC">
      <w:pPr>
        <w:spacing w:line="460" w:lineRule="exact"/>
        <w:ind w:left="-202" w:right="-202" w:firstLine="550"/>
        <w:rPr>
          <w:rFonts w:ascii="宋体" w:hAnsi="宋体" w:eastAsia="宋体"/>
          <w:b/>
          <w:bCs/>
          <w:szCs w:val="22"/>
        </w:rPr>
      </w:pPr>
      <w:r>
        <w:rPr>
          <w:rFonts w:hint="eastAsia" w:ascii="宋体" w:hAnsi="宋体" w:eastAsia="宋体"/>
          <w:szCs w:val="22"/>
        </w:rPr>
        <w:br w:type="page"/>
      </w:r>
      <w:r>
        <w:rPr>
          <w:rFonts w:hint="eastAsia" w:ascii="宋体" w:hAnsi="宋体" w:eastAsia="宋体"/>
          <w:b/>
          <w:bCs/>
          <w:szCs w:val="22"/>
        </w:rPr>
        <w:t>附件一</w:t>
      </w:r>
    </w:p>
    <w:p w14:paraId="1B52B112">
      <w:pPr>
        <w:spacing w:line="460" w:lineRule="exact"/>
        <w:ind w:left="23" w:right="-202" w:hanging="22" w:hangingChars="8"/>
        <w:jc w:val="center"/>
        <w:rPr>
          <w:rFonts w:ascii="宋体" w:hAnsi="宋体" w:eastAsia="宋体"/>
          <w:b/>
          <w:bCs/>
          <w:sz w:val="28"/>
          <w:szCs w:val="28"/>
        </w:rPr>
      </w:pPr>
      <w:r>
        <w:rPr>
          <w:rFonts w:hint="eastAsia" w:ascii="宋体" w:hAnsi="宋体" w:eastAsia="宋体"/>
          <w:b/>
          <w:bCs/>
          <w:sz w:val="28"/>
          <w:szCs w:val="28"/>
        </w:rPr>
        <w:t>投 标 函</w:t>
      </w:r>
    </w:p>
    <w:p w14:paraId="4E5FAED1">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szCs w:val="22"/>
        </w:rPr>
      </w:pPr>
      <w:r>
        <w:rPr>
          <w:rFonts w:hint="eastAsia" w:ascii="宋体" w:hAnsi="宋体" w:eastAsia="宋体"/>
          <w:szCs w:val="22"/>
        </w:rPr>
        <w:t>温州市珊溪水利枢纽管理中心：</w:t>
      </w:r>
    </w:p>
    <w:p w14:paraId="47C2795E">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szCs w:val="22"/>
        </w:rPr>
      </w:pPr>
      <w:r>
        <w:rPr>
          <w:rFonts w:hint="eastAsia" w:ascii="宋体" w:hAnsi="宋体" w:eastAsia="宋体"/>
          <w:szCs w:val="22"/>
        </w:rPr>
        <w:t>温州市智信招标代理有限公司：</w:t>
      </w:r>
    </w:p>
    <w:p w14:paraId="0AB6E524">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szCs w:val="22"/>
        </w:rPr>
      </w:pPr>
      <w:r>
        <w:rPr>
          <w:rFonts w:hint="eastAsia" w:ascii="宋体" w:hAnsi="宋体" w:eastAsia="宋体"/>
          <w:szCs w:val="22"/>
        </w:rPr>
        <w:t>根据贵方为</w:t>
      </w:r>
      <w:r>
        <w:rPr>
          <w:rFonts w:hint="eastAsia" w:ascii="宋体" w:hAnsi="宋体" w:eastAsia="宋体"/>
          <w:szCs w:val="22"/>
          <w:u w:val="single"/>
        </w:rPr>
        <w:t xml:space="preserve">             </w:t>
      </w:r>
      <w:r>
        <w:rPr>
          <w:rFonts w:hint="eastAsia" w:ascii="宋体" w:hAnsi="宋体" w:eastAsia="宋体"/>
          <w:szCs w:val="22"/>
        </w:rPr>
        <w:t>项目（项目编号：</w:t>
      </w:r>
      <w:r>
        <w:rPr>
          <w:rFonts w:hint="eastAsia" w:ascii="宋体" w:hAnsi="宋体" w:eastAsia="宋体"/>
          <w:szCs w:val="22"/>
          <w:u w:val="single"/>
        </w:rPr>
        <w:t xml:space="preserve">        </w:t>
      </w:r>
      <w:r>
        <w:rPr>
          <w:rFonts w:hint="eastAsia" w:ascii="宋体" w:hAnsi="宋体" w:eastAsia="宋体"/>
          <w:szCs w:val="22"/>
        </w:rPr>
        <w:t>）的投标邀请，买方</w:t>
      </w:r>
      <w:r>
        <w:rPr>
          <w:rFonts w:hint="eastAsia" w:ascii="宋体" w:hAnsi="宋体" w:eastAsia="宋体"/>
          <w:szCs w:val="22"/>
          <w:u w:val="single"/>
        </w:rPr>
        <w:t xml:space="preserve">           　　</w:t>
      </w:r>
      <w:r>
        <w:rPr>
          <w:rFonts w:hint="eastAsia" w:ascii="宋体" w:hAnsi="宋体" w:eastAsia="宋体"/>
          <w:szCs w:val="22"/>
        </w:rPr>
        <w:t>（投标人名称）作为投标人正式授权</w:t>
      </w:r>
      <w:r>
        <w:rPr>
          <w:rFonts w:hint="eastAsia" w:ascii="宋体" w:hAnsi="宋体" w:eastAsia="宋体"/>
          <w:szCs w:val="22"/>
          <w:u w:val="single"/>
        </w:rPr>
        <w:t xml:space="preserve">　           </w:t>
      </w:r>
      <w:r>
        <w:rPr>
          <w:rFonts w:hint="eastAsia" w:ascii="宋体" w:hAnsi="宋体" w:eastAsia="宋体"/>
          <w:szCs w:val="22"/>
        </w:rPr>
        <w:t>（被授权人全名，职务）代表买方处理有关本项目投标的一切事宜。</w:t>
      </w:r>
    </w:p>
    <w:p w14:paraId="25814F53">
      <w:pPr>
        <w:keepNext w:val="0"/>
        <w:keepLines w:val="0"/>
        <w:pageBreakBefore w:val="0"/>
        <w:widowControl w:val="0"/>
        <w:kinsoku/>
        <w:wordWrap/>
        <w:overflowPunct/>
        <w:topLinePunct w:val="0"/>
        <w:autoSpaceDE w:val="0"/>
        <w:autoSpaceDN w:val="0"/>
        <w:bidi w:val="0"/>
        <w:adjustRightInd w:val="0"/>
        <w:snapToGrid/>
        <w:spacing w:after="0" w:line="440" w:lineRule="exact"/>
        <w:ind w:left="-204" w:right="-204" w:firstLine="440" w:firstLineChars="200"/>
        <w:rPr>
          <w:rFonts w:ascii="宋体" w:hAnsi="宋体" w:eastAsia="宋体" w:cs="新宋体"/>
          <w:kern w:val="0"/>
          <w:szCs w:val="22"/>
          <w:lang w:val="zh-CN"/>
        </w:rPr>
      </w:pPr>
      <w:r>
        <w:rPr>
          <w:rFonts w:hint="eastAsia" w:ascii="宋体" w:hAnsi="宋体" w:eastAsia="宋体" w:cs="新宋体"/>
          <w:kern w:val="0"/>
          <w:szCs w:val="22"/>
          <w:lang w:val="zh-CN"/>
        </w:rPr>
        <w:t>在此提交的投标文件中，包括如下内容，并已分别单独密封装袋：</w:t>
      </w:r>
    </w:p>
    <w:p w14:paraId="6CCCF44C">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1、按</w:t>
      </w:r>
      <w:r>
        <w:rPr>
          <w:rFonts w:ascii="宋体" w:hAnsi="宋体" w:eastAsia="宋体" w:cs="hakuyoxingshu7000"/>
        </w:rPr>
        <w:t>“</w:t>
      </w:r>
      <w:r>
        <w:rPr>
          <w:rFonts w:hint="eastAsia" w:ascii="宋体" w:hAnsi="宋体" w:eastAsia="宋体" w:cs="hakuyoxingshu7000"/>
        </w:rPr>
        <w:t>投标人须知</w:t>
      </w:r>
      <w:r>
        <w:rPr>
          <w:rFonts w:ascii="宋体" w:hAnsi="宋体" w:eastAsia="宋体" w:cs="hakuyoxingshu7000"/>
        </w:rPr>
        <w:t>”</w:t>
      </w:r>
      <w:r>
        <w:rPr>
          <w:rFonts w:hint="eastAsia" w:ascii="宋体" w:hAnsi="宋体" w:eastAsia="宋体" w:cs="hakuyoxingshu7000"/>
        </w:rPr>
        <w:t>要求编制的投标文件技术资信标【正本一份，副本四份】；</w:t>
      </w:r>
    </w:p>
    <w:p w14:paraId="0DC4FCF3">
      <w:pPr>
        <w:pStyle w:val="4"/>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cs="hakuyoxingshu7000"/>
        </w:rPr>
      </w:pPr>
      <w:r>
        <w:rPr>
          <w:rFonts w:hint="eastAsia" w:ascii="宋体" w:hAnsi="宋体" w:eastAsia="宋体" w:cs="hakuyoxingshu7000"/>
        </w:rPr>
        <w:t>2、按</w:t>
      </w:r>
      <w:r>
        <w:rPr>
          <w:rFonts w:ascii="宋体" w:hAnsi="宋体" w:eastAsia="宋体" w:cs="hakuyoxingshu7000"/>
        </w:rPr>
        <w:t>“</w:t>
      </w:r>
      <w:r>
        <w:rPr>
          <w:rFonts w:hint="eastAsia" w:ascii="宋体" w:hAnsi="宋体" w:eastAsia="宋体" w:cs="hakuyoxingshu7000"/>
        </w:rPr>
        <w:t>投标人须知</w:t>
      </w:r>
      <w:r>
        <w:rPr>
          <w:rFonts w:ascii="宋体" w:hAnsi="宋体" w:eastAsia="宋体" w:cs="hakuyoxingshu7000"/>
        </w:rPr>
        <w:t>”</w:t>
      </w:r>
      <w:r>
        <w:rPr>
          <w:rFonts w:hint="eastAsia" w:ascii="宋体" w:hAnsi="宋体" w:eastAsia="宋体" w:cs="hakuyoxingshu7000"/>
        </w:rPr>
        <w:t>要求编制的投标文件商务报价标【正本一份，副本四份】；</w:t>
      </w:r>
    </w:p>
    <w:p w14:paraId="5928BAFC">
      <w:pPr>
        <w:pStyle w:val="4"/>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szCs w:val="21"/>
        </w:rPr>
      </w:pPr>
      <w:r>
        <w:rPr>
          <w:rFonts w:hint="eastAsia" w:ascii="宋体" w:hAnsi="宋体" w:eastAsia="宋体" w:cs="hakuyoxingshu7000"/>
        </w:rPr>
        <w:t>3、按</w:t>
      </w:r>
      <w:r>
        <w:rPr>
          <w:rFonts w:ascii="宋体" w:hAnsi="宋体" w:eastAsia="宋体" w:cs="hakuyoxingshu7000"/>
        </w:rPr>
        <w:t>“</w:t>
      </w:r>
      <w:r>
        <w:rPr>
          <w:rFonts w:hint="eastAsia" w:ascii="宋体" w:hAnsi="宋体" w:eastAsia="宋体" w:cs="hakuyoxingshu7000"/>
        </w:rPr>
        <w:t>投标人须知</w:t>
      </w:r>
      <w:r>
        <w:rPr>
          <w:rFonts w:ascii="宋体" w:hAnsi="宋体" w:eastAsia="宋体" w:cs="hakuyoxingshu7000"/>
        </w:rPr>
        <w:t>”</w:t>
      </w:r>
      <w:r>
        <w:rPr>
          <w:rFonts w:hint="eastAsia" w:ascii="宋体" w:hAnsi="宋体" w:eastAsia="宋体" w:cs="hakuyoxingshu7000"/>
        </w:rPr>
        <w:t>要求编制的投标文件资格审查材料【正本一份，副本四份】</w:t>
      </w:r>
    </w:p>
    <w:p w14:paraId="0A9A450B">
      <w:pPr>
        <w:keepNext w:val="0"/>
        <w:keepLines w:val="0"/>
        <w:pageBreakBefore w:val="0"/>
        <w:widowControl w:val="0"/>
        <w:kinsoku/>
        <w:wordWrap/>
        <w:overflowPunct/>
        <w:topLinePunct w:val="0"/>
        <w:autoSpaceDE w:val="0"/>
        <w:autoSpaceDN w:val="0"/>
        <w:bidi w:val="0"/>
        <w:adjustRightInd w:val="0"/>
        <w:snapToGrid/>
        <w:spacing w:after="0" w:line="440" w:lineRule="exact"/>
        <w:ind w:left="-204" w:right="-204" w:firstLine="550"/>
        <w:rPr>
          <w:rFonts w:ascii="宋体" w:hAnsi="宋体" w:eastAsia="宋体" w:cs="新宋体"/>
          <w:kern w:val="0"/>
          <w:szCs w:val="22"/>
          <w:lang w:val="zh-CN"/>
        </w:rPr>
      </w:pPr>
      <w:r>
        <w:rPr>
          <w:rFonts w:hint="eastAsia" w:ascii="宋体" w:hAnsi="宋体" w:eastAsia="宋体" w:cs="新宋体"/>
          <w:kern w:val="0"/>
          <w:szCs w:val="22"/>
          <w:lang w:val="zh-CN"/>
        </w:rPr>
        <w:t>买方己完全明白采购文件的所有条款要求，并重申以下几点：</w:t>
      </w:r>
    </w:p>
    <w:p w14:paraId="5B577543">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ascii="宋体" w:hAnsi="宋体" w:eastAsia="宋体" w:cs="hakuyoxingshu7000"/>
        </w:rPr>
        <w:t>1</w:t>
      </w:r>
      <w:r>
        <w:rPr>
          <w:rFonts w:hint="eastAsia" w:ascii="宋体" w:hAnsi="宋体" w:eastAsia="宋体" w:cs="hakuyoxingshu7000"/>
        </w:rPr>
        <w:t>、已详细阅读全部采购文件，包括采购文件补充文件（如果有，包括相关的补充、更正、澄清公告和文件）、参考资料及有关附件，确认无误。买方完全理解并接受采购文件的各项规定和要求。</w:t>
      </w:r>
    </w:p>
    <w:p w14:paraId="453A6302">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ascii="宋体" w:hAnsi="宋体" w:eastAsia="宋体" w:cs="hakuyoxingshu7000"/>
        </w:rPr>
        <w:t>2</w:t>
      </w:r>
      <w:r>
        <w:rPr>
          <w:rFonts w:hint="eastAsia" w:ascii="宋体" w:hAnsi="宋体" w:eastAsia="宋体" w:cs="hakuyoxingshu7000"/>
        </w:rPr>
        <w:t>、同意提供按照贵方可能要求的与投标有关的一切数据或资料等。若贵方需要，买方愿意提供买方作出的一切承诺的证明材料。</w:t>
      </w:r>
    </w:p>
    <w:p w14:paraId="6BF50B22">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ascii="宋体" w:hAnsi="宋体" w:eastAsia="宋体" w:cs="hakuyoxingshu7000"/>
        </w:rPr>
        <w:t>3</w:t>
      </w:r>
      <w:r>
        <w:rPr>
          <w:rFonts w:hint="eastAsia" w:ascii="宋体" w:hAnsi="宋体" w:eastAsia="宋体" w:cs="hakuyoxingshu7000"/>
        </w:rPr>
        <w:t>、如中标，保证按照采购文件要求及投标文件的承诺与采购人签订合同，保证履行合同条款。</w:t>
      </w:r>
    </w:p>
    <w:p w14:paraId="32B8F52A">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ascii="宋体" w:hAnsi="宋体" w:eastAsia="宋体" w:cs="hakuyoxingshu7000"/>
        </w:rPr>
        <w:t>4</w:t>
      </w:r>
      <w:r>
        <w:rPr>
          <w:rFonts w:hint="eastAsia" w:ascii="宋体" w:hAnsi="宋体" w:eastAsia="宋体" w:cs="hakuyoxingshu7000"/>
        </w:rPr>
        <w:t>、同意在采购文件中投标人须知规定的开标日期起遵守本投标书中的承诺且在投标有效期满之前均具有约束力。</w:t>
      </w:r>
    </w:p>
    <w:p w14:paraId="7CA20F9D">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ascii="宋体" w:hAnsi="宋体" w:eastAsia="宋体" w:cs="hakuyoxingshu7000"/>
        </w:rPr>
        <w:t>5</w:t>
      </w:r>
      <w:r>
        <w:rPr>
          <w:rFonts w:hint="eastAsia" w:ascii="宋体" w:hAnsi="宋体" w:eastAsia="宋体" w:cs="hakuyoxingshu7000"/>
        </w:rPr>
        <w:t>、同意在开标后规定的投标有效期内不得撤回投标。</w:t>
      </w:r>
    </w:p>
    <w:p w14:paraId="703E058D">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ascii="宋体" w:hAnsi="宋体" w:eastAsia="宋体" w:cs="hakuyoxingshu7000"/>
        </w:rPr>
        <w:t>6</w:t>
      </w:r>
      <w:r>
        <w:rPr>
          <w:rFonts w:hint="eastAsia" w:ascii="宋体" w:hAnsi="宋体" w:eastAsia="宋体" w:cs="hakuyoxingshu7000"/>
        </w:rPr>
        <w:t>、完全理解贵方不一定要接受最低价的投标。</w:t>
      </w:r>
    </w:p>
    <w:p w14:paraId="1667D44F">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7、在参加本项目前三年内（被通报或者处罚的违法行为有：</w:t>
      </w:r>
      <w:r>
        <w:rPr>
          <w:rFonts w:hint="eastAsia" w:ascii="宋体" w:hAnsi="宋体" w:eastAsia="宋体" w:cs="hakuyoxingshu7000"/>
          <w:u w:val="single"/>
        </w:rPr>
        <w:t xml:space="preserve">          </w:t>
      </w:r>
      <w:r>
        <w:rPr>
          <w:rFonts w:ascii="宋体" w:hAnsi="宋体" w:eastAsia="宋体" w:cs="hakuyoxingshu7000"/>
          <w:u w:val="single"/>
        </w:rPr>
        <w:t xml:space="preserve">  </w:t>
      </w:r>
      <w:r>
        <w:rPr>
          <w:rFonts w:hint="eastAsia" w:ascii="宋体" w:hAnsi="宋体" w:eastAsia="宋体" w:cs="hakuyoxingshu7000"/>
          <w:u w:val="single"/>
        </w:rPr>
        <w:t xml:space="preserve">      </w:t>
      </w:r>
      <w:r>
        <w:rPr>
          <w:rFonts w:hint="eastAsia" w:ascii="宋体" w:hAnsi="宋体" w:eastAsia="宋体" w:cs="hakuyoxingshu7000"/>
        </w:rPr>
        <w:t>）或（没有</w:t>
      </w:r>
      <w:r>
        <w:rPr>
          <w:rFonts w:ascii="宋体" w:hAnsi="宋体" w:eastAsia="宋体" w:cs="hakuyoxingshu7000"/>
        </w:rPr>
        <w:t>因违法经营受到刑事处罚或者责令停产停业、吊销许可证或者执照、较大数额罚款等行政处罚或处罚</w:t>
      </w:r>
      <w:r>
        <w:rPr>
          <w:rFonts w:hint="eastAsia" w:ascii="宋体" w:hAnsi="宋体" w:eastAsia="宋体" w:cs="hakuyoxingshu7000"/>
        </w:rPr>
        <w:t>）</w:t>
      </w:r>
      <w:r>
        <w:rPr>
          <w:rFonts w:ascii="宋体" w:hAnsi="宋体" w:eastAsia="宋体" w:cs="hakuyoxingshu7000"/>
        </w:rPr>
        <w:t>或</w:t>
      </w:r>
      <w:r>
        <w:rPr>
          <w:rFonts w:hint="eastAsia" w:ascii="宋体" w:hAnsi="宋体" w:eastAsia="宋体" w:cs="hakuyoxingshu7000"/>
        </w:rPr>
        <w:t>（</w:t>
      </w:r>
      <w:r>
        <w:rPr>
          <w:rFonts w:ascii="宋体" w:hAnsi="宋体" w:eastAsia="宋体" w:cs="hakuyoxingshu7000"/>
        </w:rPr>
        <w:t>在</w:t>
      </w:r>
      <w:r>
        <w:rPr>
          <w:rFonts w:hint="eastAsia" w:ascii="宋体" w:hAnsi="宋体" w:eastAsia="宋体" w:cs="hakuyoxingshu7000"/>
          <w:u w:val="single"/>
        </w:rPr>
        <w:t xml:space="preserve"> </w:t>
      </w:r>
      <w:r>
        <w:rPr>
          <w:rFonts w:ascii="宋体" w:hAnsi="宋体" w:eastAsia="宋体" w:cs="hakuyoxingshu7000"/>
          <w:u w:val="single"/>
        </w:rPr>
        <w:t xml:space="preserve"> </w:t>
      </w:r>
      <w:r>
        <w:rPr>
          <w:rFonts w:hint="eastAsia" w:ascii="宋体" w:hAnsi="宋体" w:eastAsia="宋体" w:cs="hakuyoxingshu7000"/>
        </w:rPr>
        <w:t>至</w:t>
      </w:r>
      <w:r>
        <w:rPr>
          <w:rFonts w:hint="eastAsia" w:ascii="宋体" w:hAnsi="宋体" w:eastAsia="宋体" w:cs="hakuyoxingshu7000"/>
          <w:u w:val="single"/>
        </w:rPr>
        <w:t xml:space="preserve">  </w:t>
      </w:r>
      <w:r>
        <w:rPr>
          <w:rFonts w:hint="eastAsia" w:ascii="宋体" w:hAnsi="宋体" w:eastAsia="宋体" w:cs="hakuyoxingshu7000"/>
        </w:rPr>
        <w:t>期间</w:t>
      </w:r>
      <w:r>
        <w:rPr>
          <w:rFonts w:ascii="宋体" w:hAnsi="宋体" w:eastAsia="宋体" w:cs="hakuyoxingshu7000"/>
        </w:rPr>
        <w:t>禁止参加政府采购活动但是期限届满</w:t>
      </w:r>
      <w:r>
        <w:rPr>
          <w:rFonts w:hint="eastAsia" w:ascii="宋体" w:hAnsi="宋体" w:eastAsia="宋体" w:cs="hakuyoxingshu7000"/>
        </w:rPr>
        <w:t>，须附相关证明文件）</w:t>
      </w:r>
    </w:p>
    <w:p w14:paraId="28488556">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8、在投标截止前（未被“信用中国”网站(</w:t>
      </w:r>
      <w:r>
        <w:fldChar w:fldCharType="begin"/>
      </w:r>
      <w:r>
        <w:instrText xml:space="preserve"> HYPERLINK "http://www.creditchina.gov.cn" </w:instrText>
      </w:r>
      <w:r>
        <w:fldChar w:fldCharType="separate"/>
      </w:r>
      <w:r>
        <w:rPr>
          <w:rFonts w:hint="eastAsia" w:ascii="宋体" w:hAnsi="宋体" w:eastAsia="宋体" w:cs="hakuyoxingshu7000"/>
        </w:rPr>
        <w:t>www.creditchina.gov.cn</w:t>
      </w:r>
      <w:r>
        <w:rPr>
          <w:rFonts w:hint="eastAsia" w:ascii="宋体" w:hAnsi="宋体" w:eastAsia="宋体" w:cs="hakuyoxingshu7000"/>
        </w:rPr>
        <w:fldChar w:fldCharType="end"/>
      </w:r>
      <w:r>
        <w:rPr>
          <w:rFonts w:hint="eastAsia" w:ascii="宋体" w:hAnsi="宋体" w:eastAsia="宋体" w:cs="hakuyoxingshu7000"/>
        </w:rPr>
        <w:t>)列入失信被执行人、重大税收违法案件当事人名单；未被“中国政府采购网”(</w:t>
      </w:r>
      <w:r>
        <w:fldChar w:fldCharType="begin"/>
      </w:r>
      <w:r>
        <w:instrText xml:space="preserve"> HYPERLINK "http://www.ccgp.gov.cn" </w:instrText>
      </w:r>
      <w:r>
        <w:fldChar w:fldCharType="separate"/>
      </w:r>
      <w:r>
        <w:rPr>
          <w:rFonts w:hint="eastAsia" w:ascii="宋体" w:hAnsi="宋体" w:eastAsia="宋体" w:cs="hakuyoxingshu7000"/>
        </w:rPr>
        <w:t>www.ccgp.gov.cn</w:t>
      </w:r>
      <w:r>
        <w:rPr>
          <w:rFonts w:hint="eastAsia" w:ascii="宋体" w:hAnsi="宋体" w:eastAsia="宋体" w:cs="hakuyoxingshu7000"/>
        </w:rPr>
        <w:fldChar w:fldCharType="end"/>
      </w:r>
      <w:r>
        <w:rPr>
          <w:rFonts w:hint="eastAsia" w:ascii="宋体" w:hAnsi="宋体" w:eastAsia="宋体" w:cs="hakuyoxingshu7000"/>
        </w:rPr>
        <w:t>)列入政府采购严重违法失信行为记录名单。）或（被“信用中国”或“中国政府采购网”列入……名单。）</w:t>
      </w:r>
    </w:p>
    <w:p w14:paraId="012FF549">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9、单位、法定代表人、本项目被授权人及本项目负责人在参加本项目前三年内（以法院判决书生效日期为准）均无行贿犯罪记录。</w:t>
      </w:r>
    </w:p>
    <w:p w14:paraId="27E1981C">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ascii="宋体" w:hAnsi="宋体" w:eastAsia="宋体" w:cs="hakuyoxingshu7000"/>
        </w:rPr>
        <w:t>10</w:t>
      </w:r>
      <w:r>
        <w:rPr>
          <w:rFonts w:hint="eastAsia" w:ascii="宋体" w:hAnsi="宋体" w:eastAsia="宋体" w:cs="hakuyoxingshu7000"/>
        </w:rPr>
        <w:t>、如有列情形之一的，买方愿意被取消中标资格（如中标），同时继续承担其他一切法律后果，并不再寻求任何旨在减轻或免除法律责任的解释：</w:t>
      </w:r>
    </w:p>
    <w:p w14:paraId="1495328F">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(1)提供虚假材料（承诺）谋取中标、成交的；</w:t>
      </w:r>
    </w:p>
    <w:p w14:paraId="3AC14266">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(2)采取不正当手段诋毁、排挤其他投标人的；</w:t>
      </w:r>
    </w:p>
    <w:p w14:paraId="231D05DB">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(3)与采购人、其它投标人或者招标代理机构恶意串通的；</w:t>
      </w:r>
    </w:p>
    <w:p w14:paraId="2B7666AC">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(4)向采购人、招标代理机构行贿或者提供其他不正当利益的；</w:t>
      </w:r>
    </w:p>
    <w:p w14:paraId="784D8C3A">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(5)在招标采购过程中与采购人进行协商谈判的；</w:t>
      </w:r>
    </w:p>
    <w:p w14:paraId="520992AB">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(6)拒绝有关部门监督检查或提供虚假情况的。</w:t>
      </w:r>
    </w:p>
    <w:p w14:paraId="544C7EDD">
      <w:pPr>
        <w:keepNext w:val="0"/>
        <w:keepLines w:val="0"/>
        <w:pageBreakBefore w:val="0"/>
        <w:widowControl w:val="0"/>
        <w:kinsoku/>
        <w:wordWrap/>
        <w:overflowPunct/>
        <w:topLinePunct w:val="0"/>
        <w:bidi w:val="0"/>
        <w:snapToGrid/>
        <w:spacing w:after="0" w:line="440" w:lineRule="exact"/>
        <w:ind w:left="-204" w:right="-204" w:firstLine="440" w:firstLineChars="200"/>
        <w:rPr>
          <w:rFonts w:ascii="宋体" w:hAnsi="宋体" w:eastAsia="宋体" w:cs="hakuyoxingshu7000"/>
        </w:rPr>
      </w:pPr>
      <w:r>
        <w:rPr>
          <w:rFonts w:hint="eastAsia" w:ascii="宋体" w:hAnsi="宋体" w:eastAsia="宋体" w:cs="hakuyoxingshu7000"/>
        </w:rPr>
        <w:t>11、所有与本投标有关的函件请发往下列地址：</w:t>
      </w:r>
    </w:p>
    <w:p w14:paraId="15ABCED6">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cs="hakuyoxingshu7000"/>
          <w:szCs w:val="22"/>
        </w:rPr>
      </w:pPr>
      <w:r>
        <w:rPr>
          <w:rFonts w:hint="eastAsia" w:ascii="宋体" w:hAnsi="宋体" w:eastAsia="宋体" w:cs="hakuyoxingshu7000"/>
          <w:szCs w:val="22"/>
        </w:rPr>
        <w:t xml:space="preserve">   地址</w:t>
      </w:r>
      <w:r>
        <w:rPr>
          <w:rFonts w:hint="eastAsia" w:ascii="宋体" w:hAnsi="宋体" w:eastAsia="宋体" w:cs="hakuyoxingshu7000"/>
          <w:szCs w:val="22"/>
          <w:u w:val="single"/>
        </w:rPr>
        <w:t xml:space="preserve">                           </w:t>
      </w:r>
    </w:p>
    <w:p w14:paraId="7B2AA674">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cs="hakuyoxingshu7000"/>
          <w:szCs w:val="22"/>
        </w:rPr>
      </w:pPr>
      <w:r>
        <w:rPr>
          <w:rFonts w:hint="eastAsia" w:ascii="宋体" w:hAnsi="宋体" w:eastAsia="宋体" w:cs="hakuyoxingshu7000"/>
          <w:szCs w:val="22"/>
        </w:rPr>
        <w:t xml:space="preserve">   电话</w:t>
      </w:r>
      <w:r>
        <w:rPr>
          <w:rFonts w:hint="eastAsia" w:ascii="宋体" w:hAnsi="宋体" w:eastAsia="宋体" w:cs="hakuyoxingshu7000"/>
          <w:szCs w:val="22"/>
          <w:u w:val="single"/>
        </w:rPr>
        <w:t xml:space="preserve">                           </w:t>
      </w:r>
    </w:p>
    <w:p w14:paraId="2E40B19E">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cs="hakuyoxingshu7000"/>
          <w:szCs w:val="22"/>
          <w:u w:val="single"/>
        </w:rPr>
      </w:pPr>
      <w:r>
        <w:rPr>
          <w:rFonts w:hint="eastAsia" w:ascii="宋体" w:hAnsi="宋体" w:eastAsia="宋体" w:cs="hakuyoxingshu7000"/>
          <w:szCs w:val="22"/>
        </w:rPr>
        <w:t xml:space="preserve">   传真</w:t>
      </w:r>
      <w:r>
        <w:rPr>
          <w:rFonts w:hint="eastAsia" w:ascii="宋体" w:hAnsi="宋体" w:eastAsia="宋体" w:cs="hakuyoxingshu7000"/>
          <w:szCs w:val="22"/>
          <w:u w:val="single"/>
        </w:rPr>
        <w:t xml:space="preserve">                           </w:t>
      </w:r>
    </w:p>
    <w:p w14:paraId="02EACF72">
      <w:pPr>
        <w:keepNext w:val="0"/>
        <w:keepLines w:val="0"/>
        <w:pageBreakBefore w:val="0"/>
        <w:widowControl w:val="0"/>
        <w:kinsoku/>
        <w:wordWrap/>
        <w:overflowPunct/>
        <w:topLinePunct w:val="0"/>
        <w:bidi w:val="0"/>
        <w:snapToGrid/>
        <w:spacing w:after="0" w:line="440" w:lineRule="exact"/>
        <w:ind w:left="-204" w:right="-204" w:firstLine="770" w:firstLineChars="350"/>
        <w:rPr>
          <w:rFonts w:ascii="宋体" w:hAnsi="宋体" w:eastAsia="宋体"/>
          <w:szCs w:val="22"/>
        </w:rPr>
      </w:pPr>
      <w:r>
        <w:rPr>
          <w:rFonts w:hint="eastAsia" w:ascii="宋体" w:hAnsi="宋体" w:eastAsia="宋体" w:cs="hakuyoxingshu7000"/>
          <w:szCs w:val="22"/>
        </w:rPr>
        <w:t>电子邮件</w:t>
      </w:r>
      <w:r>
        <w:rPr>
          <w:rFonts w:hint="eastAsia" w:ascii="宋体" w:hAnsi="宋体" w:eastAsia="宋体" w:cs="hakuyoxingshu7000"/>
          <w:szCs w:val="22"/>
          <w:u w:val="single"/>
        </w:rPr>
        <w:t xml:space="preserve">                       </w:t>
      </w:r>
      <w:r>
        <w:rPr>
          <w:rFonts w:hint="eastAsia" w:ascii="宋体" w:hAnsi="宋体" w:eastAsia="宋体"/>
          <w:szCs w:val="22"/>
        </w:rPr>
        <w:t xml:space="preserve">                       </w:t>
      </w:r>
    </w:p>
    <w:p w14:paraId="0525021D">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szCs w:val="22"/>
        </w:rPr>
      </w:pPr>
    </w:p>
    <w:p w14:paraId="77CEC0C4">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cs="hakuyoxingshu7000"/>
          <w:szCs w:val="22"/>
        </w:rPr>
      </w:pPr>
      <w:r>
        <w:rPr>
          <w:rFonts w:hint="eastAsia" w:ascii="宋体" w:hAnsi="宋体" w:eastAsia="宋体" w:cs="hakuyoxingshu7000"/>
          <w:szCs w:val="22"/>
        </w:rPr>
        <w:t>投标人名称（盖章）</w:t>
      </w:r>
      <w:r>
        <w:rPr>
          <w:rFonts w:hint="eastAsia" w:ascii="宋体" w:hAnsi="宋体" w:eastAsia="宋体" w:cs="hakuyoxingshu7000"/>
          <w:szCs w:val="22"/>
          <w:u w:val="single"/>
        </w:rPr>
        <w:t xml:space="preserve">                  </w:t>
      </w:r>
    </w:p>
    <w:p w14:paraId="51C612D0">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cs="hakuyoxingshu7000"/>
          <w:szCs w:val="22"/>
        </w:rPr>
      </w:pPr>
      <w:r>
        <w:rPr>
          <w:rFonts w:hint="eastAsia" w:ascii="宋体" w:hAnsi="宋体" w:eastAsia="宋体" w:cs="hakuyoxingshu7000"/>
          <w:szCs w:val="22"/>
        </w:rPr>
        <w:t>投标人代表（签字）</w:t>
      </w:r>
      <w:r>
        <w:rPr>
          <w:rFonts w:hint="eastAsia" w:ascii="宋体" w:hAnsi="宋体" w:eastAsia="宋体" w:cs="hakuyoxingshu7000"/>
          <w:szCs w:val="22"/>
          <w:u w:val="single"/>
        </w:rPr>
        <w:t xml:space="preserve">                   </w:t>
      </w:r>
    </w:p>
    <w:p w14:paraId="36CC9240">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cs="hakuyoxingshu7000"/>
          <w:szCs w:val="22"/>
          <w:u w:val="single"/>
        </w:rPr>
      </w:pPr>
      <w:r>
        <w:rPr>
          <w:rFonts w:hint="eastAsia" w:ascii="宋体" w:hAnsi="宋体" w:eastAsia="宋体" w:cs="hakuyoxingshu7000"/>
          <w:szCs w:val="22"/>
        </w:rPr>
        <w:t>日    期</w:t>
      </w:r>
      <w:r>
        <w:rPr>
          <w:rFonts w:hint="eastAsia" w:ascii="宋体" w:hAnsi="宋体" w:eastAsia="宋体" w:cs="hakuyoxingshu7000"/>
          <w:szCs w:val="22"/>
          <w:u w:val="single"/>
        </w:rPr>
        <w:t xml:space="preserve">           </w:t>
      </w:r>
    </w:p>
    <w:p w14:paraId="61136F2C">
      <w:pPr>
        <w:keepNext w:val="0"/>
        <w:keepLines w:val="0"/>
        <w:pageBreakBefore w:val="0"/>
        <w:widowControl w:val="0"/>
        <w:kinsoku/>
        <w:wordWrap/>
        <w:overflowPunct/>
        <w:topLinePunct w:val="0"/>
        <w:bidi w:val="0"/>
        <w:snapToGrid/>
        <w:spacing w:after="0" w:line="440" w:lineRule="exact"/>
        <w:ind w:left="-204" w:right="-204" w:firstLine="550"/>
        <w:rPr>
          <w:rFonts w:ascii="宋体" w:hAnsi="宋体" w:eastAsia="宋体" w:cs="hakuyoxingshu7000"/>
          <w:szCs w:val="22"/>
          <w:u w:val="single"/>
        </w:rPr>
      </w:pPr>
    </w:p>
    <w:p w14:paraId="419CE797">
      <w:pPr>
        <w:keepNext w:val="0"/>
        <w:keepLines w:val="0"/>
        <w:pageBreakBefore w:val="0"/>
        <w:widowControl w:val="0"/>
        <w:kinsoku/>
        <w:wordWrap/>
        <w:overflowPunct/>
        <w:topLinePunct w:val="0"/>
        <w:bidi w:val="0"/>
        <w:snapToGrid/>
        <w:spacing w:after="0" w:line="440" w:lineRule="exact"/>
        <w:ind w:left="-204" w:right="-204" w:firstLine="552"/>
        <w:rPr>
          <w:rFonts w:ascii="宋体" w:hAnsi="宋体" w:eastAsia="宋体"/>
          <w:b/>
          <w:szCs w:val="22"/>
          <w:u w:val="single"/>
        </w:rPr>
      </w:pPr>
      <w:r>
        <w:rPr>
          <w:rFonts w:hint="eastAsia" w:ascii="宋体" w:hAnsi="宋体" w:eastAsia="宋体"/>
          <w:b/>
          <w:szCs w:val="22"/>
          <w:u w:val="single"/>
        </w:rPr>
        <w:t>▲不提供投标函的投标文件将被视为未实质性响应采购文件。</w:t>
      </w:r>
    </w:p>
    <w:p w14:paraId="3B6D6851">
      <w:pPr>
        <w:spacing w:line="460" w:lineRule="exact"/>
        <w:ind w:left="-202" w:right="-202" w:firstLine="552"/>
        <w:rPr>
          <w:rFonts w:ascii="宋体" w:hAnsi="宋体" w:eastAsia="宋体"/>
          <w:b/>
          <w:szCs w:val="22"/>
          <w:u w:val="single"/>
        </w:rPr>
      </w:pPr>
    </w:p>
    <w:p w14:paraId="6F47CACF">
      <w:pPr>
        <w:spacing w:line="460" w:lineRule="exact"/>
        <w:ind w:left="-202" w:right="-202" w:firstLine="552"/>
        <w:rPr>
          <w:rFonts w:ascii="宋体" w:hAnsi="宋体" w:eastAsia="宋体"/>
          <w:b/>
          <w:bCs/>
          <w:szCs w:val="22"/>
        </w:rPr>
      </w:pPr>
      <w:r>
        <w:rPr>
          <w:rFonts w:hint="eastAsia" w:ascii="宋体" w:hAnsi="宋体" w:eastAsia="宋体"/>
          <w:b/>
          <w:szCs w:val="22"/>
          <w:u w:val="single"/>
        </w:rPr>
        <w:br w:type="page"/>
      </w:r>
      <w:r>
        <w:rPr>
          <w:rFonts w:hint="eastAsia" w:ascii="宋体" w:hAnsi="宋体" w:eastAsia="宋体"/>
          <w:b/>
          <w:bCs/>
          <w:szCs w:val="22"/>
        </w:rPr>
        <w:t>附件二</w:t>
      </w:r>
    </w:p>
    <w:p w14:paraId="303C49CE">
      <w:pPr>
        <w:spacing w:line="460" w:lineRule="exact"/>
        <w:ind w:left="-202" w:right="-202" w:firstLine="703"/>
        <w:jc w:val="center"/>
        <w:rPr>
          <w:rFonts w:ascii="宋体" w:hAnsi="宋体" w:eastAsia="宋体"/>
          <w:b/>
          <w:bCs/>
          <w:sz w:val="28"/>
          <w:szCs w:val="28"/>
        </w:rPr>
      </w:pPr>
      <w:r>
        <w:rPr>
          <w:rFonts w:hint="eastAsia" w:ascii="宋体" w:hAnsi="宋体" w:eastAsia="宋体"/>
          <w:b/>
          <w:bCs/>
          <w:sz w:val="28"/>
          <w:szCs w:val="28"/>
        </w:rPr>
        <w:t xml:space="preserve"> (1)技术规格偏离表</w:t>
      </w:r>
    </w:p>
    <w:p w14:paraId="13E83F2D">
      <w:pPr>
        <w:ind w:left="-202" w:right="-202" w:firstLine="1104"/>
        <w:jc w:val="center"/>
        <w:rPr>
          <w:rFonts w:ascii="宋体" w:hAnsi="宋体" w:eastAsia="宋体"/>
          <w:b/>
          <w:sz w:val="44"/>
        </w:rPr>
      </w:pPr>
    </w:p>
    <w:p w14:paraId="4FCC64EF">
      <w:pPr>
        <w:overflowPunct w:val="0"/>
        <w:spacing w:line="380" w:lineRule="exact"/>
        <w:ind w:left="-202" w:right="-202" w:firstLine="602"/>
        <w:rPr>
          <w:rFonts w:ascii="宋体" w:hAnsi="宋体" w:eastAsia="宋体"/>
          <w:bCs/>
          <w:szCs w:val="22"/>
        </w:rPr>
      </w:pPr>
      <w:r>
        <w:rPr>
          <w:rFonts w:hint="eastAsia" w:ascii="宋体" w:hAnsi="宋体" w:eastAsia="宋体"/>
          <w:b/>
          <w:sz w:val="24"/>
        </w:rPr>
        <w:t xml:space="preserve">   </w:t>
      </w:r>
      <w:r>
        <w:rPr>
          <w:rFonts w:hint="eastAsia" w:ascii="宋体" w:hAnsi="宋体" w:eastAsia="宋体"/>
          <w:bCs/>
          <w:szCs w:val="22"/>
        </w:rPr>
        <w:t>项目名称：                                      招标编号：</w:t>
      </w:r>
    </w:p>
    <w:p w14:paraId="6F48F884">
      <w:pPr>
        <w:ind w:left="-202" w:right="-202" w:firstLine="361" w:firstLineChars="150"/>
        <w:rPr>
          <w:rFonts w:ascii="宋体" w:hAnsi="宋体" w:eastAsia="宋体"/>
          <w:b/>
          <w:sz w:val="24"/>
        </w:rPr>
      </w:pPr>
    </w:p>
    <w:tbl>
      <w:tblPr>
        <w:tblStyle w:val="35"/>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328A7A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5D72DC08">
            <w:pPr>
              <w:ind w:left="-202" w:right="-202" w:firstLine="550"/>
              <w:rPr>
                <w:rFonts w:ascii="宋体" w:hAnsi="宋体" w:eastAsia="宋体"/>
                <w:szCs w:val="22"/>
              </w:rPr>
            </w:pPr>
            <w:r>
              <w:rPr>
                <w:rFonts w:hint="eastAsia" w:ascii="宋体" w:hAnsi="宋体" w:eastAsia="宋体"/>
                <w:szCs w:val="22"/>
              </w:rPr>
              <w:t>序号</w:t>
            </w:r>
          </w:p>
        </w:tc>
        <w:tc>
          <w:tcPr>
            <w:tcW w:w="2538" w:type="dxa"/>
            <w:vAlign w:val="center"/>
          </w:tcPr>
          <w:p w14:paraId="1A701752">
            <w:pPr>
              <w:ind w:left="-202" w:right="-202" w:firstLine="550"/>
              <w:rPr>
                <w:rFonts w:ascii="宋体" w:hAnsi="宋体" w:eastAsia="宋体"/>
                <w:szCs w:val="22"/>
              </w:rPr>
            </w:pPr>
            <w:r>
              <w:rPr>
                <w:rFonts w:hint="eastAsia" w:ascii="宋体" w:hAnsi="宋体" w:eastAsia="宋体"/>
                <w:szCs w:val="22"/>
              </w:rPr>
              <w:t>采购文件技术要求</w:t>
            </w:r>
          </w:p>
        </w:tc>
        <w:tc>
          <w:tcPr>
            <w:tcW w:w="2326" w:type="dxa"/>
            <w:vAlign w:val="center"/>
          </w:tcPr>
          <w:p w14:paraId="593B544B">
            <w:pPr>
              <w:ind w:left="-202" w:right="-202" w:firstLine="550"/>
              <w:rPr>
                <w:rFonts w:ascii="宋体" w:hAnsi="宋体" w:eastAsia="宋体"/>
                <w:szCs w:val="22"/>
              </w:rPr>
            </w:pPr>
            <w:r>
              <w:rPr>
                <w:rFonts w:hint="eastAsia" w:ascii="宋体" w:hAnsi="宋体" w:eastAsia="宋体"/>
                <w:szCs w:val="22"/>
              </w:rPr>
              <w:t>投标人技术响应</w:t>
            </w:r>
          </w:p>
        </w:tc>
        <w:tc>
          <w:tcPr>
            <w:tcW w:w="2115" w:type="dxa"/>
            <w:vAlign w:val="center"/>
          </w:tcPr>
          <w:p w14:paraId="541DA13A">
            <w:pPr>
              <w:ind w:left="-202" w:right="-202" w:firstLine="550"/>
              <w:rPr>
                <w:rFonts w:ascii="宋体" w:hAnsi="宋体" w:eastAsia="宋体"/>
                <w:szCs w:val="22"/>
              </w:rPr>
            </w:pPr>
            <w:r>
              <w:rPr>
                <w:rFonts w:hint="eastAsia" w:ascii="宋体" w:hAnsi="宋体" w:eastAsia="宋体"/>
                <w:szCs w:val="22"/>
              </w:rPr>
              <w:t>偏离</w:t>
            </w:r>
          </w:p>
        </w:tc>
        <w:tc>
          <w:tcPr>
            <w:tcW w:w="1902" w:type="dxa"/>
            <w:vAlign w:val="center"/>
          </w:tcPr>
          <w:p w14:paraId="0FBF2210">
            <w:pPr>
              <w:ind w:left="-202" w:right="-202" w:firstLine="550"/>
              <w:rPr>
                <w:rFonts w:ascii="宋体" w:hAnsi="宋体" w:eastAsia="宋体"/>
                <w:szCs w:val="22"/>
              </w:rPr>
            </w:pPr>
            <w:r>
              <w:rPr>
                <w:rFonts w:hint="eastAsia" w:ascii="宋体" w:hAnsi="宋体" w:eastAsia="宋体"/>
                <w:szCs w:val="22"/>
              </w:rPr>
              <w:t>说  明</w:t>
            </w:r>
          </w:p>
        </w:tc>
      </w:tr>
      <w:tr w14:paraId="31EB78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057E23A9">
            <w:pPr>
              <w:ind w:left="-202" w:right="-202" w:firstLine="550"/>
              <w:jc w:val="center"/>
              <w:rPr>
                <w:rFonts w:ascii="宋体" w:hAnsi="宋体" w:eastAsia="宋体"/>
                <w:szCs w:val="22"/>
              </w:rPr>
            </w:pPr>
          </w:p>
        </w:tc>
        <w:tc>
          <w:tcPr>
            <w:tcW w:w="2538" w:type="dxa"/>
            <w:vAlign w:val="center"/>
          </w:tcPr>
          <w:p w14:paraId="532AC1EA">
            <w:pPr>
              <w:ind w:left="-202" w:right="-202" w:firstLine="550"/>
              <w:jc w:val="center"/>
              <w:rPr>
                <w:rFonts w:ascii="宋体" w:hAnsi="宋体" w:eastAsia="宋体"/>
                <w:szCs w:val="22"/>
              </w:rPr>
            </w:pPr>
          </w:p>
        </w:tc>
        <w:tc>
          <w:tcPr>
            <w:tcW w:w="2326" w:type="dxa"/>
            <w:vAlign w:val="center"/>
          </w:tcPr>
          <w:p w14:paraId="2A5E1EB4">
            <w:pPr>
              <w:ind w:left="-202" w:right="-202" w:firstLine="550"/>
              <w:jc w:val="center"/>
              <w:rPr>
                <w:rFonts w:ascii="宋体" w:hAnsi="宋体" w:eastAsia="宋体"/>
                <w:szCs w:val="22"/>
              </w:rPr>
            </w:pPr>
          </w:p>
        </w:tc>
        <w:tc>
          <w:tcPr>
            <w:tcW w:w="2115" w:type="dxa"/>
            <w:vAlign w:val="center"/>
          </w:tcPr>
          <w:p w14:paraId="77CC9A0E">
            <w:pPr>
              <w:ind w:left="-202" w:right="-202" w:firstLine="550"/>
              <w:jc w:val="center"/>
              <w:rPr>
                <w:rFonts w:ascii="宋体" w:hAnsi="宋体" w:eastAsia="宋体"/>
                <w:szCs w:val="22"/>
              </w:rPr>
            </w:pPr>
          </w:p>
        </w:tc>
        <w:tc>
          <w:tcPr>
            <w:tcW w:w="1902" w:type="dxa"/>
            <w:vAlign w:val="center"/>
          </w:tcPr>
          <w:p w14:paraId="7F3F13E7">
            <w:pPr>
              <w:ind w:left="-202" w:right="-202" w:firstLine="550"/>
              <w:jc w:val="center"/>
              <w:rPr>
                <w:rFonts w:ascii="宋体" w:hAnsi="宋体" w:eastAsia="宋体"/>
                <w:szCs w:val="22"/>
              </w:rPr>
            </w:pPr>
          </w:p>
        </w:tc>
      </w:tr>
      <w:tr w14:paraId="3E08E1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31819D7A">
            <w:pPr>
              <w:ind w:left="-202" w:right="-202" w:firstLine="550"/>
              <w:jc w:val="center"/>
              <w:rPr>
                <w:rFonts w:ascii="宋体" w:hAnsi="宋体" w:eastAsia="宋体"/>
                <w:szCs w:val="22"/>
              </w:rPr>
            </w:pPr>
          </w:p>
        </w:tc>
        <w:tc>
          <w:tcPr>
            <w:tcW w:w="2538" w:type="dxa"/>
            <w:vAlign w:val="center"/>
          </w:tcPr>
          <w:p w14:paraId="54832B3C">
            <w:pPr>
              <w:ind w:left="-202" w:right="-202" w:firstLine="550"/>
              <w:jc w:val="center"/>
              <w:rPr>
                <w:rFonts w:ascii="宋体" w:hAnsi="宋体" w:eastAsia="宋体"/>
                <w:szCs w:val="22"/>
              </w:rPr>
            </w:pPr>
          </w:p>
        </w:tc>
        <w:tc>
          <w:tcPr>
            <w:tcW w:w="2326" w:type="dxa"/>
            <w:vAlign w:val="center"/>
          </w:tcPr>
          <w:p w14:paraId="471E7570">
            <w:pPr>
              <w:ind w:left="-202" w:right="-202" w:firstLine="550"/>
              <w:jc w:val="center"/>
              <w:rPr>
                <w:rFonts w:ascii="宋体" w:hAnsi="宋体" w:eastAsia="宋体"/>
                <w:szCs w:val="22"/>
              </w:rPr>
            </w:pPr>
          </w:p>
        </w:tc>
        <w:tc>
          <w:tcPr>
            <w:tcW w:w="2115" w:type="dxa"/>
            <w:vAlign w:val="center"/>
          </w:tcPr>
          <w:p w14:paraId="768C1EF4">
            <w:pPr>
              <w:ind w:left="-202" w:right="-202" w:firstLine="550"/>
              <w:jc w:val="center"/>
              <w:rPr>
                <w:rFonts w:ascii="宋体" w:hAnsi="宋体" w:eastAsia="宋体"/>
                <w:szCs w:val="22"/>
              </w:rPr>
            </w:pPr>
          </w:p>
        </w:tc>
        <w:tc>
          <w:tcPr>
            <w:tcW w:w="1902" w:type="dxa"/>
            <w:vAlign w:val="center"/>
          </w:tcPr>
          <w:p w14:paraId="788C6B9A">
            <w:pPr>
              <w:ind w:left="-202" w:right="-202" w:firstLine="550"/>
              <w:jc w:val="center"/>
              <w:rPr>
                <w:rFonts w:ascii="宋体" w:hAnsi="宋体" w:eastAsia="宋体"/>
                <w:szCs w:val="22"/>
              </w:rPr>
            </w:pPr>
          </w:p>
        </w:tc>
      </w:tr>
      <w:tr w14:paraId="642781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75C428D0">
            <w:pPr>
              <w:ind w:left="-202" w:right="-202" w:firstLine="550"/>
              <w:jc w:val="center"/>
              <w:rPr>
                <w:rFonts w:ascii="宋体" w:hAnsi="宋体" w:eastAsia="宋体"/>
                <w:szCs w:val="22"/>
              </w:rPr>
            </w:pPr>
          </w:p>
        </w:tc>
        <w:tc>
          <w:tcPr>
            <w:tcW w:w="2538" w:type="dxa"/>
            <w:vAlign w:val="center"/>
          </w:tcPr>
          <w:p w14:paraId="015E992B">
            <w:pPr>
              <w:ind w:left="-202" w:right="-202" w:firstLine="550"/>
              <w:jc w:val="center"/>
              <w:rPr>
                <w:rFonts w:ascii="宋体" w:hAnsi="宋体" w:eastAsia="宋体"/>
                <w:szCs w:val="22"/>
              </w:rPr>
            </w:pPr>
          </w:p>
        </w:tc>
        <w:tc>
          <w:tcPr>
            <w:tcW w:w="2326" w:type="dxa"/>
            <w:vAlign w:val="center"/>
          </w:tcPr>
          <w:p w14:paraId="2526C5CA">
            <w:pPr>
              <w:ind w:left="-202" w:right="-202" w:firstLine="550"/>
              <w:jc w:val="center"/>
              <w:rPr>
                <w:rFonts w:ascii="宋体" w:hAnsi="宋体" w:eastAsia="宋体"/>
                <w:szCs w:val="22"/>
              </w:rPr>
            </w:pPr>
          </w:p>
        </w:tc>
        <w:tc>
          <w:tcPr>
            <w:tcW w:w="2115" w:type="dxa"/>
            <w:vAlign w:val="center"/>
          </w:tcPr>
          <w:p w14:paraId="5B7E8E94">
            <w:pPr>
              <w:ind w:left="-202" w:right="-202" w:firstLine="550"/>
              <w:jc w:val="center"/>
              <w:rPr>
                <w:rFonts w:ascii="宋体" w:hAnsi="宋体" w:eastAsia="宋体"/>
                <w:szCs w:val="22"/>
              </w:rPr>
            </w:pPr>
          </w:p>
        </w:tc>
        <w:tc>
          <w:tcPr>
            <w:tcW w:w="1902" w:type="dxa"/>
            <w:vAlign w:val="center"/>
          </w:tcPr>
          <w:p w14:paraId="2130B1F3">
            <w:pPr>
              <w:ind w:left="-202" w:right="-202" w:firstLine="550"/>
              <w:jc w:val="center"/>
              <w:rPr>
                <w:rFonts w:ascii="宋体" w:hAnsi="宋体" w:eastAsia="宋体"/>
                <w:szCs w:val="22"/>
              </w:rPr>
            </w:pPr>
          </w:p>
        </w:tc>
      </w:tr>
      <w:tr w14:paraId="4CBA34D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AAF77D2">
            <w:pPr>
              <w:ind w:left="-202" w:right="-202" w:firstLine="550"/>
              <w:jc w:val="center"/>
              <w:rPr>
                <w:rFonts w:ascii="宋体" w:hAnsi="宋体" w:eastAsia="宋体"/>
                <w:szCs w:val="22"/>
              </w:rPr>
            </w:pPr>
          </w:p>
        </w:tc>
        <w:tc>
          <w:tcPr>
            <w:tcW w:w="2538" w:type="dxa"/>
            <w:vAlign w:val="center"/>
          </w:tcPr>
          <w:p w14:paraId="1894ABA0">
            <w:pPr>
              <w:ind w:left="-202" w:right="-202" w:firstLine="550"/>
              <w:jc w:val="center"/>
              <w:rPr>
                <w:rFonts w:ascii="宋体" w:hAnsi="宋体" w:eastAsia="宋体"/>
                <w:szCs w:val="22"/>
              </w:rPr>
            </w:pPr>
          </w:p>
        </w:tc>
        <w:tc>
          <w:tcPr>
            <w:tcW w:w="2326" w:type="dxa"/>
            <w:vAlign w:val="center"/>
          </w:tcPr>
          <w:p w14:paraId="1A88E807">
            <w:pPr>
              <w:ind w:left="-202" w:right="-202" w:firstLine="550"/>
              <w:jc w:val="center"/>
              <w:rPr>
                <w:rFonts w:ascii="宋体" w:hAnsi="宋体" w:eastAsia="宋体"/>
                <w:szCs w:val="22"/>
              </w:rPr>
            </w:pPr>
          </w:p>
        </w:tc>
        <w:tc>
          <w:tcPr>
            <w:tcW w:w="2115" w:type="dxa"/>
            <w:vAlign w:val="center"/>
          </w:tcPr>
          <w:p w14:paraId="113A1249">
            <w:pPr>
              <w:ind w:left="-202" w:right="-202" w:firstLine="550"/>
              <w:jc w:val="center"/>
              <w:rPr>
                <w:rFonts w:ascii="宋体" w:hAnsi="宋体" w:eastAsia="宋体"/>
                <w:szCs w:val="22"/>
              </w:rPr>
            </w:pPr>
          </w:p>
        </w:tc>
        <w:tc>
          <w:tcPr>
            <w:tcW w:w="1902" w:type="dxa"/>
            <w:vAlign w:val="center"/>
          </w:tcPr>
          <w:p w14:paraId="7BDC47C4">
            <w:pPr>
              <w:ind w:left="-202" w:right="-202" w:firstLine="550"/>
              <w:jc w:val="center"/>
              <w:rPr>
                <w:rFonts w:ascii="宋体" w:hAnsi="宋体" w:eastAsia="宋体"/>
                <w:szCs w:val="22"/>
              </w:rPr>
            </w:pPr>
          </w:p>
        </w:tc>
      </w:tr>
      <w:tr w14:paraId="28C201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1E89377B">
            <w:pPr>
              <w:ind w:left="-202" w:right="-202" w:firstLine="550"/>
              <w:jc w:val="center"/>
              <w:rPr>
                <w:rFonts w:ascii="宋体" w:hAnsi="宋体" w:eastAsia="宋体"/>
                <w:szCs w:val="22"/>
              </w:rPr>
            </w:pPr>
          </w:p>
        </w:tc>
        <w:tc>
          <w:tcPr>
            <w:tcW w:w="2538" w:type="dxa"/>
            <w:vAlign w:val="center"/>
          </w:tcPr>
          <w:p w14:paraId="11221F56">
            <w:pPr>
              <w:ind w:left="-202" w:right="-202" w:firstLine="550"/>
              <w:jc w:val="center"/>
              <w:rPr>
                <w:rFonts w:ascii="宋体" w:hAnsi="宋体" w:eastAsia="宋体"/>
                <w:szCs w:val="22"/>
              </w:rPr>
            </w:pPr>
          </w:p>
        </w:tc>
        <w:tc>
          <w:tcPr>
            <w:tcW w:w="2326" w:type="dxa"/>
            <w:vAlign w:val="center"/>
          </w:tcPr>
          <w:p w14:paraId="6518DBD0">
            <w:pPr>
              <w:ind w:left="-202" w:right="-202" w:firstLine="550"/>
              <w:jc w:val="center"/>
              <w:rPr>
                <w:rFonts w:ascii="宋体" w:hAnsi="宋体" w:eastAsia="宋体"/>
                <w:szCs w:val="22"/>
              </w:rPr>
            </w:pPr>
          </w:p>
        </w:tc>
        <w:tc>
          <w:tcPr>
            <w:tcW w:w="2115" w:type="dxa"/>
            <w:vAlign w:val="center"/>
          </w:tcPr>
          <w:p w14:paraId="05B5B5E6">
            <w:pPr>
              <w:ind w:left="-202" w:right="-202" w:firstLine="550"/>
              <w:jc w:val="center"/>
              <w:rPr>
                <w:rFonts w:ascii="宋体" w:hAnsi="宋体" w:eastAsia="宋体"/>
                <w:szCs w:val="22"/>
              </w:rPr>
            </w:pPr>
          </w:p>
        </w:tc>
        <w:tc>
          <w:tcPr>
            <w:tcW w:w="1902" w:type="dxa"/>
            <w:vAlign w:val="center"/>
          </w:tcPr>
          <w:p w14:paraId="270FEB48">
            <w:pPr>
              <w:ind w:left="-202" w:right="-202" w:firstLine="550"/>
              <w:jc w:val="center"/>
              <w:rPr>
                <w:rFonts w:ascii="宋体" w:hAnsi="宋体" w:eastAsia="宋体"/>
                <w:szCs w:val="22"/>
              </w:rPr>
            </w:pPr>
          </w:p>
        </w:tc>
      </w:tr>
    </w:tbl>
    <w:p w14:paraId="35CEA440">
      <w:pPr>
        <w:spacing w:line="400" w:lineRule="exact"/>
        <w:rPr>
          <w:rFonts w:ascii="宋体" w:hAnsi="宋体" w:eastAsia="宋体"/>
          <w:b/>
          <w:szCs w:val="22"/>
        </w:rPr>
      </w:pPr>
      <w:r>
        <w:rPr>
          <w:rFonts w:hint="eastAsia" w:ascii="宋体" w:hAnsi="宋体" w:cs="宋体"/>
          <w:b/>
          <w:bCs/>
          <w:szCs w:val="22"/>
        </w:rPr>
        <w:t>说明：</w:t>
      </w:r>
      <w:r>
        <w:rPr>
          <w:rFonts w:hint="eastAsia" w:ascii="宋体" w:hAnsi="宋体" w:eastAsia="宋体"/>
          <w:b/>
          <w:szCs w:val="22"/>
        </w:rPr>
        <w:t>不填写此表视作完全响应采购文件要求。</w:t>
      </w:r>
    </w:p>
    <w:p w14:paraId="537FF5BA">
      <w:pPr>
        <w:spacing w:line="400" w:lineRule="exact"/>
        <w:ind w:left="-202" w:right="-202" w:firstLine="550"/>
        <w:rPr>
          <w:rFonts w:ascii="宋体" w:hAnsi="宋体" w:eastAsia="宋体"/>
          <w:szCs w:val="22"/>
        </w:rPr>
      </w:pPr>
    </w:p>
    <w:p w14:paraId="6F02CF89">
      <w:pPr>
        <w:spacing w:line="400" w:lineRule="exact"/>
        <w:ind w:left="-202" w:right="-202" w:firstLine="550"/>
        <w:rPr>
          <w:rFonts w:ascii="宋体" w:hAnsi="宋体" w:eastAsia="宋体"/>
          <w:szCs w:val="22"/>
        </w:rPr>
      </w:pPr>
    </w:p>
    <w:p w14:paraId="59E0BB58">
      <w:pPr>
        <w:spacing w:line="400" w:lineRule="exact"/>
        <w:ind w:left="-202" w:right="-202" w:firstLine="550"/>
        <w:rPr>
          <w:rFonts w:ascii="宋体" w:hAnsi="宋体" w:eastAsia="宋体"/>
          <w:szCs w:val="22"/>
        </w:rPr>
      </w:pPr>
    </w:p>
    <w:p w14:paraId="1D80137C">
      <w:pPr>
        <w:spacing w:line="400" w:lineRule="exact"/>
        <w:ind w:left="-202" w:right="-202" w:firstLine="550"/>
        <w:rPr>
          <w:rFonts w:ascii="宋体" w:hAnsi="宋体" w:eastAsia="宋体"/>
          <w:szCs w:val="22"/>
        </w:rPr>
      </w:pPr>
    </w:p>
    <w:p w14:paraId="557840D4">
      <w:pPr>
        <w:spacing w:line="400" w:lineRule="exact"/>
        <w:ind w:left="-202" w:right="-202" w:firstLine="770" w:firstLineChars="350"/>
        <w:rPr>
          <w:rFonts w:ascii="宋体" w:hAnsi="宋体" w:eastAsia="宋体"/>
          <w:szCs w:val="22"/>
        </w:rPr>
      </w:pPr>
      <w:r>
        <w:rPr>
          <w:rFonts w:hint="eastAsia" w:ascii="宋体" w:hAnsi="宋体" w:eastAsia="宋体"/>
          <w:szCs w:val="22"/>
        </w:rPr>
        <w:t>投标人全称（盖章）：</w:t>
      </w:r>
    </w:p>
    <w:p w14:paraId="015BFB7B">
      <w:pPr>
        <w:spacing w:line="400" w:lineRule="exact"/>
        <w:ind w:left="-202" w:right="-202" w:firstLine="770" w:firstLineChars="350"/>
        <w:rPr>
          <w:rFonts w:ascii="宋体" w:hAnsi="宋体" w:eastAsia="宋体"/>
          <w:szCs w:val="22"/>
        </w:rPr>
      </w:pPr>
      <w:r>
        <w:rPr>
          <w:rFonts w:hint="eastAsia" w:ascii="宋体" w:hAnsi="宋体" w:eastAsia="宋体"/>
          <w:szCs w:val="22"/>
        </w:rPr>
        <w:t>投标人代表（签名或盖章）：</w:t>
      </w:r>
    </w:p>
    <w:p w14:paraId="40CB57D4">
      <w:pPr>
        <w:spacing w:line="400" w:lineRule="exact"/>
        <w:ind w:left="-202" w:right="-202" w:firstLine="770" w:firstLineChars="350"/>
        <w:rPr>
          <w:rFonts w:ascii="宋体" w:hAnsi="宋体" w:eastAsia="宋体"/>
          <w:szCs w:val="22"/>
        </w:rPr>
      </w:pPr>
      <w:r>
        <w:rPr>
          <w:rFonts w:hint="eastAsia" w:ascii="宋体" w:hAnsi="宋体" w:eastAsia="宋体"/>
          <w:szCs w:val="22"/>
        </w:rPr>
        <w:t>日 期：  年  月  日</w:t>
      </w:r>
    </w:p>
    <w:p w14:paraId="53F5380F">
      <w:pPr>
        <w:spacing w:line="400" w:lineRule="exact"/>
        <w:ind w:left="-202" w:right="-202" w:firstLine="550"/>
        <w:rPr>
          <w:rFonts w:ascii="宋体" w:hAnsi="宋体" w:eastAsia="宋体"/>
          <w:szCs w:val="22"/>
        </w:rPr>
      </w:pPr>
    </w:p>
    <w:p w14:paraId="017466CD">
      <w:pPr>
        <w:spacing w:line="500" w:lineRule="exact"/>
        <w:ind w:left="-202" w:right="-202"/>
        <w:jc w:val="center"/>
        <w:rPr>
          <w:rFonts w:ascii="宋体" w:hAnsi="宋体" w:eastAsia="宋体"/>
          <w:b/>
          <w:bCs/>
          <w:sz w:val="28"/>
          <w:szCs w:val="28"/>
        </w:rPr>
      </w:pPr>
      <w:r>
        <w:rPr>
          <w:rFonts w:hint="eastAsia" w:ascii="宋体" w:hAnsi="宋体" w:eastAsia="宋体"/>
          <w:sz w:val="24"/>
        </w:rPr>
        <w:br w:type="page"/>
      </w:r>
      <w:r>
        <w:rPr>
          <w:rFonts w:hint="eastAsia" w:ascii="宋体" w:hAnsi="宋体" w:eastAsia="宋体"/>
          <w:b/>
          <w:bCs/>
          <w:sz w:val="28"/>
          <w:szCs w:val="28"/>
        </w:rPr>
        <w:t>(2)商务条款偏离表</w:t>
      </w:r>
    </w:p>
    <w:p w14:paraId="699887A8">
      <w:pPr>
        <w:ind w:left="-202" w:right="-202" w:firstLine="1104"/>
        <w:jc w:val="center"/>
        <w:rPr>
          <w:rFonts w:ascii="宋体" w:hAnsi="宋体" w:eastAsia="宋体"/>
          <w:b/>
          <w:sz w:val="44"/>
        </w:rPr>
      </w:pPr>
    </w:p>
    <w:p w14:paraId="1B993949">
      <w:pPr>
        <w:overflowPunct w:val="0"/>
        <w:spacing w:line="380" w:lineRule="exact"/>
        <w:ind w:left="-202" w:right="-202" w:firstLine="552"/>
        <w:rPr>
          <w:rFonts w:ascii="宋体" w:hAnsi="宋体" w:eastAsia="宋体"/>
          <w:bCs/>
          <w:szCs w:val="22"/>
        </w:rPr>
      </w:pPr>
      <w:r>
        <w:rPr>
          <w:rFonts w:hint="eastAsia" w:ascii="宋体" w:hAnsi="宋体" w:eastAsia="宋体"/>
          <w:b/>
          <w:szCs w:val="22"/>
        </w:rPr>
        <w:t xml:space="preserve">  </w:t>
      </w:r>
      <w:r>
        <w:rPr>
          <w:rFonts w:hint="eastAsia" w:ascii="宋体" w:hAnsi="宋体" w:eastAsia="宋体"/>
          <w:bCs/>
          <w:szCs w:val="22"/>
        </w:rPr>
        <w:t>项目名称：                                      招标编号：</w:t>
      </w:r>
    </w:p>
    <w:p w14:paraId="6037711F">
      <w:pPr>
        <w:ind w:left="-202" w:right="-202" w:firstLine="221" w:firstLineChars="100"/>
        <w:rPr>
          <w:rFonts w:ascii="宋体" w:hAnsi="宋体" w:eastAsia="宋体"/>
          <w:b/>
          <w:szCs w:val="22"/>
        </w:rPr>
      </w:pPr>
    </w:p>
    <w:tbl>
      <w:tblPr>
        <w:tblStyle w:val="35"/>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1A70EF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49FB96AA">
            <w:pPr>
              <w:ind w:left="-134" w:right="-165" w:firstLine="134"/>
              <w:rPr>
                <w:rFonts w:ascii="宋体" w:hAnsi="宋体" w:eastAsia="宋体"/>
                <w:szCs w:val="22"/>
              </w:rPr>
            </w:pPr>
            <w:r>
              <w:rPr>
                <w:rFonts w:hint="eastAsia" w:ascii="宋体" w:hAnsi="宋体" w:eastAsia="宋体"/>
                <w:szCs w:val="22"/>
              </w:rPr>
              <w:t>序号</w:t>
            </w:r>
          </w:p>
        </w:tc>
        <w:tc>
          <w:tcPr>
            <w:tcW w:w="1559" w:type="dxa"/>
            <w:vAlign w:val="center"/>
          </w:tcPr>
          <w:p w14:paraId="53CFE0E2">
            <w:pPr>
              <w:ind w:right="-22"/>
              <w:rPr>
                <w:rFonts w:ascii="宋体" w:hAnsi="宋体" w:eastAsia="宋体"/>
                <w:szCs w:val="22"/>
              </w:rPr>
            </w:pPr>
            <w:r>
              <w:rPr>
                <w:rFonts w:hint="eastAsia" w:ascii="宋体" w:hAnsi="宋体" w:eastAsia="宋体"/>
                <w:szCs w:val="22"/>
              </w:rPr>
              <w:t>条款内容</w:t>
            </w:r>
          </w:p>
        </w:tc>
        <w:tc>
          <w:tcPr>
            <w:tcW w:w="2184" w:type="dxa"/>
            <w:vAlign w:val="center"/>
          </w:tcPr>
          <w:p w14:paraId="68F311DF">
            <w:pPr>
              <w:ind w:left="-52" w:firstLine="52"/>
              <w:rPr>
                <w:rFonts w:ascii="宋体" w:hAnsi="宋体" w:eastAsia="宋体"/>
                <w:szCs w:val="22"/>
              </w:rPr>
            </w:pPr>
            <w:r>
              <w:rPr>
                <w:rFonts w:hint="eastAsia" w:ascii="宋体" w:hAnsi="宋体" w:eastAsia="宋体"/>
                <w:szCs w:val="22"/>
              </w:rPr>
              <w:t>采购文件</w:t>
            </w:r>
          </w:p>
          <w:p w14:paraId="500174B3">
            <w:pPr>
              <w:ind w:left="-52" w:firstLine="52"/>
              <w:rPr>
                <w:rFonts w:ascii="宋体" w:hAnsi="宋体" w:eastAsia="宋体"/>
                <w:szCs w:val="22"/>
              </w:rPr>
            </w:pPr>
            <w:r>
              <w:rPr>
                <w:rFonts w:hint="eastAsia" w:ascii="宋体" w:hAnsi="宋体" w:eastAsia="宋体"/>
                <w:szCs w:val="22"/>
              </w:rPr>
              <w:t>商务条款描述</w:t>
            </w:r>
          </w:p>
        </w:tc>
        <w:tc>
          <w:tcPr>
            <w:tcW w:w="2402" w:type="dxa"/>
            <w:vAlign w:val="center"/>
          </w:tcPr>
          <w:p w14:paraId="62E6C4F3">
            <w:pPr>
              <w:ind w:left="-52" w:firstLine="52"/>
              <w:rPr>
                <w:rFonts w:ascii="宋体" w:hAnsi="宋体" w:eastAsia="宋体"/>
                <w:szCs w:val="22"/>
              </w:rPr>
            </w:pPr>
            <w:r>
              <w:rPr>
                <w:rFonts w:hint="eastAsia" w:ascii="宋体" w:hAnsi="宋体" w:eastAsia="宋体"/>
                <w:szCs w:val="22"/>
              </w:rPr>
              <w:t>投标文件商务条款</w:t>
            </w:r>
          </w:p>
        </w:tc>
        <w:tc>
          <w:tcPr>
            <w:tcW w:w="1200" w:type="dxa"/>
            <w:vAlign w:val="center"/>
          </w:tcPr>
          <w:p w14:paraId="4A1E9AE2">
            <w:pPr>
              <w:ind w:left="-52" w:firstLine="52"/>
              <w:rPr>
                <w:rFonts w:ascii="宋体" w:hAnsi="宋体" w:eastAsia="宋体"/>
                <w:szCs w:val="22"/>
              </w:rPr>
            </w:pPr>
            <w:r>
              <w:rPr>
                <w:rFonts w:hint="eastAsia" w:ascii="宋体" w:hAnsi="宋体" w:eastAsia="宋体"/>
                <w:szCs w:val="22"/>
              </w:rPr>
              <w:t>偏离</w:t>
            </w:r>
          </w:p>
        </w:tc>
        <w:tc>
          <w:tcPr>
            <w:tcW w:w="1588" w:type="dxa"/>
            <w:vAlign w:val="center"/>
          </w:tcPr>
          <w:p w14:paraId="1328AC91">
            <w:pPr>
              <w:ind w:left="-52" w:firstLine="52"/>
              <w:rPr>
                <w:rFonts w:ascii="宋体" w:hAnsi="宋体" w:eastAsia="宋体"/>
                <w:szCs w:val="22"/>
              </w:rPr>
            </w:pPr>
            <w:r>
              <w:rPr>
                <w:rFonts w:hint="eastAsia" w:ascii="宋体" w:hAnsi="宋体" w:eastAsia="宋体"/>
                <w:szCs w:val="22"/>
              </w:rPr>
              <w:t>说   明</w:t>
            </w:r>
          </w:p>
        </w:tc>
      </w:tr>
      <w:tr w14:paraId="691E3F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79A86244">
            <w:pPr>
              <w:ind w:left="-134" w:right="-165" w:firstLine="134"/>
              <w:jc w:val="center"/>
              <w:rPr>
                <w:rFonts w:ascii="宋体" w:hAnsi="宋体" w:eastAsia="宋体"/>
                <w:szCs w:val="22"/>
              </w:rPr>
            </w:pPr>
            <w:r>
              <w:rPr>
                <w:rFonts w:hint="eastAsia" w:ascii="宋体" w:hAnsi="宋体" w:eastAsia="宋体"/>
                <w:szCs w:val="22"/>
              </w:rPr>
              <w:t>1</w:t>
            </w:r>
          </w:p>
        </w:tc>
        <w:tc>
          <w:tcPr>
            <w:tcW w:w="1559" w:type="dxa"/>
            <w:vAlign w:val="center"/>
          </w:tcPr>
          <w:p w14:paraId="4BCECC67">
            <w:pPr>
              <w:ind w:right="-22"/>
              <w:jc w:val="center"/>
              <w:rPr>
                <w:rFonts w:ascii="宋体" w:hAnsi="宋体" w:eastAsia="宋体"/>
                <w:szCs w:val="22"/>
              </w:rPr>
            </w:pPr>
            <w:r>
              <w:rPr>
                <w:rFonts w:hint="eastAsia" w:ascii="宋体" w:hAnsi="宋体" w:eastAsia="宋体"/>
                <w:szCs w:val="22"/>
              </w:rPr>
              <w:t>付款方式</w:t>
            </w:r>
          </w:p>
        </w:tc>
        <w:tc>
          <w:tcPr>
            <w:tcW w:w="2184" w:type="dxa"/>
            <w:vAlign w:val="center"/>
          </w:tcPr>
          <w:p w14:paraId="57847571">
            <w:pPr>
              <w:ind w:left="-202" w:right="-202" w:firstLine="550"/>
              <w:jc w:val="center"/>
              <w:rPr>
                <w:rFonts w:ascii="宋体" w:hAnsi="宋体" w:eastAsia="宋体"/>
                <w:szCs w:val="22"/>
              </w:rPr>
            </w:pPr>
          </w:p>
        </w:tc>
        <w:tc>
          <w:tcPr>
            <w:tcW w:w="2402" w:type="dxa"/>
            <w:vAlign w:val="center"/>
          </w:tcPr>
          <w:p w14:paraId="0F9A4AB8">
            <w:pPr>
              <w:ind w:left="-202" w:right="-202" w:firstLine="550"/>
              <w:jc w:val="center"/>
              <w:rPr>
                <w:rFonts w:ascii="宋体" w:hAnsi="宋体" w:eastAsia="宋体"/>
                <w:szCs w:val="22"/>
              </w:rPr>
            </w:pPr>
          </w:p>
        </w:tc>
        <w:tc>
          <w:tcPr>
            <w:tcW w:w="1200" w:type="dxa"/>
            <w:vAlign w:val="center"/>
          </w:tcPr>
          <w:p w14:paraId="2D312014">
            <w:pPr>
              <w:ind w:left="-202" w:right="-202" w:firstLine="550"/>
              <w:jc w:val="center"/>
              <w:rPr>
                <w:rFonts w:ascii="宋体" w:hAnsi="宋体" w:eastAsia="宋体"/>
                <w:szCs w:val="22"/>
              </w:rPr>
            </w:pPr>
          </w:p>
        </w:tc>
        <w:tc>
          <w:tcPr>
            <w:tcW w:w="1588" w:type="dxa"/>
            <w:vAlign w:val="center"/>
          </w:tcPr>
          <w:p w14:paraId="50A871B0">
            <w:pPr>
              <w:ind w:left="-202" w:right="-202" w:firstLine="550"/>
              <w:jc w:val="center"/>
              <w:rPr>
                <w:rFonts w:ascii="宋体" w:hAnsi="宋体" w:eastAsia="宋体"/>
                <w:szCs w:val="22"/>
              </w:rPr>
            </w:pPr>
          </w:p>
        </w:tc>
      </w:tr>
      <w:tr w14:paraId="2FED22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86E9EE6">
            <w:pPr>
              <w:ind w:left="-134" w:right="-165" w:firstLine="134"/>
              <w:jc w:val="center"/>
              <w:rPr>
                <w:rFonts w:ascii="宋体" w:hAnsi="宋体" w:eastAsia="宋体"/>
                <w:szCs w:val="22"/>
              </w:rPr>
            </w:pPr>
            <w:r>
              <w:rPr>
                <w:rFonts w:hint="eastAsia" w:ascii="宋体" w:hAnsi="宋体" w:eastAsia="宋体"/>
                <w:szCs w:val="22"/>
              </w:rPr>
              <w:t>2</w:t>
            </w:r>
          </w:p>
        </w:tc>
        <w:tc>
          <w:tcPr>
            <w:tcW w:w="1559" w:type="dxa"/>
            <w:vAlign w:val="center"/>
          </w:tcPr>
          <w:p w14:paraId="56D2AD0D">
            <w:pPr>
              <w:ind w:right="-22"/>
              <w:jc w:val="center"/>
              <w:rPr>
                <w:rFonts w:ascii="宋体" w:hAnsi="宋体" w:eastAsia="宋体"/>
                <w:szCs w:val="22"/>
              </w:rPr>
            </w:pPr>
            <w:r>
              <w:rPr>
                <w:rFonts w:hint="eastAsia" w:ascii="宋体" w:hAnsi="宋体" w:eastAsia="宋体"/>
                <w:szCs w:val="22"/>
              </w:rPr>
              <w:t>项目周期</w:t>
            </w:r>
          </w:p>
        </w:tc>
        <w:tc>
          <w:tcPr>
            <w:tcW w:w="2184" w:type="dxa"/>
            <w:vAlign w:val="center"/>
          </w:tcPr>
          <w:p w14:paraId="6B45C135">
            <w:pPr>
              <w:ind w:left="-202" w:right="-202" w:firstLine="550"/>
              <w:jc w:val="center"/>
              <w:rPr>
                <w:rFonts w:ascii="宋体" w:hAnsi="宋体" w:eastAsia="宋体"/>
                <w:szCs w:val="22"/>
              </w:rPr>
            </w:pPr>
          </w:p>
        </w:tc>
        <w:tc>
          <w:tcPr>
            <w:tcW w:w="2402" w:type="dxa"/>
            <w:vAlign w:val="center"/>
          </w:tcPr>
          <w:p w14:paraId="6E120743">
            <w:pPr>
              <w:ind w:left="-202" w:right="-202" w:firstLine="550"/>
              <w:jc w:val="center"/>
              <w:rPr>
                <w:rFonts w:ascii="宋体" w:hAnsi="宋体" w:eastAsia="宋体"/>
                <w:szCs w:val="22"/>
              </w:rPr>
            </w:pPr>
          </w:p>
        </w:tc>
        <w:tc>
          <w:tcPr>
            <w:tcW w:w="1200" w:type="dxa"/>
            <w:vAlign w:val="center"/>
          </w:tcPr>
          <w:p w14:paraId="44AD7CAA">
            <w:pPr>
              <w:ind w:left="-202" w:right="-202" w:firstLine="550"/>
              <w:jc w:val="center"/>
              <w:rPr>
                <w:rFonts w:ascii="宋体" w:hAnsi="宋体" w:eastAsia="宋体"/>
                <w:szCs w:val="22"/>
              </w:rPr>
            </w:pPr>
          </w:p>
        </w:tc>
        <w:tc>
          <w:tcPr>
            <w:tcW w:w="1588" w:type="dxa"/>
            <w:vAlign w:val="center"/>
          </w:tcPr>
          <w:p w14:paraId="4E94722E">
            <w:pPr>
              <w:ind w:left="-202" w:right="-202" w:firstLine="550"/>
              <w:jc w:val="center"/>
              <w:rPr>
                <w:rFonts w:ascii="宋体" w:hAnsi="宋体" w:eastAsia="宋体"/>
                <w:szCs w:val="22"/>
              </w:rPr>
            </w:pPr>
          </w:p>
        </w:tc>
      </w:tr>
      <w:tr w14:paraId="58C653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374525E3">
            <w:pPr>
              <w:ind w:left="-134" w:right="-165" w:firstLine="134"/>
              <w:jc w:val="center"/>
              <w:rPr>
                <w:rFonts w:ascii="宋体" w:hAnsi="宋体" w:eastAsia="宋体"/>
                <w:szCs w:val="22"/>
              </w:rPr>
            </w:pPr>
            <w:r>
              <w:rPr>
                <w:rFonts w:hint="eastAsia" w:ascii="宋体" w:hAnsi="宋体" w:eastAsia="宋体"/>
                <w:szCs w:val="22"/>
              </w:rPr>
              <w:t>3</w:t>
            </w:r>
          </w:p>
        </w:tc>
        <w:tc>
          <w:tcPr>
            <w:tcW w:w="1559" w:type="dxa"/>
            <w:vAlign w:val="center"/>
          </w:tcPr>
          <w:p w14:paraId="72CB53DF">
            <w:pPr>
              <w:ind w:left="-202" w:right="-202" w:firstLine="550"/>
              <w:jc w:val="center"/>
              <w:rPr>
                <w:rFonts w:ascii="宋体" w:hAnsi="宋体" w:eastAsia="宋体"/>
                <w:szCs w:val="22"/>
              </w:rPr>
            </w:pPr>
          </w:p>
        </w:tc>
        <w:tc>
          <w:tcPr>
            <w:tcW w:w="2184" w:type="dxa"/>
            <w:vAlign w:val="center"/>
          </w:tcPr>
          <w:p w14:paraId="7D5D8D1E">
            <w:pPr>
              <w:ind w:left="-202" w:right="-202" w:firstLine="550"/>
              <w:jc w:val="center"/>
              <w:rPr>
                <w:rFonts w:ascii="宋体" w:hAnsi="宋体" w:eastAsia="宋体"/>
                <w:szCs w:val="22"/>
              </w:rPr>
            </w:pPr>
          </w:p>
        </w:tc>
        <w:tc>
          <w:tcPr>
            <w:tcW w:w="2402" w:type="dxa"/>
            <w:vAlign w:val="center"/>
          </w:tcPr>
          <w:p w14:paraId="08FBA286">
            <w:pPr>
              <w:ind w:left="-202" w:right="-202" w:firstLine="550"/>
              <w:jc w:val="center"/>
              <w:rPr>
                <w:rFonts w:ascii="宋体" w:hAnsi="宋体" w:eastAsia="宋体"/>
                <w:szCs w:val="22"/>
              </w:rPr>
            </w:pPr>
          </w:p>
        </w:tc>
        <w:tc>
          <w:tcPr>
            <w:tcW w:w="1200" w:type="dxa"/>
            <w:vAlign w:val="center"/>
          </w:tcPr>
          <w:p w14:paraId="3896B470">
            <w:pPr>
              <w:ind w:left="-202" w:right="-202" w:firstLine="550"/>
              <w:jc w:val="center"/>
              <w:rPr>
                <w:rFonts w:ascii="宋体" w:hAnsi="宋体" w:eastAsia="宋体"/>
                <w:szCs w:val="22"/>
              </w:rPr>
            </w:pPr>
          </w:p>
        </w:tc>
        <w:tc>
          <w:tcPr>
            <w:tcW w:w="1588" w:type="dxa"/>
            <w:vAlign w:val="center"/>
          </w:tcPr>
          <w:p w14:paraId="08950AA7">
            <w:pPr>
              <w:ind w:left="-202" w:right="-202" w:firstLine="550"/>
              <w:jc w:val="center"/>
              <w:rPr>
                <w:rFonts w:ascii="宋体" w:hAnsi="宋体" w:eastAsia="宋体"/>
                <w:szCs w:val="22"/>
              </w:rPr>
            </w:pPr>
          </w:p>
        </w:tc>
      </w:tr>
      <w:tr w14:paraId="6B2A263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B8217DB">
            <w:pPr>
              <w:ind w:left="-134" w:right="-165" w:firstLine="134"/>
              <w:jc w:val="center"/>
              <w:rPr>
                <w:rFonts w:ascii="宋体" w:hAnsi="宋体" w:eastAsia="宋体"/>
                <w:szCs w:val="22"/>
              </w:rPr>
            </w:pPr>
            <w:r>
              <w:rPr>
                <w:rFonts w:hint="eastAsia" w:ascii="宋体" w:hAnsi="宋体" w:eastAsia="宋体"/>
                <w:szCs w:val="22"/>
              </w:rPr>
              <w:t>4</w:t>
            </w:r>
          </w:p>
        </w:tc>
        <w:tc>
          <w:tcPr>
            <w:tcW w:w="1559" w:type="dxa"/>
            <w:vAlign w:val="center"/>
          </w:tcPr>
          <w:p w14:paraId="58DA0F63">
            <w:pPr>
              <w:ind w:left="-202" w:right="-202" w:firstLine="550"/>
              <w:jc w:val="center"/>
              <w:rPr>
                <w:rFonts w:ascii="宋体" w:hAnsi="宋体" w:eastAsia="宋体"/>
                <w:szCs w:val="22"/>
              </w:rPr>
            </w:pPr>
          </w:p>
        </w:tc>
        <w:tc>
          <w:tcPr>
            <w:tcW w:w="2184" w:type="dxa"/>
            <w:vAlign w:val="center"/>
          </w:tcPr>
          <w:p w14:paraId="408D3935">
            <w:pPr>
              <w:ind w:left="-202" w:right="-202" w:firstLine="550"/>
              <w:jc w:val="center"/>
              <w:rPr>
                <w:rFonts w:ascii="宋体" w:hAnsi="宋体" w:eastAsia="宋体"/>
                <w:szCs w:val="22"/>
              </w:rPr>
            </w:pPr>
          </w:p>
        </w:tc>
        <w:tc>
          <w:tcPr>
            <w:tcW w:w="2402" w:type="dxa"/>
            <w:vAlign w:val="center"/>
          </w:tcPr>
          <w:p w14:paraId="04D883D8">
            <w:pPr>
              <w:ind w:left="-202" w:right="-202" w:firstLine="550"/>
              <w:jc w:val="center"/>
              <w:rPr>
                <w:rFonts w:ascii="宋体" w:hAnsi="宋体" w:eastAsia="宋体"/>
                <w:szCs w:val="22"/>
              </w:rPr>
            </w:pPr>
          </w:p>
        </w:tc>
        <w:tc>
          <w:tcPr>
            <w:tcW w:w="1200" w:type="dxa"/>
            <w:vAlign w:val="center"/>
          </w:tcPr>
          <w:p w14:paraId="0146A3EE">
            <w:pPr>
              <w:ind w:left="-202" w:right="-202" w:firstLine="550"/>
              <w:jc w:val="center"/>
              <w:rPr>
                <w:rFonts w:ascii="宋体" w:hAnsi="宋体" w:eastAsia="宋体"/>
                <w:szCs w:val="22"/>
              </w:rPr>
            </w:pPr>
          </w:p>
        </w:tc>
        <w:tc>
          <w:tcPr>
            <w:tcW w:w="1588" w:type="dxa"/>
            <w:vAlign w:val="center"/>
          </w:tcPr>
          <w:p w14:paraId="0E0B8641">
            <w:pPr>
              <w:ind w:left="-202" w:right="-202" w:firstLine="550"/>
              <w:jc w:val="center"/>
              <w:rPr>
                <w:rFonts w:ascii="宋体" w:hAnsi="宋体" w:eastAsia="宋体"/>
                <w:szCs w:val="22"/>
              </w:rPr>
            </w:pPr>
          </w:p>
        </w:tc>
      </w:tr>
      <w:tr w14:paraId="620C15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B08A63E">
            <w:pPr>
              <w:ind w:left="-134" w:right="-165" w:firstLine="134"/>
              <w:jc w:val="center"/>
              <w:rPr>
                <w:rFonts w:ascii="宋体" w:hAnsi="宋体" w:eastAsia="宋体"/>
                <w:szCs w:val="22"/>
              </w:rPr>
            </w:pPr>
            <w:r>
              <w:rPr>
                <w:rFonts w:hint="eastAsia" w:ascii="宋体" w:hAnsi="宋体" w:eastAsia="宋体"/>
                <w:szCs w:val="22"/>
              </w:rPr>
              <w:t>5</w:t>
            </w:r>
          </w:p>
        </w:tc>
        <w:tc>
          <w:tcPr>
            <w:tcW w:w="1559" w:type="dxa"/>
            <w:vAlign w:val="center"/>
          </w:tcPr>
          <w:p w14:paraId="25DE78A9">
            <w:pPr>
              <w:ind w:left="-202" w:right="-202" w:firstLine="550"/>
              <w:jc w:val="center"/>
              <w:rPr>
                <w:rFonts w:ascii="宋体" w:hAnsi="宋体" w:eastAsia="宋体"/>
                <w:szCs w:val="22"/>
              </w:rPr>
            </w:pPr>
          </w:p>
        </w:tc>
        <w:tc>
          <w:tcPr>
            <w:tcW w:w="2184" w:type="dxa"/>
            <w:vAlign w:val="center"/>
          </w:tcPr>
          <w:p w14:paraId="62C7A098">
            <w:pPr>
              <w:ind w:left="-202" w:right="-202" w:firstLine="550"/>
              <w:jc w:val="center"/>
              <w:rPr>
                <w:rFonts w:ascii="宋体" w:hAnsi="宋体" w:eastAsia="宋体"/>
                <w:szCs w:val="22"/>
              </w:rPr>
            </w:pPr>
          </w:p>
        </w:tc>
        <w:tc>
          <w:tcPr>
            <w:tcW w:w="2402" w:type="dxa"/>
            <w:vAlign w:val="center"/>
          </w:tcPr>
          <w:p w14:paraId="1F68BFB6">
            <w:pPr>
              <w:ind w:left="-202" w:right="-202" w:firstLine="550"/>
              <w:jc w:val="center"/>
              <w:rPr>
                <w:rFonts w:ascii="宋体" w:hAnsi="宋体" w:eastAsia="宋体"/>
                <w:szCs w:val="22"/>
              </w:rPr>
            </w:pPr>
          </w:p>
        </w:tc>
        <w:tc>
          <w:tcPr>
            <w:tcW w:w="1200" w:type="dxa"/>
            <w:vAlign w:val="center"/>
          </w:tcPr>
          <w:p w14:paraId="108F7074">
            <w:pPr>
              <w:ind w:left="-202" w:right="-202" w:firstLine="550"/>
              <w:jc w:val="center"/>
              <w:rPr>
                <w:rFonts w:ascii="宋体" w:hAnsi="宋体" w:eastAsia="宋体"/>
                <w:szCs w:val="22"/>
              </w:rPr>
            </w:pPr>
          </w:p>
        </w:tc>
        <w:tc>
          <w:tcPr>
            <w:tcW w:w="1588" w:type="dxa"/>
            <w:vAlign w:val="center"/>
          </w:tcPr>
          <w:p w14:paraId="69D9C29E">
            <w:pPr>
              <w:ind w:left="-202" w:right="-202" w:firstLine="550"/>
              <w:jc w:val="center"/>
              <w:rPr>
                <w:rFonts w:ascii="宋体" w:hAnsi="宋体" w:eastAsia="宋体"/>
                <w:szCs w:val="22"/>
              </w:rPr>
            </w:pPr>
          </w:p>
        </w:tc>
      </w:tr>
      <w:tr w14:paraId="462774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497D04E">
            <w:pPr>
              <w:ind w:left="-134" w:right="-165" w:firstLine="134"/>
              <w:jc w:val="center"/>
              <w:rPr>
                <w:rFonts w:ascii="宋体" w:hAnsi="宋体" w:eastAsia="宋体"/>
                <w:szCs w:val="22"/>
              </w:rPr>
            </w:pPr>
            <w:r>
              <w:rPr>
                <w:rFonts w:hint="eastAsia" w:ascii="宋体" w:hAnsi="宋体" w:eastAsia="宋体"/>
                <w:szCs w:val="22"/>
              </w:rPr>
              <w:t>……</w:t>
            </w:r>
          </w:p>
        </w:tc>
        <w:tc>
          <w:tcPr>
            <w:tcW w:w="1559" w:type="dxa"/>
            <w:vAlign w:val="center"/>
          </w:tcPr>
          <w:p w14:paraId="4F1EFF93">
            <w:pPr>
              <w:ind w:left="-202" w:right="-202" w:firstLine="550"/>
              <w:jc w:val="center"/>
              <w:rPr>
                <w:rFonts w:ascii="宋体" w:hAnsi="宋体" w:eastAsia="宋体"/>
                <w:szCs w:val="22"/>
              </w:rPr>
            </w:pPr>
            <w:r>
              <w:rPr>
                <w:rFonts w:hint="eastAsia" w:ascii="宋体" w:hAnsi="宋体" w:eastAsia="宋体"/>
                <w:szCs w:val="22"/>
              </w:rPr>
              <w:t>……</w:t>
            </w:r>
          </w:p>
        </w:tc>
        <w:tc>
          <w:tcPr>
            <w:tcW w:w="2184" w:type="dxa"/>
            <w:vAlign w:val="center"/>
          </w:tcPr>
          <w:p w14:paraId="733F8FED">
            <w:pPr>
              <w:ind w:left="-202" w:right="-202" w:firstLine="550"/>
              <w:jc w:val="center"/>
              <w:rPr>
                <w:rFonts w:ascii="宋体" w:hAnsi="宋体" w:eastAsia="宋体"/>
                <w:szCs w:val="22"/>
              </w:rPr>
            </w:pPr>
          </w:p>
        </w:tc>
        <w:tc>
          <w:tcPr>
            <w:tcW w:w="2402" w:type="dxa"/>
            <w:vAlign w:val="center"/>
          </w:tcPr>
          <w:p w14:paraId="68817C05">
            <w:pPr>
              <w:ind w:left="-202" w:right="-202" w:firstLine="550"/>
              <w:jc w:val="center"/>
              <w:rPr>
                <w:rFonts w:ascii="宋体" w:hAnsi="宋体" w:eastAsia="宋体"/>
                <w:szCs w:val="22"/>
              </w:rPr>
            </w:pPr>
          </w:p>
        </w:tc>
        <w:tc>
          <w:tcPr>
            <w:tcW w:w="1200" w:type="dxa"/>
            <w:vAlign w:val="center"/>
          </w:tcPr>
          <w:p w14:paraId="4A7FAE7F">
            <w:pPr>
              <w:ind w:left="-202" w:right="-202" w:firstLine="550"/>
              <w:jc w:val="center"/>
              <w:rPr>
                <w:rFonts w:ascii="宋体" w:hAnsi="宋体" w:eastAsia="宋体"/>
                <w:szCs w:val="22"/>
              </w:rPr>
            </w:pPr>
          </w:p>
        </w:tc>
        <w:tc>
          <w:tcPr>
            <w:tcW w:w="1588" w:type="dxa"/>
            <w:vAlign w:val="center"/>
          </w:tcPr>
          <w:p w14:paraId="1F562072">
            <w:pPr>
              <w:ind w:left="-202" w:right="-202" w:firstLine="550"/>
              <w:jc w:val="center"/>
              <w:rPr>
                <w:rFonts w:ascii="宋体" w:hAnsi="宋体" w:eastAsia="宋体"/>
                <w:szCs w:val="22"/>
              </w:rPr>
            </w:pPr>
          </w:p>
        </w:tc>
      </w:tr>
    </w:tbl>
    <w:p w14:paraId="72BBAFCE">
      <w:pPr>
        <w:spacing w:line="500" w:lineRule="exact"/>
        <w:ind w:left="-202" w:right="-202"/>
        <w:rPr>
          <w:rFonts w:ascii="宋体" w:hAnsi="宋体" w:eastAsia="宋体"/>
          <w:sz w:val="24"/>
        </w:rPr>
      </w:pPr>
      <w:r>
        <w:rPr>
          <w:rFonts w:hint="eastAsia" w:ascii="宋体" w:hAnsi="宋体" w:eastAsia="宋体"/>
          <w:sz w:val="24"/>
        </w:rPr>
        <w:t>说明：</w:t>
      </w:r>
    </w:p>
    <w:p w14:paraId="25546A66">
      <w:pPr>
        <w:spacing w:line="500" w:lineRule="exact"/>
        <w:ind w:left="-202" w:right="-202" w:firstLine="550"/>
        <w:rPr>
          <w:rFonts w:ascii="宋体" w:hAnsi="宋体" w:eastAsia="宋体"/>
          <w:b/>
          <w:szCs w:val="22"/>
        </w:rPr>
      </w:pPr>
      <w:r>
        <w:rPr>
          <w:rFonts w:hint="eastAsia" w:ascii="宋体" w:hAnsi="宋体" w:eastAsia="宋体"/>
          <w:b/>
          <w:szCs w:val="22"/>
        </w:rPr>
        <w:t>不填写此表视作完全响应采购文件要求。</w:t>
      </w:r>
    </w:p>
    <w:p w14:paraId="32828892">
      <w:pPr>
        <w:spacing w:line="500" w:lineRule="exact"/>
        <w:ind w:left="-202" w:right="-202" w:firstLine="4400" w:firstLineChars="2000"/>
        <w:rPr>
          <w:rFonts w:ascii="宋体" w:hAnsi="宋体" w:eastAsia="宋体"/>
          <w:szCs w:val="22"/>
        </w:rPr>
      </w:pPr>
    </w:p>
    <w:p w14:paraId="54BE27BF">
      <w:pPr>
        <w:spacing w:line="500" w:lineRule="exact"/>
        <w:ind w:left="-202" w:right="-202" w:firstLine="4400" w:firstLineChars="2000"/>
        <w:rPr>
          <w:rFonts w:ascii="宋体" w:hAnsi="宋体" w:eastAsia="宋体"/>
          <w:szCs w:val="22"/>
        </w:rPr>
      </w:pPr>
    </w:p>
    <w:p w14:paraId="1E07BB02">
      <w:pPr>
        <w:spacing w:line="500" w:lineRule="exact"/>
        <w:ind w:left="-202" w:right="-202" w:firstLine="4400" w:firstLineChars="2000"/>
        <w:rPr>
          <w:rFonts w:ascii="宋体" w:hAnsi="宋体" w:eastAsia="宋体"/>
          <w:szCs w:val="22"/>
        </w:rPr>
      </w:pPr>
    </w:p>
    <w:p w14:paraId="299DEF6E">
      <w:pPr>
        <w:tabs>
          <w:tab w:val="left" w:pos="840"/>
        </w:tabs>
        <w:adjustRightInd w:val="0"/>
        <w:snapToGrid w:val="0"/>
        <w:spacing w:line="360" w:lineRule="auto"/>
        <w:ind w:left="440" w:leftChars="200" w:right="-202" w:firstLine="330" w:firstLineChars="150"/>
        <w:rPr>
          <w:rFonts w:ascii="宋体" w:hAnsi="宋体" w:eastAsia="宋体"/>
          <w:szCs w:val="22"/>
        </w:rPr>
      </w:pPr>
      <w:r>
        <w:rPr>
          <w:rFonts w:hint="eastAsia" w:ascii="宋体" w:hAnsi="宋体" w:eastAsia="宋体"/>
          <w:szCs w:val="22"/>
        </w:rPr>
        <w:t>投标人全称（盖章）：</w:t>
      </w:r>
    </w:p>
    <w:p w14:paraId="2AF70F2D">
      <w:pPr>
        <w:tabs>
          <w:tab w:val="left" w:pos="840"/>
        </w:tabs>
        <w:adjustRightInd w:val="0"/>
        <w:snapToGrid w:val="0"/>
        <w:spacing w:line="360" w:lineRule="auto"/>
        <w:ind w:left="440" w:leftChars="200" w:right="-202" w:firstLine="330" w:firstLineChars="150"/>
        <w:rPr>
          <w:rFonts w:ascii="宋体" w:hAnsi="宋体" w:eastAsia="宋体"/>
          <w:szCs w:val="22"/>
        </w:rPr>
      </w:pPr>
      <w:r>
        <w:rPr>
          <w:rFonts w:hint="eastAsia" w:ascii="宋体" w:hAnsi="宋体" w:eastAsia="宋体"/>
          <w:szCs w:val="22"/>
        </w:rPr>
        <w:t>投标人代表（签名或盖章）：</w:t>
      </w:r>
    </w:p>
    <w:p w14:paraId="630DFE5F">
      <w:pPr>
        <w:tabs>
          <w:tab w:val="left" w:pos="840"/>
        </w:tabs>
        <w:adjustRightInd w:val="0"/>
        <w:snapToGrid w:val="0"/>
        <w:spacing w:line="360" w:lineRule="auto"/>
        <w:ind w:left="440" w:leftChars="200" w:right="-202" w:firstLine="330" w:firstLineChars="150"/>
        <w:rPr>
          <w:rFonts w:ascii="宋体" w:hAnsi="宋体" w:eastAsia="宋体"/>
          <w:szCs w:val="22"/>
        </w:rPr>
      </w:pPr>
      <w:r>
        <w:rPr>
          <w:rFonts w:hint="eastAsia" w:ascii="宋体" w:hAnsi="宋体" w:eastAsia="宋体"/>
          <w:szCs w:val="22"/>
        </w:rPr>
        <w:t>日 期：  年  月  日</w:t>
      </w:r>
    </w:p>
    <w:p w14:paraId="2AE4783A">
      <w:pPr>
        <w:tabs>
          <w:tab w:val="left" w:pos="840"/>
        </w:tabs>
        <w:adjustRightInd w:val="0"/>
        <w:snapToGrid w:val="0"/>
        <w:spacing w:line="360" w:lineRule="auto"/>
        <w:ind w:left="440" w:leftChars="200" w:right="-202" w:firstLine="330" w:firstLineChars="150"/>
        <w:rPr>
          <w:rFonts w:ascii="宋体" w:hAnsi="宋体" w:eastAsia="宋体"/>
          <w:szCs w:val="22"/>
        </w:rPr>
      </w:pPr>
    </w:p>
    <w:p w14:paraId="19E50A43">
      <w:pPr>
        <w:tabs>
          <w:tab w:val="left" w:pos="840"/>
        </w:tabs>
        <w:adjustRightInd w:val="0"/>
        <w:snapToGrid w:val="0"/>
        <w:spacing w:line="360" w:lineRule="auto"/>
        <w:ind w:right="-202"/>
        <w:rPr>
          <w:rFonts w:ascii="新宋体" w:hAnsi="新宋体" w:cs="ˎ̥"/>
          <w:b/>
          <w:bCs/>
          <w:szCs w:val="22"/>
        </w:rPr>
      </w:pPr>
      <w:r>
        <w:rPr>
          <w:rFonts w:ascii="宋体" w:hAnsi="宋体" w:eastAsia="宋体"/>
          <w:szCs w:val="22"/>
        </w:rPr>
        <w:t xml:space="preserve"> </w:t>
      </w:r>
      <w:r>
        <w:rPr>
          <w:rFonts w:hint="eastAsia" w:ascii="新宋体" w:hAnsi="新宋体" w:cs="ˎ̥"/>
          <w:b/>
          <w:bCs/>
          <w:szCs w:val="22"/>
        </w:rPr>
        <w:t>附件三</w:t>
      </w:r>
    </w:p>
    <w:p w14:paraId="35DBE4CA">
      <w:pPr>
        <w:tabs>
          <w:tab w:val="left" w:pos="780"/>
        </w:tabs>
        <w:spacing w:line="400" w:lineRule="exact"/>
        <w:jc w:val="center"/>
        <w:rPr>
          <w:rFonts w:ascii="新宋体" w:hAnsi="新宋体"/>
          <w:b/>
          <w:szCs w:val="22"/>
        </w:rPr>
      </w:pPr>
      <w:r>
        <w:rPr>
          <w:rFonts w:hint="eastAsia" w:ascii="新宋体" w:hAnsi="新宋体"/>
          <w:b/>
          <w:szCs w:val="22"/>
        </w:rPr>
        <w:t>投标人类似业绩情况</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14:paraId="014B24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vAlign w:val="center"/>
          </w:tcPr>
          <w:p w14:paraId="4FE4DF71">
            <w:pPr>
              <w:spacing w:line="380" w:lineRule="exact"/>
              <w:jc w:val="center"/>
              <w:rPr>
                <w:rFonts w:ascii="新宋体" w:hAnsi="新宋体"/>
                <w:b/>
                <w:szCs w:val="22"/>
              </w:rPr>
            </w:pPr>
            <w:r>
              <w:rPr>
                <w:rFonts w:hint="eastAsia" w:ascii="新宋体" w:hAnsi="新宋体"/>
                <w:b/>
                <w:szCs w:val="22"/>
              </w:rPr>
              <w:t>序号</w:t>
            </w:r>
          </w:p>
        </w:tc>
        <w:tc>
          <w:tcPr>
            <w:tcW w:w="1538" w:type="dxa"/>
            <w:vAlign w:val="center"/>
          </w:tcPr>
          <w:p w14:paraId="1A5CDC87">
            <w:pPr>
              <w:spacing w:line="380" w:lineRule="exact"/>
              <w:jc w:val="center"/>
              <w:rPr>
                <w:rFonts w:ascii="新宋体" w:hAnsi="新宋体"/>
                <w:b/>
                <w:szCs w:val="22"/>
              </w:rPr>
            </w:pPr>
            <w:r>
              <w:rPr>
                <w:rFonts w:hint="eastAsia" w:ascii="新宋体" w:hAnsi="新宋体"/>
                <w:b/>
                <w:szCs w:val="22"/>
              </w:rPr>
              <w:t>项目名称</w:t>
            </w:r>
          </w:p>
        </w:tc>
        <w:tc>
          <w:tcPr>
            <w:tcW w:w="1583" w:type="dxa"/>
            <w:vAlign w:val="center"/>
          </w:tcPr>
          <w:p w14:paraId="7784DEC9">
            <w:pPr>
              <w:spacing w:line="380" w:lineRule="exact"/>
              <w:jc w:val="center"/>
              <w:rPr>
                <w:rFonts w:ascii="新宋体" w:hAnsi="新宋体"/>
                <w:b/>
                <w:szCs w:val="22"/>
              </w:rPr>
            </w:pPr>
            <w:r>
              <w:rPr>
                <w:rFonts w:hint="eastAsia" w:ascii="新宋体" w:hAnsi="新宋体"/>
                <w:b/>
                <w:szCs w:val="22"/>
              </w:rPr>
              <w:t>项目单位</w:t>
            </w:r>
          </w:p>
        </w:tc>
        <w:tc>
          <w:tcPr>
            <w:tcW w:w="2036" w:type="dxa"/>
            <w:vAlign w:val="center"/>
          </w:tcPr>
          <w:p w14:paraId="3F63CA9E">
            <w:pPr>
              <w:spacing w:line="380" w:lineRule="exact"/>
              <w:jc w:val="center"/>
              <w:rPr>
                <w:rFonts w:ascii="新宋体" w:hAnsi="新宋体"/>
                <w:b/>
                <w:szCs w:val="22"/>
              </w:rPr>
            </w:pPr>
            <w:r>
              <w:rPr>
                <w:rFonts w:hint="eastAsia" w:ascii="新宋体" w:hAnsi="新宋体"/>
                <w:b/>
                <w:szCs w:val="22"/>
              </w:rPr>
              <w:t>项目金额</w:t>
            </w:r>
          </w:p>
        </w:tc>
        <w:tc>
          <w:tcPr>
            <w:tcW w:w="1471" w:type="dxa"/>
            <w:vAlign w:val="center"/>
          </w:tcPr>
          <w:p w14:paraId="7260E424">
            <w:pPr>
              <w:spacing w:line="380" w:lineRule="exact"/>
              <w:jc w:val="center"/>
              <w:rPr>
                <w:rFonts w:ascii="新宋体" w:hAnsi="新宋体"/>
                <w:b/>
                <w:szCs w:val="22"/>
              </w:rPr>
            </w:pPr>
            <w:r>
              <w:rPr>
                <w:rFonts w:hint="eastAsia" w:ascii="新宋体" w:hAnsi="新宋体"/>
                <w:b/>
                <w:szCs w:val="22"/>
              </w:rPr>
              <w:t>合同日期</w:t>
            </w:r>
          </w:p>
        </w:tc>
        <w:tc>
          <w:tcPr>
            <w:tcW w:w="1007" w:type="dxa"/>
            <w:vAlign w:val="center"/>
          </w:tcPr>
          <w:p w14:paraId="0A1D23A1">
            <w:pPr>
              <w:spacing w:line="380" w:lineRule="exact"/>
              <w:jc w:val="center"/>
              <w:rPr>
                <w:rFonts w:ascii="新宋体" w:hAnsi="新宋体"/>
                <w:b/>
                <w:szCs w:val="22"/>
              </w:rPr>
            </w:pPr>
            <w:r>
              <w:rPr>
                <w:rFonts w:hint="eastAsia" w:ascii="新宋体" w:hAnsi="新宋体"/>
                <w:b/>
                <w:szCs w:val="22"/>
              </w:rPr>
              <w:t>联系人</w:t>
            </w:r>
          </w:p>
        </w:tc>
        <w:tc>
          <w:tcPr>
            <w:tcW w:w="1351" w:type="dxa"/>
            <w:vAlign w:val="center"/>
          </w:tcPr>
          <w:p w14:paraId="1AEC9635">
            <w:pPr>
              <w:spacing w:line="380" w:lineRule="exact"/>
              <w:jc w:val="center"/>
              <w:rPr>
                <w:rFonts w:ascii="新宋体" w:hAnsi="新宋体"/>
                <w:b/>
                <w:szCs w:val="22"/>
              </w:rPr>
            </w:pPr>
            <w:r>
              <w:rPr>
                <w:rFonts w:hint="eastAsia" w:ascii="新宋体" w:hAnsi="新宋体"/>
                <w:b/>
                <w:szCs w:val="22"/>
              </w:rPr>
              <w:t>联系方式</w:t>
            </w:r>
          </w:p>
        </w:tc>
      </w:tr>
      <w:tr w14:paraId="3EE5A3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3AB10F68">
            <w:pPr>
              <w:spacing w:after="120" w:line="360" w:lineRule="atLeast"/>
              <w:jc w:val="center"/>
              <w:rPr>
                <w:rFonts w:ascii="新宋体" w:hAnsi="新宋体"/>
                <w:szCs w:val="22"/>
              </w:rPr>
            </w:pPr>
          </w:p>
        </w:tc>
        <w:tc>
          <w:tcPr>
            <w:tcW w:w="1538" w:type="dxa"/>
          </w:tcPr>
          <w:p w14:paraId="35A8E8D7">
            <w:pPr>
              <w:spacing w:after="120" w:line="360" w:lineRule="atLeast"/>
              <w:jc w:val="center"/>
              <w:rPr>
                <w:rFonts w:ascii="新宋体" w:hAnsi="新宋体"/>
                <w:szCs w:val="22"/>
              </w:rPr>
            </w:pPr>
          </w:p>
        </w:tc>
        <w:tc>
          <w:tcPr>
            <w:tcW w:w="1583" w:type="dxa"/>
          </w:tcPr>
          <w:p w14:paraId="2BF9602A">
            <w:pPr>
              <w:spacing w:after="120" w:line="360" w:lineRule="atLeast"/>
              <w:jc w:val="center"/>
              <w:rPr>
                <w:rFonts w:ascii="新宋体" w:hAnsi="新宋体"/>
                <w:szCs w:val="22"/>
              </w:rPr>
            </w:pPr>
          </w:p>
        </w:tc>
        <w:tc>
          <w:tcPr>
            <w:tcW w:w="2036" w:type="dxa"/>
          </w:tcPr>
          <w:p w14:paraId="18EAFFDB">
            <w:pPr>
              <w:spacing w:after="120" w:line="360" w:lineRule="atLeast"/>
              <w:jc w:val="center"/>
              <w:rPr>
                <w:rFonts w:ascii="新宋体" w:hAnsi="新宋体"/>
                <w:szCs w:val="22"/>
              </w:rPr>
            </w:pPr>
          </w:p>
        </w:tc>
        <w:tc>
          <w:tcPr>
            <w:tcW w:w="1471" w:type="dxa"/>
          </w:tcPr>
          <w:p w14:paraId="0A662ACF">
            <w:pPr>
              <w:spacing w:after="120" w:line="360" w:lineRule="atLeast"/>
              <w:jc w:val="center"/>
              <w:rPr>
                <w:rFonts w:ascii="新宋体" w:hAnsi="新宋体"/>
                <w:szCs w:val="22"/>
              </w:rPr>
            </w:pPr>
          </w:p>
        </w:tc>
        <w:tc>
          <w:tcPr>
            <w:tcW w:w="1007" w:type="dxa"/>
          </w:tcPr>
          <w:p w14:paraId="0C850E29">
            <w:pPr>
              <w:spacing w:after="120" w:line="360" w:lineRule="atLeast"/>
              <w:jc w:val="center"/>
              <w:rPr>
                <w:rFonts w:ascii="新宋体" w:hAnsi="新宋体"/>
                <w:szCs w:val="22"/>
              </w:rPr>
            </w:pPr>
          </w:p>
        </w:tc>
        <w:tc>
          <w:tcPr>
            <w:tcW w:w="1351" w:type="dxa"/>
          </w:tcPr>
          <w:p w14:paraId="677CEEE5">
            <w:pPr>
              <w:spacing w:after="120" w:line="360" w:lineRule="atLeast"/>
              <w:jc w:val="center"/>
              <w:rPr>
                <w:rFonts w:ascii="新宋体" w:hAnsi="新宋体"/>
                <w:szCs w:val="22"/>
              </w:rPr>
            </w:pPr>
          </w:p>
        </w:tc>
      </w:tr>
      <w:tr w14:paraId="0E4B08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0AB5BDB4">
            <w:pPr>
              <w:spacing w:after="120" w:line="360" w:lineRule="atLeast"/>
              <w:jc w:val="center"/>
              <w:rPr>
                <w:rFonts w:ascii="新宋体" w:hAnsi="新宋体"/>
                <w:szCs w:val="22"/>
              </w:rPr>
            </w:pPr>
          </w:p>
        </w:tc>
        <w:tc>
          <w:tcPr>
            <w:tcW w:w="1538" w:type="dxa"/>
          </w:tcPr>
          <w:p w14:paraId="793B4CDF">
            <w:pPr>
              <w:spacing w:after="120" w:line="360" w:lineRule="atLeast"/>
              <w:jc w:val="center"/>
              <w:rPr>
                <w:rFonts w:ascii="新宋体" w:hAnsi="新宋体"/>
                <w:szCs w:val="22"/>
              </w:rPr>
            </w:pPr>
          </w:p>
        </w:tc>
        <w:tc>
          <w:tcPr>
            <w:tcW w:w="1583" w:type="dxa"/>
          </w:tcPr>
          <w:p w14:paraId="730106D6">
            <w:pPr>
              <w:spacing w:after="120" w:line="360" w:lineRule="atLeast"/>
              <w:jc w:val="center"/>
              <w:rPr>
                <w:rFonts w:ascii="新宋体" w:hAnsi="新宋体"/>
                <w:szCs w:val="22"/>
              </w:rPr>
            </w:pPr>
          </w:p>
        </w:tc>
        <w:tc>
          <w:tcPr>
            <w:tcW w:w="2036" w:type="dxa"/>
          </w:tcPr>
          <w:p w14:paraId="09703B4D">
            <w:pPr>
              <w:spacing w:after="120" w:line="360" w:lineRule="atLeast"/>
              <w:jc w:val="center"/>
              <w:rPr>
                <w:rFonts w:ascii="新宋体" w:hAnsi="新宋体"/>
                <w:szCs w:val="22"/>
              </w:rPr>
            </w:pPr>
          </w:p>
        </w:tc>
        <w:tc>
          <w:tcPr>
            <w:tcW w:w="1471" w:type="dxa"/>
          </w:tcPr>
          <w:p w14:paraId="319FC0AE">
            <w:pPr>
              <w:spacing w:after="120" w:line="360" w:lineRule="atLeast"/>
              <w:jc w:val="center"/>
              <w:rPr>
                <w:rFonts w:ascii="新宋体" w:hAnsi="新宋体"/>
                <w:szCs w:val="22"/>
              </w:rPr>
            </w:pPr>
          </w:p>
        </w:tc>
        <w:tc>
          <w:tcPr>
            <w:tcW w:w="1007" w:type="dxa"/>
          </w:tcPr>
          <w:p w14:paraId="58AFA688">
            <w:pPr>
              <w:spacing w:after="120" w:line="360" w:lineRule="atLeast"/>
              <w:jc w:val="center"/>
              <w:rPr>
                <w:rFonts w:ascii="新宋体" w:hAnsi="新宋体"/>
                <w:szCs w:val="22"/>
              </w:rPr>
            </w:pPr>
          </w:p>
        </w:tc>
        <w:tc>
          <w:tcPr>
            <w:tcW w:w="1351" w:type="dxa"/>
          </w:tcPr>
          <w:p w14:paraId="659488A5">
            <w:pPr>
              <w:spacing w:after="120" w:line="360" w:lineRule="atLeast"/>
              <w:jc w:val="center"/>
              <w:rPr>
                <w:rFonts w:ascii="新宋体" w:hAnsi="新宋体"/>
                <w:szCs w:val="22"/>
              </w:rPr>
            </w:pPr>
          </w:p>
        </w:tc>
      </w:tr>
      <w:tr w14:paraId="37F408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6F958336">
            <w:pPr>
              <w:spacing w:after="120" w:line="360" w:lineRule="atLeast"/>
              <w:jc w:val="center"/>
              <w:rPr>
                <w:rFonts w:ascii="新宋体" w:hAnsi="新宋体"/>
                <w:szCs w:val="22"/>
              </w:rPr>
            </w:pPr>
          </w:p>
        </w:tc>
        <w:tc>
          <w:tcPr>
            <w:tcW w:w="1538" w:type="dxa"/>
          </w:tcPr>
          <w:p w14:paraId="55D7A035">
            <w:pPr>
              <w:spacing w:after="120" w:line="360" w:lineRule="atLeast"/>
              <w:jc w:val="center"/>
              <w:rPr>
                <w:rFonts w:ascii="新宋体" w:hAnsi="新宋体"/>
                <w:szCs w:val="22"/>
              </w:rPr>
            </w:pPr>
          </w:p>
        </w:tc>
        <w:tc>
          <w:tcPr>
            <w:tcW w:w="1583" w:type="dxa"/>
          </w:tcPr>
          <w:p w14:paraId="4C29F92E">
            <w:pPr>
              <w:spacing w:after="120" w:line="360" w:lineRule="atLeast"/>
              <w:jc w:val="center"/>
              <w:rPr>
                <w:rFonts w:ascii="新宋体" w:hAnsi="新宋体"/>
                <w:szCs w:val="22"/>
              </w:rPr>
            </w:pPr>
          </w:p>
        </w:tc>
        <w:tc>
          <w:tcPr>
            <w:tcW w:w="2036" w:type="dxa"/>
          </w:tcPr>
          <w:p w14:paraId="01493115">
            <w:pPr>
              <w:spacing w:after="120" w:line="360" w:lineRule="atLeast"/>
              <w:jc w:val="center"/>
              <w:rPr>
                <w:rFonts w:ascii="新宋体" w:hAnsi="新宋体"/>
                <w:szCs w:val="22"/>
              </w:rPr>
            </w:pPr>
          </w:p>
        </w:tc>
        <w:tc>
          <w:tcPr>
            <w:tcW w:w="1471" w:type="dxa"/>
          </w:tcPr>
          <w:p w14:paraId="6FEC9E29">
            <w:pPr>
              <w:spacing w:after="120" w:line="360" w:lineRule="atLeast"/>
              <w:jc w:val="center"/>
              <w:rPr>
                <w:rFonts w:ascii="新宋体" w:hAnsi="新宋体"/>
                <w:szCs w:val="22"/>
              </w:rPr>
            </w:pPr>
          </w:p>
        </w:tc>
        <w:tc>
          <w:tcPr>
            <w:tcW w:w="1007" w:type="dxa"/>
          </w:tcPr>
          <w:p w14:paraId="637C7930">
            <w:pPr>
              <w:spacing w:after="120" w:line="360" w:lineRule="atLeast"/>
              <w:jc w:val="center"/>
              <w:rPr>
                <w:rFonts w:ascii="新宋体" w:hAnsi="新宋体"/>
                <w:szCs w:val="22"/>
              </w:rPr>
            </w:pPr>
          </w:p>
        </w:tc>
        <w:tc>
          <w:tcPr>
            <w:tcW w:w="1351" w:type="dxa"/>
          </w:tcPr>
          <w:p w14:paraId="39421A34">
            <w:pPr>
              <w:spacing w:after="120" w:line="360" w:lineRule="atLeast"/>
              <w:jc w:val="center"/>
              <w:rPr>
                <w:rFonts w:ascii="新宋体" w:hAnsi="新宋体"/>
                <w:szCs w:val="22"/>
              </w:rPr>
            </w:pPr>
          </w:p>
        </w:tc>
      </w:tr>
      <w:tr w14:paraId="51E1FB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27FF4DCB">
            <w:pPr>
              <w:spacing w:after="120" w:line="360" w:lineRule="atLeast"/>
              <w:jc w:val="center"/>
              <w:rPr>
                <w:rFonts w:ascii="新宋体" w:hAnsi="新宋体"/>
                <w:szCs w:val="22"/>
              </w:rPr>
            </w:pPr>
          </w:p>
        </w:tc>
        <w:tc>
          <w:tcPr>
            <w:tcW w:w="1538" w:type="dxa"/>
          </w:tcPr>
          <w:p w14:paraId="08581B26">
            <w:pPr>
              <w:spacing w:after="120" w:line="360" w:lineRule="atLeast"/>
              <w:jc w:val="center"/>
              <w:rPr>
                <w:rFonts w:ascii="新宋体" w:hAnsi="新宋体"/>
                <w:szCs w:val="22"/>
              </w:rPr>
            </w:pPr>
          </w:p>
        </w:tc>
        <w:tc>
          <w:tcPr>
            <w:tcW w:w="1583" w:type="dxa"/>
          </w:tcPr>
          <w:p w14:paraId="37162F56">
            <w:pPr>
              <w:spacing w:after="120" w:line="360" w:lineRule="atLeast"/>
              <w:jc w:val="center"/>
              <w:rPr>
                <w:rFonts w:ascii="新宋体" w:hAnsi="新宋体"/>
                <w:szCs w:val="22"/>
              </w:rPr>
            </w:pPr>
          </w:p>
        </w:tc>
        <w:tc>
          <w:tcPr>
            <w:tcW w:w="2036" w:type="dxa"/>
          </w:tcPr>
          <w:p w14:paraId="6922C85D">
            <w:pPr>
              <w:spacing w:after="120" w:line="360" w:lineRule="atLeast"/>
              <w:jc w:val="center"/>
              <w:rPr>
                <w:rFonts w:ascii="新宋体" w:hAnsi="新宋体"/>
                <w:szCs w:val="22"/>
              </w:rPr>
            </w:pPr>
          </w:p>
        </w:tc>
        <w:tc>
          <w:tcPr>
            <w:tcW w:w="1471" w:type="dxa"/>
          </w:tcPr>
          <w:p w14:paraId="766D749E">
            <w:pPr>
              <w:spacing w:after="120" w:line="360" w:lineRule="atLeast"/>
              <w:jc w:val="center"/>
              <w:rPr>
                <w:rFonts w:ascii="新宋体" w:hAnsi="新宋体"/>
                <w:szCs w:val="22"/>
              </w:rPr>
            </w:pPr>
          </w:p>
        </w:tc>
        <w:tc>
          <w:tcPr>
            <w:tcW w:w="1007" w:type="dxa"/>
          </w:tcPr>
          <w:p w14:paraId="601FD39F">
            <w:pPr>
              <w:spacing w:after="120" w:line="360" w:lineRule="atLeast"/>
              <w:jc w:val="center"/>
              <w:rPr>
                <w:rFonts w:ascii="新宋体" w:hAnsi="新宋体"/>
                <w:szCs w:val="22"/>
              </w:rPr>
            </w:pPr>
          </w:p>
        </w:tc>
        <w:tc>
          <w:tcPr>
            <w:tcW w:w="1351" w:type="dxa"/>
          </w:tcPr>
          <w:p w14:paraId="40066F20">
            <w:pPr>
              <w:spacing w:after="120" w:line="360" w:lineRule="atLeast"/>
              <w:jc w:val="center"/>
              <w:rPr>
                <w:rFonts w:ascii="新宋体" w:hAnsi="新宋体"/>
                <w:szCs w:val="22"/>
              </w:rPr>
            </w:pPr>
          </w:p>
        </w:tc>
      </w:tr>
      <w:tr w14:paraId="2B3A80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65871915">
            <w:pPr>
              <w:spacing w:after="120" w:line="360" w:lineRule="atLeast"/>
              <w:jc w:val="center"/>
              <w:rPr>
                <w:rFonts w:ascii="新宋体" w:hAnsi="新宋体"/>
                <w:szCs w:val="22"/>
              </w:rPr>
            </w:pPr>
          </w:p>
        </w:tc>
        <w:tc>
          <w:tcPr>
            <w:tcW w:w="1538" w:type="dxa"/>
          </w:tcPr>
          <w:p w14:paraId="0ADA1A64">
            <w:pPr>
              <w:spacing w:after="120" w:line="360" w:lineRule="atLeast"/>
              <w:jc w:val="center"/>
              <w:rPr>
                <w:rFonts w:ascii="新宋体" w:hAnsi="新宋体"/>
                <w:szCs w:val="22"/>
              </w:rPr>
            </w:pPr>
          </w:p>
        </w:tc>
        <w:tc>
          <w:tcPr>
            <w:tcW w:w="1583" w:type="dxa"/>
          </w:tcPr>
          <w:p w14:paraId="6C33270C">
            <w:pPr>
              <w:spacing w:after="120" w:line="360" w:lineRule="atLeast"/>
              <w:jc w:val="center"/>
              <w:rPr>
                <w:rFonts w:ascii="新宋体" w:hAnsi="新宋体"/>
                <w:szCs w:val="22"/>
              </w:rPr>
            </w:pPr>
          </w:p>
        </w:tc>
        <w:tc>
          <w:tcPr>
            <w:tcW w:w="2036" w:type="dxa"/>
          </w:tcPr>
          <w:p w14:paraId="016DE476">
            <w:pPr>
              <w:spacing w:after="120" w:line="360" w:lineRule="atLeast"/>
              <w:jc w:val="center"/>
              <w:rPr>
                <w:rFonts w:ascii="新宋体" w:hAnsi="新宋体"/>
                <w:szCs w:val="22"/>
              </w:rPr>
            </w:pPr>
          </w:p>
        </w:tc>
        <w:tc>
          <w:tcPr>
            <w:tcW w:w="1471" w:type="dxa"/>
          </w:tcPr>
          <w:p w14:paraId="6FE221F6">
            <w:pPr>
              <w:spacing w:after="120" w:line="360" w:lineRule="atLeast"/>
              <w:jc w:val="center"/>
              <w:rPr>
                <w:rFonts w:ascii="新宋体" w:hAnsi="新宋体"/>
                <w:szCs w:val="22"/>
              </w:rPr>
            </w:pPr>
          </w:p>
        </w:tc>
        <w:tc>
          <w:tcPr>
            <w:tcW w:w="1007" w:type="dxa"/>
          </w:tcPr>
          <w:p w14:paraId="513DC2D1">
            <w:pPr>
              <w:spacing w:after="120" w:line="360" w:lineRule="atLeast"/>
              <w:jc w:val="center"/>
              <w:rPr>
                <w:rFonts w:ascii="新宋体" w:hAnsi="新宋体"/>
                <w:szCs w:val="22"/>
              </w:rPr>
            </w:pPr>
          </w:p>
        </w:tc>
        <w:tc>
          <w:tcPr>
            <w:tcW w:w="1351" w:type="dxa"/>
          </w:tcPr>
          <w:p w14:paraId="4967B93F">
            <w:pPr>
              <w:spacing w:after="120" w:line="360" w:lineRule="atLeast"/>
              <w:jc w:val="center"/>
              <w:rPr>
                <w:rFonts w:ascii="新宋体" w:hAnsi="新宋体"/>
                <w:szCs w:val="22"/>
              </w:rPr>
            </w:pPr>
          </w:p>
        </w:tc>
      </w:tr>
      <w:tr w14:paraId="11CE50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E56F355">
            <w:pPr>
              <w:spacing w:after="120" w:line="360" w:lineRule="atLeast"/>
              <w:jc w:val="center"/>
              <w:rPr>
                <w:rFonts w:ascii="新宋体" w:hAnsi="新宋体"/>
                <w:szCs w:val="22"/>
              </w:rPr>
            </w:pPr>
          </w:p>
        </w:tc>
        <w:tc>
          <w:tcPr>
            <w:tcW w:w="1538" w:type="dxa"/>
          </w:tcPr>
          <w:p w14:paraId="68C20D25">
            <w:pPr>
              <w:spacing w:after="120" w:line="360" w:lineRule="atLeast"/>
              <w:jc w:val="center"/>
              <w:rPr>
                <w:rFonts w:ascii="新宋体" w:hAnsi="新宋体"/>
                <w:szCs w:val="22"/>
              </w:rPr>
            </w:pPr>
          </w:p>
        </w:tc>
        <w:tc>
          <w:tcPr>
            <w:tcW w:w="1583" w:type="dxa"/>
          </w:tcPr>
          <w:p w14:paraId="777F3BA6">
            <w:pPr>
              <w:spacing w:after="120" w:line="360" w:lineRule="atLeast"/>
              <w:jc w:val="center"/>
              <w:rPr>
                <w:rFonts w:ascii="新宋体" w:hAnsi="新宋体"/>
                <w:szCs w:val="22"/>
              </w:rPr>
            </w:pPr>
          </w:p>
        </w:tc>
        <w:tc>
          <w:tcPr>
            <w:tcW w:w="2036" w:type="dxa"/>
          </w:tcPr>
          <w:p w14:paraId="67204F21">
            <w:pPr>
              <w:spacing w:after="120" w:line="360" w:lineRule="atLeast"/>
              <w:jc w:val="center"/>
              <w:rPr>
                <w:rFonts w:ascii="新宋体" w:hAnsi="新宋体"/>
                <w:szCs w:val="22"/>
              </w:rPr>
            </w:pPr>
          </w:p>
        </w:tc>
        <w:tc>
          <w:tcPr>
            <w:tcW w:w="1471" w:type="dxa"/>
          </w:tcPr>
          <w:p w14:paraId="5D88A08B">
            <w:pPr>
              <w:spacing w:after="120" w:line="360" w:lineRule="atLeast"/>
              <w:jc w:val="center"/>
              <w:rPr>
                <w:rFonts w:ascii="新宋体" w:hAnsi="新宋体"/>
                <w:szCs w:val="22"/>
              </w:rPr>
            </w:pPr>
          </w:p>
        </w:tc>
        <w:tc>
          <w:tcPr>
            <w:tcW w:w="1007" w:type="dxa"/>
          </w:tcPr>
          <w:p w14:paraId="5D83E27D">
            <w:pPr>
              <w:spacing w:after="120" w:line="360" w:lineRule="atLeast"/>
              <w:jc w:val="center"/>
              <w:rPr>
                <w:rFonts w:ascii="新宋体" w:hAnsi="新宋体"/>
                <w:szCs w:val="22"/>
              </w:rPr>
            </w:pPr>
          </w:p>
        </w:tc>
        <w:tc>
          <w:tcPr>
            <w:tcW w:w="1351" w:type="dxa"/>
          </w:tcPr>
          <w:p w14:paraId="2794C821">
            <w:pPr>
              <w:spacing w:after="120" w:line="360" w:lineRule="atLeast"/>
              <w:jc w:val="center"/>
              <w:rPr>
                <w:rFonts w:ascii="新宋体" w:hAnsi="新宋体"/>
                <w:szCs w:val="22"/>
              </w:rPr>
            </w:pPr>
          </w:p>
        </w:tc>
      </w:tr>
      <w:tr w14:paraId="093403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3305B9D3">
            <w:pPr>
              <w:spacing w:after="120" w:line="360" w:lineRule="atLeast"/>
              <w:jc w:val="center"/>
              <w:rPr>
                <w:rFonts w:ascii="新宋体" w:hAnsi="新宋体"/>
                <w:szCs w:val="22"/>
              </w:rPr>
            </w:pPr>
          </w:p>
        </w:tc>
        <w:tc>
          <w:tcPr>
            <w:tcW w:w="1538" w:type="dxa"/>
          </w:tcPr>
          <w:p w14:paraId="7DB6AB2A">
            <w:pPr>
              <w:spacing w:after="120" w:line="360" w:lineRule="atLeast"/>
              <w:jc w:val="center"/>
              <w:rPr>
                <w:rFonts w:ascii="新宋体" w:hAnsi="新宋体"/>
                <w:szCs w:val="22"/>
              </w:rPr>
            </w:pPr>
          </w:p>
        </w:tc>
        <w:tc>
          <w:tcPr>
            <w:tcW w:w="1583" w:type="dxa"/>
          </w:tcPr>
          <w:p w14:paraId="63D17074">
            <w:pPr>
              <w:spacing w:after="120" w:line="360" w:lineRule="atLeast"/>
              <w:jc w:val="center"/>
              <w:rPr>
                <w:rFonts w:ascii="新宋体" w:hAnsi="新宋体"/>
                <w:szCs w:val="22"/>
              </w:rPr>
            </w:pPr>
          </w:p>
        </w:tc>
        <w:tc>
          <w:tcPr>
            <w:tcW w:w="2036" w:type="dxa"/>
          </w:tcPr>
          <w:p w14:paraId="74D3F844">
            <w:pPr>
              <w:spacing w:after="120" w:line="360" w:lineRule="atLeast"/>
              <w:jc w:val="center"/>
              <w:rPr>
                <w:rFonts w:ascii="新宋体" w:hAnsi="新宋体"/>
                <w:szCs w:val="22"/>
              </w:rPr>
            </w:pPr>
          </w:p>
        </w:tc>
        <w:tc>
          <w:tcPr>
            <w:tcW w:w="1471" w:type="dxa"/>
          </w:tcPr>
          <w:p w14:paraId="02E838A6">
            <w:pPr>
              <w:spacing w:after="120" w:line="360" w:lineRule="atLeast"/>
              <w:jc w:val="center"/>
              <w:rPr>
                <w:rFonts w:ascii="新宋体" w:hAnsi="新宋体"/>
                <w:szCs w:val="22"/>
              </w:rPr>
            </w:pPr>
          </w:p>
        </w:tc>
        <w:tc>
          <w:tcPr>
            <w:tcW w:w="1007" w:type="dxa"/>
          </w:tcPr>
          <w:p w14:paraId="21D1FA05">
            <w:pPr>
              <w:spacing w:after="120" w:line="360" w:lineRule="atLeast"/>
              <w:jc w:val="center"/>
              <w:rPr>
                <w:rFonts w:ascii="新宋体" w:hAnsi="新宋体"/>
                <w:szCs w:val="22"/>
              </w:rPr>
            </w:pPr>
          </w:p>
        </w:tc>
        <w:tc>
          <w:tcPr>
            <w:tcW w:w="1351" w:type="dxa"/>
          </w:tcPr>
          <w:p w14:paraId="0F7150C3">
            <w:pPr>
              <w:spacing w:after="120" w:line="360" w:lineRule="atLeast"/>
              <w:jc w:val="center"/>
              <w:rPr>
                <w:rFonts w:ascii="新宋体" w:hAnsi="新宋体"/>
                <w:szCs w:val="22"/>
              </w:rPr>
            </w:pPr>
          </w:p>
        </w:tc>
      </w:tr>
      <w:tr w14:paraId="4B7052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2B691555">
            <w:pPr>
              <w:spacing w:after="120" w:line="360" w:lineRule="atLeast"/>
              <w:jc w:val="center"/>
              <w:rPr>
                <w:rFonts w:ascii="新宋体" w:hAnsi="新宋体"/>
                <w:szCs w:val="22"/>
              </w:rPr>
            </w:pPr>
          </w:p>
        </w:tc>
        <w:tc>
          <w:tcPr>
            <w:tcW w:w="1538" w:type="dxa"/>
          </w:tcPr>
          <w:p w14:paraId="79641985">
            <w:pPr>
              <w:spacing w:after="120" w:line="360" w:lineRule="atLeast"/>
              <w:jc w:val="center"/>
              <w:rPr>
                <w:rFonts w:ascii="新宋体" w:hAnsi="新宋体"/>
                <w:szCs w:val="22"/>
              </w:rPr>
            </w:pPr>
          </w:p>
        </w:tc>
        <w:tc>
          <w:tcPr>
            <w:tcW w:w="1583" w:type="dxa"/>
          </w:tcPr>
          <w:p w14:paraId="1033F3A3">
            <w:pPr>
              <w:spacing w:after="120" w:line="360" w:lineRule="atLeast"/>
              <w:jc w:val="center"/>
              <w:rPr>
                <w:rFonts w:ascii="新宋体" w:hAnsi="新宋体"/>
                <w:szCs w:val="22"/>
              </w:rPr>
            </w:pPr>
          </w:p>
        </w:tc>
        <w:tc>
          <w:tcPr>
            <w:tcW w:w="2036" w:type="dxa"/>
          </w:tcPr>
          <w:p w14:paraId="3416727B">
            <w:pPr>
              <w:spacing w:after="120" w:line="360" w:lineRule="atLeast"/>
              <w:jc w:val="center"/>
              <w:rPr>
                <w:rFonts w:ascii="新宋体" w:hAnsi="新宋体"/>
                <w:szCs w:val="22"/>
              </w:rPr>
            </w:pPr>
          </w:p>
        </w:tc>
        <w:tc>
          <w:tcPr>
            <w:tcW w:w="1471" w:type="dxa"/>
          </w:tcPr>
          <w:p w14:paraId="5C32B059">
            <w:pPr>
              <w:spacing w:after="120" w:line="360" w:lineRule="atLeast"/>
              <w:jc w:val="center"/>
              <w:rPr>
                <w:rFonts w:ascii="新宋体" w:hAnsi="新宋体"/>
                <w:szCs w:val="22"/>
              </w:rPr>
            </w:pPr>
          </w:p>
        </w:tc>
        <w:tc>
          <w:tcPr>
            <w:tcW w:w="1007" w:type="dxa"/>
          </w:tcPr>
          <w:p w14:paraId="1FA4341B">
            <w:pPr>
              <w:spacing w:after="120" w:line="360" w:lineRule="atLeast"/>
              <w:jc w:val="center"/>
              <w:rPr>
                <w:rFonts w:ascii="新宋体" w:hAnsi="新宋体"/>
                <w:szCs w:val="22"/>
              </w:rPr>
            </w:pPr>
          </w:p>
        </w:tc>
        <w:tc>
          <w:tcPr>
            <w:tcW w:w="1351" w:type="dxa"/>
          </w:tcPr>
          <w:p w14:paraId="796FA741">
            <w:pPr>
              <w:spacing w:after="120" w:line="360" w:lineRule="atLeast"/>
              <w:jc w:val="center"/>
              <w:rPr>
                <w:rFonts w:ascii="新宋体" w:hAnsi="新宋体"/>
                <w:szCs w:val="22"/>
              </w:rPr>
            </w:pPr>
          </w:p>
        </w:tc>
      </w:tr>
      <w:tr w14:paraId="360869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2F139279">
            <w:pPr>
              <w:spacing w:after="120" w:line="360" w:lineRule="atLeast"/>
              <w:jc w:val="center"/>
              <w:rPr>
                <w:rFonts w:ascii="新宋体" w:hAnsi="新宋体"/>
                <w:szCs w:val="22"/>
              </w:rPr>
            </w:pPr>
          </w:p>
        </w:tc>
        <w:tc>
          <w:tcPr>
            <w:tcW w:w="1538" w:type="dxa"/>
          </w:tcPr>
          <w:p w14:paraId="1CE6EEA5">
            <w:pPr>
              <w:spacing w:after="120" w:line="360" w:lineRule="atLeast"/>
              <w:jc w:val="center"/>
              <w:rPr>
                <w:rFonts w:ascii="新宋体" w:hAnsi="新宋体"/>
                <w:szCs w:val="22"/>
              </w:rPr>
            </w:pPr>
          </w:p>
        </w:tc>
        <w:tc>
          <w:tcPr>
            <w:tcW w:w="1583" w:type="dxa"/>
          </w:tcPr>
          <w:p w14:paraId="625DFCBE">
            <w:pPr>
              <w:spacing w:after="120" w:line="360" w:lineRule="atLeast"/>
              <w:jc w:val="center"/>
              <w:rPr>
                <w:rFonts w:ascii="新宋体" w:hAnsi="新宋体"/>
                <w:szCs w:val="22"/>
              </w:rPr>
            </w:pPr>
          </w:p>
        </w:tc>
        <w:tc>
          <w:tcPr>
            <w:tcW w:w="2036" w:type="dxa"/>
          </w:tcPr>
          <w:p w14:paraId="4AB5E5D5">
            <w:pPr>
              <w:spacing w:after="120" w:line="360" w:lineRule="atLeast"/>
              <w:jc w:val="center"/>
              <w:rPr>
                <w:rFonts w:ascii="新宋体" w:hAnsi="新宋体"/>
                <w:szCs w:val="22"/>
              </w:rPr>
            </w:pPr>
          </w:p>
        </w:tc>
        <w:tc>
          <w:tcPr>
            <w:tcW w:w="1471" w:type="dxa"/>
          </w:tcPr>
          <w:p w14:paraId="3F3EE9EE">
            <w:pPr>
              <w:spacing w:after="120" w:line="360" w:lineRule="atLeast"/>
              <w:jc w:val="center"/>
              <w:rPr>
                <w:rFonts w:ascii="新宋体" w:hAnsi="新宋体"/>
                <w:szCs w:val="22"/>
              </w:rPr>
            </w:pPr>
          </w:p>
        </w:tc>
        <w:tc>
          <w:tcPr>
            <w:tcW w:w="1007" w:type="dxa"/>
          </w:tcPr>
          <w:p w14:paraId="6BA12939">
            <w:pPr>
              <w:spacing w:after="120" w:line="360" w:lineRule="atLeast"/>
              <w:jc w:val="center"/>
              <w:rPr>
                <w:rFonts w:ascii="新宋体" w:hAnsi="新宋体"/>
                <w:szCs w:val="22"/>
              </w:rPr>
            </w:pPr>
          </w:p>
        </w:tc>
        <w:tc>
          <w:tcPr>
            <w:tcW w:w="1351" w:type="dxa"/>
          </w:tcPr>
          <w:p w14:paraId="20B760C7">
            <w:pPr>
              <w:spacing w:after="120" w:line="360" w:lineRule="atLeast"/>
              <w:jc w:val="center"/>
              <w:rPr>
                <w:rFonts w:ascii="新宋体" w:hAnsi="新宋体"/>
                <w:szCs w:val="22"/>
              </w:rPr>
            </w:pPr>
          </w:p>
        </w:tc>
      </w:tr>
      <w:tr w14:paraId="347F8C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7BC4C1C5">
            <w:pPr>
              <w:spacing w:after="120" w:line="360" w:lineRule="atLeast"/>
              <w:jc w:val="center"/>
              <w:rPr>
                <w:rFonts w:ascii="新宋体" w:hAnsi="新宋体"/>
                <w:szCs w:val="22"/>
              </w:rPr>
            </w:pPr>
          </w:p>
        </w:tc>
        <w:tc>
          <w:tcPr>
            <w:tcW w:w="1538" w:type="dxa"/>
          </w:tcPr>
          <w:p w14:paraId="464A9415">
            <w:pPr>
              <w:spacing w:after="120" w:line="360" w:lineRule="atLeast"/>
              <w:jc w:val="center"/>
              <w:rPr>
                <w:rFonts w:ascii="新宋体" w:hAnsi="新宋体"/>
                <w:szCs w:val="22"/>
              </w:rPr>
            </w:pPr>
          </w:p>
        </w:tc>
        <w:tc>
          <w:tcPr>
            <w:tcW w:w="1583" w:type="dxa"/>
          </w:tcPr>
          <w:p w14:paraId="361FCAA9">
            <w:pPr>
              <w:spacing w:after="120" w:line="360" w:lineRule="atLeast"/>
              <w:jc w:val="center"/>
              <w:rPr>
                <w:rFonts w:ascii="新宋体" w:hAnsi="新宋体"/>
                <w:szCs w:val="22"/>
              </w:rPr>
            </w:pPr>
          </w:p>
        </w:tc>
        <w:tc>
          <w:tcPr>
            <w:tcW w:w="2036" w:type="dxa"/>
          </w:tcPr>
          <w:p w14:paraId="7CAE97D9">
            <w:pPr>
              <w:spacing w:after="120" w:line="360" w:lineRule="atLeast"/>
              <w:jc w:val="center"/>
              <w:rPr>
                <w:rFonts w:ascii="新宋体" w:hAnsi="新宋体"/>
                <w:szCs w:val="22"/>
              </w:rPr>
            </w:pPr>
          </w:p>
        </w:tc>
        <w:tc>
          <w:tcPr>
            <w:tcW w:w="1471" w:type="dxa"/>
          </w:tcPr>
          <w:p w14:paraId="51045398">
            <w:pPr>
              <w:spacing w:after="120" w:line="360" w:lineRule="atLeast"/>
              <w:jc w:val="center"/>
              <w:rPr>
                <w:rFonts w:ascii="新宋体" w:hAnsi="新宋体"/>
                <w:szCs w:val="22"/>
              </w:rPr>
            </w:pPr>
          </w:p>
        </w:tc>
        <w:tc>
          <w:tcPr>
            <w:tcW w:w="1007" w:type="dxa"/>
          </w:tcPr>
          <w:p w14:paraId="2E07E07C">
            <w:pPr>
              <w:spacing w:after="120" w:line="360" w:lineRule="atLeast"/>
              <w:jc w:val="center"/>
              <w:rPr>
                <w:rFonts w:ascii="新宋体" w:hAnsi="新宋体"/>
                <w:szCs w:val="22"/>
              </w:rPr>
            </w:pPr>
          </w:p>
        </w:tc>
        <w:tc>
          <w:tcPr>
            <w:tcW w:w="1351" w:type="dxa"/>
          </w:tcPr>
          <w:p w14:paraId="7F3BCEF5">
            <w:pPr>
              <w:spacing w:after="120" w:line="360" w:lineRule="atLeast"/>
              <w:jc w:val="center"/>
              <w:rPr>
                <w:rFonts w:ascii="新宋体" w:hAnsi="新宋体"/>
                <w:szCs w:val="22"/>
              </w:rPr>
            </w:pPr>
          </w:p>
        </w:tc>
      </w:tr>
      <w:tr w14:paraId="59159A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14:paraId="1C2AFE13">
            <w:pPr>
              <w:spacing w:after="120" w:line="360" w:lineRule="atLeast"/>
              <w:jc w:val="center"/>
              <w:rPr>
                <w:rFonts w:ascii="新宋体" w:hAnsi="新宋体"/>
                <w:szCs w:val="22"/>
              </w:rPr>
            </w:pPr>
          </w:p>
        </w:tc>
        <w:tc>
          <w:tcPr>
            <w:tcW w:w="1538" w:type="dxa"/>
          </w:tcPr>
          <w:p w14:paraId="3861CE1C">
            <w:pPr>
              <w:spacing w:after="120" w:line="360" w:lineRule="atLeast"/>
              <w:jc w:val="center"/>
              <w:rPr>
                <w:rFonts w:ascii="新宋体" w:hAnsi="新宋体"/>
                <w:szCs w:val="22"/>
              </w:rPr>
            </w:pPr>
          </w:p>
        </w:tc>
        <w:tc>
          <w:tcPr>
            <w:tcW w:w="1583" w:type="dxa"/>
          </w:tcPr>
          <w:p w14:paraId="1B2CCC49">
            <w:pPr>
              <w:spacing w:after="120" w:line="360" w:lineRule="atLeast"/>
              <w:jc w:val="center"/>
              <w:rPr>
                <w:rFonts w:ascii="新宋体" w:hAnsi="新宋体"/>
                <w:szCs w:val="22"/>
              </w:rPr>
            </w:pPr>
          </w:p>
        </w:tc>
        <w:tc>
          <w:tcPr>
            <w:tcW w:w="2036" w:type="dxa"/>
          </w:tcPr>
          <w:p w14:paraId="20A5C445">
            <w:pPr>
              <w:spacing w:after="120" w:line="360" w:lineRule="atLeast"/>
              <w:jc w:val="center"/>
              <w:rPr>
                <w:rFonts w:ascii="新宋体" w:hAnsi="新宋体"/>
                <w:szCs w:val="22"/>
              </w:rPr>
            </w:pPr>
          </w:p>
        </w:tc>
        <w:tc>
          <w:tcPr>
            <w:tcW w:w="1471" w:type="dxa"/>
          </w:tcPr>
          <w:p w14:paraId="126743F1">
            <w:pPr>
              <w:spacing w:after="120" w:line="360" w:lineRule="atLeast"/>
              <w:jc w:val="center"/>
              <w:rPr>
                <w:rFonts w:ascii="新宋体" w:hAnsi="新宋体"/>
                <w:szCs w:val="22"/>
              </w:rPr>
            </w:pPr>
          </w:p>
        </w:tc>
        <w:tc>
          <w:tcPr>
            <w:tcW w:w="1007" w:type="dxa"/>
          </w:tcPr>
          <w:p w14:paraId="1EA622DC">
            <w:pPr>
              <w:spacing w:after="120" w:line="360" w:lineRule="atLeast"/>
              <w:jc w:val="center"/>
              <w:rPr>
                <w:rFonts w:ascii="新宋体" w:hAnsi="新宋体"/>
                <w:szCs w:val="22"/>
              </w:rPr>
            </w:pPr>
          </w:p>
        </w:tc>
        <w:tc>
          <w:tcPr>
            <w:tcW w:w="1351" w:type="dxa"/>
          </w:tcPr>
          <w:p w14:paraId="66940F23">
            <w:pPr>
              <w:spacing w:after="120" w:line="360" w:lineRule="atLeast"/>
              <w:jc w:val="center"/>
              <w:rPr>
                <w:rFonts w:ascii="新宋体" w:hAnsi="新宋体"/>
                <w:szCs w:val="22"/>
              </w:rPr>
            </w:pPr>
          </w:p>
        </w:tc>
      </w:tr>
      <w:tr w14:paraId="5B195D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tcPr>
          <w:p w14:paraId="2CE4DDBF">
            <w:pPr>
              <w:spacing w:after="120" w:line="360" w:lineRule="atLeast"/>
              <w:jc w:val="center"/>
              <w:rPr>
                <w:rFonts w:ascii="新宋体" w:hAnsi="新宋体"/>
                <w:szCs w:val="22"/>
              </w:rPr>
            </w:pPr>
          </w:p>
        </w:tc>
        <w:tc>
          <w:tcPr>
            <w:tcW w:w="1538" w:type="dxa"/>
          </w:tcPr>
          <w:p w14:paraId="631BC0F3">
            <w:pPr>
              <w:spacing w:after="120" w:line="360" w:lineRule="atLeast"/>
              <w:jc w:val="center"/>
              <w:rPr>
                <w:rFonts w:ascii="新宋体" w:hAnsi="新宋体"/>
                <w:szCs w:val="22"/>
              </w:rPr>
            </w:pPr>
          </w:p>
        </w:tc>
        <w:tc>
          <w:tcPr>
            <w:tcW w:w="1583" w:type="dxa"/>
          </w:tcPr>
          <w:p w14:paraId="3AC61EF1">
            <w:pPr>
              <w:spacing w:after="120" w:line="360" w:lineRule="atLeast"/>
              <w:jc w:val="center"/>
              <w:rPr>
                <w:rFonts w:ascii="新宋体" w:hAnsi="新宋体"/>
                <w:szCs w:val="22"/>
              </w:rPr>
            </w:pPr>
          </w:p>
        </w:tc>
        <w:tc>
          <w:tcPr>
            <w:tcW w:w="2036" w:type="dxa"/>
          </w:tcPr>
          <w:p w14:paraId="5D9DD645">
            <w:pPr>
              <w:spacing w:after="120" w:line="360" w:lineRule="atLeast"/>
              <w:jc w:val="center"/>
              <w:rPr>
                <w:rFonts w:ascii="新宋体" w:hAnsi="新宋体"/>
                <w:szCs w:val="22"/>
              </w:rPr>
            </w:pPr>
          </w:p>
        </w:tc>
        <w:tc>
          <w:tcPr>
            <w:tcW w:w="1471" w:type="dxa"/>
          </w:tcPr>
          <w:p w14:paraId="0B32034A">
            <w:pPr>
              <w:spacing w:after="120" w:line="360" w:lineRule="atLeast"/>
              <w:jc w:val="center"/>
              <w:rPr>
                <w:rFonts w:ascii="新宋体" w:hAnsi="新宋体"/>
                <w:szCs w:val="22"/>
              </w:rPr>
            </w:pPr>
          </w:p>
        </w:tc>
        <w:tc>
          <w:tcPr>
            <w:tcW w:w="1007" w:type="dxa"/>
          </w:tcPr>
          <w:p w14:paraId="18B4E8C7">
            <w:pPr>
              <w:spacing w:after="120" w:line="360" w:lineRule="atLeast"/>
              <w:jc w:val="center"/>
              <w:rPr>
                <w:rFonts w:ascii="新宋体" w:hAnsi="新宋体"/>
                <w:szCs w:val="22"/>
              </w:rPr>
            </w:pPr>
          </w:p>
        </w:tc>
        <w:tc>
          <w:tcPr>
            <w:tcW w:w="1351" w:type="dxa"/>
          </w:tcPr>
          <w:p w14:paraId="6F52EB4A">
            <w:pPr>
              <w:spacing w:after="120" w:line="360" w:lineRule="atLeast"/>
              <w:jc w:val="center"/>
              <w:rPr>
                <w:rFonts w:ascii="新宋体" w:hAnsi="新宋体"/>
                <w:szCs w:val="22"/>
              </w:rPr>
            </w:pPr>
          </w:p>
        </w:tc>
      </w:tr>
    </w:tbl>
    <w:p w14:paraId="771C8678">
      <w:pPr>
        <w:spacing w:line="400" w:lineRule="exact"/>
        <w:rPr>
          <w:rFonts w:ascii="新宋体" w:hAnsi="新宋体" w:cs="ˎ̥"/>
          <w:szCs w:val="22"/>
        </w:rPr>
      </w:pPr>
      <w:r>
        <w:rPr>
          <w:rFonts w:hint="eastAsia" w:ascii="新宋体" w:hAnsi="新宋体" w:cs="ˎ̥"/>
          <w:szCs w:val="22"/>
        </w:rPr>
        <w:t>注：</w:t>
      </w:r>
    </w:p>
    <w:p w14:paraId="1C5F9857">
      <w:pPr>
        <w:spacing w:line="400" w:lineRule="exact"/>
        <w:rPr>
          <w:rFonts w:ascii="新宋体" w:hAnsi="新宋体" w:cs="ˎ̥"/>
          <w:szCs w:val="22"/>
        </w:rPr>
      </w:pPr>
      <w:r>
        <w:rPr>
          <w:rFonts w:hint="eastAsia" w:ascii="新宋体" w:hAnsi="新宋体" w:cs="ˎ̥"/>
          <w:szCs w:val="22"/>
        </w:rPr>
        <w:t>1.此表仅提供了表格形式，投标人应根据需要准备足够数量的表格来填写。</w:t>
      </w:r>
    </w:p>
    <w:p w14:paraId="1A6406EB">
      <w:pPr>
        <w:spacing w:line="400" w:lineRule="exact"/>
        <w:rPr>
          <w:rFonts w:ascii="新宋体" w:hAnsi="新宋体" w:cs="ˎ̥"/>
          <w:szCs w:val="22"/>
        </w:rPr>
      </w:pPr>
      <w:r>
        <w:rPr>
          <w:rFonts w:hint="eastAsia" w:ascii="新宋体" w:hAnsi="新宋体" w:cs="ˎ̥"/>
          <w:szCs w:val="22"/>
        </w:rPr>
        <w:t xml:space="preserve">2.每项业绩须根据商务技术文件评分细则的要求提供证明材料； </w:t>
      </w:r>
    </w:p>
    <w:p w14:paraId="0A6A1986">
      <w:pPr>
        <w:spacing w:line="400" w:lineRule="exact"/>
        <w:rPr>
          <w:rFonts w:ascii="新宋体" w:hAnsi="新宋体" w:cs="ˎ̥"/>
          <w:szCs w:val="22"/>
        </w:rPr>
      </w:pPr>
      <w:r>
        <w:rPr>
          <w:rFonts w:hint="eastAsia" w:ascii="新宋体" w:hAnsi="新宋体" w:cs="ˎ̥"/>
          <w:szCs w:val="22"/>
        </w:rPr>
        <w:t>3.投标人不按此要求填写此项内容或未按要求提供业绩证明材料将视为无业绩，不纳入评分范围。</w:t>
      </w:r>
    </w:p>
    <w:p w14:paraId="2361ED58">
      <w:pPr>
        <w:spacing w:line="400" w:lineRule="exact"/>
        <w:ind w:left="180"/>
        <w:rPr>
          <w:rFonts w:ascii="新宋体" w:hAnsi="新宋体"/>
          <w:b/>
          <w:szCs w:val="22"/>
        </w:rPr>
      </w:pPr>
    </w:p>
    <w:p w14:paraId="7EDAFD44">
      <w:pPr>
        <w:tabs>
          <w:tab w:val="left" w:pos="840"/>
          <w:tab w:val="left" w:pos="5400"/>
        </w:tabs>
        <w:adjustRightInd w:val="0"/>
        <w:snapToGrid w:val="0"/>
        <w:spacing w:line="400" w:lineRule="exact"/>
        <w:ind w:left="440" w:leftChars="200" w:firstLine="4620" w:firstLineChars="2100"/>
        <w:rPr>
          <w:rFonts w:ascii="新宋体" w:hAnsi="新宋体"/>
          <w:szCs w:val="22"/>
        </w:rPr>
      </w:pPr>
      <w:r>
        <w:rPr>
          <w:rFonts w:hint="eastAsia" w:ascii="新宋体" w:hAnsi="新宋体"/>
          <w:szCs w:val="22"/>
        </w:rPr>
        <w:t>投标人全称（盖章）：</w:t>
      </w:r>
    </w:p>
    <w:p w14:paraId="323311AA">
      <w:pPr>
        <w:tabs>
          <w:tab w:val="left" w:pos="840"/>
          <w:tab w:val="left" w:pos="5400"/>
        </w:tabs>
        <w:adjustRightInd w:val="0"/>
        <w:snapToGrid w:val="0"/>
        <w:spacing w:line="400" w:lineRule="exact"/>
        <w:ind w:left="440" w:leftChars="200" w:firstLine="4620" w:firstLineChars="2100"/>
        <w:rPr>
          <w:rFonts w:ascii="新宋体" w:hAnsi="新宋体"/>
          <w:szCs w:val="22"/>
        </w:rPr>
      </w:pPr>
      <w:r>
        <w:rPr>
          <w:rFonts w:hint="eastAsia" w:ascii="新宋体" w:hAnsi="新宋体"/>
          <w:szCs w:val="22"/>
        </w:rPr>
        <w:t>投标人代表（签字或盖章）：</w:t>
      </w:r>
    </w:p>
    <w:p w14:paraId="6C397940">
      <w:pPr>
        <w:tabs>
          <w:tab w:val="left" w:pos="840"/>
          <w:tab w:val="left" w:pos="5400"/>
        </w:tabs>
        <w:adjustRightInd w:val="0"/>
        <w:snapToGrid w:val="0"/>
        <w:spacing w:line="400" w:lineRule="exact"/>
        <w:ind w:left="440" w:leftChars="200" w:firstLine="4620" w:firstLineChars="2100"/>
        <w:rPr>
          <w:rFonts w:ascii="新宋体" w:hAnsi="新宋体"/>
          <w:szCs w:val="22"/>
        </w:rPr>
      </w:pPr>
      <w:r>
        <w:rPr>
          <w:rFonts w:hint="eastAsia" w:ascii="新宋体" w:hAnsi="新宋体"/>
          <w:szCs w:val="22"/>
        </w:rPr>
        <w:t>日          期：  年  月  日</w:t>
      </w:r>
    </w:p>
    <w:p w14:paraId="73ED8BED">
      <w:pPr>
        <w:tabs>
          <w:tab w:val="left" w:pos="780"/>
        </w:tabs>
        <w:spacing w:line="400" w:lineRule="exact"/>
        <w:ind w:left="180"/>
        <w:rPr>
          <w:rFonts w:ascii="新宋体" w:hAnsi="新宋体"/>
          <w:b/>
          <w:bCs/>
          <w:szCs w:val="22"/>
        </w:rPr>
      </w:pPr>
      <w:r>
        <w:rPr>
          <w:rFonts w:ascii="新宋体" w:hAnsi="新宋体"/>
          <w:szCs w:val="22"/>
        </w:rPr>
        <w:br w:type="page"/>
      </w:r>
      <w:r>
        <w:rPr>
          <w:rFonts w:hint="eastAsia" w:ascii="新宋体" w:hAnsi="新宋体"/>
          <w:b/>
          <w:bCs/>
          <w:szCs w:val="22"/>
        </w:rPr>
        <w:t>附件四</w:t>
      </w:r>
    </w:p>
    <w:p w14:paraId="7B1DF0B7">
      <w:pPr>
        <w:tabs>
          <w:tab w:val="left" w:pos="780"/>
        </w:tabs>
        <w:spacing w:line="400" w:lineRule="exact"/>
        <w:ind w:left="180"/>
        <w:jc w:val="center"/>
        <w:rPr>
          <w:rFonts w:ascii="新宋体" w:hAnsi="新宋体"/>
          <w:b/>
          <w:bCs/>
          <w:szCs w:val="22"/>
        </w:rPr>
      </w:pPr>
      <w:r>
        <w:rPr>
          <w:rFonts w:hint="eastAsia" w:ascii="新宋体" w:hAnsi="新宋体"/>
          <w:b/>
          <w:bCs/>
          <w:szCs w:val="22"/>
        </w:rPr>
        <w:t>项目负责人资格情况表</w:t>
      </w:r>
    </w:p>
    <w:tbl>
      <w:tblPr>
        <w:tblStyle w:val="35"/>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14:paraId="4C14486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14:paraId="46A892CB">
            <w:pPr>
              <w:spacing w:line="360" w:lineRule="exact"/>
              <w:jc w:val="center"/>
              <w:rPr>
                <w:rFonts w:ascii="新宋体" w:hAnsi="新宋体"/>
                <w:szCs w:val="22"/>
              </w:rPr>
            </w:pPr>
            <w:r>
              <w:rPr>
                <w:rFonts w:hint="eastAsia" w:ascii="新宋体" w:hAnsi="新宋体"/>
                <w:szCs w:val="22"/>
              </w:rPr>
              <w:t>1.一般情况</w:t>
            </w:r>
          </w:p>
        </w:tc>
      </w:tr>
      <w:tr w14:paraId="0749261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12A0B94">
            <w:pPr>
              <w:spacing w:line="360" w:lineRule="exact"/>
              <w:jc w:val="center"/>
              <w:rPr>
                <w:rFonts w:ascii="新宋体" w:hAnsi="新宋体"/>
                <w:szCs w:val="22"/>
              </w:rPr>
            </w:pPr>
            <w:r>
              <w:rPr>
                <w:rFonts w:hint="eastAsia" w:ascii="新宋体" w:hAnsi="新宋体"/>
                <w:szCs w:val="22"/>
              </w:rPr>
              <w:t>姓   名</w:t>
            </w:r>
          </w:p>
        </w:tc>
        <w:tc>
          <w:tcPr>
            <w:tcW w:w="1799" w:type="dxa"/>
            <w:tcBorders>
              <w:top w:val="single" w:color="auto" w:sz="4" w:space="0"/>
              <w:bottom w:val="single" w:color="auto" w:sz="4" w:space="0"/>
            </w:tcBorders>
            <w:vAlign w:val="center"/>
          </w:tcPr>
          <w:p w14:paraId="050B1226">
            <w:pPr>
              <w:spacing w:line="360" w:lineRule="exact"/>
              <w:jc w:val="center"/>
              <w:rPr>
                <w:rFonts w:ascii="新宋体" w:hAnsi="新宋体"/>
                <w:szCs w:val="22"/>
              </w:rPr>
            </w:pPr>
          </w:p>
        </w:tc>
        <w:tc>
          <w:tcPr>
            <w:tcW w:w="1567" w:type="dxa"/>
            <w:gridSpan w:val="2"/>
            <w:tcBorders>
              <w:top w:val="single" w:color="auto" w:sz="4" w:space="0"/>
              <w:bottom w:val="single" w:color="auto" w:sz="4" w:space="0"/>
            </w:tcBorders>
            <w:vAlign w:val="center"/>
          </w:tcPr>
          <w:p w14:paraId="14C3E611">
            <w:pPr>
              <w:spacing w:line="360" w:lineRule="exact"/>
              <w:jc w:val="center"/>
              <w:rPr>
                <w:rFonts w:ascii="新宋体" w:hAnsi="新宋体"/>
                <w:szCs w:val="22"/>
              </w:rPr>
            </w:pPr>
            <w:r>
              <w:rPr>
                <w:rFonts w:hint="eastAsia" w:ascii="新宋体" w:hAnsi="新宋体"/>
                <w:szCs w:val="22"/>
              </w:rPr>
              <w:t>年  龄</w:t>
            </w:r>
          </w:p>
        </w:tc>
        <w:tc>
          <w:tcPr>
            <w:tcW w:w="1062" w:type="dxa"/>
            <w:tcBorders>
              <w:top w:val="single" w:color="auto" w:sz="4" w:space="0"/>
              <w:bottom w:val="single" w:color="auto" w:sz="4" w:space="0"/>
            </w:tcBorders>
            <w:vAlign w:val="center"/>
          </w:tcPr>
          <w:p w14:paraId="3A5DDEBC">
            <w:pPr>
              <w:spacing w:line="360" w:lineRule="exact"/>
              <w:jc w:val="center"/>
              <w:rPr>
                <w:rFonts w:ascii="新宋体" w:hAnsi="新宋体"/>
                <w:szCs w:val="22"/>
              </w:rPr>
            </w:pPr>
          </w:p>
        </w:tc>
        <w:tc>
          <w:tcPr>
            <w:tcW w:w="2074" w:type="dxa"/>
            <w:tcBorders>
              <w:top w:val="single" w:color="auto" w:sz="4" w:space="0"/>
              <w:bottom w:val="single" w:color="auto" w:sz="4" w:space="0"/>
            </w:tcBorders>
            <w:vAlign w:val="center"/>
          </w:tcPr>
          <w:p w14:paraId="3E36B3DB">
            <w:pPr>
              <w:spacing w:line="360" w:lineRule="exact"/>
              <w:jc w:val="center"/>
              <w:rPr>
                <w:rFonts w:ascii="新宋体" w:hAnsi="新宋体"/>
                <w:szCs w:val="22"/>
              </w:rPr>
            </w:pPr>
            <w:r>
              <w:rPr>
                <w:rFonts w:hint="eastAsia" w:ascii="新宋体" w:hAnsi="新宋体"/>
                <w:szCs w:val="22"/>
              </w:rPr>
              <w:t>学  历</w:t>
            </w:r>
          </w:p>
        </w:tc>
        <w:tc>
          <w:tcPr>
            <w:tcW w:w="1568" w:type="dxa"/>
            <w:tcBorders>
              <w:top w:val="single" w:color="auto" w:sz="4" w:space="0"/>
              <w:bottom w:val="single" w:color="auto" w:sz="4" w:space="0"/>
            </w:tcBorders>
            <w:vAlign w:val="center"/>
          </w:tcPr>
          <w:p w14:paraId="539E9F11">
            <w:pPr>
              <w:spacing w:line="360" w:lineRule="exact"/>
              <w:jc w:val="center"/>
              <w:rPr>
                <w:rFonts w:ascii="新宋体" w:hAnsi="新宋体"/>
                <w:szCs w:val="22"/>
              </w:rPr>
            </w:pPr>
          </w:p>
        </w:tc>
      </w:tr>
      <w:tr w14:paraId="4081D5F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C47352C">
            <w:pPr>
              <w:spacing w:line="360" w:lineRule="exact"/>
              <w:jc w:val="center"/>
              <w:rPr>
                <w:rFonts w:ascii="新宋体" w:hAnsi="新宋体"/>
                <w:szCs w:val="22"/>
              </w:rPr>
            </w:pPr>
            <w:r>
              <w:rPr>
                <w:rFonts w:hint="eastAsia" w:ascii="新宋体" w:hAnsi="新宋体"/>
                <w:szCs w:val="22"/>
              </w:rPr>
              <w:t>毕业学校</w:t>
            </w:r>
          </w:p>
        </w:tc>
        <w:tc>
          <w:tcPr>
            <w:tcW w:w="1799" w:type="dxa"/>
            <w:tcBorders>
              <w:top w:val="single" w:color="auto" w:sz="4" w:space="0"/>
              <w:bottom w:val="single" w:color="auto" w:sz="4" w:space="0"/>
            </w:tcBorders>
            <w:vAlign w:val="center"/>
          </w:tcPr>
          <w:p w14:paraId="72CF9347">
            <w:pPr>
              <w:spacing w:line="360" w:lineRule="exact"/>
              <w:rPr>
                <w:rFonts w:ascii="新宋体" w:hAnsi="新宋体"/>
                <w:szCs w:val="22"/>
              </w:rPr>
            </w:pPr>
          </w:p>
        </w:tc>
        <w:tc>
          <w:tcPr>
            <w:tcW w:w="1567" w:type="dxa"/>
            <w:gridSpan w:val="2"/>
            <w:tcBorders>
              <w:top w:val="single" w:color="auto" w:sz="4" w:space="0"/>
              <w:bottom w:val="single" w:color="auto" w:sz="4" w:space="0"/>
            </w:tcBorders>
            <w:vAlign w:val="center"/>
          </w:tcPr>
          <w:p w14:paraId="2051F0C6">
            <w:pPr>
              <w:spacing w:line="360" w:lineRule="exact"/>
              <w:jc w:val="center"/>
              <w:rPr>
                <w:rFonts w:ascii="新宋体" w:hAnsi="新宋体"/>
                <w:szCs w:val="22"/>
              </w:rPr>
            </w:pPr>
            <w:r>
              <w:rPr>
                <w:rFonts w:hint="eastAsia" w:ascii="新宋体" w:hAnsi="新宋体"/>
                <w:szCs w:val="22"/>
              </w:rPr>
              <w:t>专  业</w:t>
            </w:r>
          </w:p>
        </w:tc>
        <w:tc>
          <w:tcPr>
            <w:tcW w:w="1062" w:type="dxa"/>
            <w:tcBorders>
              <w:top w:val="single" w:color="auto" w:sz="4" w:space="0"/>
              <w:bottom w:val="single" w:color="auto" w:sz="4" w:space="0"/>
            </w:tcBorders>
            <w:vAlign w:val="center"/>
          </w:tcPr>
          <w:p w14:paraId="028E97A7">
            <w:pPr>
              <w:spacing w:line="360" w:lineRule="exact"/>
              <w:jc w:val="center"/>
              <w:rPr>
                <w:rFonts w:ascii="新宋体" w:hAnsi="新宋体"/>
                <w:szCs w:val="22"/>
              </w:rPr>
            </w:pPr>
          </w:p>
        </w:tc>
        <w:tc>
          <w:tcPr>
            <w:tcW w:w="2074" w:type="dxa"/>
            <w:tcBorders>
              <w:top w:val="single" w:color="auto" w:sz="4" w:space="0"/>
              <w:bottom w:val="single" w:color="auto" w:sz="4" w:space="0"/>
            </w:tcBorders>
            <w:vAlign w:val="center"/>
          </w:tcPr>
          <w:p w14:paraId="335C8C3A">
            <w:pPr>
              <w:spacing w:line="360" w:lineRule="exact"/>
              <w:jc w:val="center"/>
              <w:rPr>
                <w:rFonts w:ascii="新宋体" w:hAnsi="新宋体"/>
                <w:szCs w:val="22"/>
              </w:rPr>
            </w:pPr>
            <w:r>
              <w:rPr>
                <w:rFonts w:hint="eastAsia" w:ascii="新宋体" w:hAnsi="新宋体"/>
                <w:szCs w:val="22"/>
              </w:rPr>
              <w:t>职  务</w:t>
            </w:r>
          </w:p>
        </w:tc>
        <w:tc>
          <w:tcPr>
            <w:tcW w:w="1568" w:type="dxa"/>
            <w:tcBorders>
              <w:top w:val="single" w:color="auto" w:sz="4" w:space="0"/>
              <w:bottom w:val="single" w:color="auto" w:sz="4" w:space="0"/>
            </w:tcBorders>
            <w:vAlign w:val="center"/>
          </w:tcPr>
          <w:p w14:paraId="007C6D82">
            <w:pPr>
              <w:spacing w:line="360" w:lineRule="exact"/>
              <w:jc w:val="center"/>
              <w:rPr>
                <w:rFonts w:ascii="新宋体" w:hAnsi="新宋体"/>
                <w:szCs w:val="22"/>
              </w:rPr>
            </w:pPr>
          </w:p>
        </w:tc>
      </w:tr>
      <w:tr w14:paraId="5E16A1E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14:paraId="4FF93D7E">
            <w:pPr>
              <w:spacing w:line="360" w:lineRule="exact"/>
              <w:jc w:val="center"/>
              <w:rPr>
                <w:rFonts w:ascii="新宋体" w:hAnsi="新宋体"/>
                <w:szCs w:val="22"/>
              </w:rPr>
            </w:pPr>
            <w:r>
              <w:rPr>
                <w:rFonts w:hint="eastAsia" w:ascii="新宋体" w:hAnsi="新宋体"/>
                <w:szCs w:val="22"/>
              </w:rPr>
              <w:t>职  称</w:t>
            </w:r>
          </w:p>
        </w:tc>
        <w:tc>
          <w:tcPr>
            <w:tcW w:w="1799" w:type="dxa"/>
            <w:tcBorders>
              <w:top w:val="single" w:color="auto" w:sz="4" w:space="0"/>
              <w:bottom w:val="single" w:color="auto" w:sz="4" w:space="0"/>
            </w:tcBorders>
            <w:vAlign w:val="center"/>
          </w:tcPr>
          <w:p w14:paraId="27B8DFE5">
            <w:pPr>
              <w:spacing w:line="360" w:lineRule="exact"/>
              <w:rPr>
                <w:rFonts w:ascii="新宋体" w:hAnsi="新宋体"/>
                <w:szCs w:val="22"/>
              </w:rPr>
            </w:pPr>
          </w:p>
        </w:tc>
        <w:tc>
          <w:tcPr>
            <w:tcW w:w="1567" w:type="dxa"/>
            <w:gridSpan w:val="2"/>
            <w:tcBorders>
              <w:top w:val="single" w:color="auto" w:sz="4" w:space="0"/>
              <w:bottom w:val="single" w:color="auto" w:sz="4" w:space="0"/>
            </w:tcBorders>
            <w:vAlign w:val="center"/>
          </w:tcPr>
          <w:p w14:paraId="7A7214DA">
            <w:pPr>
              <w:spacing w:line="360" w:lineRule="exact"/>
              <w:jc w:val="center"/>
              <w:rPr>
                <w:rFonts w:ascii="新宋体" w:hAnsi="新宋体"/>
                <w:szCs w:val="22"/>
              </w:rPr>
            </w:pPr>
            <w:r>
              <w:rPr>
                <w:rFonts w:hint="eastAsia" w:ascii="新宋体" w:hAnsi="新宋体"/>
                <w:szCs w:val="22"/>
              </w:rPr>
              <w:t>拟任何职</w:t>
            </w:r>
          </w:p>
        </w:tc>
        <w:tc>
          <w:tcPr>
            <w:tcW w:w="1062" w:type="dxa"/>
            <w:tcBorders>
              <w:top w:val="single" w:color="auto" w:sz="4" w:space="0"/>
              <w:bottom w:val="single" w:color="auto" w:sz="4" w:space="0"/>
            </w:tcBorders>
            <w:vAlign w:val="center"/>
          </w:tcPr>
          <w:p w14:paraId="0596E609">
            <w:pPr>
              <w:spacing w:line="360" w:lineRule="exact"/>
              <w:jc w:val="center"/>
              <w:rPr>
                <w:rFonts w:ascii="新宋体" w:hAnsi="新宋体"/>
                <w:szCs w:val="22"/>
              </w:rPr>
            </w:pPr>
          </w:p>
        </w:tc>
        <w:tc>
          <w:tcPr>
            <w:tcW w:w="2074" w:type="dxa"/>
            <w:tcBorders>
              <w:top w:val="single" w:color="auto" w:sz="4" w:space="0"/>
              <w:bottom w:val="single" w:color="auto" w:sz="4" w:space="0"/>
            </w:tcBorders>
            <w:vAlign w:val="center"/>
          </w:tcPr>
          <w:p w14:paraId="09039DE5">
            <w:pPr>
              <w:spacing w:line="360" w:lineRule="exact"/>
              <w:jc w:val="center"/>
              <w:rPr>
                <w:rFonts w:ascii="新宋体" w:hAnsi="新宋体"/>
                <w:szCs w:val="22"/>
              </w:rPr>
            </w:pPr>
            <w:r>
              <w:rPr>
                <w:rFonts w:hint="eastAsia" w:ascii="新宋体" w:hAnsi="新宋体"/>
                <w:szCs w:val="22"/>
              </w:rPr>
              <w:t>参加工作</w:t>
            </w:r>
          </w:p>
          <w:p w14:paraId="6ACD1DA0">
            <w:pPr>
              <w:spacing w:line="360" w:lineRule="exact"/>
              <w:jc w:val="center"/>
              <w:rPr>
                <w:rFonts w:ascii="新宋体" w:hAnsi="新宋体"/>
                <w:szCs w:val="22"/>
              </w:rPr>
            </w:pPr>
            <w:r>
              <w:rPr>
                <w:rFonts w:hint="eastAsia" w:ascii="新宋体" w:hAnsi="新宋体"/>
                <w:szCs w:val="22"/>
              </w:rPr>
              <w:t>时间</w:t>
            </w:r>
          </w:p>
        </w:tc>
        <w:tc>
          <w:tcPr>
            <w:tcW w:w="1568" w:type="dxa"/>
            <w:tcBorders>
              <w:top w:val="single" w:color="auto" w:sz="4" w:space="0"/>
              <w:bottom w:val="single" w:color="auto" w:sz="4" w:space="0"/>
            </w:tcBorders>
            <w:vAlign w:val="center"/>
          </w:tcPr>
          <w:p w14:paraId="59F66F3F">
            <w:pPr>
              <w:spacing w:line="360" w:lineRule="exact"/>
              <w:jc w:val="center"/>
              <w:rPr>
                <w:rFonts w:ascii="新宋体" w:hAnsi="新宋体"/>
                <w:szCs w:val="22"/>
              </w:rPr>
            </w:pPr>
          </w:p>
        </w:tc>
      </w:tr>
      <w:tr w14:paraId="5735DFC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54EB300">
            <w:pPr>
              <w:spacing w:line="360" w:lineRule="exact"/>
              <w:jc w:val="center"/>
              <w:rPr>
                <w:rFonts w:ascii="新宋体" w:hAnsi="新宋体"/>
                <w:szCs w:val="22"/>
              </w:rPr>
            </w:pPr>
            <w:r>
              <w:rPr>
                <w:rFonts w:hint="eastAsia" w:ascii="新宋体" w:hAnsi="新宋体"/>
                <w:szCs w:val="22"/>
              </w:rPr>
              <w:t>2.个人简历</w:t>
            </w:r>
          </w:p>
        </w:tc>
      </w:tr>
      <w:tr w14:paraId="58EB34F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48D72B96">
            <w:pPr>
              <w:spacing w:line="360" w:lineRule="exact"/>
              <w:jc w:val="center"/>
              <w:rPr>
                <w:rFonts w:ascii="新宋体" w:hAnsi="新宋体"/>
                <w:szCs w:val="22"/>
              </w:rPr>
            </w:pPr>
            <w:r>
              <w:rPr>
                <w:rFonts w:hint="eastAsia" w:ascii="新宋体" w:hAnsi="新宋体"/>
                <w:szCs w:val="22"/>
              </w:rPr>
              <w:t>时  间</w:t>
            </w:r>
          </w:p>
        </w:tc>
        <w:tc>
          <w:tcPr>
            <w:tcW w:w="8070" w:type="dxa"/>
            <w:gridSpan w:val="6"/>
            <w:tcBorders>
              <w:top w:val="single" w:color="auto" w:sz="4" w:space="0"/>
              <w:bottom w:val="single" w:color="auto" w:sz="4" w:space="0"/>
            </w:tcBorders>
            <w:vAlign w:val="center"/>
          </w:tcPr>
          <w:p w14:paraId="01B00638">
            <w:pPr>
              <w:spacing w:line="360" w:lineRule="exact"/>
              <w:jc w:val="center"/>
              <w:rPr>
                <w:rFonts w:ascii="新宋体" w:hAnsi="新宋体"/>
                <w:szCs w:val="22"/>
              </w:rPr>
            </w:pPr>
            <w:r>
              <w:rPr>
                <w:rFonts w:hint="eastAsia" w:ascii="新宋体" w:hAnsi="新宋体"/>
                <w:szCs w:val="22"/>
              </w:rPr>
              <w:t>专业工作经历</w:t>
            </w:r>
          </w:p>
        </w:tc>
      </w:tr>
      <w:tr w14:paraId="62C7A360">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525B9810">
            <w:pPr>
              <w:spacing w:line="360" w:lineRule="exact"/>
              <w:rPr>
                <w:rFonts w:ascii="新宋体" w:hAnsi="新宋体"/>
                <w:szCs w:val="22"/>
              </w:rPr>
            </w:pPr>
          </w:p>
        </w:tc>
        <w:tc>
          <w:tcPr>
            <w:tcW w:w="8070" w:type="dxa"/>
            <w:gridSpan w:val="6"/>
            <w:tcBorders>
              <w:top w:val="single" w:color="auto" w:sz="4" w:space="0"/>
              <w:bottom w:val="single" w:color="auto" w:sz="4" w:space="0"/>
            </w:tcBorders>
            <w:vAlign w:val="center"/>
          </w:tcPr>
          <w:p w14:paraId="1EE56E5D">
            <w:pPr>
              <w:spacing w:line="360" w:lineRule="exact"/>
              <w:rPr>
                <w:rFonts w:ascii="新宋体" w:hAnsi="新宋体"/>
                <w:szCs w:val="22"/>
              </w:rPr>
            </w:pPr>
          </w:p>
        </w:tc>
      </w:tr>
      <w:tr w14:paraId="6746DD4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14:paraId="1FD37F8E">
            <w:pPr>
              <w:spacing w:line="360" w:lineRule="exact"/>
              <w:rPr>
                <w:rFonts w:ascii="新宋体" w:hAnsi="新宋体"/>
                <w:szCs w:val="22"/>
              </w:rPr>
            </w:pPr>
          </w:p>
        </w:tc>
        <w:tc>
          <w:tcPr>
            <w:tcW w:w="8070" w:type="dxa"/>
            <w:gridSpan w:val="6"/>
            <w:tcBorders>
              <w:top w:val="single" w:color="auto" w:sz="4" w:space="0"/>
              <w:bottom w:val="single" w:color="auto" w:sz="4" w:space="0"/>
            </w:tcBorders>
            <w:vAlign w:val="center"/>
          </w:tcPr>
          <w:p w14:paraId="0FD130B9">
            <w:pPr>
              <w:spacing w:line="360" w:lineRule="exact"/>
              <w:rPr>
                <w:rFonts w:ascii="新宋体" w:hAnsi="新宋体"/>
                <w:szCs w:val="22"/>
              </w:rPr>
            </w:pPr>
          </w:p>
        </w:tc>
      </w:tr>
      <w:tr w14:paraId="41295467">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14:paraId="24A3F637">
            <w:pPr>
              <w:spacing w:line="360" w:lineRule="exact"/>
              <w:jc w:val="center"/>
              <w:rPr>
                <w:rFonts w:ascii="新宋体" w:hAnsi="新宋体"/>
                <w:szCs w:val="22"/>
              </w:rPr>
            </w:pPr>
            <w:r>
              <w:rPr>
                <w:rFonts w:hint="eastAsia" w:ascii="新宋体" w:hAnsi="新宋体"/>
                <w:szCs w:val="22"/>
              </w:rPr>
              <w:t>3.</w:t>
            </w:r>
            <w:r>
              <w:rPr>
                <w:rFonts w:hint="eastAsia" w:ascii="新宋体" w:hAnsi="新宋体" w:cs="Arial"/>
                <w:szCs w:val="22"/>
              </w:rPr>
              <w:t>项目负责人业绩</w:t>
            </w:r>
          </w:p>
        </w:tc>
      </w:tr>
      <w:tr w14:paraId="67D7B02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6997C4A3">
            <w:pPr>
              <w:spacing w:line="360" w:lineRule="exact"/>
              <w:jc w:val="center"/>
              <w:rPr>
                <w:rFonts w:ascii="新宋体" w:hAnsi="新宋体"/>
                <w:szCs w:val="22"/>
              </w:rPr>
            </w:pPr>
            <w:r>
              <w:rPr>
                <w:rFonts w:hint="eastAsia" w:ascii="新宋体" w:hAnsi="新宋体"/>
                <w:szCs w:val="22"/>
              </w:rPr>
              <w:t>序号</w:t>
            </w:r>
          </w:p>
        </w:tc>
        <w:tc>
          <w:tcPr>
            <w:tcW w:w="3427" w:type="dxa"/>
            <w:gridSpan w:val="3"/>
            <w:tcBorders>
              <w:top w:val="single" w:color="auto" w:sz="4" w:space="0"/>
              <w:bottom w:val="single" w:color="auto" w:sz="4" w:space="0"/>
            </w:tcBorders>
            <w:vAlign w:val="center"/>
          </w:tcPr>
          <w:p w14:paraId="7E5F9D84">
            <w:pPr>
              <w:spacing w:line="360" w:lineRule="exact"/>
              <w:jc w:val="center"/>
              <w:rPr>
                <w:rFonts w:ascii="新宋体" w:hAnsi="新宋体"/>
                <w:szCs w:val="22"/>
              </w:rPr>
            </w:pPr>
            <w:r>
              <w:rPr>
                <w:rFonts w:hint="eastAsia" w:ascii="新宋体" w:hAnsi="新宋体"/>
                <w:szCs w:val="22"/>
              </w:rPr>
              <w:t>项  目  名  称</w:t>
            </w:r>
          </w:p>
        </w:tc>
        <w:tc>
          <w:tcPr>
            <w:tcW w:w="1440" w:type="dxa"/>
            <w:gridSpan w:val="2"/>
            <w:tcBorders>
              <w:top w:val="single" w:color="auto" w:sz="4" w:space="0"/>
              <w:bottom w:val="single" w:color="auto" w:sz="4" w:space="0"/>
            </w:tcBorders>
            <w:vAlign w:val="center"/>
          </w:tcPr>
          <w:p w14:paraId="352ADE45">
            <w:pPr>
              <w:spacing w:line="360" w:lineRule="exact"/>
              <w:jc w:val="center"/>
              <w:rPr>
                <w:rFonts w:ascii="新宋体" w:hAnsi="新宋体"/>
                <w:szCs w:val="22"/>
              </w:rPr>
            </w:pPr>
            <w:r>
              <w:rPr>
                <w:rFonts w:hint="eastAsia" w:ascii="新宋体" w:hAnsi="新宋体"/>
                <w:szCs w:val="22"/>
              </w:rPr>
              <w:t>完成年份</w:t>
            </w:r>
          </w:p>
        </w:tc>
        <w:tc>
          <w:tcPr>
            <w:tcW w:w="3642" w:type="dxa"/>
            <w:gridSpan w:val="2"/>
            <w:tcBorders>
              <w:top w:val="single" w:color="auto" w:sz="4" w:space="0"/>
              <w:bottom w:val="single" w:color="auto" w:sz="4" w:space="0"/>
            </w:tcBorders>
            <w:vAlign w:val="center"/>
          </w:tcPr>
          <w:p w14:paraId="489DC692">
            <w:pPr>
              <w:spacing w:line="360" w:lineRule="exact"/>
              <w:jc w:val="center"/>
              <w:rPr>
                <w:rFonts w:ascii="新宋体" w:hAnsi="新宋体"/>
                <w:szCs w:val="22"/>
              </w:rPr>
            </w:pPr>
            <w:r>
              <w:rPr>
                <w:rFonts w:hint="eastAsia" w:ascii="新宋体" w:hAnsi="新宋体"/>
                <w:szCs w:val="22"/>
              </w:rPr>
              <w:t>获奖情况</w:t>
            </w:r>
          </w:p>
        </w:tc>
      </w:tr>
      <w:tr w14:paraId="38B5E33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588D64DD">
            <w:pPr>
              <w:spacing w:line="360" w:lineRule="exact"/>
              <w:rPr>
                <w:rFonts w:ascii="新宋体" w:hAnsi="新宋体"/>
                <w:szCs w:val="22"/>
              </w:rPr>
            </w:pPr>
          </w:p>
        </w:tc>
        <w:tc>
          <w:tcPr>
            <w:tcW w:w="3427" w:type="dxa"/>
            <w:gridSpan w:val="3"/>
            <w:tcBorders>
              <w:top w:val="single" w:color="auto" w:sz="4" w:space="0"/>
              <w:bottom w:val="single" w:color="auto" w:sz="4" w:space="0"/>
            </w:tcBorders>
            <w:vAlign w:val="center"/>
          </w:tcPr>
          <w:p w14:paraId="436361EE">
            <w:pPr>
              <w:spacing w:line="360" w:lineRule="exact"/>
              <w:rPr>
                <w:rFonts w:ascii="新宋体" w:hAnsi="新宋体"/>
                <w:szCs w:val="22"/>
              </w:rPr>
            </w:pPr>
          </w:p>
        </w:tc>
        <w:tc>
          <w:tcPr>
            <w:tcW w:w="1440" w:type="dxa"/>
            <w:gridSpan w:val="2"/>
            <w:tcBorders>
              <w:top w:val="single" w:color="auto" w:sz="4" w:space="0"/>
              <w:bottom w:val="single" w:color="auto" w:sz="4" w:space="0"/>
            </w:tcBorders>
            <w:vAlign w:val="center"/>
          </w:tcPr>
          <w:p w14:paraId="56B0B3A9">
            <w:pPr>
              <w:spacing w:line="360" w:lineRule="exact"/>
              <w:rPr>
                <w:rFonts w:ascii="新宋体" w:hAnsi="新宋体"/>
                <w:szCs w:val="22"/>
              </w:rPr>
            </w:pPr>
          </w:p>
        </w:tc>
        <w:tc>
          <w:tcPr>
            <w:tcW w:w="3642" w:type="dxa"/>
            <w:gridSpan w:val="2"/>
            <w:tcBorders>
              <w:top w:val="single" w:color="auto" w:sz="4" w:space="0"/>
              <w:bottom w:val="single" w:color="auto" w:sz="4" w:space="0"/>
            </w:tcBorders>
            <w:vAlign w:val="center"/>
          </w:tcPr>
          <w:p w14:paraId="53E9502E">
            <w:pPr>
              <w:spacing w:line="360" w:lineRule="exact"/>
              <w:rPr>
                <w:rFonts w:ascii="新宋体" w:hAnsi="新宋体"/>
                <w:szCs w:val="22"/>
              </w:rPr>
            </w:pPr>
          </w:p>
        </w:tc>
      </w:tr>
      <w:tr w14:paraId="2071DBB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34DB2534">
            <w:pPr>
              <w:spacing w:line="360" w:lineRule="exact"/>
              <w:rPr>
                <w:rFonts w:ascii="新宋体" w:hAnsi="新宋体"/>
                <w:szCs w:val="22"/>
              </w:rPr>
            </w:pPr>
          </w:p>
        </w:tc>
        <w:tc>
          <w:tcPr>
            <w:tcW w:w="3427" w:type="dxa"/>
            <w:gridSpan w:val="3"/>
            <w:tcBorders>
              <w:top w:val="single" w:color="auto" w:sz="4" w:space="0"/>
              <w:bottom w:val="single" w:color="auto" w:sz="4" w:space="0"/>
            </w:tcBorders>
            <w:vAlign w:val="center"/>
          </w:tcPr>
          <w:p w14:paraId="562EFC67">
            <w:pPr>
              <w:spacing w:line="360" w:lineRule="exact"/>
              <w:rPr>
                <w:rFonts w:ascii="新宋体" w:hAnsi="新宋体"/>
                <w:szCs w:val="22"/>
              </w:rPr>
            </w:pPr>
          </w:p>
        </w:tc>
        <w:tc>
          <w:tcPr>
            <w:tcW w:w="1440" w:type="dxa"/>
            <w:gridSpan w:val="2"/>
            <w:tcBorders>
              <w:top w:val="single" w:color="auto" w:sz="4" w:space="0"/>
              <w:bottom w:val="single" w:color="auto" w:sz="4" w:space="0"/>
            </w:tcBorders>
            <w:vAlign w:val="center"/>
          </w:tcPr>
          <w:p w14:paraId="6395E451">
            <w:pPr>
              <w:spacing w:line="360" w:lineRule="exact"/>
              <w:rPr>
                <w:rFonts w:ascii="新宋体" w:hAnsi="新宋体"/>
                <w:szCs w:val="22"/>
              </w:rPr>
            </w:pPr>
          </w:p>
        </w:tc>
        <w:tc>
          <w:tcPr>
            <w:tcW w:w="3642" w:type="dxa"/>
            <w:gridSpan w:val="2"/>
            <w:tcBorders>
              <w:top w:val="single" w:color="auto" w:sz="4" w:space="0"/>
              <w:bottom w:val="single" w:color="auto" w:sz="4" w:space="0"/>
            </w:tcBorders>
            <w:vAlign w:val="center"/>
          </w:tcPr>
          <w:p w14:paraId="0864DCA8">
            <w:pPr>
              <w:spacing w:line="360" w:lineRule="exact"/>
              <w:rPr>
                <w:rFonts w:ascii="新宋体" w:hAnsi="新宋体"/>
                <w:szCs w:val="22"/>
              </w:rPr>
            </w:pPr>
          </w:p>
        </w:tc>
      </w:tr>
      <w:tr w14:paraId="6458CF5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14:paraId="4B06EEA5">
            <w:pPr>
              <w:spacing w:line="360" w:lineRule="exact"/>
              <w:rPr>
                <w:rFonts w:ascii="新宋体" w:hAnsi="新宋体"/>
                <w:szCs w:val="22"/>
              </w:rPr>
            </w:pPr>
          </w:p>
        </w:tc>
        <w:tc>
          <w:tcPr>
            <w:tcW w:w="3427" w:type="dxa"/>
            <w:gridSpan w:val="3"/>
            <w:tcBorders>
              <w:top w:val="single" w:color="auto" w:sz="4" w:space="0"/>
              <w:bottom w:val="single" w:color="auto" w:sz="4" w:space="0"/>
            </w:tcBorders>
            <w:vAlign w:val="center"/>
          </w:tcPr>
          <w:p w14:paraId="63FE10BF">
            <w:pPr>
              <w:spacing w:line="360" w:lineRule="exact"/>
              <w:rPr>
                <w:rFonts w:ascii="新宋体" w:hAnsi="新宋体"/>
                <w:szCs w:val="22"/>
              </w:rPr>
            </w:pPr>
          </w:p>
        </w:tc>
        <w:tc>
          <w:tcPr>
            <w:tcW w:w="1440" w:type="dxa"/>
            <w:gridSpan w:val="2"/>
            <w:tcBorders>
              <w:top w:val="single" w:color="auto" w:sz="4" w:space="0"/>
              <w:bottom w:val="single" w:color="auto" w:sz="4" w:space="0"/>
            </w:tcBorders>
            <w:vAlign w:val="center"/>
          </w:tcPr>
          <w:p w14:paraId="24D5634E">
            <w:pPr>
              <w:spacing w:line="360" w:lineRule="exact"/>
              <w:rPr>
                <w:rFonts w:ascii="新宋体" w:hAnsi="新宋体"/>
                <w:szCs w:val="22"/>
              </w:rPr>
            </w:pPr>
          </w:p>
        </w:tc>
        <w:tc>
          <w:tcPr>
            <w:tcW w:w="3642" w:type="dxa"/>
            <w:gridSpan w:val="2"/>
            <w:tcBorders>
              <w:top w:val="single" w:color="auto" w:sz="4" w:space="0"/>
              <w:bottom w:val="single" w:color="auto" w:sz="4" w:space="0"/>
            </w:tcBorders>
            <w:vAlign w:val="center"/>
          </w:tcPr>
          <w:p w14:paraId="294F5ABD">
            <w:pPr>
              <w:spacing w:line="360" w:lineRule="exact"/>
              <w:rPr>
                <w:rFonts w:ascii="新宋体" w:hAnsi="新宋体"/>
                <w:szCs w:val="22"/>
              </w:rPr>
            </w:pPr>
          </w:p>
        </w:tc>
      </w:tr>
      <w:tr w14:paraId="2157266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14:paraId="3E18004C">
            <w:pPr>
              <w:spacing w:line="360" w:lineRule="exact"/>
              <w:rPr>
                <w:rFonts w:ascii="新宋体" w:hAnsi="新宋体"/>
                <w:szCs w:val="22"/>
              </w:rPr>
            </w:pPr>
          </w:p>
        </w:tc>
        <w:tc>
          <w:tcPr>
            <w:tcW w:w="3427" w:type="dxa"/>
            <w:gridSpan w:val="3"/>
            <w:tcBorders>
              <w:top w:val="single" w:color="auto" w:sz="4" w:space="0"/>
              <w:bottom w:val="single" w:color="auto" w:sz="12" w:space="0"/>
            </w:tcBorders>
            <w:vAlign w:val="center"/>
          </w:tcPr>
          <w:p w14:paraId="39D03176">
            <w:pPr>
              <w:spacing w:line="360" w:lineRule="exact"/>
              <w:rPr>
                <w:rFonts w:ascii="新宋体" w:hAnsi="新宋体"/>
                <w:szCs w:val="22"/>
              </w:rPr>
            </w:pPr>
          </w:p>
        </w:tc>
        <w:tc>
          <w:tcPr>
            <w:tcW w:w="1440" w:type="dxa"/>
            <w:gridSpan w:val="2"/>
            <w:tcBorders>
              <w:top w:val="single" w:color="auto" w:sz="4" w:space="0"/>
              <w:bottom w:val="single" w:color="auto" w:sz="12" w:space="0"/>
            </w:tcBorders>
            <w:vAlign w:val="center"/>
          </w:tcPr>
          <w:p w14:paraId="03064B25">
            <w:pPr>
              <w:spacing w:line="360" w:lineRule="exact"/>
              <w:rPr>
                <w:rFonts w:ascii="新宋体" w:hAnsi="新宋体"/>
                <w:szCs w:val="22"/>
              </w:rPr>
            </w:pPr>
          </w:p>
        </w:tc>
        <w:tc>
          <w:tcPr>
            <w:tcW w:w="3642" w:type="dxa"/>
            <w:gridSpan w:val="2"/>
            <w:tcBorders>
              <w:top w:val="single" w:color="auto" w:sz="4" w:space="0"/>
              <w:bottom w:val="single" w:color="auto" w:sz="12" w:space="0"/>
            </w:tcBorders>
            <w:vAlign w:val="center"/>
          </w:tcPr>
          <w:p w14:paraId="237D84AA">
            <w:pPr>
              <w:spacing w:line="360" w:lineRule="exact"/>
              <w:rPr>
                <w:rFonts w:ascii="新宋体" w:hAnsi="新宋体"/>
                <w:szCs w:val="22"/>
              </w:rPr>
            </w:pPr>
          </w:p>
        </w:tc>
      </w:tr>
    </w:tbl>
    <w:p w14:paraId="0AF7F3BD">
      <w:pPr>
        <w:pStyle w:val="34"/>
        <w:ind w:firstLine="0"/>
        <w:rPr>
          <w:rFonts w:ascii="新宋体" w:hAnsi="新宋体"/>
        </w:rPr>
      </w:pPr>
    </w:p>
    <w:p w14:paraId="654E5C32">
      <w:pPr>
        <w:spacing w:line="380" w:lineRule="exact"/>
        <w:ind w:firstLine="4400" w:firstLineChars="2000"/>
        <w:rPr>
          <w:rFonts w:ascii="新宋体" w:hAnsi="新宋体"/>
          <w:szCs w:val="22"/>
        </w:rPr>
      </w:pPr>
      <w:r>
        <w:rPr>
          <w:rFonts w:hint="eastAsia" w:ascii="新宋体" w:hAnsi="新宋体"/>
          <w:szCs w:val="22"/>
        </w:rPr>
        <w:t>投标人全称（盖章）：</w:t>
      </w:r>
    </w:p>
    <w:p w14:paraId="0A33CF65">
      <w:pPr>
        <w:spacing w:line="380" w:lineRule="exact"/>
        <w:ind w:firstLine="4400" w:firstLineChars="2000"/>
        <w:rPr>
          <w:rFonts w:ascii="新宋体" w:hAnsi="新宋体"/>
          <w:szCs w:val="22"/>
        </w:rPr>
      </w:pPr>
      <w:r>
        <w:rPr>
          <w:rFonts w:hint="eastAsia" w:ascii="新宋体" w:hAnsi="新宋体"/>
          <w:szCs w:val="22"/>
        </w:rPr>
        <w:t>投标人代表（签字）：</w:t>
      </w:r>
    </w:p>
    <w:p w14:paraId="00A81862">
      <w:pPr>
        <w:spacing w:line="380" w:lineRule="exact"/>
        <w:ind w:firstLine="4400" w:firstLineChars="2000"/>
        <w:rPr>
          <w:rFonts w:ascii="新宋体" w:hAnsi="新宋体"/>
          <w:b/>
        </w:rPr>
      </w:pPr>
      <w:r>
        <w:rPr>
          <w:rFonts w:hint="eastAsia" w:ascii="新宋体" w:hAnsi="新宋体"/>
          <w:szCs w:val="22"/>
        </w:rPr>
        <w:t xml:space="preserve">日期：  年   月  日 </w:t>
      </w:r>
      <w:r>
        <w:rPr>
          <w:rFonts w:hint="eastAsia" w:ascii="新宋体" w:hAnsi="新宋体"/>
          <w:sz w:val="24"/>
        </w:rPr>
        <w:t xml:space="preserve"> </w:t>
      </w:r>
    </w:p>
    <w:p w14:paraId="4BBC0E0A">
      <w:pPr>
        <w:tabs>
          <w:tab w:val="left" w:pos="840"/>
        </w:tabs>
        <w:adjustRightInd w:val="0"/>
        <w:snapToGrid w:val="0"/>
        <w:spacing w:line="400" w:lineRule="exact"/>
        <w:rPr>
          <w:rFonts w:ascii="新宋体" w:hAnsi="新宋体"/>
          <w:b/>
          <w:szCs w:val="22"/>
        </w:rPr>
      </w:pPr>
      <w:r>
        <w:rPr>
          <w:rFonts w:hint="eastAsia" w:ascii="新宋体" w:hAnsi="新宋体"/>
          <w:b/>
          <w:szCs w:val="22"/>
        </w:rPr>
        <w:br w:type="page"/>
      </w:r>
      <w:r>
        <w:rPr>
          <w:rFonts w:hint="eastAsia" w:ascii="新宋体" w:hAnsi="新宋体"/>
          <w:b/>
          <w:szCs w:val="22"/>
        </w:rPr>
        <w:t>附件五</w:t>
      </w:r>
    </w:p>
    <w:p w14:paraId="08737672">
      <w:pPr>
        <w:tabs>
          <w:tab w:val="left" w:pos="840"/>
        </w:tabs>
        <w:adjustRightInd w:val="0"/>
        <w:snapToGrid w:val="0"/>
        <w:spacing w:line="400" w:lineRule="exact"/>
        <w:jc w:val="center"/>
        <w:rPr>
          <w:rFonts w:ascii="新宋体" w:hAnsi="新宋体"/>
          <w:b/>
          <w:bCs/>
          <w:szCs w:val="22"/>
        </w:rPr>
      </w:pPr>
      <w:r>
        <w:rPr>
          <w:rFonts w:hint="eastAsia" w:ascii="新宋体" w:hAnsi="新宋体"/>
          <w:b/>
          <w:bCs/>
          <w:szCs w:val="22"/>
        </w:rPr>
        <w:t>项目服务人员汇总表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41A868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5093A611">
            <w:pPr>
              <w:spacing w:line="360" w:lineRule="auto"/>
              <w:jc w:val="center"/>
              <w:rPr>
                <w:rFonts w:ascii="新宋体" w:hAnsi="新宋体"/>
              </w:rPr>
            </w:pPr>
            <w:r>
              <w:rPr>
                <w:rFonts w:hint="eastAsia" w:ascii="新宋体" w:hAnsi="新宋体"/>
              </w:rPr>
              <w:t>序号</w:t>
            </w:r>
          </w:p>
        </w:tc>
        <w:tc>
          <w:tcPr>
            <w:tcW w:w="958" w:type="dxa"/>
            <w:vAlign w:val="center"/>
          </w:tcPr>
          <w:p w14:paraId="4B56ABEC">
            <w:pPr>
              <w:spacing w:line="360" w:lineRule="auto"/>
              <w:jc w:val="center"/>
              <w:rPr>
                <w:rFonts w:ascii="新宋体" w:hAnsi="新宋体"/>
              </w:rPr>
            </w:pPr>
            <w:r>
              <w:rPr>
                <w:rFonts w:hint="eastAsia" w:ascii="新宋体" w:hAnsi="新宋体"/>
              </w:rPr>
              <w:t>姓名</w:t>
            </w:r>
          </w:p>
        </w:tc>
        <w:tc>
          <w:tcPr>
            <w:tcW w:w="958" w:type="dxa"/>
            <w:vAlign w:val="center"/>
          </w:tcPr>
          <w:p w14:paraId="570E5D17">
            <w:pPr>
              <w:spacing w:line="360" w:lineRule="auto"/>
              <w:jc w:val="center"/>
              <w:rPr>
                <w:rFonts w:ascii="新宋体" w:hAnsi="新宋体"/>
              </w:rPr>
            </w:pPr>
            <w:r>
              <w:rPr>
                <w:rFonts w:hint="eastAsia" w:ascii="新宋体" w:hAnsi="新宋体"/>
              </w:rPr>
              <w:t>性别</w:t>
            </w:r>
          </w:p>
        </w:tc>
        <w:tc>
          <w:tcPr>
            <w:tcW w:w="767" w:type="dxa"/>
            <w:vAlign w:val="center"/>
          </w:tcPr>
          <w:p w14:paraId="5D162BD2">
            <w:pPr>
              <w:spacing w:line="360" w:lineRule="auto"/>
              <w:jc w:val="center"/>
              <w:rPr>
                <w:rFonts w:ascii="新宋体" w:hAnsi="新宋体"/>
              </w:rPr>
            </w:pPr>
            <w:r>
              <w:rPr>
                <w:rFonts w:hint="eastAsia" w:ascii="新宋体" w:hAnsi="新宋体"/>
              </w:rPr>
              <w:t>年龄</w:t>
            </w:r>
          </w:p>
        </w:tc>
        <w:tc>
          <w:tcPr>
            <w:tcW w:w="767" w:type="dxa"/>
            <w:vAlign w:val="center"/>
          </w:tcPr>
          <w:p w14:paraId="369C09C8">
            <w:pPr>
              <w:spacing w:line="360" w:lineRule="auto"/>
              <w:jc w:val="center"/>
              <w:rPr>
                <w:rFonts w:ascii="新宋体" w:hAnsi="新宋体"/>
              </w:rPr>
            </w:pPr>
            <w:r>
              <w:rPr>
                <w:rFonts w:hint="eastAsia" w:ascii="新宋体" w:hAnsi="新宋体"/>
              </w:rPr>
              <w:t>学历</w:t>
            </w:r>
          </w:p>
        </w:tc>
        <w:tc>
          <w:tcPr>
            <w:tcW w:w="1340" w:type="dxa"/>
            <w:vAlign w:val="center"/>
          </w:tcPr>
          <w:p w14:paraId="1B30061D">
            <w:pPr>
              <w:spacing w:line="280" w:lineRule="exact"/>
              <w:jc w:val="center"/>
              <w:rPr>
                <w:rFonts w:ascii="新宋体" w:hAnsi="新宋体"/>
              </w:rPr>
            </w:pPr>
            <w:r>
              <w:rPr>
                <w:rFonts w:hint="eastAsia" w:ascii="新宋体" w:hAnsi="新宋体"/>
              </w:rPr>
              <w:t>职称/职务</w:t>
            </w:r>
          </w:p>
        </w:tc>
        <w:tc>
          <w:tcPr>
            <w:tcW w:w="1326" w:type="dxa"/>
            <w:vAlign w:val="center"/>
          </w:tcPr>
          <w:p w14:paraId="1C6752D1">
            <w:pPr>
              <w:spacing w:line="280" w:lineRule="exact"/>
              <w:jc w:val="center"/>
              <w:rPr>
                <w:rFonts w:ascii="新宋体" w:hAnsi="新宋体"/>
              </w:rPr>
            </w:pPr>
            <w:r>
              <w:rPr>
                <w:rFonts w:hint="eastAsia" w:ascii="新宋体" w:hAnsi="新宋体"/>
              </w:rPr>
              <w:t>本工程中的岗位</w:t>
            </w:r>
          </w:p>
        </w:tc>
        <w:tc>
          <w:tcPr>
            <w:tcW w:w="1825" w:type="dxa"/>
            <w:vAlign w:val="center"/>
          </w:tcPr>
          <w:p w14:paraId="42E0CBF4">
            <w:pPr>
              <w:spacing w:line="360" w:lineRule="auto"/>
              <w:jc w:val="center"/>
              <w:rPr>
                <w:rFonts w:ascii="新宋体" w:hAnsi="新宋体"/>
              </w:rPr>
            </w:pPr>
            <w:r>
              <w:rPr>
                <w:rFonts w:hint="eastAsia" w:ascii="新宋体" w:hAnsi="新宋体"/>
              </w:rPr>
              <w:t>从事专业年限</w:t>
            </w:r>
          </w:p>
        </w:tc>
        <w:tc>
          <w:tcPr>
            <w:tcW w:w="1147" w:type="dxa"/>
            <w:vAlign w:val="center"/>
          </w:tcPr>
          <w:p w14:paraId="44FD3A0A">
            <w:pPr>
              <w:spacing w:line="360" w:lineRule="auto"/>
              <w:jc w:val="center"/>
              <w:rPr>
                <w:rFonts w:ascii="新宋体" w:hAnsi="新宋体"/>
              </w:rPr>
            </w:pPr>
            <w:r>
              <w:rPr>
                <w:rFonts w:hint="eastAsia" w:ascii="新宋体" w:hAnsi="新宋体"/>
              </w:rPr>
              <w:t>备注</w:t>
            </w:r>
          </w:p>
        </w:tc>
      </w:tr>
      <w:tr w14:paraId="3F6A6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4C85748">
            <w:pPr>
              <w:spacing w:line="360" w:lineRule="auto"/>
              <w:jc w:val="center"/>
              <w:rPr>
                <w:rFonts w:ascii="新宋体" w:hAnsi="新宋体"/>
              </w:rPr>
            </w:pPr>
          </w:p>
        </w:tc>
        <w:tc>
          <w:tcPr>
            <w:tcW w:w="958" w:type="dxa"/>
            <w:vAlign w:val="center"/>
          </w:tcPr>
          <w:p w14:paraId="44C95FD0">
            <w:pPr>
              <w:spacing w:line="360" w:lineRule="auto"/>
              <w:jc w:val="center"/>
              <w:rPr>
                <w:rFonts w:ascii="新宋体" w:hAnsi="新宋体"/>
              </w:rPr>
            </w:pPr>
          </w:p>
        </w:tc>
        <w:tc>
          <w:tcPr>
            <w:tcW w:w="958" w:type="dxa"/>
            <w:vAlign w:val="center"/>
          </w:tcPr>
          <w:p w14:paraId="7C6D95BC">
            <w:pPr>
              <w:spacing w:line="360" w:lineRule="auto"/>
              <w:jc w:val="center"/>
              <w:rPr>
                <w:rFonts w:ascii="新宋体" w:hAnsi="新宋体"/>
              </w:rPr>
            </w:pPr>
          </w:p>
        </w:tc>
        <w:tc>
          <w:tcPr>
            <w:tcW w:w="767" w:type="dxa"/>
            <w:vAlign w:val="center"/>
          </w:tcPr>
          <w:p w14:paraId="13165213">
            <w:pPr>
              <w:spacing w:line="360" w:lineRule="auto"/>
              <w:jc w:val="center"/>
              <w:rPr>
                <w:rFonts w:ascii="新宋体" w:hAnsi="新宋体"/>
              </w:rPr>
            </w:pPr>
          </w:p>
        </w:tc>
        <w:tc>
          <w:tcPr>
            <w:tcW w:w="767" w:type="dxa"/>
            <w:vAlign w:val="center"/>
          </w:tcPr>
          <w:p w14:paraId="5A575148">
            <w:pPr>
              <w:spacing w:line="360" w:lineRule="auto"/>
              <w:jc w:val="center"/>
              <w:rPr>
                <w:rFonts w:ascii="新宋体" w:hAnsi="新宋体"/>
              </w:rPr>
            </w:pPr>
          </w:p>
        </w:tc>
        <w:tc>
          <w:tcPr>
            <w:tcW w:w="1340" w:type="dxa"/>
            <w:vAlign w:val="center"/>
          </w:tcPr>
          <w:p w14:paraId="62D621B4">
            <w:pPr>
              <w:spacing w:line="360" w:lineRule="auto"/>
              <w:jc w:val="center"/>
              <w:rPr>
                <w:rFonts w:ascii="新宋体" w:hAnsi="新宋体"/>
              </w:rPr>
            </w:pPr>
          </w:p>
        </w:tc>
        <w:tc>
          <w:tcPr>
            <w:tcW w:w="1326" w:type="dxa"/>
            <w:vAlign w:val="center"/>
          </w:tcPr>
          <w:p w14:paraId="4BD7DB78">
            <w:pPr>
              <w:spacing w:line="360" w:lineRule="auto"/>
              <w:jc w:val="center"/>
              <w:rPr>
                <w:rFonts w:ascii="新宋体" w:hAnsi="新宋体"/>
              </w:rPr>
            </w:pPr>
          </w:p>
        </w:tc>
        <w:tc>
          <w:tcPr>
            <w:tcW w:w="1825" w:type="dxa"/>
          </w:tcPr>
          <w:p w14:paraId="330B65B5">
            <w:pPr>
              <w:spacing w:line="360" w:lineRule="auto"/>
              <w:jc w:val="center"/>
              <w:rPr>
                <w:rFonts w:ascii="新宋体" w:hAnsi="新宋体"/>
              </w:rPr>
            </w:pPr>
          </w:p>
        </w:tc>
        <w:tc>
          <w:tcPr>
            <w:tcW w:w="1147" w:type="dxa"/>
            <w:vAlign w:val="center"/>
          </w:tcPr>
          <w:p w14:paraId="5749A5CC">
            <w:pPr>
              <w:spacing w:line="360" w:lineRule="auto"/>
              <w:jc w:val="center"/>
              <w:rPr>
                <w:rFonts w:ascii="新宋体" w:hAnsi="新宋体"/>
              </w:rPr>
            </w:pPr>
          </w:p>
        </w:tc>
      </w:tr>
      <w:tr w14:paraId="691F8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F6B3D36">
            <w:pPr>
              <w:spacing w:line="360" w:lineRule="auto"/>
              <w:jc w:val="center"/>
              <w:rPr>
                <w:rFonts w:ascii="新宋体" w:hAnsi="新宋体"/>
              </w:rPr>
            </w:pPr>
          </w:p>
        </w:tc>
        <w:tc>
          <w:tcPr>
            <w:tcW w:w="958" w:type="dxa"/>
            <w:vAlign w:val="center"/>
          </w:tcPr>
          <w:p w14:paraId="00184399">
            <w:pPr>
              <w:spacing w:line="360" w:lineRule="auto"/>
              <w:jc w:val="center"/>
              <w:rPr>
                <w:rFonts w:ascii="新宋体" w:hAnsi="新宋体"/>
              </w:rPr>
            </w:pPr>
          </w:p>
        </w:tc>
        <w:tc>
          <w:tcPr>
            <w:tcW w:w="958" w:type="dxa"/>
            <w:vAlign w:val="center"/>
          </w:tcPr>
          <w:p w14:paraId="3DE5E52D">
            <w:pPr>
              <w:spacing w:line="360" w:lineRule="auto"/>
              <w:jc w:val="center"/>
              <w:rPr>
                <w:rFonts w:ascii="新宋体" w:hAnsi="新宋体"/>
              </w:rPr>
            </w:pPr>
          </w:p>
        </w:tc>
        <w:tc>
          <w:tcPr>
            <w:tcW w:w="767" w:type="dxa"/>
            <w:vAlign w:val="center"/>
          </w:tcPr>
          <w:p w14:paraId="3795C9B7">
            <w:pPr>
              <w:spacing w:line="360" w:lineRule="auto"/>
              <w:jc w:val="center"/>
              <w:rPr>
                <w:rFonts w:ascii="新宋体" w:hAnsi="新宋体"/>
              </w:rPr>
            </w:pPr>
          </w:p>
        </w:tc>
        <w:tc>
          <w:tcPr>
            <w:tcW w:w="767" w:type="dxa"/>
            <w:vAlign w:val="center"/>
          </w:tcPr>
          <w:p w14:paraId="086834D8">
            <w:pPr>
              <w:spacing w:line="360" w:lineRule="auto"/>
              <w:jc w:val="center"/>
              <w:rPr>
                <w:rFonts w:ascii="新宋体" w:hAnsi="新宋体"/>
              </w:rPr>
            </w:pPr>
          </w:p>
        </w:tc>
        <w:tc>
          <w:tcPr>
            <w:tcW w:w="1340" w:type="dxa"/>
            <w:vAlign w:val="center"/>
          </w:tcPr>
          <w:p w14:paraId="20C00143">
            <w:pPr>
              <w:spacing w:line="360" w:lineRule="auto"/>
              <w:jc w:val="center"/>
              <w:rPr>
                <w:rFonts w:ascii="新宋体" w:hAnsi="新宋体"/>
              </w:rPr>
            </w:pPr>
          </w:p>
        </w:tc>
        <w:tc>
          <w:tcPr>
            <w:tcW w:w="1326" w:type="dxa"/>
            <w:vAlign w:val="center"/>
          </w:tcPr>
          <w:p w14:paraId="00FD2310">
            <w:pPr>
              <w:spacing w:line="360" w:lineRule="auto"/>
              <w:jc w:val="center"/>
              <w:rPr>
                <w:rFonts w:ascii="新宋体" w:hAnsi="新宋体"/>
              </w:rPr>
            </w:pPr>
          </w:p>
        </w:tc>
        <w:tc>
          <w:tcPr>
            <w:tcW w:w="1825" w:type="dxa"/>
          </w:tcPr>
          <w:p w14:paraId="0A36C760">
            <w:pPr>
              <w:spacing w:line="360" w:lineRule="auto"/>
              <w:jc w:val="center"/>
              <w:rPr>
                <w:rFonts w:ascii="新宋体" w:hAnsi="新宋体"/>
              </w:rPr>
            </w:pPr>
          </w:p>
        </w:tc>
        <w:tc>
          <w:tcPr>
            <w:tcW w:w="1147" w:type="dxa"/>
            <w:vAlign w:val="center"/>
          </w:tcPr>
          <w:p w14:paraId="728B67F1">
            <w:pPr>
              <w:spacing w:line="360" w:lineRule="auto"/>
              <w:jc w:val="center"/>
              <w:rPr>
                <w:rFonts w:ascii="新宋体" w:hAnsi="新宋体"/>
              </w:rPr>
            </w:pPr>
          </w:p>
        </w:tc>
      </w:tr>
      <w:tr w14:paraId="7BB9A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A371119">
            <w:pPr>
              <w:spacing w:line="360" w:lineRule="auto"/>
              <w:jc w:val="center"/>
              <w:rPr>
                <w:rFonts w:ascii="新宋体" w:hAnsi="新宋体"/>
              </w:rPr>
            </w:pPr>
          </w:p>
        </w:tc>
        <w:tc>
          <w:tcPr>
            <w:tcW w:w="958" w:type="dxa"/>
            <w:vAlign w:val="center"/>
          </w:tcPr>
          <w:p w14:paraId="2D97F25B">
            <w:pPr>
              <w:spacing w:line="360" w:lineRule="auto"/>
              <w:jc w:val="center"/>
              <w:rPr>
                <w:rFonts w:ascii="新宋体" w:hAnsi="新宋体"/>
              </w:rPr>
            </w:pPr>
          </w:p>
        </w:tc>
        <w:tc>
          <w:tcPr>
            <w:tcW w:w="958" w:type="dxa"/>
            <w:vAlign w:val="center"/>
          </w:tcPr>
          <w:p w14:paraId="393953B7">
            <w:pPr>
              <w:spacing w:line="360" w:lineRule="auto"/>
              <w:jc w:val="center"/>
              <w:rPr>
                <w:rFonts w:ascii="新宋体" w:hAnsi="新宋体"/>
              </w:rPr>
            </w:pPr>
          </w:p>
        </w:tc>
        <w:tc>
          <w:tcPr>
            <w:tcW w:w="767" w:type="dxa"/>
            <w:vAlign w:val="center"/>
          </w:tcPr>
          <w:p w14:paraId="674D7855">
            <w:pPr>
              <w:spacing w:line="360" w:lineRule="auto"/>
              <w:jc w:val="center"/>
              <w:rPr>
                <w:rFonts w:ascii="新宋体" w:hAnsi="新宋体"/>
              </w:rPr>
            </w:pPr>
          </w:p>
        </w:tc>
        <w:tc>
          <w:tcPr>
            <w:tcW w:w="767" w:type="dxa"/>
            <w:vAlign w:val="center"/>
          </w:tcPr>
          <w:p w14:paraId="220E4174">
            <w:pPr>
              <w:spacing w:line="360" w:lineRule="auto"/>
              <w:jc w:val="center"/>
              <w:rPr>
                <w:rFonts w:ascii="新宋体" w:hAnsi="新宋体"/>
              </w:rPr>
            </w:pPr>
          </w:p>
        </w:tc>
        <w:tc>
          <w:tcPr>
            <w:tcW w:w="1340" w:type="dxa"/>
            <w:vAlign w:val="center"/>
          </w:tcPr>
          <w:p w14:paraId="17F1BA30">
            <w:pPr>
              <w:spacing w:line="360" w:lineRule="auto"/>
              <w:jc w:val="center"/>
              <w:rPr>
                <w:rFonts w:ascii="新宋体" w:hAnsi="新宋体"/>
              </w:rPr>
            </w:pPr>
          </w:p>
        </w:tc>
        <w:tc>
          <w:tcPr>
            <w:tcW w:w="1326" w:type="dxa"/>
            <w:vAlign w:val="center"/>
          </w:tcPr>
          <w:p w14:paraId="2F807C02">
            <w:pPr>
              <w:spacing w:line="360" w:lineRule="auto"/>
              <w:jc w:val="center"/>
              <w:rPr>
                <w:rFonts w:ascii="新宋体" w:hAnsi="新宋体"/>
              </w:rPr>
            </w:pPr>
          </w:p>
        </w:tc>
        <w:tc>
          <w:tcPr>
            <w:tcW w:w="1825" w:type="dxa"/>
          </w:tcPr>
          <w:p w14:paraId="6F2237E2">
            <w:pPr>
              <w:spacing w:line="360" w:lineRule="auto"/>
              <w:jc w:val="center"/>
              <w:rPr>
                <w:rFonts w:ascii="新宋体" w:hAnsi="新宋体"/>
              </w:rPr>
            </w:pPr>
          </w:p>
        </w:tc>
        <w:tc>
          <w:tcPr>
            <w:tcW w:w="1147" w:type="dxa"/>
            <w:vAlign w:val="center"/>
          </w:tcPr>
          <w:p w14:paraId="0EC6CD2B">
            <w:pPr>
              <w:spacing w:line="360" w:lineRule="auto"/>
              <w:jc w:val="center"/>
              <w:rPr>
                <w:rFonts w:ascii="新宋体" w:hAnsi="新宋体"/>
              </w:rPr>
            </w:pPr>
          </w:p>
        </w:tc>
      </w:tr>
      <w:tr w14:paraId="05FD8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D099EB4">
            <w:pPr>
              <w:spacing w:line="360" w:lineRule="auto"/>
              <w:jc w:val="center"/>
              <w:rPr>
                <w:rFonts w:ascii="新宋体" w:hAnsi="新宋体"/>
              </w:rPr>
            </w:pPr>
          </w:p>
        </w:tc>
        <w:tc>
          <w:tcPr>
            <w:tcW w:w="958" w:type="dxa"/>
            <w:vAlign w:val="center"/>
          </w:tcPr>
          <w:p w14:paraId="151A132B">
            <w:pPr>
              <w:spacing w:line="360" w:lineRule="auto"/>
              <w:jc w:val="center"/>
              <w:rPr>
                <w:rFonts w:ascii="新宋体" w:hAnsi="新宋体"/>
              </w:rPr>
            </w:pPr>
          </w:p>
        </w:tc>
        <w:tc>
          <w:tcPr>
            <w:tcW w:w="958" w:type="dxa"/>
            <w:vAlign w:val="center"/>
          </w:tcPr>
          <w:p w14:paraId="245E1FCE">
            <w:pPr>
              <w:spacing w:line="360" w:lineRule="auto"/>
              <w:jc w:val="center"/>
              <w:rPr>
                <w:rFonts w:ascii="新宋体" w:hAnsi="新宋体"/>
              </w:rPr>
            </w:pPr>
          </w:p>
        </w:tc>
        <w:tc>
          <w:tcPr>
            <w:tcW w:w="767" w:type="dxa"/>
            <w:vAlign w:val="center"/>
          </w:tcPr>
          <w:p w14:paraId="49F6EABE">
            <w:pPr>
              <w:spacing w:line="360" w:lineRule="auto"/>
              <w:jc w:val="center"/>
              <w:rPr>
                <w:rFonts w:ascii="新宋体" w:hAnsi="新宋体"/>
              </w:rPr>
            </w:pPr>
          </w:p>
        </w:tc>
        <w:tc>
          <w:tcPr>
            <w:tcW w:w="767" w:type="dxa"/>
            <w:vAlign w:val="center"/>
          </w:tcPr>
          <w:p w14:paraId="20984AC0">
            <w:pPr>
              <w:spacing w:line="360" w:lineRule="auto"/>
              <w:jc w:val="center"/>
              <w:rPr>
                <w:rFonts w:ascii="新宋体" w:hAnsi="新宋体"/>
              </w:rPr>
            </w:pPr>
          </w:p>
        </w:tc>
        <w:tc>
          <w:tcPr>
            <w:tcW w:w="1340" w:type="dxa"/>
            <w:vAlign w:val="center"/>
          </w:tcPr>
          <w:p w14:paraId="0D78656B">
            <w:pPr>
              <w:spacing w:line="360" w:lineRule="auto"/>
              <w:jc w:val="center"/>
              <w:rPr>
                <w:rFonts w:ascii="新宋体" w:hAnsi="新宋体"/>
              </w:rPr>
            </w:pPr>
          </w:p>
        </w:tc>
        <w:tc>
          <w:tcPr>
            <w:tcW w:w="1326" w:type="dxa"/>
            <w:vAlign w:val="center"/>
          </w:tcPr>
          <w:p w14:paraId="5ED78027">
            <w:pPr>
              <w:spacing w:line="360" w:lineRule="auto"/>
              <w:jc w:val="center"/>
              <w:rPr>
                <w:rFonts w:ascii="新宋体" w:hAnsi="新宋体"/>
              </w:rPr>
            </w:pPr>
          </w:p>
        </w:tc>
        <w:tc>
          <w:tcPr>
            <w:tcW w:w="1825" w:type="dxa"/>
          </w:tcPr>
          <w:p w14:paraId="0C5C408C">
            <w:pPr>
              <w:spacing w:line="360" w:lineRule="auto"/>
              <w:jc w:val="center"/>
              <w:rPr>
                <w:rFonts w:ascii="新宋体" w:hAnsi="新宋体"/>
              </w:rPr>
            </w:pPr>
          </w:p>
        </w:tc>
        <w:tc>
          <w:tcPr>
            <w:tcW w:w="1147" w:type="dxa"/>
            <w:vAlign w:val="center"/>
          </w:tcPr>
          <w:p w14:paraId="4A24EF4F">
            <w:pPr>
              <w:spacing w:line="360" w:lineRule="auto"/>
              <w:jc w:val="center"/>
              <w:rPr>
                <w:rFonts w:ascii="新宋体" w:hAnsi="新宋体"/>
              </w:rPr>
            </w:pPr>
          </w:p>
        </w:tc>
      </w:tr>
      <w:tr w14:paraId="58A8A8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A868CF9">
            <w:pPr>
              <w:spacing w:line="360" w:lineRule="auto"/>
              <w:jc w:val="center"/>
              <w:rPr>
                <w:rFonts w:ascii="新宋体" w:hAnsi="新宋体"/>
              </w:rPr>
            </w:pPr>
          </w:p>
        </w:tc>
        <w:tc>
          <w:tcPr>
            <w:tcW w:w="958" w:type="dxa"/>
            <w:vAlign w:val="center"/>
          </w:tcPr>
          <w:p w14:paraId="46DB25EA">
            <w:pPr>
              <w:spacing w:line="360" w:lineRule="auto"/>
              <w:jc w:val="center"/>
              <w:rPr>
                <w:rFonts w:ascii="新宋体" w:hAnsi="新宋体"/>
              </w:rPr>
            </w:pPr>
          </w:p>
        </w:tc>
        <w:tc>
          <w:tcPr>
            <w:tcW w:w="958" w:type="dxa"/>
            <w:vAlign w:val="center"/>
          </w:tcPr>
          <w:p w14:paraId="604A6CB4">
            <w:pPr>
              <w:spacing w:line="360" w:lineRule="auto"/>
              <w:jc w:val="center"/>
              <w:rPr>
                <w:rFonts w:ascii="新宋体" w:hAnsi="新宋体"/>
              </w:rPr>
            </w:pPr>
          </w:p>
        </w:tc>
        <w:tc>
          <w:tcPr>
            <w:tcW w:w="767" w:type="dxa"/>
            <w:vAlign w:val="center"/>
          </w:tcPr>
          <w:p w14:paraId="22392868">
            <w:pPr>
              <w:spacing w:line="360" w:lineRule="auto"/>
              <w:jc w:val="center"/>
              <w:rPr>
                <w:rFonts w:ascii="新宋体" w:hAnsi="新宋体"/>
              </w:rPr>
            </w:pPr>
          </w:p>
        </w:tc>
        <w:tc>
          <w:tcPr>
            <w:tcW w:w="767" w:type="dxa"/>
            <w:vAlign w:val="center"/>
          </w:tcPr>
          <w:p w14:paraId="05CFF0A8">
            <w:pPr>
              <w:spacing w:line="360" w:lineRule="auto"/>
              <w:jc w:val="center"/>
              <w:rPr>
                <w:rFonts w:ascii="新宋体" w:hAnsi="新宋体"/>
              </w:rPr>
            </w:pPr>
          </w:p>
        </w:tc>
        <w:tc>
          <w:tcPr>
            <w:tcW w:w="1340" w:type="dxa"/>
            <w:vAlign w:val="center"/>
          </w:tcPr>
          <w:p w14:paraId="15500C77">
            <w:pPr>
              <w:spacing w:line="360" w:lineRule="auto"/>
              <w:jc w:val="center"/>
              <w:rPr>
                <w:rFonts w:ascii="新宋体" w:hAnsi="新宋体"/>
              </w:rPr>
            </w:pPr>
          </w:p>
        </w:tc>
        <w:tc>
          <w:tcPr>
            <w:tcW w:w="1326" w:type="dxa"/>
            <w:vAlign w:val="center"/>
          </w:tcPr>
          <w:p w14:paraId="3AFAE3E2">
            <w:pPr>
              <w:spacing w:line="360" w:lineRule="auto"/>
              <w:jc w:val="center"/>
              <w:rPr>
                <w:rFonts w:ascii="新宋体" w:hAnsi="新宋体"/>
              </w:rPr>
            </w:pPr>
          </w:p>
        </w:tc>
        <w:tc>
          <w:tcPr>
            <w:tcW w:w="1825" w:type="dxa"/>
          </w:tcPr>
          <w:p w14:paraId="460526D9">
            <w:pPr>
              <w:spacing w:line="360" w:lineRule="auto"/>
              <w:jc w:val="center"/>
              <w:rPr>
                <w:rFonts w:ascii="新宋体" w:hAnsi="新宋体"/>
              </w:rPr>
            </w:pPr>
          </w:p>
        </w:tc>
        <w:tc>
          <w:tcPr>
            <w:tcW w:w="1147" w:type="dxa"/>
            <w:vAlign w:val="center"/>
          </w:tcPr>
          <w:p w14:paraId="4EB03330">
            <w:pPr>
              <w:spacing w:line="360" w:lineRule="auto"/>
              <w:jc w:val="center"/>
              <w:rPr>
                <w:rFonts w:ascii="新宋体" w:hAnsi="新宋体"/>
              </w:rPr>
            </w:pPr>
          </w:p>
        </w:tc>
      </w:tr>
      <w:tr w14:paraId="1D74D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9649868">
            <w:pPr>
              <w:spacing w:line="360" w:lineRule="auto"/>
              <w:jc w:val="center"/>
              <w:rPr>
                <w:rFonts w:ascii="新宋体" w:hAnsi="新宋体"/>
              </w:rPr>
            </w:pPr>
          </w:p>
        </w:tc>
        <w:tc>
          <w:tcPr>
            <w:tcW w:w="958" w:type="dxa"/>
            <w:vAlign w:val="center"/>
          </w:tcPr>
          <w:p w14:paraId="0337BC9B">
            <w:pPr>
              <w:spacing w:line="360" w:lineRule="auto"/>
              <w:jc w:val="center"/>
              <w:rPr>
                <w:rFonts w:ascii="新宋体" w:hAnsi="新宋体"/>
              </w:rPr>
            </w:pPr>
          </w:p>
        </w:tc>
        <w:tc>
          <w:tcPr>
            <w:tcW w:w="958" w:type="dxa"/>
            <w:vAlign w:val="center"/>
          </w:tcPr>
          <w:p w14:paraId="0C4B2C3A">
            <w:pPr>
              <w:spacing w:line="360" w:lineRule="auto"/>
              <w:jc w:val="center"/>
              <w:rPr>
                <w:rFonts w:ascii="新宋体" w:hAnsi="新宋体"/>
              </w:rPr>
            </w:pPr>
          </w:p>
        </w:tc>
        <w:tc>
          <w:tcPr>
            <w:tcW w:w="767" w:type="dxa"/>
            <w:vAlign w:val="center"/>
          </w:tcPr>
          <w:p w14:paraId="3AEC5D1A">
            <w:pPr>
              <w:spacing w:line="360" w:lineRule="auto"/>
              <w:jc w:val="center"/>
              <w:rPr>
                <w:rFonts w:ascii="新宋体" w:hAnsi="新宋体"/>
              </w:rPr>
            </w:pPr>
          </w:p>
        </w:tc>
        <w:tc>
          <w:tcPr>
            <w:tcW w:w="767" w:type="dxa"/>
            <w:vAlign w:val="center"/>
          </w:tcPr>
          <w:p w14:paraId="18BC897A">
            <w:pPr>
              <w:spacing w:line="360" w:lineRule="auto"/>
              <w:jc w:val="center"/>
              <w:rPr>
                <w:rFonts w:ascii="新宋体" w:hAnsi="新宋体"/>
              </w:rPr>
            </w:pPr>
          </w:p>
        </w:tc>
        <w:tc>
          <w:tcPr>
            <w:tcW w:w="1340" w:type="dxa"/>
            <w:vAlign w:val="center"/>
          </w:tcPr>
          <w:p w14:paraId="13F2CC1D">
            <w:pPr>
              <w:spacing w:line="360" w:lineRule="auto"/>
              <w:jc w:val="center"/>
              <w:rPr>
                <w:rFonts w:ascii="新宋体" w:hAnsi="新宋体"/>
              </w:rPr>
            </w:pPr>
          </w:p>
        </w:tc>
        <w:tc>
          <w:tcPr>
            <w:tcW w:w="1326" w:type="dxa"/>
            <w:vAlign w:val="center"/>
          </w:tcPr>
          <w:p w14:paraId="648D3040">
            <w:pPr>
              <w:spacing w:line="360" w:lineRule="auto"/>
              <w:jc w:val="center"/>
              <w:rPr>
                <w:rFonts w:ascii="新宋体" w:hAnsi="新宋体"/>
              </w:rPr>
            </w:pPr>
          </w:p>
        </w:tc>
        <w:tc>
          <w:tcPr>
            <w:tcW w:w="1825" w:type="dxa"/>
          </w:tcPr>
          <w:p w14:paraId="1780FE8A">
            <w:pPr>
              <w:spacing w:line="360" w:lineRule="auto"/>
              <w:jc w:val="center"/>
              <w:rPr>
                <w:rFonts w:ascii="新宋体" w:hAnsi="新宋体"/>
              </w:rPr>
            </w:pPr>
          </w:p>
        </w:tc>
        <w:tc>
          <w:tcPr>
            <w:tcW w:w="1147" w:type="dxa"/>
            <w:vAlign w:val="center"/>
          </w:tcPr>
          <w:p w14:paraId="4AB1AE34">
            <w:pPr>
              <w:spacing w:line="360" w:lineRule="auto"/>
              <w:jc w:val="center"/>
              <w:rPr>
                <w:rFonts w:ascii="新宋体" w:hAnsi="新宋体"/>
              </w:rPr>
            </w:pPr>
          </w:p>
        </w:tc>
      </w:tr>
      <w:tr w14:paraId="3D31D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5A7B8BD">
            <w:pPr>
              <w:spacing w:line="360" w:lineRule="auto"/>
              <w:jc w:val="center"/>
              <w:rPr>
                <w:rFonts w:ascii="新宋体" w:hAnsi="新宋体"/>
              </w:rPr>
            </w:pPr>
          </w:p>
        </w:tc>
        <w:tc>
          <w:tcPr>
            <w:tcW w:w="958" w:type="dxa"/>
            <w:vAlign w:val="center"/>
          </w:tcPr>
          <w:p w14:paraId="2E66F37E">
            <w:pPr>
              <w:spacing w:line="360" w:lineRule="auto"/>
              <w:jc w:val="center"/>
              <w:rPr>
                <w:rFonts w:ascii="新宋体" w:hAnsi="新宋体"/>
              </w:rPr>
            </w:pPr>
          </w:p>
        </w:tc>
        <w:tc>
          <w:tcPr>
            <w:tcW w:w="958" w:type="dxa"/>
            <w:vAlign w:val="center"/>
          </w:tcPr>
          <w:p w14:paraId="3E97F187">
            <w:pPr>
              <w:spacing w:line="360" w:lineRule="auto"/>
              <w:jc w:val="center"/>
              <w:rPr>
                <w:rFonts w:ascii="新宋体" w:hAnsi="新宋体"/>
              </w:rPr>
            </w:pPr>
          </w:p>
        </w:tc>
        <w:tc>
          <w:tcPr>
            <w:tcW w:w="767" w:type="dxa"/>
            <w:vAlign w:val="center"/>
          </w:tcPr>
          <w:p w14:paraId="6619B031">
            <w:pPr>
              <w:spacing w:line="360" w:lineRule="auto"/>
              <w:jc w:val="center"/>
              <w:rPr>
                <w:rFonts w:ascii="新宋体" w:hAnsi="新宋体"/>
              </w:rPr>
            </w:pPr>
          </w:p>
        </w:tc>
        <w:tc>
          <w:tcPr>
            <w:tcW w:w="767" w:type="dxa"/>
            <w:vAlign w:val="center"/>
          </w:tcPr>
          <w:p w14:paraId="02893414">
            <w:pPr>
              <w:spacing w:line="360" w:lineRule="auto"/>
              <w:jc w:val="center"/>
              <w:rPr>
                <w:rFonts w:ascii="新宋体" w:hAnsi="新宋体"/>
              </w:rPr>
            </w:pPr>
          </w:p>
        </w:tc>
        <w:tc>
          <w:tcPr>
            <w:tcW w:w="1340" w:type="dxa"/>
            <w:vAlign w:val="center"/>
          </w:tcPr>
          <w:p w14:paraId="649F826F">
            <w:pPr>
              <w:spacing w:line="360" w:lineRule="auto"/>
              <w:jc w:val="center"/>
              <w:rPr>
                <w:rFonts w:ascii="新宋体" w:hAnsi="新宋体"/>
              </w:rPr>
            </w:pPr>
          </w:p>
        </w:tc>
        <w:tc>
          <w:tcPr>
            <w:tcW w:w="1326" w:type="dxa"/>
            <w:vAlign w:val="center"/>
          </w:tcPr>
          <w:p w14:paraId="565BCBBE">
            <w:pPr>
              <w:spacing w:line="360" w:lineRule="auto"/>
              <w:jc w:val="center"/>
              <w:rPr>
                <w:rFonts w:ascii="新宋体" w:hAnsi="新宋体"/>
              </w:rPr>
            </w:pPr>
          </w:p>
        </w:tc>
        <w:tc>
          <w:tcPr>
            <w:tcW w:w="1825" w:type="dxa"/>
          </w:tcPr>
          <w:p w14:paraId="1AA42CB0">
            <w:pPr>
              <w:spacing w:line="360" w:lineRule="auto"/>
              <w:jc w:val="center"/>
              <w:rPr>
                <w:rFonts w:ascii="新宋体" w:hAnsi="新宋体"/>
              </w:rPr>
            </w:pPr>
          </w:p>
        </w:tc>
        <w:tc>
          <w:tcPr>
            <w:tcW w:w="1147" w:type="dxa"/>
            <w:vAlign w:val="center"/>
          </w:tcPr>
          <w:p w14:paraId="27532EA9">
            <w:pPr>
              <w:spacing w:line="360" w:lineRule="auto"/>
              <w:jc w:val="center"/>
              <w:rPr>
                <w:rFonts w:ascii="新宋体" w:hAnsi="新宋体"/>
              </w:rPr>
            </w:pPr>
          </w:p>
        </w:tc>
      </w:tr>
      <w:tr w14:paraId="63945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B356582">
            <w:pPr>
              <w:spacing w:line="360" w:lineRule="auto"/>
              <w:jc w:val="center"/>
              <w:rPr>
                <w:rFonts w:ascii="新宋体" w:hAnsi="新宋体"/>
              </w:rPr>
            </w:pPr>
          </w:p>
        </w:tc>
        <w:tc>
          <w:tcPr>
            <w:tcW w:w="958" w:type="dxa"/>
            <w:vAlign w:val="center"/>
          </w:tcPr>
          <w:p w14:paraId="0A83FD3A">
            <w:pPr>
              <w:spacing w:line="360" w:lineRule="auto"/>
              <w:jc w:val="center"/>
              <w:rPr>
                <w:rFonts w:ascii="新宋体" w:hAnsi="新宋体"/>
              </w:rPr>
            </w:pPr>
          </w:p>
        </w:tc>
        <w:tc>
          <w:tcPr>
            <w:tcW w:w="958" w:type="dxa"/>
            <w:vAlign w:val="center"/>
          </w:tcPr>
          <w:p w14:paraId="04965B1D">
            <w:pPr>
              <w:spacing w:line="360" w:lineRule="auto"/>
              <w:jc w:val="center"/>
              <w:rPr>
                <w:rFonts w:ascii="新宋体" w:hAnsi="新宋体"/>
              </w:rPr>
            </w:pPr>
          </w:p>
        </w:tc>
        <w:tc>
          <w:tcPr>
            <w:tcW w:w="767" w:type="dxa"/>
            <w:vAlign w:val="center"/>
          </w:tcPr>
          <w:p w14:paraId="17320E20">
            <w:pPr>
              <w:spacing w:line="360" w:lineRule="auto"/>
              <w:jc w:val="center"/>
              <w:rPr>
                <w:rFonts w:ascii="新宋体" w:hAnsi="新宋体"/>
              </w:rPr>
            </w:pPr>
          </w:p>
        </w:tc>
        <w:tc>
          <w:tcPr>
            <w:tcW w:w="767" w:type="dxa"/>
            <w:vAlign w:val="center"/>
          </w:tcPr>
          <w:p w14:paraId="7654AA01">
            <w:pPr>
              <w:spacing w:line="360" w:lineRule="auto"/>
              <w:jc w:val="center"/>
              <w:rPr>
                <w:rFonts w:ascii="新宋体" w:hAnsi="新宋体"/>
              </w:rPr>
            </w:pPr>
          </w:p>
        </w:tc>
        <w:tc>
          <w:tcPr>
            <w:tcW w:w="1340" w:type="dxa"/>
            <w:vAlign w:val="center"/>
          </w:tcPr>
          <w:p w14:paraId="290AD409">
            <w:pPr>
              <w:spacing w:line="360" w:lineRule="auto"/>
              <w:jc w:val="center"/>
              <w:rPr>
                <w:rFonts w:ascii="新宋体" w:hAnsi="新宋体"/>
              </w:rPr>
            </w:pPr>
          </w:p>
        </w:tc>
        <w:tc>
          <w:tcPr>
            <w:tcW w:w="1326" w:type="dxa"/>
            <w:vAlign w:val="center"/>
          </w:tcPr>
          <w:p w14:paraId="1F7537DC">
            <w:pPr>
              <w:spacing w:line="360" w:lineRule="auto"/>
              <w:jc w:val="center"/>
              <w:rPr>
                <w:rFonts w:ascii="新宋体" w:hAnsi="新宋体"/>
              </w:rPr>
            </w:pPr>
          </w:p>
        </w:tc>
        <w:tc>
          <w:tcPr>
            <w:tcW w:w="1825" w:type="dxa"/>
          </w:tcPr>
          <w:p w14:paraId="6EECBD8C">
            <w:pPr>
              <w:spacing w:line="360" w:lineRule="auto"/>
              <w:jc w:val="center"/>
              <w:rPr>
                <w:rFonts w:ascii="新宋体" w:hAnsi="新宋体"/>
              </w:rPr>
            </w:pPr>
          </w:p>
        </w:tc>
        <w:tc>
          <w:tcPr>
            <w:tcW w:w="1147" w:type="dxa"/>
            <w:vAlign w:val="center"/>
          </w:tcPr>
          <w:p w14:paraId="0B30A0C5">
            <w:pPr>
              <w:spacing w:line="360" w:lineRule="auto"/>
              <w:jc w:val="center"/>
              <w:rPr>
                <w:rFonts w:ascii="新宋体" w:hAnsi="新宋体"/>
              </w:rPr>
            </w:pPr>
          </w:p>
        </w:tc>
      </w:tr>
      <w:tr w14:paraId="53AD1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BFDDA1E">
            <w:pPr>
              <w:spacing w:line="360" w:lineRule="auto"/>
              <w:jc w:val="center"/>
              <w:rPr>
                <w:rFonts w:ascii="新宋体" w:hAnsi="新宋体"/>
              </w:rPr>
            </w:pPr>
          </w:p>
        </w:tc>
        <w:tc>
          <w:tcPr>
            <w:tcW w:w="958" w:type="dxa"/>
            <w:vAlign w:val="center"/>
          </w:tcPr>
          <w:p w14:paraId="64A590E1">
            <w:pPr>
              <w:spacing w:line="360" w:lineRule="auto"/>
              <w:jc w:val="center"/>
              <w:rPr>
                <w:rFonts w:ascii="新宋体" w:hAnsi="新宋体"/>
              </w:rPr>
            </w:pPr>
          </w:p>
        </w:tc>
        <w:tc>
          <w:tcPr>
            <w:tcW w:w="958" w:type="dxa"/>
            <w:vAlign w:val="center"/>
          </w:tcPr>
          <w:p w14:paraId="3EB3FBBA">
            <w:pPr>
              <w:spacing w:line="360" w:lineRule="auto"/>
              <w:jc w:val="center"/>
              <w:rPr>
                <w:rFonts w:ascii="新宋体" w:hAnsi="新宋体"/>
              </w:rPr>
            </w:pPr>
          </w:p>
        </w:tc>
        <w:tc>
          <w:tcPr>
            <w:tcW w:w="767" w:type="dxa"/>
            <w:vAlign w:val="center"/>
          </w:tcPr>
          <w:p w14:paraId="19CCEF4E">
            <w:pPr>
              <w:spacing w:line="360" w:lineRule="auto"/>
              <w:jc w:val="center"/>
              <w:rPr>
                <w:rFonts w:ascii="新宋体" w:hAnsi="新宋体"/>
              </w:rPr>
            </w:pPr>
          </w:p>
        </w:tc>
        <w:tc>
          <w:tcPr>
            <w:tcW w:w="767" w:type="dxa"/>
            <w:vAlign w:val="center"/>
          </w:tcPr>
          <w:p w14:paraId="660549EB">
            <w:pPr>
              <w:spacing w:line="360" w:lineRule="auto"/>
              <w:jc w:val="center"/>
              <w:rPr>
                <w:rFonts w:ascii="新宋体" w:hAnsi="新宋体"/>
              </w:rPr>
            </w:pPr>
          </w:p>
        </w:tc>
        <w:tc>
          <w:tcPr>
            <w:tcW w:w="1340" w:type="dxa"/>
            <w:vAlign w:val="center"/>
          </w:tcPr>
          <w:p w14:paraId="73F19A41">
            <w:pPr>
              <w:spacing w:line="360" w:lineRule="auto"/>
              <w:jc w:val="center"/>
              <w:rPr>
                <w:rFonts w:ascii="新宋体" w:hAnsi="新宋体"/>
              </w:rPr>
            </w:pPr>
          </w:p>
        </w:tc>
        <w:tc>
          <w:tcPr>
            <w:tcW w:w="1326" w:type="dxa"/>
            <w:vAlign w:val="center"/>
          </w:tcPr>
          <w:p w14:paraId="16B7A04F">
            <w:pPr>
              <w:spacing w:line="360" w:lineRule="auto"/>
              <w:jc w:val="center"/>
              <w:rPr>
                <w:rFonts w:ascii="新宋体" w:hAnsi="新宋体"/>
              </w:rPr>
            </w:pPr>
          </w:p>
        </w:tc>
        <w:tc>
          <w:tcPr>
            <w:tcW w:w="1825" w:type="dxa"/>
          </w:tcPr>
          <w:p w14:paraId="1D8DB15F">
            <w:pPr>
              <w:spacing w:line="360" w:lineRule="auto"/>
              <w:jc w:val="center"/>
              <w:rPr>
                <w:rFonts w:ascii="新宋体" w:hAnsi="新宋体"/>
              </w:rPr>
            </w:pPr>
          </w:p>
        </w:tc>
        <w:tc>
          <w:tcPr>
            <w:tcW w:w="1147" w:type="dxa"/>
            <w:vAlign w:val="center"/>
          </w:tcPr>
          <w:p w14:paraId="5FDA459A">
            <w:pPr>
              <w:spacing w:line="360" w:lineRule="auto"/>
              <w:jc w:val="center"/>
              <w:rPr>
                <w:rFonts w:ascii="新宋体" w:hAnsi="新宋体"/>
              </w:rPr>
            </w:pPr>
          </w:p>
        </w:tc>
      </w:tr>
      <w:tr w14:paraId="0DF9D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3299C9F2">
            <w:pPr>
              <w:spacing w:line="360" w:lineRule="auto"/>
              <w:jc w:val="center"/>
              <w:rPr>
                <w:rFonts w:ascii="新宋体" w:hAnsi="新宋体"/>
              </w:rPr>
            </w:pPr>
          </w:p>
        </w:tc>
        <w:tc>
          <w:tcPr>
            <w:tcW w:w="958" w:type="dxa"/>
            <w:vAlign w:val="center"/>
          </w:tcPr>
          <w:p w14:paraId="50E51BDC">
            <w:pPr>
              <w:spacing w:line="360" w:lineRule="auto"/>
              <w:jc w:val="center"/>
              <w:rPr>
                <w:rFonts w:ascii="新宋体" w:hAnsi="新宋体"/>
              </w:rPr>
            </w:pPr>
          </w:p>
        </w:tc>
        <w:tc>
          <w:tcPr>
            <w:tcW w:w="958" w:type="dxa"/>
            <w:vAlign w:val="center"/>
          </w:tcPr>
          <w:p w14:paraId="006AA3B0">
            <w:pPr>
              <w:spacing w:line="360" w:lineRule="auto"/>
              <w:jc w:val="center"/>
              <w:rPr>
                <w:rFonts w:ascii="新宋体" w:hAnsi="新宋体"/>
              </w:rPr>
            </w:pPr>
          </w:p>
        </w:tc>
        <w:tc>
          <w:tcPr>
            <w:tcW w:w="767" w:type="dxa"/>
            <w:vAlign w:val="center"/>
          </w:tcPr>
          <w:p w14:paraId="16164579">
            <w:pPr>
              <w:spacing w:line="360" w:lineRule="auto"/>
              <w:jc w:val="center"/>
              <w:rPr>
                <w:rFonts w:ascii="新宋体" w:hAnsi="新宋体"/>
              </w:rPr>
            </w:pPr>
          </w:p>
        </w:tc>
        <w:tc>
          <w:tcPr>
            <w:tcW w:w="767" w:type="dxa"/>
            <w:vAlign w:val="center"/>
          </w:tcPr>
          <w:p w14:paraId="6F73DEB7">
            <w:pPr>
              <w:spacing w:line="360" w:lineRule="auto"/>
              <w:jc w:val="center"/>
              <w:rPr>
                <w:rFonts w:ascii="新宋体" w:hAnsi="新宋体"/>
              </w:rPr>
            </w:pPr>
          </w:p>
        </w:tc>
        <w:tc>
          <w:tcPr>
            <w:tcW w:w="1340" w:type="dxa"/>
            <w:vAlign w:val="center"/>
          </w:tcPr>
          <w:p w14:paraId="4B33FAD1">
            <w:pPr>
              <w:spacing w:line="360" w:lineRule="auto"/>
              <w:jc w:val="center"/>
              <w:rPr>
                <w:rFonts w:ascii="新宋体" w:hAnsi="新宋体"/>
              </w:rPr>
            </w:pPr>
          </w:p>
        </w:tc>
        <w:tc>
          <w:tcPr>
            <w:tcW w:w="1326" w:type="dxa"/>
            <w:vAlign w:val="center"/>
          </w:tcPr>
          <w:p w14:paraId="242A0E67">
            <w:pPr>
              <w:spacing w:line="360" w:lineRule="auto"/>
              <w:jc w:val="center"/>
              <w:rPr>
                <w:rFonts w:ascii="新宋体" w:hAnsi="新宋体"/>
              </w:rPr>
            </w:pPr>
          </w:p>
        </w:tc>
        <w:tc>
          <w:tcPr>
            <w:tcW w:w="1825" w:type="dxa"/>
          </w:tcPr>
          <w:p w14:paraId="7C773D29">
            <w:pPr>
              <w:spacing w:line="360" w:lineRule="auto"/>
              <w:jc w:val="center"/>
              <w:rPr>
                <w:rFonts w:ascii="新宋体" w:hAnsi="新宋体"/>
              </w:rPr>
            </w:pPr>
          </w:p>
        </w:tc>
        <w:tc>
          <w:tcPr>
            <w:tcW w:w="1147" w:type="dxa"/>
            <w:vAlign w:val="center"/>
          </w:tcPr>
          <w:p w14:paraId="0572537F">
            <w:pPr>
              <w:spacing w:line="360" w:lineRule="auto"/>
              <w:jc w:val="center"/>
              <w:rPr>
                <w:rFonts w:ascii="新宋体" w:hAnsi="新宋体"/>
              </w:rPr>
            </w:pPr>
          </w:p>
        </w:tc>
      </w:tr>
      <w:tr w14:paraId="2C1CF0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5B3FB80">
            <w:pPr>
              <w:spacing w:line="360" w:lineRule="auto"/>
              <w:jc w:val="center"/>
              <w:rPr>
                <w:rFonts w:ascii="新宋体" w:hAnsi="新宋体"/>
              </w:rPr>
            </w:pPr>
          </w:p>
        </w:tc>
        <w:tc>
          <w:tcPr>
            <w:tcW w:w="958" w:type="dxa"/>
            <w:vAlign w:val="center"/>
          </w:tcPr>
          <w:p w14:paraId="24C44295">
            <w:pPr>
              <w:spacing w:line="360" w:lineRule="auto"/>
              <w:jc w:val="center"/>
              <w:rPr>
                <w:rFonts w:ascii="新宋体" w:hAnsi="新宋体"/>
              </w:rPr>
            </w:pPr>
          </w:p>
        </w:tc>
        <w:tc>
          <w:tcPr>
            <w:tcW w:w="958" w:type="dxa"/>
            <w:vAlign w:val="center"/>
          </w:tcPr>
          <w:p w14:paraId="183B02E2">
            <w:pPr>
              <w:spacing w:line="360" w:lineRule="auto"/>
              <w:jc w:val="center"/>
              <w:rPr>
                <w:rFonts w:ascii="新宋体" w:hAnsi="新宋体"/>
              </w:rPr>
            </w:pPr>
          </w:p>
        </w:tc>
        <w:tc>
          <w:tcPr>
            <w:tcW w:w="767" w:type="dxa"/>
            <w:vAlign w:val="center"/>
          </w:tcPr>
          <w:p w14:paraId="2AEA46C9">
            <w:pPr>
              <w:spacing w:line="360" w:lineRule="auto"/>
              <w:jc w:val="center"/>
              <w:rPr>
                <w:rFonts w:ascii="新宋体" w:hAnsi="新宋体"/>
              </w:rPr>
            </w:pPr>
          </w:p>
        </w:tc>
        <w:tc>
          <w:tcPr>
            <w:tcW w:w="767" w:type="dxa"/>
            <w:vAlign w:val="center"/>
          </w:tcPr>
          <w:p w14:paraId="78AA46B6">
            <w:pPr>
              <w:spacing w:line="360" w:lineRule="auto"/>
              <w:jc w:val="center"/>
              <w:rPr>
                <w:rFonts w:ascii="新宋体" w:hAnsi="新宋体"/>
              </w:rPr>
            </w:pPr>
          </w:p>
        </w:tc>
        <w:tc>
          <w:tcPr>
            <w:tcW w:w="1340" w:type="dxa"/>
            <w:vAlign w:val="center"/>
          </w:tcPr>
          <w:p w14:paraId="3767AF13">
            <w:pPr>
              <w:spacing w:line="360" w:lineRule="auto"/>
              <w:jc w:val="center"/>
              <w:rPr>
                <w:rFonts w:ascii="新宋体" w:hAnsi="新宋体"/>
              </w:rPr>
            </w:pPr>
          </w:p>
        </w:tc>
        <w:tc>
          <w:tcPr>
            <w:tcW w:w="1326" w:type="dxa"/>
            <w:vAlign w:val="center"/>
          </w:tcPr>
          <w:p w14:paraId="1FB44897">
            <w:pPr>
              <w:spacing w:line="360" w:lineRule="auto"/>
              <w:jc w:val="center"/>
              <w:rPr>
                <w:rFonts w:ascii="新宋体" w:hAnsi="新宋体"/>
              </w:rPr>
            </w:pPr>
          </w:p>
        </w:tc>
        <w:tc>
          <w:tcPr>
            <w:tcW w:w="1825" w:type="dxa"/>
          </w:tcPr>
          <w:p w14:paraId="625196C7">
            <w:pPr>
              <w:spacing w:line="360" w:lineRule="auto"/>
              <w:jc w:val="center"/>
              <w:rPr>
                <w:rFonts w:ascii="新宋体" w:hAnsi="新宋体"/>
              </w:rPr>
            </w:pPr>
          </w:p>
        </w:tc>
        <w:tc>
          <w:tcPr>
            <w:tcW w:w="1147" w:type="dxa"/>
            <w:vAlign w:val="center"/>
          </w:tcPr>
          <w:p w14:paraId="6F124CE5">
            <w:pPr>
              <w:spacing w:line="360" w:lineRule="auto"/>
              <w:jc w:val="center"/>
              <w:rPr>
                <w:rFonts w:ascii="新宋体" w:hAnsi="新宋体"/>
              </w:rPr>
            </w:pPr>
          </w:p>
        </w:tc>
      </w:tr>
      <w:tr w14:paraId="67E97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D30A8D6">
            <w:pPr>
              <w:spacing w:line="360" w:lineRule="auto"/>
              <w:jc w:val="center"/>
              <w:rPr>
                <w:rFonts w:ascii="新宋体" w:hAnsi="新宋体"/>
              </w:rPr>
            </w:pPr>
          </w:p>
        </w:tc>
        <w:tc>
          <w:tcPr>
            <w:tcW w:w="958" w:type="dxa"/>
            <w:vAlign w:val="center"/>
          </w:tcPr>
          <w:p w14:paraId="7EC9FC58">
            <w:pPr>
              <w:spacing w:line="360" w:lineRule="auto"/>
              <w:jc w:val="center"/>
              <w:rPr>
                <w:rFonts w:ascii="新宋体" w:hAnsi="新宋体"/>
              </w:rPr>
            </w:pPr>
          </w:p>
        </w:tc>
        <w:tc>
          <w:tcPr>
            <w:tcW w:w="958" w:type="dxa"/>
            <w:vAlign w:val="center"/>
          </w:tcPr>
          <w:p w14:paraId="25E2BDAC">
            <w:pPr>
              <w:spacing w:line="360" w:lineRule="auto"/>
              <w:jc w:val="center"/>
              <w:rPr>
                <w:rFonts w:ascii="新宋体" w:hAnsi="新宋体"/>
              </w:rPr>
            </w:pPr>
          </w:p>
        </w:tc>
        <w:tc>
          <w:tcPr>
            <w:tcW w:w="767" w:type="dxa"/>
            <w:vAlign w:val="center"/>
          </w:tcPr>
          <w:p w14:paraId="06933326">
            <w:pPr>
              <w:spacing w:line="360" w:lineRule="auto"/>
              <w:jc w:val="center"/>
              <w:rPr>
                <w:rFonts w:ascii="新宋体" w:hAnsi="新宋体"/>
              </w:rPr>
            </w:pPr>
          </w:p>
        </w:tc>
        <w:tc>
          <w:tcPr>
            <w:tcW w:w="767" w:type="dxa"/>
            <w:vAlign w:val="center"/>
          </w:tcPr>
          <w:p w14:paraId="581DED1A">
            <w:pPr>
              <w:spacing w:line="360" w:lineRule="auto"/>
              <w:jc w:val="center"/>
              <w:rPr>
                <w:rFonts w:ascii="新宋体" w:hAnsi="新宋体"/>
              </w:rPr>
            </w:pPr>
          </w:p>
        </w:tc>
        <w:tc>
          <w:tcPr>
            <w:tcW w:w="1340" w:type="dxa"/>
            <w:vAlign w:val="center"/>
          </w:tcPr>
          <w:p w14:paraId="0F1DF669">
            <w:pPr>
              <w:spacing w:line="360" w:lineRule="auto"/>
              <w:jc w:val="center"/>
              <w:rPr>
                <w:rFonts w:ascii="新宋体" w:hAnsi="新宋体"/>
              </w:rPr>
            </w:pPr>
          </w:p>
        </w:tc>
        <w:tc>
          <w:tcPr>
            <w:tcW w:w="1326" w:type="dxa"/>
            <w:vAlign w:val="center"/>
          </w:tcPr>
          <w:p w14:paraId="0B82C635">
            <w:pPr>
              <w:spacing w:line="360" w:lineRule="auto"/>
              <w:jc w:val="center"/>
              <w:rPr>
                <w:rFonts w:ascii="新宋体" w:hAnsi="新宋体"/>
              </w:rPr>
            </w:pPr>
          </w:p>
        </w:tc>
        <w:tc>
          <w:tcPr>
            <w:tcW w:w="1825" w:type="dxa"/>
          </w:tcPr>
          <w:p w14:paraId="32FA8B3D">
            <w:pPr>
              <w:spacing w:line="360" w:lineRule="auto"/>
              <w:jc w:val="center"/>
              <w:rPr>
                <w:rFonts w:ascii="新宋体" w:hAnsi="新宋体"/>
              </w:rPr>
            </w:pPr>
          </w:p>
        </w:tc>
        <w:tc>
          <w:tcPr>
            <w:tcW w:w="1147" w:type="dxa"/>
            <w:vAlign w:val="center"/>
          </w:tcPr>
          <w:p w14:paraId="50BC6E8A">
            <w:pPr>
              <w:spacing w:line="360" w:lineRule="auto"/>
              <w:jc w:val="center"/>
              <w:rPr>
                <w:rFonts w:ascii="新宋体" w:hAnsi="新宋体"/>
              </w:rPr>
            </w:pPr>
          </w:p>
        </w:tc>
      </w:tr>
      <w:tr w14:paraId="57287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205DCFB">
            <w:pPr>
              <w:spacing w:line="360" w:lineRule="auto"/>
              <w:jc w:val="center"/>
              <w:rPr>
                <w:rFonts w:ascii="新宋体" w:hAnsi="新宋体"/>
              </w:rPr>
            </w:pPr>
          </w:p>
        </w:tc>
        <w:tc>
          <w:tcPr>
            <w:tcW w:w="958" w:type="dxa"/>
            <w:vAlign w:val="center"/>
          </w:tcPr>
          <w:p w14:paraId="35FB3578">
            <w:pPr>
              <w:spacing w:line="360" w:lineRule="auto"/>
              <w:jc w:val="center"/>
              <w:rPr>
                <w:rFonts w:ascii="新宋体" w:hAnsi="新宋体"/>
              </w:rPr>
            </w:pPr>
          </w:p>
        </w:tc>
        <w:tc>
          <w:tcPr>
            <w:tcW w:w="958" w:type="dxa"/>
            <w:vAlign w:val="center"/>
          </w:tcPr>
          <w:p w14:paraId="013EFD7D">
            <w:pPr>
              <w:spacing w:line="360" w:lineRule="auto"/>
              <w:jc w:val="center"/>
              <w:rPr>
                <w:rFonts w:ascii="新宋体" w:hAnsi="新宋体"/>
              </w:rPr>
            </w:pPr>
          </w:p>
        </w:tc>
        <w:tc>
          <w:tcPr>
            <w:tcW w:w="767" w:type="dxa"/>
            <w:vAlign w:val="center"/>
          </w:tcPr>
          <w:p w14:paraId="688F5410">
            <w:pPr>
              <w:spacing w:line="360" w:lineRule="auto"/>
              <w:jc w:val="center"/>
              <w:rPr>
                <w:rFonts w:ascii="新宋体" w:hAnsi="新宋体"/>
              </w:rPr>
            </w:pPr>
          </w:p>
        </w:tc>
        <w:tc>
          <w:tcPr>
            <w:tcW w:w="767" w:type="dxa"/>
            <w:vAlign w:val="center"/>
          </w:tcPr>
          <w:p w14:paraId="5D98D7BB">
            <w:pPr>
              <w:spacing w:line="360" w:lineRule="auto"/>
              <w:jc w:val="center"/>
              <w:rPr>
                <w:rFonts w:ascii="新宋体" w:hAnsi="新宋体"/>
              </w:rPr>
            </w:pPr>
          </w:p>
        </w:tc>
        <w:tc>
          <w:tcPr>
            <w:tcW w:w="1340" w:type="dxa"/>
            <w:vAlign w:val="center"/>
          </w:tcPr>
          <w:p w14:paraId="4B991825">
            <w:pPr>
              <w:spacing w:line="360" w:lineRule="auto"/>
              <w:jc w:val="center"/>
              <w:rPr>
                <w:rFonts w:ascii="新宋体" w:hAnsi="新宋体"/>
              </w:rPr>
            </w:pPr>
          </w:p>
        </w:tc>
        <w:tc>
          <w:tcPr>
            <w:tcW w:w="1326" w:type="dxa"/>
            <w:vAlign w:val="center"/>
          </w:tcPr>
          <w:p w14:paraId="4B401CE8">
            <w:pPr>
              <w:spacing w:line="360" w:lineRule="auto"/>
              <w:jc w:val="center"/>
              <w:rPr>
                <w:rFonts w:ascii="新宋体" w:hAnsi="新宋体"/>
              </w:rPr>
            </w:pPr>
          </w:p>
        </w:tc>
        <w:tc>
          <w:tcPr>
            <w:tcW w:w="1825" w:type="dxa"/>
          </w:tcPr>
          <w:p w14:paraId="75A1C579">
            <w:pPr>
              <w:spacing w:line="360" w:lineRule="auto"/>
              <w:jc w:val="center"/>
              <w:rPr>
                <w:rFonts w:ascii="新宋体" w:hAnsi="新宋体"/>
              </w:rPr>
            </w:pPr>
          </w:p>
        </w:tc>
        <w:tc>
          <w:tcPr>
            <w:tcW w:w="1147" w:type="dxa"/>
            <w:vAlign w:val="center"/>
          </w:tcPr>
          <w:p w14:paraId="5A21A0F3">
            <w:pPr>
              <w:spacing w:line="360" w:lineRule="auto"/>
              <w:jc w:val="center"/>
              <w:rPr>
                <w:rFonts w:ascii="新宋体" w:hAnsi="新宋体"/>
              </w:rPr>
            </w:pPr>
          </w:p>
        </w:tc>
      </w:tr>
      <w:tr w14:paraId="2DA44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74FF9A2">
            <w:pPr>
              <w:spacing w:line="360" w:lineRule="auto"/>
              <w:jc w:val="center"/>
              <w:rPr>
                <w:rFonts w:ascii="新宋体" w:hAnsi="新宋体"/>
              </w:rPr>
            </w:pPr>
          </w:p>
        </w:tc>
        <w:tc>
          <w:tcPr>
            <w:tcW w:w="958" w:type="dxa"/>
            <w:vAlign w:val="center"/>
          </w:tcPr>
          <w:p w14:paraId="6228A220">
            <w:pPr>
              <w:spacing w:line="360" w:lineRule="auto"/>
              <w:jc w:val="center"/>
              <w:rPr>
                <w:rFonts w:ascii="新宋体" w:hAnsi="新宋体"/>
              </w:rPr>
            </w:pPr>
          </w:p>
        </w:tc>
        <w:tc>
          <w:tcPr>
            <w:tcW w:w="958" w:type="dxa"/>
            <w:vAlign w:val="center"/>
          </w:tcPr>
          <w:p w14:paraId="4BE0A381">
            <w:pPr>
              <w:spacing w:line="360" w:lineRule="auto"/>
              <w:jc w:val="center"/>
              <w:rPr>
                <w:rFonts w:ascii="新宋体" w:hAnsi="新宋体"/>
              </w:rPr>
            </w:pPr>
          </w:p>
        </w:tc>
        <w:tc>
          <w:tcPr>
            <w:tcW w:w="767" w:type="dxa"/>
            <w:vAlign w:val="center"/>
          </w:tcPr>
          <w:p w14:paraId="03ED6BB3">
            <w:pPr>
              <w:spacing w:line="360" w:lineRule="auto"/>
              <w:jc w:val="center"/>
              <w:rPr>
                <w:rFonts w:ascii="新宋体" w:hAnsi="新宋体"/>
              </w:rPr>
            </w:pPr>
          </w:p>
        </w:tc>
        <w:tc>
          <w:tcPr>
            <w:tcW w:w="767" w:type="dxa"/>
            <w:vAlign w:val="center"/>
          </w:tcPr>
          <w:p w14:paraId="464971B7">
            <w:pPr>
              <w:spacing w:line="360" w:lineRule="auto"/>
              <w:jc w:val="center"/>
              <w:rPr>
                <w:rFonts w:ascii="新宋体" w:hAnsi="新宋体"/>
              </w:rPr>
            </w:pPr>
          </w:p>
        </w:tc>
        <w:tc>
          <w:tcPr>
            <w:tcW w:w="1340" w:type="dxa"/>
            <w:vAlign w:val="center"/>
          </w:tcPr>
          <w:p w14:paraId="0A9C6275">
            <w:pPr>
              <w:spacing w:line="360" w:lineRule="auto"/>
              <w:jc w:val="center"/>
              <w:rPr>
                <w:rFonts w:ascii="新宋体" w:hAnsi="新宋体"/>
              </w:rPr>
            </w:pPr>
          </w:p>
        </w:tc>
        <w:tc>
          <w:tcPr>
            <w:tcW w:w="1326" w:type="dxa"/>
            <w:vAlign w:val="center"/>
          </w:tcPr>
          <w:p w14:paraId="2C79E857">
            <w:pPr>
              <w:spacing w:line="360" w:lineRule="auto"/>
              <w:jc w:val="center"/>
              <w:rPr>
                <w:rFonts w:ascii="新宋体" w:hAnsi="新宋体"/>
              </w:rPr>
            </w:pPr>
          </w:p>
        </w:tc>
        <w:tc>
          <w:tcPr>
            <w:tcW w:w="1825" w:type="dxa"/>
          </w:tcPr>
          <w:p w14:paraId="5BD3102B">
            <w:pPr>
              <w:spacing w:line="360" w:lineRule="auto"/>
              <w:jc w:val="center"/>
              <w:rPr>
                <w:rFonts w:ascii="新宋体" w:hAnsi="新宋体"/>
              </w:rPr>
            </w:pPr>
          </w:p>
        </w:tc>
        <w:tc>
          <w:tcPr>
            <w:tcW w:w="1147" w:type="dxa"/>
            <w:vAlign w:val="center"/>
          </w:tcPr>
          <w:p w14:paraId="4B203529">
            <w:pPr>
              <w:spacing w:line="360" w:lineRule="auto"/>
              <w:jc w:val="center"/>
              <w:rPr>
                <w:rFonts w:ascii="新宋体" w:hAnsi="新宋体"/>
              </w:rPr>
            </w:pPr>
          </w:p>
        </w:tc>
      </w:tr>
      <w:tr w14:paraId="0CC12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1B21B06">
            <w:pPr>
              <w:spacing w:line="360" w:lineRule="auto"/>
              <w:jc w:val="center"/>
              <w:rPr>
                <w:rFonts w:ascii="新宋体" w:hAnsi="新宋体"/>
              </w:rPr>
            </w:pPr>
          </w:p>
        </w:tc>
        <w:tc>
          <w:tcPr>
            <w:tcW w:w="958" w:type="dxa"/>
            <w:vAlign w:val="center"/>
          </w:tcPr>
          <w:p w14:paraId="78C36A73">
            <w:pPr>
              <w:spacing w:line="360" w:lineRule="auto"/>
              <w:jc w:val="center"/>
              <w:rPr>
                <w:rFonts w:ascii="新宋体" w:hAnsi="新宋体"/>
              </w:rPr>
            </w:pPr>
          </w:p>
        </w:tc>
        <w:tc>
          <w:tcPr>
            <w:tcW w:w="958" w:type="dxa"/>
            <w:vAlign w:val="center"/>
          </w:tcPr>
          <w:p w14:paraId="7BD7C399">
            <w:pPr>
              <w:spacing w:line="360" w:lineRule="auto"/>
              <w:jc w:val="center"/>
              <w:rPr>
                <w:rFonts w:ascii="新宋体" w:hAnsi="新宋体"/>
              </w:rPr>
            </w:pPr>
          </w:p>
        </w:tc>
        <w:tc>
          <w:tcPr>
            <w:tcW w:w="767" w:type="dxa"/>
            <w:vAlign w:val="center"/>
          </w:tcPr>
          <w:p w14:paraId="1F77AE29">
            <w:pPr>
              <w:spacing w:line="360" w:lineRule="auto"/>
              <w:jc w:val="center"/>
              <w:rPr>
                <w:rFonts w:ascii="新宋体" w:hAnsi="新宋体"/>
              </w:rPr>
            </w:pPr>
          </w:p>
        </w:tc>
        <w:tc>
          <w:tcPr>
            <w:tcW w:w="767" w:type="dxa"/>
            <w:vAlign w:val="center"/>
          </w:tcPr>
          <w:p w14:paraId="4D610BD2">
            <w:pPr>
              <w:spacing w:line="360" w:lineRule="auto"/>
              <w:jc w:val="center"/>
              <w:rPr>
                <w:rFonts w:ascii="新宋体" w:hAnsi="新宋体"/>
              </w:rPr>
            </w:pPr>
          </w:p>
        </w:tc>
        <w:tc>
          <w:tcPr>
            <w:tcW w:w="1340" w:type="dxa"/>
            <w:vAlign w:val="center"/>
          </w:tcPr>
          <w:p w14:paraId="1F0F6895">
            <w:pPr>
              <w:spacing w:line="360" w:lineRule="auto"/>
              <w:jc w:val="center"/>
              <w:rPr>
                <w:rFonts w:ascii="新宋体" w:hAnsi="新宋体"/>
              </w:rPr>
            </w:pPr>
          </w:p>
        </w:tc>
        <w:tc>
          <w:tcPr>
            <w:tcW w:w="1326" w:type="dxa"/>
            <w:vAlign w:val="center"/>
          </w:tcPr>
          <w:p w14:paraId="2D2BE82F">
            <w:pPr>
              <w:spacing w:line="360" w:lineRule="auto"/>
              <w:jc w:val="center"/>
              <w:rPr>
                <w:rFonts w:ascii="新宋体" w:hAnsi="新宋体"/>
              </w:rPr>
            </w:pPr>
          </w:p>
        </w:tc>
        <w:tc>
          <w:tcPr>
            <w:tcW w:w="1825" w:type="dxa"/>
          </w:tcPr>
          <w:p w14:paraId="08771491">
            <w:pPr>
              <w:spacing w:line="360" w:lineRule="auto"/>
              <w:jc w:val="center"/>
              <w:rPr>
                <w:rFonts w:ascii="新宋体" w:hAnsi="新宋体"/>
              </w:rPr>
            </w:pPr>
          </w:p>
        </w:tc>
        <w:tc>
          <w:tcPr>
            <w:tcW w:w="1147" w:type="dxa"/>
            <w:vAlign w:val="center"/>
          </w:tcPr>
          <w:p w14:paraId="5B5CA8B6">
            <w:pPr>
              <w:spacing w:line="360" w:lineRule="auto"/>
              <w:jc w:val="center"/>
              <w:rPr>
                <w:rFonts w:ascii="新宋体" w:hAnsi="新宋体"/>
              </w:rPr>
            </w:pPr>
          </w:p>
        </w:tc>
      </w:tr>
      <w:tr w14:paraId="7E078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8941A45">
            <w:pPr>
              <w:spacing w:line="360" w:lineRule="auto"/>
              <w:jc w:val="center"/>
              <w:rPr>
                <w:rFonts w:ascii="新宋体" w:hAnsi="新宋体"/>
              </w:rPr>
            </w:pPr>
          </w:p>
        </w:tc>
        <w:tc>
          <w:tcPr>
            <w:tcW w:w="958" w:type="dxa"/>
            <w:vAlign w:val="center"/>
          </w:tcPr>
          <w:p w14:paraId="14C0B4D1">
            <w:pPr>
              <w:spacing w:line="360" w:lineRule="auto"/>
              <w:jc w:val="center"/>
              <w:rPr>
                <w:rFonts w:ascii="新宋体" w:hAnsi="新宋体"/>
              </w:rPr>
            </w:pPr>
          </w:p>
        </w:tc>
        <w:tc>
          <w:tcPr>
            <w:tcW w:w="958" w:type="dxa"/>
            <w:vAlign w:val="center"/>
          </w:tcPr>
          <w:p w14:paraId="3FE5710B">
            <w:pPr>
              <w:spacing w:line="360" w:lineRule="auto"/>
              <w:jc w:val="center"/>
              <w:rPr>
                <w:rFonts w:ascii="新宋体" w:hAnsi="新宋体"/>
              </w:rPr>
            </w:pPr>
          </w:p>
        </w:tc>
        <w:tc>
          <w:tcPr>
            <w:tcW w:w="767" w:type="dxa"/>
            <w:vAlign w:val="center"/>
          </w:tcPr>
          <w:p w14:paraId="602E98E6">
            <w:pPr>
              <w:spacing w:line="360" w:lineRule="auto"/>
              <w:jc w:val="center"/>
              <w:rPr>
                <w:rFonts w:ascii="新宋体" w:hAnsi="新宋体"/>
              </w:rPr>
            </w:pPr>
          </w:p>
        </w:tc>
        <w:tc>
          <w:tcPr>
            <w:tcW w:w="767" w:type="dxa"/>
            <w:vAlign w:val="center"/>
          </w:tcPr>
          <w:p w14:paraId="76AC8A97">
            <w:pPr>
              <w:spacing w:line="360" w:lineRule="auto"/>
              <w:jc w:val="center"/>
              <w:rPr>
                <w:rFonts w:ascii="新宋体" w:hAnsi="新宋体"/>
              </w:rPr>
            </w:pPr>
          </w:p>
        </w:tc>
        <w:tc>
          <w:tcPr>
            <w:tcW w:w="1340" w:type="dxa"/>
            <w:vAlign w:val="center"/>
          </w:tcPr>
          <w:p w14:paraId="544DB74B">
            <w:pPr>
              <w:spacing w:line="360" w:lineRule="auto"/>
              <w:jc w:val="center"/>
              <w:rPr>
                <w:rFonts w:ascii="新宋体" w:hAnsi="新宋体"/>
              </w:rPr>
            </w:pPr>
          </w:p>
        </w:tc>
        <w:tc>
          <w:tcPr>
            <w:tcW w:w="1326" w:type="dxa"/>
            <w:vAlign w:val="center"/>
          </w:tcPr>
          <w:p w14:paraId="447D9C6D">
            <w:pPr>
              <w:spacing w:line="360" w:lineRule="auto"/>
              <w:jc w:val="center"/>
              <w:rPr>
                <w:rFonts w:ascii="新宋体" w:hAnsi="新宋体"/>
              </w:rPr>
            </w:pPr>
          </w:p>
        </w:tc>
        <w:tc>
          <w:tcPr>
            <w:tcW w:w="1825" w:type="dxa"/>
          </w:tcPr>
          <w:p w14:paraId="21E6D5D2">
            <w:pPr>
              <w:spacing w:line="360" w:lineRule="auto"/>
              <w:jc w:val="center"/>
              <w:rPr>
                <w:rFonts w:ascii="新宋体" w:hAnsi="新宋体"/>
              </w:rPr>
            </w:pPr>
          </w:p>
        </w:tc>
        <w:tc>
          <w:tcPr>
            <w:tcW w:w="1147" w:type="dxa"/>
            <w:vAlign w:val="center"/>
          </w:tcPr>
          <w:p w14:paraId="2FA5930F">
            <w:pPr>
              <w:spacing w:line="360" w:lineRule="auto"/>
              <w:jc w:val="center"/>
              <w:rPr>
                <w:rFonts w:ascii="新宋体" w:hAnsi="新宋体"/>
              </w:rPr>
            </w:pPr>
          </w:p>
        </w:tc>
      </w:tr>
      <w:tr w14:paraId="6BCDE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1138596">
            <w:pPr>
              <w:spacing w:line="360" w:lineRule="auto"/>
              <w:jc w:val="center"/>
              <w:rPr>
                <w:rFonts w:ascii="新宋体" w:hAnsi="新宋体"/>
              </w:rPr>
            </w:pPr>
          </w:p>
        </w:tc>
        <w:tc>
          <w:tcPr>
            <w:tcW w:w="958" w:type="dxa"/>
            <w:vAlign w:val="center"/>
          </w:tcPr>
          <w:p w14:paraId="64F86C89">
            <w:pPr>
              <w:spacing w:line="360" w:lineRule="auto"/>
              <w:jc w:val="center"/>
              <w:rPr>
                <w:rFonts w:ascii="新宋体" w:hAnsi="新宋体"/>
              </w:rPr>
            </w:pPr>
          </w:p>
        </w:tc>
        <w:tc>
          <w:tcPr>
            <w:tcW w:w="958" w:type="dxa"/>
            <w:vAlign w:val="center"/>
          </w:tcPr>
          <w:p w14:paraId="2968A195">
            <w:pPr>
              <w:spacing w:line="360" w:lineRule="auto"/>
              <w:jc w:val="center"/>
              <w:rPr>
                <w:rFonts w:ascii="新宋体" w:hAnsi="新宋体"/>
              </w:rPr>
            </w:pPr>
          </w:p>
        </w:tc>
        <w:tc>
          <w:tcPr>
            <w:tcW w:w="767" w:type="dxa"/>
            <w:vAlign w:val="center"/>
          </w:tcPr>
          <w:p w14:paraId="2E0B9FF4">
            <w:pPr>
              <w:spacing w:line="360" w:lineRule="auto"/>
              <w:jc w:val="center"/>
              <w:rPr>
                <w:rFonts w:ascii="新宋体" w:hAnsi="新宋体"/>
              </w:rPr>
            </w:pPr>
          </w:p>
        </w:tc>
        <w:tc>
          <w:tcPr>
            <w:tcW w:w="767" w:type="dxa"/>
            <w:vAlign w:val="center"/>
          </w:tcPr>
          <w:p w14:paraId="0F0430C8">
            <w:pPr>
              <w:spacing w:line="360" w:lineRule="auto"/>
              <w:jc w:val="center"/>
              <w:rPr>
                <w:rFonts w:ascii="新宋体" w:hAnsi="新宋体"/>
              </w:rPr>
            </w:pPr>
          </w:p>
        </w:tc>
        <w:tc>
          <w:tcPr>
            <w:tcW w:w="1340" w:type="dxa"/>
            <w:vAlign w:val="center"/>
          </w:tcPr>
          <w:p w14:paraId="2ED013AB">
            <w:pPr>
              <w:spacing w:line="360" w:lineRule="auto"/>
              <w:jc w:val="center"/>
              <w:rPr>
                <w:rFonts w:ascii="新宋体" w:hAnsi="新宋体"/>
              </w:rPr>
            </w:pPr>
          </w:p>
        </w:tc>
        <w:tc>
          <w:tcPr>
            <w:tcW w:w="1326" w:type="dxa"/>
            <w:vAlign w:val="center"/>
          </w:tcPr>
          <w:p w14:paraId="7F8F44A2">
            <w:pPr>
              <w:spacing w:line="360" w:lineRule="auto"/>
              <w:jc w:val="center"/>
              <w:rPr>
                <w:rFonts w:ascii="新宋体" w:hAnsi="新宋体"/>
              </w:rPr>
            </w:pPr>
          </w:p>
        </w:tc>
        <w:tc>
          <w:tcPr>
            <w:tcW w:w="1825" w:type="dxa"/>
          </w:tcPr>
          <w:p w14:paraId="3648FFED">
            <w:pPr>
              <w:spacing w:line="360" w:lineRule="auto"/>
              <w:jc w:val="center"/>
              <w:rPr>
                <w:rFonts w:ascii="新宋体" w:hAnsi="新宋体"/>
              </w:rPr>
            </w:pPr>
          </w:p>
        </w:tc>
        <w:tc>
          <w:tcPr>
            <w:tcW w:w="1147" w:type="dxa"/>
            <w:vAlign w:val="center"/>
          </w:tcPr>
          <w:p w14:paraId="298EF15A">
            <w:pPr>
              <w:spacing w:line="360" w:lineRule="auto"/>
              <w:jc w:val="center"/>
              <w:rPr>
                <w:rFonts w:ascii="新宋体" w:hAnsi="新宋体"/>
              </w:rPr>
            </w:pPr>
          </w:p>
        </w:tc>
      </w:tr>
    </w:tbl>
    <w:p w14:paraId="54A7700D">
      <w:pPr>
        <w:pStyle w:val="20"/>
        <w:spacing w:line="400" w:lineRule="atLeast"/>
        <w:ind w:left="660" w:hanging="660" w:hangingChars="300"/>
        <w:rPr>
          <w:rFonts w:ascii="新宋体" w:hAnsi="新宋体" w:eastAsia="新宋体"/>
          <w:sz w:val="22"/>
        </w:rPr>
      </w:pPr>
      <w:r>
        <w:rPr>
          <w:rFonts w:hint="eastAsia" w:ascii="新宋体" w:hAnsi="新宋体" w:eastAsia="新宋体"/>
          <w:sz w:val="22"/>
        </w:rPr>
        <w:t>注：此表仅提供了表格形式，投标人可按此表格复制。</w:t>
      </w:r>
    </w:p>
    <w:p w14:paraId="0146F11A">
      <w:pPr>
        <w:spacing w:line="380" w:lineRule="exact"/>
        <w:rPr>
          <w:rFonts w:hint="eastAsia" w:ascii="新宋体" w:hAnsi="新宋体"/>
          <w:szCs w:val="22"/>
        </w:rPr>
      </w:pPr>
    </w:p>
    <w:p w14:paraId="4AC885C1">
      <w:pPr>
        <w:spacing w:line="380" w:lineRule="exact"/>
        <w:rPr>
          <w:rFonts w:ascii="新宋体" w:hAnsi="新宋体"/>
          <w:szCs w:val="22"/>
        </w:rPr>
      </w:pPr>
      <w:r>
        <w:rPr>
          <w:rFonts w:hint="eastAsia" w:ascii="新宋体" w:hAnsi="新宋体"/>
          <w:szCs w:val="22"/>
        </w:rPr>
        <w:t>投标人全称（盖章）：</w:t>
      </w:r>
    </w:p>
    <w:p w14:paraId="09C0208C">
      <w:pPr>
        <w:spacing w:line="380" w:lineRule="exact"/>
        <w:rPr>
          <w:rFonts w:ascii="新宋体" w:hAnsi="新宋体"/>
          <w:szCs w:val="22"/>
        </w:rPr>
      </w:pPr>
      <w:r>
        <w:rPr>
          <w:rFonts w:hint="eastAsia" w:ascii="新宋体" w:hAnsi="新宋体"/>
          <w:szCs w:val="22"/>
        </w:rPr>
        <w:t>投标人代表（签字）：</w:t>
      </w:r>
    </w:p>
    <w:p w14:paraId="2AAD4FC3">
      <w:pPr>
        <w:pStyle w:val="34"/>
        <w:ind w:left="0" w:right="-202" w:firstLine="0"/>
        <w:rPr>
          <w:rFonts w:ascii="宋体" w:hAnsi="宋体" w:eastAsia="宋体"/>
          <w:b/>
          <w:szCs w:val="21"/>
        </w:rPr>
      </w:pPr>
      <w:r>
        <w:rPr>
          <w:rFonts w:hint="eastAsia" w:ascii="新宋体" w:hAnsi="新宋体"/>
          <w:szCs w:val="22"/>
        </w:rPr>
        <w:t>日期：  年   月  日</w:t>
      </w:r>
    </w:p>
    <w:p w14:paraId="55D9A875">
      <w:pPr>
        <w:overflowPunct w:val="0"/>
        <w:spacing w:line="380" w:lineRule="exact"/>
        <w:ind w:left="-202" w:right="-202" w:firstLine="550"/>
        <w:rPr>
          <w:rFonts w:ascii="宋体" w:hAnsi="宋体" w:eastAsia="宋体"/>
          <w:szCs w:val="22"/>
        </w:rPr>
      </w:pPr>
      <w:r>
        <w:rPr>
          <w:rFonts w:hint="eastAsia" w:ascii="宋体" w:hAnsi="宋体" w:eastAsia="宋体"/>
          <w:szCs w:val="22"/>
        </w:rPr>
        <w:br w:type="page"/>
      </w:r>
      <w:r>
        <w:rPr>
          <w:rFonts w:hint="eastAsia" w:ascii="宋体" w:hAnsi="宋体" w:eastAsia="宋体"/>
          <w:szCs w:val="22"/>
        </w:rPr>
        <w:t>（商务报价标封面，供参考）</w:t>
      </w:r>
    </w:p>
    <w:p w14:paraId="1A206853">
      <w:pPr>
        <w:ind w:left="-202" w:right="-202"/>
        <w:rPr>
          <w:rFonts w:ascii="宋体" w:hAnsi="宋体" w:eastAsia="宋体" w:cs="新宋体"/>
        </w:rPr>
      </w:pPr>
    </w:p>
    <w:p w14:paraId="684EE721">
      <w:pPr>
        <w:ind w:left="-202" w:right="-202"/>
        <w:rPr>
          <w:rFonts w:ascii="宋体" w:hAnsi="宋体" w:eastAsia="宋体" w:cs="新宋体"/>
        </w:rPr>
      </w:pPr>
    </w:p>
    <w:p w14:paraId="3605D8EC">
      <w:pPr>
        <w:ind w:left="-202" w:right="-202"/>
        <w:rPr>
          <w:rFonts w:ascii="宋体" w:hAnsi="宋体" w:eastAsia="宋体" w:cs="新宋体"/>
          <w:u w:val="single"/>
        </w:rPr>
      </w:pPr>
    </w:p>
    <w:p w14:paraId="195F99D9">
      <w:pPr>
        <w:ind w:left="-202" w:right="-202" w:firstLine="700"/>
        <w:jc w:val="center"/>
        <w:rPr>
          <w:rFonts w:ascii="宋体" w:hAnsi="宋体" w:eastAsia="宋体" w:cs="新宋体"/>
          <w:sz w:val="28"/>
          <w:szCs w:val="28"/>
        </w:rPr>
      </w:pPr>
      <w:r>
        <w:rPr>
          <w:rFonts w:hint="eastAsia" w:ascii="宋体" w:hAnsi="宋体" w:eastAsia="宋体" w:cs="新宋体"/>
          <w:sz w:val="28"/>
          <w:szCs w:val="28"/>
          <w:u w:val="single"/>
        </w:rPr>
        <w:t xml:space="preserve">                 （项目名称）              </w:t>
      </w:r>
      <w:r>
        <w:rPr>
          <w:rFonts w:hint="eastAsia" w:ascii="宋体" w:hAnsi="宋体" w:eastAsia="宋体" w:cs="新宋体"/>
          <w:sz w:val="28"/>
          <w:szCs w:val="28"/>
        </w:rPr>
        <w:t>投标文件</w:t>
      </w:r>
    </w:p>
    <w:p w14:paraId="039DD195">
      <w:pPr>
        <w:ind w:left="-202" w:right="-202" w:firstLine="700"/>
        <w:rPr>
          <w:rFonts w:ascii="宋体" w:hAnsi="宋体" w:eastAsia="宋体" w:cs="新宋体"/>
          <w:sz w:val="28"/>
          <w:szCs w:val="28"/>
        </w:rPr>
      </w:pPr>
    </w:p>
    <w:p w14:paraId="44F3A94D">
      <w:pPr>
        <w:ind w:left="0" w:right="-202" w:firstLine="0"/>
        <w:rPr>
          <w:rFonts w:ascii="宋体" w:hAnsi="宋体" w:eastAsia="宋体" w:cs="新宋体"/>
          <w:sz w:val="28"/>
          <w:szCs w:val="28"/>
        </w:rPr>
      </w:pPr>
    </w:p>
    <w:p w14:paraId="52B2D0AE">
      <w:pPr>
        <w:ind w:left="-202" w:right="-202" w:firstLine="700"/>
        <w:rPr>
          <w:rFonts w:ascii="宋体" w:hAnsi="宋体" w:eastAsia="宋体" w:cs="新宋体"/>
          <w:sz w:val="28"/>
          <w:szCs w:val="28"/>
        </w:rPr>
      </w:pPr>
    </w:p>
    <w:p w14:paraId="30FC77A8">
      <w:pPr>
        <w:ind w:left="-202" w:right="-202" w:firstLine="1300"/>
        <w:jc w:val="center"/>
        <w:rPr>
          <w:rFonts w:ascii="宋体" w:hAnsi="宋体" w:eastAsia="宋体" w:cs="新宋体"/>
          <w:sz w:val="52"/>
          <w:szCs w:val="52"/>
        </w:rPr>
      </w:pPr>
      <w:r>
        <w:rPr>
          <w:rFonts w:hint="eastAsia" w:ascii="宋体" w:hAnsi="宋体" w:eastAsia="宋体" w:cs="新宋体"/>
          <w:sz w:val="52"/>
          <w:szCs w:val="52"/>
        </w:rPr>
        <w:t>商  务  标</w:t>
      </w:r>
    </w:p>
    <w:p w14:paraId="608736B4">
      <w:pPr>
        <w:spacing w:line="360" w:lineRule="auto"/>
        <w:ind w:left="-202" w:right="-202"/>
        <w:rPr>
          <w:rFonts w:ascii="宋体" w:hAnsi="宋体" w:eastAsia="宋体" w:cs="新宋体"/>
          <w:szCs w:val="21"/>
        </w:rPr>
      </w:pPr>
    </w:p>
    <w:p w14:paraId="3E4A8CF4">
      <w:pPr>
        <w:spacing w:line="360" w:lineRule="auto"/>
        <w:ind w:left="-202" w:right="-202"/>
        <w:rPr>
          <w:rFonts w:ascii="宋体" w:hAnsi="宋体" w:eastAsia="宋体" w:cs="新宋体"/>
          <w:szCs w:val="21"/>
        </w:rPr>
      </w:pPr>
    </w:p>
    <w:p w14:paraId="4D0E4641">
      <w:pPr>
        <w:spacing w:line="360" w:lineRule="auto"/>
        <w:ind w:left="-202" w:right="-202"/>
        <w:rPr>
          <w:rFonts w:ascii="宋体" w:hAnsi="宋体" w:eastAsia="宋体" w:cs="新宋体"/>
          <w:szCs w:val="21"/>
        </w:rPr>
      </w:pPr>
    </w:p>
    <w:p w14:paraId="120474C7">
      <w:pPr>
        <w:spacing w:line="360" w:lineRule="auto"/>
        <w:ind w:right="-202"/>
        <w:rPr>
          <w:rFonts w:ascii="宋体" w:hAnsi="宋体" w:eastAsia="宋体" w:cs="新宋体"/>
          <w:szCs w:val="21"/>
        </w:rPr>
      </w:pPr>
    </w:p>
    <w:p w14:paraId="5000C365">
      <w:pPr>
        <w:ind w:left="-202" w:right="-202" w:firstLine="700"/>
        <w:jc w:val="center"/>
        <w:rPr>
          <w:rFonts w:ascii="宋体" w:hAnsi="宋体" w:eastAsia="宋体" w:cs="新宋体"/>
          <w:sz w:val="28"/>
          <w:szCs w:val="28"/>
        </w:rPr>
      </w:pPr>
      <w:r>
        <w:rPr>
          <w:rFonts w:hint="eastAsia" w:ascii="宋体" w:hAnsi="宋体" w:eastAsia="宋体" w:cs="新宋体"/>
          <w:sz w:val="28"/>
          <w:szCs w:val="28"/>
        </w:rPr>
        <w:t>投标人：</w:t>
      </w:r>
      <w:r>
        <w:rPr>
          <w:rFonts w:hint="eastAsia" w:ascii="宋体" w:hAnsi="宋体" w:eastAsia="宋体" w:cs="新宋体"/>
          <w:sz w:val="28"/>
          <w:szCs w:val="28"/>
          <w:u w:val="single"/>
        </w:rPr>
        <w:t xml:space="preserve">                              </w:t>
      </w:r>
      <w:r>
        <w:rPr>
          <w:rFonts w:hint="eastAsia" w:ascii="宋体" w:hAnsi="宋体" w:eastAsia="宋体" w:cs="新宋体"/>
          <w:sz w:val="28"/>
          <w:szCs w:val="28"/>
        </w:rPr>
        <w:t>（盖单位章）</w:t>
      </w:r>
    </w:p>
    <w:p w14:paraId="78BCC027">
      <w:pPr>
        <w:ind w:left="-202" w:right="-202" w:firstLine="700"/>
        <w:jc w:val="center"/>
        <w:rPr>
          <w:rFonts w:ascii="宋体" w:hAnsi="宋体" w:eastAsia="宋体" w:cs="新宋体"/>
          <w:sz w:val="28"/>
          <w:szCs w:val="28"/>
        </w:rPr>
      </w:pPr>
      <w:r>
        <w:rPr>
          <w:rFonts w:hint="eastAsia" w:ascii="宋体" w:hAnsi="宋体" w:eastAsia="宋体" w:cs="新宋体"/>
          <w:sz w:val="28"/>
          <w:szCs w:val="28"/>
        </w:rPr>
        <w:t>法定代表人或其委托代理人：</w:t>
      </w:r>
      <w:r>
        <w:rPr>
          <w:rFonts w:hint="eastAsia" w:ascii="宋体" w:hAnsi="宋体" w:eastAsia="宋体" w:cs="新宋体"/>
          <w:sz w:val="28"/>
          <w:szCs w:val="28"/>
          <w:u w:val="single"/>
        </w:rPr>
        <w:t xml:space="preserve">          </w:t>
      </w:r>
      <w:r>
        <w:rPr>
          <w:rFonts w:hint="eastAsia" w:ascii="宋体" w:hAnsi="宋体" w:eastAsia="宋体" w:cs="新宋体"/>
          <w:sz w:val="28"/>
          <w:szCs w:val="28"/>
        </w:rPr>
        <w:t>（签字或盖章）</w:t>
      </w:r>
    </w:p>
    <w:p w14:paraId="232CE3BA">
      <w:pPr>
        <w:overflowPunct w:val="0"/>
        <w:spacing w:line="380" w:lineRule="exact"/>
        <w:ind w:left="-202" w:right="-202" w:firstLine="2738" w:firstLineChars="978"/>
        <w:rPr>
          <w:rFonts w:ascii="宋体" w:hAnsi="宋体" w:eastAsia="宋体" w:cs="新宋体"/>
          <w:sz w:val="28"/>
          <w:szCs w:val="28"/>
        </w:rPr>
      </w:pPr>
      <w:r>
        <w:rPr>
          <w:rFonts w:hint="eastAsia" w:ascii="宋体" w:hAnsi="宋体" w:eastAsia="宋体" w:cs="新宋体"/>
          <w:sz w:val="28"/>
          <w:szCs w:val="28"/>
          <w:u w:val="single"/>
        </w:rPr>
        <w:t xml:space="preserve">        </w:t>
      </w:r>
      <w:r>
        <w:rPr>
          <w:rFonts w:hint="eastAsia" w:ascii="宋体" w:hAnsi="宋体" w:eastAsia="宋体" w:cs="新宋体"/>
          <w:sz w:val="28"/>
          <w:szCs w:val="28"/>
        </w:rPr>
        <w:t>年</w:t>
      </w:r>
      <w:r>
        <w:rPr>
          <w:rFonts w:hint="eastAsia" w:ascii="宋体" w:hAnsi="宋体" w:eastAsia="宋体" w:cs="新宋体"/>
          <w:sz w:val="28"/>
          <w:szCs w:val="28"/>
          <w:u w:val="single"/>
        </w:rPr>
        <w:t xml:space="preserve">        </w:t>
      </w:r>
      <w:r>
        <w:rPr>
          <w:rFonts w:hint="eastAsia" w:ascii="宋体" w:hAnsi="宋体" w:eastAsia="宋体" w:cs="新宋体"/>
          <w:sz w:val="28"/>
          <w:szCs w:val="28"/>
        </w:rPr>
        <w:t>月</w:t>
      </w:r>
      <w:r>
        <w:rPr>
          <w:rFonts w:hint="eastAsia" w:ascii="宋体" w:hAnsi="宋体" w:eastAsia="宋体" w:cs="新宋体"/>
          <w:sz w:val="28"/>
          <w:szCs w:val="28"/>
          <w:u w:val="single"/>
        </w:rPr>
        <w:t xml:space="preserve">        </w:t>
      </w:r>
      <w:r>
        <w:rPr>
          <w:rFonts w:hint="eastAsia" w:ascii="宋体" w:hAnsi="宋体" w:eastAsia="宋体" w:cs="新宋体"/>
          <w:sz w:val="28"/>
          <w:szCs w:val="28"/>
        </w:rPr>
        <w:t>日</w:t>
      </w:r>
    </w:p>
    <w:p w14:paraId="0C292E77">
      <w:pPr>
        <w:overflowPunct w:val="0"/>
        <w:spacing w:line="380" w:lineRule="exact"/>
        <w:ind w:left="-202" w:right="-202" w:firstLine="550"/>
        <w:rPr>
          <w:rFonts w:ascii="宋体" w:hAnsi="宋体" w:eastAsia="宋体"/>
          <w:b/>
          <w:bCs/>
          <w:szCs w:val="22"/>
        </w:rPr>
      </w:pPr>
      <w:r>
        <w:rPr>
          <w:rFonts w:ascii="宋体" w:hAnsi="宋体" w:eastAsia="宋体"/>
          <w:szCs w:val="22"/>
        </w:rPr>
        <w:br w:type="page"/>
      </w:r>
      <w:r>
        <w:rPr>
          <w:rFonts w:hint="eastAsia" w:ascii="宋体" w:hAnsi="宋体" w:eastAsia="宋体"/>
          <w:b/>
          <w:bCs/>
          <w:szCs w:val="22"/>
        </w:rPr>
        <w:t>附件一</w:t>
      </w:r>
    </w:p>
    <w:p w14:paraId="22E8412E">
      <w:pPr>
        <w:autoSpaceDE w:val="0"/>
        <w:autoSpaceDN w:val="0"/>
        <w:adjustRightInd w:val="0"/>
        <w:spacing w:line="460" w:lineRule="atLeast"/>
        <w:ind w:left="-202" w:right="-202" w:firstLine="703"/>
        <w:jc w:val="center"/>
        <w:rPr>
          <w:rFonts w:ascii="宋体" w:hAnsi="宋体" w:eastAsia="宋体" w:cs="新宋体"/>
          <w:b/>
          <w:bCs/>
          <w:kern w:val="0"/>
          <w:sz w:val="28"/>
          <w:szCs w:val="28"/>
          <w:lang w:val="zh-CN"/>
        </w:rPr>
      </w:pPr>
    </w:p>
    <w:p w14:paraId="43195328">
      <w:pPr>
        <w:autoSpaceDE w:val="0"/>
        <w:autoSpaceDN w:val="0"/>
        <w:adjustRightInd w:val="0"/>
        <w:spacing w:line="460" w:lineRule="atLeast"/>
        <w:ind w:left="-202" w:right="-202" w:firstLine="703"/>
        <w:jc w:val="center"/>
        <w:rPr>
          <w:rFonts w:ascii="宋体" w:hAnsi="宋体" w:eastAsia="宋体" w:cs="新宋体"/>
          <w:b/>
          <w:bCs/>
          <w:kern w:val="0"/>
          <w:sz w:val="28"/>
          <w:szCs w:val="28"/>
          <w:lang w:val="zh-CN"/>
        </w:rPr>
      </w:pPr>
      <w:r>
        <w:rPr>
          <w:rFonts w:hint="eastAsia" w:ascii="宋体" w:hAnsi="宋体" w:eastAsia="宋体" w:cs="新宋体"/>
          <w:b/>
          <w:bCs/>
          <w:kern w:val="0"/>
          <w:sz w:val="28"/>
          <w:szCs w:val="28"/>
          <w:lang w:val="zh-CN"/>
        </w:rPr>
        <w:t>开标一览表</w:t>
      </w:r>
    </w:p>
    <w:p w14:paraId="3D981061">
      <w:pPr>
        <w:autoSpaceDE w:val="0"/>
        <w:autoSpaceDN w:val="0"/>
        <w:adjustRightInd w:val="0"/>
        <w:spacing w:line="380" w:lineRule="atLeast"/>
        <w:ind w:left="-202" w:right="-202" w:firstLine="550"/>
        <w:rPr>
          <w:rFonts w:ascii="宋体" w:hAnsi="宋体" w:eastAsia="宋体" w:cs="新宋体"/>
          <w:kern w:val="0"/>
          <w:szCs w:val="22"/>
          <w:lang w:val="zh-CN"/>
        </w:rPr>
      </w:pPr>
      <w:r>
        <w:rPr>
          <w:rFonts w:hint="eastAsia" w:ascii="宋体" w:hAnsi="宋体" w:eastAsia="宋体" w:cs="新宋体"/>
          <w:kern w:val="0"/>
          <w:szCs w:val="22"/>
          <w:lang w:val="zh-CN"/>
        </w:rPr>
        <w:t>项目名称：</w:t>
      </w:r>
      <w:r>
        <w:rPr>
          <w:rFonts w:ascii="宋体" w:hAnsi="宋体" w:eastAsia="宋体" w:cs="新宋体"/>
          <w:kern w:val="0"/>
          <w:szCs w:val="22"/>
          <w:lang w:val="zh-CN"/>
        </w:rPr>
        <w:t xml:space="preserve">                                          </w:t>
      </w:r>
      <w:r>
        <w:rPr>
          <w:rFonts w:hint="eastAsia" w:ascii="宋体" w:hAnsi="宋体" w:eastAsia="宋体" w:cs="新宋体"/>
          <w:kern w:val="0"/>
          <w:szCs w:val="22"/>
          <w:lang w:val="zh-CN"/>
        </w:rPr>
        <w:t>项目编号：</w:t>
      </w:r>
    </w:p>
    <w:tbl>
      <w:tblPr>
        <w:tblStyle w:val="35"/>
        <w:tblW w:w="102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0"/>
      </w:tblGrid>
      <w:tr w14:paraId="7529F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40" w:hRule="atLeast"/>
          <w:jc w:val="center"/>
        </w:trPr>
        <w:tc>
          <w:tcPr>
            <w:tcW w:w="10200" w:type="dxa"/>
            <w:tcBorders>
              <w:left w:val="single" w:color="auto" w:sz="12" w:space="0"/>
              <w:bottom w:val="single" w:color="auto" w:sz="12" w:space="0"/>
              <w:right w:val="single" w:color="auto" w:sz="12" w:space="0"/>
            </w:tcBorders>
            <w:vAlign w:val="center"/>
          </w:tcPr>
          <w:p w14:paraId="0DB933D4">
            <w:pPr>
              <w:autoSpaceDE w:val="0"/>
              <w:autoSpaceDN w:val="0"/>
              <w:adjustRightInd w:val="0"/>
              <w:spacing w:line="380" w:lineRule="atLeast"/>
              <w:ind w:left="-202" w:right="-202" w:firstLine="552"/>
              <w:jc w:val="left"/>
              <w:rPr>
                <w:rFonts w:ascii="宋体" w:hAnsi="宋体" w:eastAsia="宋体" w:cs="新宋体"/>
                <w:b/>
                <w:bCs/>
                <w:kern w:val="0"/>
                <w:szCs w:val="22"/>
              </w:rPr>
            </w:pPr>
            <w:r>
              <w:rPr>
                <w:rFonts w:ascii="宋体" w:hAnsi="宋体" w:eastAsia="宋体" w:cs="新宋体"/>
                <w:b/>
                <w:bCs/>
                <w:kern w:val="0"/>
                <w:szCs w:val="22"/>
              </w:rPr>
              <w:t>投标总价（大写）：</w:t>
            </w:r>
          </w:p>
          <w:p w14:paraId="150616A6">
            <w:pPr>
              <w:autoSpaceDE w:val="0"/>
              <w:autoSpaceDN w:val="0"/>
              <w:adjustRightInd w:val="0"/>
              <w:spacing w:line="380" w:lineRule="atLeast"/>
              <w:ind w:left="-202" w:right="-202" w:firstLine="552"/>
              <w:jc w:val="left"/>
              <w:rPr>
                <w:rFonts w:ascii="宋体" w:hAnsi="宋体" w:eastAsia="宋体" w:cs="新宋体"/>
                <w:b/>
                <w:bCs/>
                <w:kern w:val="0"/>
                <w:szCs w:val="22"/>
              </w:rPr>
            </w:pPr>
          </w:p>
          <w:p w14:paraId="259F8E7C">
            <w:pPr>
              <w:autoSpaceDE w:val="0"/>
              <w:autoSpaceDN w:val="0"/>
              <w:adjustRightInd w:val="0"/>
              <w:spacing w:line="380" w:lineRule="atLeast"/>
              <w:ind w:left="-202" w:right="-202" w:firstLine="552"/>
              <w:jc w:val="left"/>
              <w:rPr>
                <w:rFonts w:ascii="宋体" w:hAnsi="宋体" w:eastAsia="宋体" w:cs="新宋体"/>
                <w:b/>
                <w:bCs/>
                <w:kern w:val="0"/>
                <w:szCs w:val="22"/>
              </w:rPr>
            </w:pPr>
            <w:r>
              <w:rPr>
                <w:rFonts w:ascii="宋体" w:hAnsi="宋体" w:eastAsia="宋体" w:cs="新宋体"/>
                <w:b/>
                <w:bCs/>
                <w:kern w:val="0"/>
                <w:szCs w:val="22"/>
              </w:rPr>
              <w:t>（小写）¥</w:t>
            </w:r>
          </w:p>
        </w:tc>
      </w:tr>
    </w:tbl>
    <w:p w14:paraId="66DC77B7">
      <w:pPr>
        <w:autoSpaceDE w:val="0"/>
        <w:autoSpaceDN w:val="0"/>
        <w:adjustRightInd w:val="0"/>
        <w:spacing w:line="380" w:lineRule="atLeast"/>
        <w:ind w:left="-202" w:right="-202" w:firstLine="552"/>
        <w:rPr>
          <w:rFonts w:ascii="宋体" w:hAnsi="宋体" w:eastAsia="宋体" w:cs="新宋体"/>
          <w:b/>
          <w:bCs/>
          <w:kern w:val="0"/>
          <w:szCs w:val="22"/>
        </w:rPr>
      </w:pPr>
    </w:p>
    <w:p w14:paraId="32E98BA9">
      <w:pPr>
        <w:autoSpaceDE w:val="0"/>
        <w:autoSpaceDN w:val="0"/>
        <w:adjustRightInd w:val="0"/>
        <w:spacing w:line="380" w:lineRule="atLeast"/>
        <w:ind w:left="-202" w:right="-202" w:firstLine="550"/>
        <w:rPr>
          <w:rFonts w:ascii="宋体" w:hAnsi="宋体" w:eastAsia="宋体" w:cs="新宋体"/>
          <w:kern w:val="0"/>
          <w:szCs w:val="22"/>
          <w:lang w:val="zh-CN"/>
        </w:rPr>
      </w:pPr>
      <w:r>
        <w:rPr>
          <w:rFonts w:hint="eastAsia" w:ascii="宋体" w:hAnsi="宋体" w:eastAsia="宋体" w:cs="新宋体"/>
          <w:kern w:val="0"/>
          <w:szCs w:val="22"/>
          <w:lang w:val="zh-CN"/>
        </w:rPr>
        <w:t>注：</w:t>
      </w:r>
    </w:p>
    <w:p w14:paraId="449FA69D">
      <w:pPr>
        <w:autoSpaceDE w:val="0"/>
        <w:autoSpaceDN w:val="0"/>
        <w:adjustRightInd w:val="0"/>
        <w:spacing w:line="380" w:lineRule="atLeast"/>
        <w:ind w:left="-202" w:right="-202" w:firstLine="550"/>
        <w:rPr>
          <w:rFonts w:ascii="宋体" w:hAnsi="宋体" w:eastAsia="宋体" w:cs="新宋体"/>
          <w:kern w:val="0"/>
          <w:szCs w:val="22"/>
          <w:lang w:val="zh-CN"/>
        </w:rPr>
      </w:pPr>
      <w:r>
        <w:rPr>
          <w:rFonts w:hint="eastAsia" w:ascii="宋体" w:hAnsi="宋体" w:eastAsia="宋体" w:cs="新宋体"/>
          <w:kern w:val="0"/>
          <w:szCs w:val="22"/>
          <w:lang w:val="zh-CN"/>
        </w:rPr>
        <w:t>1、此栏内</w:t>
      </w:r>
      <w:r>
        <w:rPr>
          <w:rFonts w:hint="eastAsia" w:ascii="宋体" w:hAnsi="宋体" w:eastAsia="宋体" w:cs="宋体"/>
          <w:spacing w:val="-3"/>
          <w:szCs w:val="22"/>
        </w:rPr>
        <w:t>投标总价</w:t>
      </w:r>
      <w:r>
        <w:rPr>
          <w:rFonts w:hint="eastAsia" w:ascii="宋体" w:hAnsi="宋体" w:eastAsia="宋体" w:cs="新宋体"/>
          <w:kern w:val="0"/>
          <w:szCs w:val="22"/>
          <w:lang w:val="zh-CN"/>
        </w:rPr>
        <w:t>应与附件三</w:t>
      </w:r>
      <w:r>
        <w:rPr>
          <w:rFonts w:ascii="宋体" w:hAnsi="宋体" w:eastAsia="宋体" w:cs="新宋体"/>
          <w:kern w:val="0"/>
          <w:szCs w:val="22"/>
          <w:lang w:val="zh-CN"/>
        </w:rPr>
        <w:t>“</w:t>
      </w:r>
      <w:r>
        <w:rPr>
          <w:rFonts w:hint="eastAsia" w:ascii="宋体" w:hAnsi="宋体" w:eastAsia="宋体" w:cs="新宋体"/>
          <w:kern w:val="0"/>
          <w:szCs w:val="22"/>
          <w:lang w:val="zh-CN"/>
        </w:rPr>
        <w:t>分项报价表</w:t>
      </w:r>
      <w:r>
        <w:rPr>
          <w:rFonts w:ascii="宋体" w:hAnsi="宋体" w:eastAsia="宋体" w:cs="新宋体"/>
          <w:kern w:val="0"/>
          <w:szCs w:val="22"/>
          <w:lang w:val="zh-CN"/>
        </w:rPr>
        <w:t>”</w:t>
      </w:r>
      <w:r>
        <w:rPr>
          <w:rFonts w:hint="eastAsia" w:ascii="宋体" w:hAnsi="宋体" w:eastAsia="宋体" w:cs="新宋体"/>
          <w:kern w:val="0"/>
          <w:szCs w:val="22"/>
          <w:lang w:val="zh-CN"/>
        </w:rPr>
        <w:t>中</w:t>
      </w:r>
      <w:r>
        <w:rPr>
          <w:rFonts w:hint="eastAsia" w:ascii="宋体" w:hAnsi="宋体" w:eastAsia="宋体" w:cs="宋体"/>
          <w:spacing w:val="-1"/>
          <w:szCs w:val="22"/>
        </w:rPr>
        <w:t>总计价</w:t>
      </w:r>
      <w:r>
        <w:rPr>
          <w:rFonts w:hint="eastAsia" w:ascii="宋体" w:hAnsi="宋体" w:eastAsia="宋体" w:cs="新宋体"/>
          <w:kern w:val="0"/>
          <w:szCs w:val="22"/>
          <w:lang w:val="zh-CN"/>
        </w:rPr>
        <w:t>相一致。</w:t>
      </w:r>
    </w:p>
    <w:p w14:paraId="3BC7B52B">
      <w:pPr>
        <w:autoSpaceDE w:val="0"/>
        <w:autoSpaceDN w:val="0"/>
        <w:adjustRightInd w:val="0"/>
        <w:spacing w:line="400" w:lineRule="atLeast"/>
        <w:ind w:left="-202" w:right="-202" w:firstLine="552"/>
        <w:rPr>
          <w:rFonts w:ascii="宋体" w:hAnsi="宋体" w:eastAsia="宋体" w:cs="新宋体"/>
          <w:b/>
          <w:bCs/>
          <w:kern w:val="0"/>
          <w:szCs w:val="22"/>
          <w:u w:val="wave"/>
          <w:lang w:val="zh-CN"/>
        </w:rPr>
      </w:pPr>
      <w:r>
        <w:rPr>
          <w:rFonts w:hint="eastAsia" w:ascii="宋体" w:hAnsi="宋体" w:eastAsia="宋体" w:cs="新宋体"/>
          <w:b/>
          <w:bCs/>
          <w:kern w:val="0"/>
          <w:szCs w:val="22"/>
          <w:lang w:val="zh-CN"/>
        </w:rPr>
        <w:t>2、</w:t>
      </w:r>
      <w:r>
        <w:rPr>
          <w:rFonts w:hint="eastAsia" w:ascii="宋体" w:hAnsi="宋体" w:eastAsia="宋体" w:cs="新宋体"/>
          <w:b/>
          <w:bCs/>
          <w:kern w:val="0"/>
          <w:szCs w:val="22"/>
          <w:u w:val="single"/>
          <w:lang w:val="zh-CN"/>
        </w:rPr>
        <w:t>不提供此表格</w:t>
      </w:r>
      <w:r>
        <w:rPr>
          <w:rFonts w:hint="eastAsia" w:ascii="宋体" w:hAnsi="宋体" w:eastAsia="宋体"/>
          <w:b/>
          <w:szCs w:val="22"/>
          <w:u w:val="single"/>
        </w:rPr>
        <w:t>的投标文件将被视为未实质性响应采购文件。</w:t>
      </w:r>
    </w:p>
    <w:p w14:paraId="777E0E2E">
      <w:pPr>
        <w:autoSpaceDE w:val="0"/>
        <w:autoSpaceDN w:val="0"/>
        <w:adjustRightInd w:val="0"/>
        <w:spacing w:line="380" w:lineRule="atLeast"/>
        <w:ind w:left="-202" w:right="-202" w:firstLine="550"/>
        <w:rPr>
          <w:rFonts w:ascii="宋体" w:hAnsi="宋体" w:eastAsia="宋体" w:cs="新宋体"/>
          <w:kern w:val="0"/>
          <w:szCs w:val="22"/>
          <w:lang w:val="zh-CN"/>
        </w:rPr>
      </w:pPr>
    </w:p>
    <w:p w14:paraId="39F2F991">
      <w:pPr>
        <w:autoSpaceDE w:val="0"/>
        <w:autoSpaceDN w:val="0"/>
        <w:adjustRightInd w:val="0"/>
        <w:spacing w:line="380" w:lineRule="atLeast"/>
        <w:ind w:left="-202" w:right="-202" w:firstLine="550"/>
        <w:rPr>
          <w:rFonts w:ascii="宋体" w:hAnsi="宋体" w:eastAsia="宋体" w:cs="新宋体"/>
          <w:kern w:val="0"/>
          <w:szCs w:val="22"/>
          <w:lang w:val="zh-CN"/>
        </w:rPr>
      </w:pPr>
    </w:p>
    <w:p w14:paraId="395CF715">
      <w:pPr>
        <w:autoSpaceDE w:val="0"/>
        <w:autoSpaceDN w:val="0"/>
        <w:adjustRightInd w:val="0"/>
        <w:spacing w:line="380" w:lineRule="atLeast"/>
        <w:ind w:left="-202" w:right="-202" w:firstLine="550"/>
        <w:rPr>
          <w:rFonts w:ascii="宋体" w:hAnsi="宋体" w:eastAsia="宋体" w:cs="新宋体"/>
          <w:kern w:val="0"/>
          <w:szCs w:val="22"/>
          <w:lang w:val="zh-CN"/>
        </w:rPr>
      </w:pPr>
    </w:p>
    <w:p w14:paraId="3E7FBE71">
      <w:pPr>
        <w:autoSpaceDE w:val="0"/>
        <w:autoSpaceDN w:val="0"/>
        <w:adjustRightInd w:val="0"/>
        <w:spacing w:line="380" w:lineRule="atLeast"/>
        <w:ind w:left="-202" w:right="-202" w:firstLine="550"/>
        <w:rPr>
          <w:rFonts w:ascii="宋体" w:hAnsi="宋体" w:eastAsia="宋体" w:cs="新宋体"/>
          <w:kern w:val="0"/>
          <w:szCs w:val="22"/>
          <w:lang w:val="zh-CN"/>
        </w:rPr>
      </w:pPr>
    </w:p>
    <w:p w14:paraId="45B9B869">
      <w:pPr>
        <w:autoSpaceDE w:val="0"/>
        <w:autoSpaceDN w:val="0"/>
        <w:adjustRightInd w:val="0"/>
        <w:spacing w:line="380" w:lineRule="atLeast"/>
        <w:ind w:left="-202" w:right="-202" w:firstLine="550"/>
        <w:rPr>
          <w:rFonts w:ascii="宋体" w:hAnsi="宋体" w:eastAsia="宋体" w:cs="新宋体"/>
          <w:kern w:val="0"/>
          <w:szCs w:val="22"/>
          <w:lang w:val="zh-CN"/>
        </w:rPr>
      </w:pPr>
    </w:p>
    <w:p w14:paraId="00E4794D">
      <w:pPr>
        <w:autoSpaceDE w:val="0"/>
        <w:autoSpaceDN w:val="0"/>
        <w:adjustRightInd w:val="0"/>
        <w:spacing w:line="380" w:lineRule="atLeast"/>
        <w:ind w:left="-202" w:right="-202" w:firstLine="550"/>
        <w:rPr>
          <w:rFonts w:ascii="宋体" w:hAnsi="宋体" w:eastAsia="宋体" w:cs="新宋体"/>
          <w:kern w:val="0"/>
          <w:szCs w:val="22"/>
          <w:lang w:val="zh-CN"/>
        </w:rPr>
      </w:pPr>
    </w:p>
    <w:p w14:paraId="580E3AB0">
      <w:pPr>
        <w:autoSpaceDE w:val="0"/>
        <w:autoSpaceDN w:val="0"/>
        <w:adjustRightInd w:val="0"/>
        <w:spacing w:line="380" w:lineRule="atLeast"/>
        <w:ind w:left="-202" w:right="-202" w:firstLine="550"/>
        <w:rPr>
          <w:rFonts w:ascii="宋体" w:hAnsi="宋体" w:eastAsia="宋体" w:cs="新宋体"/>
          <w:kern w:val="0"/>
          <w:szCs w:val="22"/>
          <w:lang w:val="zh-CN"/>
        </w:rPr>
      </w:pPr>
    </w:p>
    <w:p w14:paraId="34EE693A">
      <w:pPr>
        <w:autoSpaceDE w:val="0"/>
        <w:autoSpaceDN w:val="0"/>
        <w:adjustRightInd w:val="0"/>
        <w:spacing w:line="380" w:lineRule="atLeast"/>
        <w:ind w:left="-202" w:right="-202" w:firstLine="550"/>
        <w:rPr>
          <w:rFonts w:ascii="宋体" w:hAnsi="宋体" w:eastAsia="宋体" w:cs="新宋体"/>
          <w:kern w:val="0"/>
          <w:szCs w:val="22"/>
          <w:lang w:val="zh-CN"/>
        </w:rPr>
      </w:pPr>
      <w:r>
        <w:rPr>
          <w:rFonts w:hint="eastAsia" w:ascii="宋体" w:hAnsi="宋体" w:eastAsia="宋体" w:cs="新宋体"/>
          <w:kern w:val="0"/>
          <w:szCs w:val="22"/>
          <w:lang w:val="zh-CN"/>
        </w:rPr>
        <w:t>投标人全称（盖章）：</w:t>
      </w:r>
    </w:p>
    <w:p w14:paraId="39479B9B">
      <w:pPr>
        <w:autoSpaceDE w:val="0"/>
        <w:autoSpaceDN w:val="0"/>
        <w:adjustRightInd w:val="0"/>
        <w:spacing w:line="380" w:lineRule="atLeast"/>
        <w:ind w:left="-202" w:right="-202" w:firstLine="550"/>
        <w:rPr>
          <w:rFonts w:ascii="宋体" w:hAnsi="宋体" w:eastAsia="宋体" w:cs="新宋体"/>
          <w:kern w:val="0"/>
          <w:szCs w:val="22"/>
          <w:lang w:val="zh-CN"/>
        </w:rPr>
      </w:pPr>
      <w:r>
        <w:rPr>
          <w:rFonts w:hint="eastAsia" w:ascii="宋体" w:hAnsi="宋体" w:eastAsia="宋体" w:cs="新宋体"/>
          <w:kern w:val="0"/>
          <w:szCs w:val="22"/>
          <w:lang w:val="zh-CN"/>
        </w:rPr>
        <w:t>投标人代表（签名）：</w:t>
      </w:r>
    </w:p>
    <w:p w14:paraId="0B29525E">
      <w:pPr>
        <w:autoSpaceDE w:val="0"/>
        <w:autoSpaceDN w:val="0"/>
        <w:adjustRightInd w:val="0"/>
        <w:spacing w:line="460" w:lineRule="atLeast"/>
        <w:ind w:left="-202" w:right="-202" w:firstLine="550"/>
        <w:rPr>
          <w:rFonts w:ascii="宋体" w:hAnsi="宋体" w:eastAsia="宋体" w:cs="新宋体"/>
          <w:kern w:val="0"/>
          <w:szCs w:val="22"/>
          <w:lang w:val="zh-CN"/>
        </w:rPr>
      </w:pPr>
      <w:r>
        <w:rPr>
          <w:rFonts w:hint="eastAsia" w:ascii="宋体" w:hAnsi="宋体" w:eastAsia="宋体" w:cs="新宋体"/>
          <w:kern w:val="0"/>
          <w:szCs w:val="22"/>
          <w:lang w:val="zh-CN"/>
        </w:rPr>
        <w:t>日</w:t>
      </w:r>
      <w:r>
        <w:rPr>
          <w:rFonts w:ascii="宋体" w:hAnsi="宋体" w:eastAsia="宋体" w:cs="新宋体"/>
          <w:kern w:val="0"/>
          <w:szCs w:val="22"/>
          <w:lang w:val="zh-CN"/>
        </w:rPr>
        <w:t xml:space="preserve"> </w:t>
      </w:r>
      <w:r>
        <w:rPr>
          <w:rFonts w:hint="eastAsia" w:ascii="宋体" w:hAnsi="宋体" w:eastAsia="宋体" w:cs="新宋体"/>
          <w:kern w:val="0"/>
          <w:szCs w:val="22"/>
          <w:lang w:val="zh-CN"/>
        </w:rPr>
        <w:t>期：</w:t>
      </w:r>
      <w:r>
        <w:rPr>
          <w:rFonts w:ascii="宋体" w:hAnsi="宋体" w:eastAsia="宋体" w:cs="新宋体"/>
          <w:kern w:val="0"/>
          <w:szCs w:val="22"/>
          <w:lang w:val="zh-CN"/>
        </w:rPr>
        <w:t xml:space="preserve">  </w:t>
      </w:r>
      <w:r>
        <w:rPr>
          <w:rFonts w:hint="eastAsia" w:ascii="宋体" w:hAnsi="宋体" w:eastAsia="宋体" w:cs="新宋体"/>
          <w:kern w:val="0"/>
          <w:szCs w:val="22"/>
          <w:lang w:val="zh-CN"/>
        </w:rPr>
        <w:t>年</w:t>
      </w:r>
      <w:r>
        <w:rPr>
          <w:rFonts w:ascii="宋体" w:hAnsi="宋体" w:eastAsia="宋体" w:cs="新宋体"/>
          <w:kern w:val="0"/>
          <w:szCs w:val="22"/>
          <w:lang w:val="zh-CN"/>
        </w:rPr>
        <w:t xml:space="preserve">  </w:t>
      </w:r>
      <w:r>
        <w:rPr>
          <w:rFonts w:hint="eastAsia" w:ascii="宋体" w:hAnsi="宋体" w:eastAsia="宋体" w:cs="新宋体"/>
          <w:kern w:val="0"/>
          <w:szCs w:val="22"/>
          <w:lang w:val="zh-CN"/>
        </w:rPr>
        <w:t>月</w:t>
      </w:r>
      <w:r>
        <w:rPr>
          <w:rFonts w:ascii="宋体" w:hAnsi="宋体" w:eastAsia="宋体" w:cs="新宋体"/>
          <w:kern w:val="0"/>
          <w:szCs w:val="22"/>
          <w:lang w:val="zh-CN"/>
        </w:rPr>
        <w:t xml:space="preserve">  </w:t>
      </w:r>
      <w:r>
        <w:rPr>
          <w:rFonts w:hint="eastAsia" w:ascii="宋体" w:hAnsi="宋体" w:eastAsia="宋体" w:cs="新宋体"/>
          <w:kern w:val="0"/>
          <w:szCs w:val="22"/>
          <w:lang w:val="zh-CN"/>
        </w:rPr>
        <w:t>日</w:t>
      </w:r>
    </w:p>
    <w:p w14:paraId="4B499772">
      <w:pPr>
        <w:autoSpaceDE w:val="0"/>
        <w:autoSpaceDN w:val="0"/>
        <w:adjustRightInd w:val="0"/>
        <w:spacing w:line="380" w:lineRule="atLeast"/>
        <w:ind w:left="-202" w:right="-202" w:firstLine="550"/>
        <w:rPr>
          <w:rFonts w:ascii="宋体" w:hAnsi="宋体" w:eastAsia="宋体" w:cs="新宋体"/>
          <w:kern w:val="0"/>
          <w:szCs w:val="22"/>
          <w:lang w:val="zh-CN"/>
        </w:rPr>
      </w:pPr>
    </w:p>
    <w:p w14:paraId="6143CC33">
      <w:pPr>
        <w:autoSpaceDE w:val="0"/>
        <w:autoSpaceDN w:val="0"/>
        <w:adjustRightInd w:val="0"/>
        <w:spacing w:line="380" w:lineRule="atLeast"/>
        <w:ind w:left="-202" w:right="-202" w:firstLine="552"/>
        <w:rPr>
          <w:rFonts w:ascii="宋体" w:hAnsi="宋体" w:eastAsia="宋体" w:cs="新宋体"/>
          <w:b/>
          <w:bCs/>
          <w:kern w:val="0"/>
          <w:szCs w:val="22"/>
          <w:lang w:val="zh-CN"/>
        </w:rPr>
      </w:pPr>
      <w:r>
        <w:rPr>
          <w:rFonts w:ascii="宋体" w:hAnsi="宋体" w:eastAsia="宋体" w:cs="新宋体"/>
          <w:b/>
          <w:bCs/>
          <w:kern w:val="0"/>
          <w:szCs w:val="22"/>
          <w:lang w:val="zh-CN"/>
        </w:rPr>
        <w:br w:type="page"/>
      </w:r>
      <w:r>
        <w:rPr>
          <w:rFonts w:hint="eastAsia" w:ascii="宋体" w:hAnsi="宋体" w:eastAsia="宋体" w:cs="新宋体"/>
          <w:b/>
          <w:bCs/>
          <w:kern w:val="0"/>
          <w:szCs w:val="22"/>
          <w:lang w:val="zh-CN"/>
        </w:rPr>
        <w:t>附件二</w:t>
      </w:r>
    </w:p>
    <w:p w14:paraId="00FDADED">
      <w:pPr>
        <w:autoSpaceDE w:val="0"/>
        <w:autoSpaceDN w:val="0"/>
        <w:adjustRightInd w:val="0"/>
        <w:spacing w:line="380" w:lineRule="atLeast"/>
        <w:ind w:left="-202" w:right="-202" w:firstLine="703"/>
        <w:jc w:val="center"/>
        <w:rPr>
          <w:rFonts w:ascii="宋体" w:hAnsi="宋体" w:eastAsia="宋体" w:cs="新宋体"/>
          <w:b/>
          <w:bCs/>
          <w:kern w:val="0"/>
          <w:sz w:val="28"/>
          <w:szCs w:val="28"/>
          <w:lang w:val="zh-CN"/>
        </w:rPr>
      </w:pPr>
      <w:r>
        <w:rPr>
          <w:rFonts w:hint="eastAsia" w:ascii="宋体" w:hAnsi="宋体" w:eastAsia="宋体" w:cs="新宋体"/>
          <w:b/>
          <w:bCs/>
          <w:kern w:val="0"/>
          <w:sz w:val="28"/>
          <w:szCs w:val="28"/>
          <w:lang w:val="zh-CN"/>
        </w:rPr>
        <w:t>分项报价表</w:t>
      </w:r>
    </w:p>
    <w:p w14:paraId="1F061812">
      <w:pPr>
        <w:autoSpaceDE w:val="0"/>
        <w:autoSpaceDN w:val="0"/>
        <w:adjustRightInd w:val="0"/>
        <w:spacing w:line="380" w:lineRule="atLeast"/>
        <w:ind w:left="-202" w:right="-202" w:firstLine="552"/>
        <w:rPr>
          <w:rFonts w:ascii="宋体" w:hAnsi="宋体" w:eastAsia="宋体" w:cs="新宋体"/>
          <w:b/>
          <w:bCs/>
          <w:kern w:val="0"/>
          <w:szCs w:val="22"/>
          <w:lang w:val="zh-CN"/>
        </w:rPr>
      </w:pPr>
      <w:r>
        <w:rPr>
          <w:rFonts w:hint="eastAsia" w:ascii="宋体" w:hAnsi="宋体" w:eastAsia="宋体" w:cs="新宋体"/>
          <w:b/>
          <w:bCs/>
          <w:kern w:val="0"/>
          <w:szCs w:val="22"/>
          <w:lang w:val="zh-CN"/>
        </w:rPr>
        <w:t>项目名称：</w:t>
      </w:r>
      <w:r>
        <w:rPr>
          <w:rFonts w:ascii="宋体" w:hAnsi="宋体" w:eastAsia="宋体" w:cs="新宋体"/>
          <w:b/>
          <w:bCs/>
          <w:kern w:val="0"/>
          <w:szCs w:val="22"/>
          <w:lang w:val="zh-CN"/>
        </w:rPr>
        <w:t xml:space="preserve">            </w:t>
      </w:r>
      <w:r>
        <w:rPr>
          <w:rFonts w:hint="eastAsia" w:ascii="宋体" w:hAnsi="宋体" w:eastAsia="宋体" w:cs="新宋体"/>
          <w:b/>
          <w:bCs/>
          <w:kern w:val="0"/>
          <w:szCs w:val="22"/>
          <w:lang w:val="zh-CN"/>
        </w:rPr>
        <w:t>（价格单位：人民币）</w:t>
      </w:r>
      <w:r>
        <w:rPr>
          <w:rFonts w:ascii="宋体" w:hAnsi="宋体" w:eastAsia="宋体" w:cs="新宋体"/>
          <w:b/>
          <w:bCs/>
          <w:kern w:val="0"/>
          <w:szCs w:val="22"/>
          <w:lang w:val="zh-CN"/>
        </w:rPr>
        <w:t xml:space="preserve">                   </w:t>
      </w:r>
      <w:r>
        <w:rPr>
          <w:rFonts w:hint="eastAsia" w:ascii="宋体" w:hAnsi="宋体" w:eastAsia="宋体" w:cs="新宋体"/>
          <w:b/>
          <w:bCs/>
          <w:kern w:val="0"/>
          <w:szCs w:val="22"/>
          <w:lang w:val="zh-CN"/>
        </w:rPr>
        <w:t>采购编号：</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214"/>
        <w:gridCol w:w="3038"/>
        <w:gridCol w:w="2200"/>
        <w:gridCol w:w="1815"/>
      </w:tblGrid>
      <w:tr w14:paraId="3073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7" w:type="dxa"/>
            <w:vAlign w:val="center"/>
          </w:tcPr>
          <w:p w14:paraId="47D61C25">
            <w:pPr>
              <w:jc w:val="center"/>
              <w:rPr>
                <w:rFonts w:ascii="Times New Roman" w:hAnsi="Times New Roman"/>
                <w:szCs w:val="21"/>
              </w:rPr>
            </w:pPr>
            <w:r>
              <w:rPr>
                <w:rFonts w:ascii="Times New Roman" w:hAnsi="Times New Roman"/>
                <w:szCs w:val="21"/>
              </w:rPr>
              <w:t>序号</w:t>
            </w:r>
          </w:p>
        </w:tc>
        <w:tc>
          <w:tcPr>
            <w:tcW w:w="2214" w:type="dxa"/>
            <w:vAlign w:val="center"/>
          </w:tcPr>
          <w:p w14:paraId="7C027FDB">
            <w:pPr>
              <w:jc w:val="center"/>
              <w:rPr>
                <w:rFonts w:ascii="Times New Roman" w:hAnsi="Times New Roman"/>
                <w:szCs w:val="21"/>
              </w:rPr>
            </w:pPr>
            <w:r>
              <w:rPr>
                <w:rFonts w:ascii="Times New Roman" w:hAnsi="Times New Roman"/>
                <w:szCs w:val="21"/>
              </w:rPr>
              <w:t>项目内容</w:t>
            </w:r>
          </w:p>
        </w:tc>
        <w:tc>
          <w:tcPr>
            <w:tcW w:w="3038" w:type="dxa"/>
            <w:vAlign w:val="center"/>
          </w:tcPr>
          <w:p w14:paraId="06EFF6F0">
            <w:pPr>
              <w:jc w:val="center"/>
              <w:rPr>
                <w:rFonts w:ascii="Times New Roman" w:hAnsi="Times New Roman"/>
                <w:szCs w:val="21"/>
              </w:rPr>
            </w:pPr>
            <w:r>
              <w:rPr>
                <w:rFonts w:ascii="Times New Roman" w:hAnsi="Times New Roman"/>
                <w:szCs w:val="21"/>
              </w:rPr>
              <w:t>数量</w:t>
            </w:r>
          </w:p>
        </w:tc>
        <w:tc>
          <w:tcPr>
            <w:tcW w:w="2200" w:type="dxa"/>
            <w:vAlign w:val="center"/>
          </w:tcPr>
          <w:p w14:paraId="3EE10AC3">
            <w:pPr>
              <w:jc w:val="center"/>
              <w:rPr>
                <w:rFonts w:ascii="Times New Roman" w:hAnsi="Times New Roman"/>
                <w:szCs w:val="21"/>
              </w:rPr>
            </w:pPr>
            <w:r>
              <w:rPr>
                <w:rFonts w:hint="eastAsia" w:ascii="Times New Roman" w:hAnsi="Times New Roman"/>
                <w:szCs w:val="21"/>
              </w:rPr>
              <w:t>单价</w:t>
            </w:r>
          </w:p>
        </w:tc>
        <w:tc>
          <w:tcPr>
            <w:tcW w:w="1815" w:type="dxa"/>
            <w:vAlign w:val="center"/>
          </w:tcPr>
          <w:p w14:paraId="5A66AFCF">
            <w:pPr>
              <w:jc w:val="center"/>
              <w:rPr>
                <w:rFonts w:ascii="Times New Roman" w:hAnsi="Times New Roman"/>
                <w:szCs w:val="21"/>
              </w:rPr>
            </w:pPr>
            <w:r>
              <w:rPr>
                <w:rFonts w:hint="eastAsia" w:ascii="Times New Roman" w:hAnsi="Times New Roman"/>
                <w:szCs w:val="21"/>
              </w:rPr>
              <w:t>合计（一年）</w:t>
            </w:r>
          </w:p>
        </w:tc>
      </w:tr>
      <w:tr w14:paraId="23FC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7" w:type="dxa"/>
            <w:vAlign w:val="center"/>
          </w:tcPr>
          <w:p w14:paraId="57CDFC99">
            <w:pPr>
              <w:jc w:val="center"/>
              <w:rPr>
                <w:rFonts w:ascii="Times New Roman" w:hAnsi="Times New Roman"/>
                <w:szCs w:val="21"/>
              </w:rPr>
            </w:pPr>
            <w:r>
              <w:rPr>
                <w:rFonts w:ascii="Times New Roman" w:hAnsi="Times New Roman"/>
                <w:szCs w:val="21"/>
              </w:rPr>
              <w:t>1</w:t>
            </w:r>
          </w:p>
        </w:tc>
        <w:tc>
          <w:tcPr>
            <w:tcW w:w="2214" w:type="dxa"/>
            <w:vAlign w:val="center"/>
          </w:tcPr>
          <w:p w14:paraId="146055D2">
            <w:pPr>
              <w:widowControl/>
              <w:jc w:val="left"/>
              <w:textAlignment w:val="center"/>
              <w:rPr>
                <w:rFonts w:ascii="Times New Roman" w:hAnsi="Times New Roman" w:eastAsia="宋体"/>
                <w:kern w:val="0"/>
                <w:lang w:bidi="ar"/>
              </w:rPr>
            </w:pPr>
            <w:r>
              <w:rPr>
                <w:rFonts w:ascii="Times New Roman" w:hAnsi="Times New Roman" w:eastAsia="宋体"/>
                <w:kern w:val="0"/>
                <w:lang w:bidi="ar"/>
              </w:rPr>
              <w:t>藻类人工应急监测预警及藻类相关的水环境指标测定（每年的5-10月）</w:t>
            </w:r>
          </w:p>
        </w:tc>
        <w:tc>
          <w:tcPr>
            <w:tcW w:w="3038" w:type="dxa"/>
            <w:vAlign w:val="center"/>
          </w:tcPr>
          <w:p w14:paraId="4EC923C4">
            <w:pPr>
              <w:jc w:val="center"/>
              <w:rPr>
                <w:rFonts w:ascii="Times New Roman" w:hAnsi="Times New Roman"/>
                <w:szCs w:val="21"/>
              </w:rPr>
            </w:pPr>
            <w:r>
              <w:rPr>
                <w:rFonts w:ascii="Times New Roman" w:hAnsi="Times New Roman"/>
                <w:szCs w:val="21"/>
              </w:rPr>
              <w:t>20个点位</w:t>
            </w:r>
          </w:p>
          <w:p w14:paraId="156E052D">
            <w:pPr>
              <w:jc w:val="center"/>
              <w:rPr>
                <w:rFonts w:ascii="Times New Roman" w:hAnsi="Times New Roman"/>
                <w:szCs w:val="21"/>
              </w:rPr>
            </w:pPr>
            <w:r>
              <w:rPr>
                <w:rFonts w:ascii="Times New Roman" w:hAnsi="Times New Roman"/>
                <w:szCs w:val="21"/>
              </w:rPr>
              <w:t>（一年120个样品</w:t>
            </w:r>
            <w:r>
              <w:rPr>
                <w:rFonts w:hint="eastAsia" w:ascii="Times New Roman" w:hAnsi="Times New Roman"/>
                <w:szCs w:val="21"/>
              </w:rPr>
              <w:t>）</w:t>
            </w:r>
          </w:p>
        </w:tc>
        <w:tc>
          <w:tcPr>
            <w:tcW w:w="2200" w:type="dxa"/>
            <w:vAlign w:val="center"/>
          </w:tcPr>
          <w:p w14:paraId="38C94333">
            <w:pPr>
              <w:jc w:val="center"/>
              <w:rPr>
                <w:rFonts w:ascii="Times New Roman" w:hAnsi="Times New Roman"/>
                <w:szCs w:val="21"/>
              </w:rPr>
            </w:pPr>
            <w:r>
              <w:rPr>
                <w:rFonts w:ascii="Times New Roman" w:hAnsi="Times New Roman"/>
                <w:szCs w:val="21"/>
              </w:rPr>
              <w:t>元/样</w:t>
            </w:r>
          </w:p>
        </w:tc>
        <w:tc>
          <w:tcPr>
            <w:tcW w:w="1815" w:type="dxa"/>
            <w:vAlign w:val="center"/>
          </w:tcPr>
          <w:p w14:paraId="1C23C9AE">
            <w:pPr>
              <w:jc w:val="center"/>
              <w:rPr>
                <w:rFonts w:ascii="Times New Roman" w:hAnsi="Times New Roman"/>
                <w:szCs w:val="21"/>
              </w:rPr>
            </w:pPr>
            <w:r>
              <w:rPr>
                <w:rFonts w:hint="eastAsia" w:ascii="Times New Roman" w:hAnsi="Times New Roman"/>
                <w:szCs w:val="21"/>
              </w:rPr>
              <w:t>元</w:t>
            </w:r>
          </w:p>
        </w:tc>
      </w:tr>
      <w:tr w14:paraId="372B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7" w:type="dxa"/>
            <w:vMerge w:val="restart"/>
            <w:vAlign w:val="center"/>
          </w:tcPr>
          <w:p w14:paraId="36B6F2BC">
            <w:pPr>
              <w:jc w:val="center"/>
              <w:rPr>
                <w:rFonts w:ascii="Times New Roman" w:hAnsi="Times New Roman"/>
                <w:szCs w:val="21"/>
              </w:rPr>
            </w:pPr>
            <w:r>
              <w:rPr>
                <w:rFonts w:ascii="Times New Roman" w:hAnsi="Times New Roman"/>
                <w:szCs w:val="21"/>
              </w:rPr>
              <w:t>2</w:t>
            </w:r>
          </w:p>
        </w:tc>
        <w:tc>
          <w:tcPr>
            <w:tcW w:w="2214" w:type="dxa"/>
            <w:vMerge w:val="restart"/>
            <w:vAlign w:val="center"/>
          </w:tcPr>
          <w:p w14:paraId="238AF6CE">
            <w:pPr>
              <w:widowControl/>
              <w:jc w:val="left"/>
              <w:textAlignment w:val="center"/>
              <w:rPr>
                <w:rFonts w:ascii="Times New Roman" w:hAnsi="Times New Roman" w:eastAsia="宋体"/>
                <w:kern w:val="0"/>
                <w:lang w:bidi="ar"/>
              </w:rPr>
            </w:pPr>
            <w:r>
              <w:rPr>
                <w:rFonts w:ascii="Times New Roman" w:hAnsi="Times New Roman" w:eastAsia="宋体"/>
                <w:szCs w:val="22"/>
              </w:rPr>
              <w:t>藻类自动监测数据服务</w:t>
            </w:r>
          </w:p>
        </w:tc>
        <w:tc>
          <w:tcPr>
            <w:tcW w:w="3038" w:type="dxa"/>
            <w:vAlign w:val="center"/>
          </w:tcPr>
          <w:p w14:paraId="252B14E1">
            <w:pPr>
              <w:rPr>
                <w:rFonts w:ascii="Times New Roman" w:hAnsi="Times New Roman"/>
                <w:szCs w:val="21"/>
              </w:rPr>
            </w:pPr>
            <w:r>
              <w:rPr>
                <w:rFonts w:ascii="Times New Roman" w:hAnsi="Times New Roman"/>
                <w:szCs w:val="21"/>
              </w:rPr>
              <w:t>2个点位的叶绿素</w:t>
            </w:r>
            <w:r>
              <w:rPr>
                <w:rFonts w:ascii="Times New Roman" w:hAnsi="Times New Roman"/>
                <w:i/>
                <w:szCs w:val="21"/>
              </w:rPr>
              <w:t>a</w:t>
            </w:r>
            <w:r>
              <w:rPr>
                <w:rFonts w:hint="eastAsia" w:ascii="Times New Roman" w:hAnsi="Times New Roman"/>
                <w:i/>
                <w:szCs w:val="21"/>
              </w:rPr>
              <w:t>、</w:t>
            </w:r>
            <w:r>
              <w:rPr>
                <w:rFonts w:hint="eastAsia" w:ascii="Times New Roman" w:hAnsi="Times New Roman"/>
                <w:iCs/>
                <w:szCs w:val="21"/>
              </w:rPr>
              <w:t>藻密度</w:t>
            </w:r>
            <w:r>
              <w:rPr>
                <w:rFonts w:ascii="Times New Roman" w:hAnsi="Times New Roman"/>
                <w:iCs/>
                <w:szCs w:val="21"/>
              </w:rPr>
              <w:t>在线监测服务</w:t>
            </w:r>
          </w:p>
        </w:tc>
        <w:tc>
          <w:tcPr>
            <w:tcW w:w="2200" w:type="dxa"/>
            <w:vAlign w:val="center"/>
          </w:tcPr>
          <w:p w14:paraId="00CCBFA1">
            <w:pPr>
              <w:jc w:val="center"/>
              <w:rPr>
                <w:rFonts w:ascii="Times New Roman" w:hAnsi="Times New Roman"/>
                <w:szCs w:val="21"/>
              </w:rPr>
            </w:pPr>
            <w:r>
              <w:rPr>
                <w:rFonts w:hint="eastAsia" w:ascii="Times New Roman" w:hAnsi="Times New Roman"/>
                <w:szCs w:val="21"/>
              </w:rPr>
              <w:t>元/点/年</w:t>
            </w:r>
          </w:p>
        </w:tc>
        <w:tc>
          <w:tcPr>
            <w:tcW w:w="1815" w:type="dxa"/>
            <w:vAlign w:val="center"/>
          </w:tcPr>
          <w:p w14:paraId="49E02654">
            <w:pPr>
              <w:jc w:val="center"/>
              <w:rPr>
                <w:rFonts w:ascii="Times New Roman" w:hAnsi="Times New Roman"/>
                <w:szCs w:val="21"/>
              </w:rPr>
            </w:pPr>
            <w:r>
              <w:rPr>
                <w:rFonts w:hint="eastAsia" w:ascii="Times New Roman" w:hAnsi="Times New Roman"/>
                <w:szCs w:val="21"/>
              </w:rPr>
              <w:t>元</w:t>
            </w:r>
          </w:p>
        </w:tc>
      </w:tr>
      <w:tr w14:paraId="5250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87" w:type="dxa"/>
            <w:vMerge w:val="continue"/>
            <w:vAlign w:val="center"/>
          </w:tcPr>
          <w:p w14:paraId="13AD478C">
            <w:pPr>
              <w:jc w:val="center"/>
              <w:rPr>
                <w:rFonts w:ascii="Times New Roman" w:hAnsi="Times New Roman"/>
                <w:szCs w:val="21"/>
              </w:rPr>
            </w:pPr>
          </w:p>
        </w:tc>
        <w:tc>
          <w:tcPr>
            <w:tcW w:w="2214" w:type="dxa"/>
            <w:vMerge w:val="continue"/>
            <w:vAlign w:val="center"/>
          </w:tcPr>
          <w:p w14:paraId="799E859F">
            <w:pPr>
              <w:widowControl/>
              <w:jc w:val="left"/>
              <w:textAlignment w:val="center"/>
              <w:rPr>
                <w:rFonts w:ascii="Times New Roman" w:hAnsi="Times New Roman" w:eastAsia="宋体"/>
                <w:szCs w:val="22"/>
              </w:rPr>
            </w:pPr>
          </w:p>
        </w:tc>
        <w:tc>
          <w:tcPr>
            <w:tcW w:w="3038" w:type="dxa"/>
            <w:vAlign w:val="center"/>
          </w:tcPr>
          <w:p w14:paraId="517914B4">
            <w:pPr>
              <w:rPr>
                <w:rFonts w:ascii="Times New Roman" w:hAnsi="Times New Roman"/>
                <w:szCs w:val="21"/>
              </w:rPr>
            </w:pPr>
            <w:r>
              <w:rPr>
                <w:rFonts w:hint="eastAsia" w:ascii="Times New Roman" w:hAnsi="Times New Roman"/>
                <w:szCs w:val="21"/>
              </w:rPr>
              <w:t>2</w:t>
            </w:r>
            <w:r>
              <w:rPr>
                <w:rFonts w:ascii="Times New Roman" w:hAnsi="Times New Roman"/>
                <w:szCs w:val="21"/>
              </w:rPr>
              <w:t>个点位五参数（溶解氧、pH、温度、叶绿素a、藻密度）的自动监测服务</w:t>
            </w:r>
          </w:p>
        </w:tc>
        <w:tc>
          <w:tcPr>
            <w:tcW w:w="2200" w:type="dxa"/>
            <w:vAlign w:val="center"/>
          </w:tcPr>
          <w:p w14:paraId="2D1C2578">
            <w:pPr>
              <w:jc w:val="center"/>
              <w:rPr>
                <w:rFonts w:ascii="Times New Roman" w:hAnsi="Times New Roman"/>
                <w:szCs w:val="21"/>
              </w:rPr>
            </w:pPr>
            <w:r>
              <w:rPr>
                <w:rFonts w:ascii="Times New Roman" w:hAnsi="Times New Roman"/>
                <w:szCs w:val="21"/>
              </w:rPr>
              <w:t>元</w:t>
            </w:r>
            <w:r>
              <w:rPr>
                <w:rFonts w:hint="eastAsia" w:ascii="Times New Roman" w:hAnsi="Times New Roman"/>
                <w:szCs w:val="21"/>
              </w:rPr>
              <w:t>/点</w:t>
            </w:r>
            <w:r>
              <w:rPr>
                <w:rFonts w:ascii="Times New Roman" w:hAnsi="Times New Roman"/>
                <w:szCs w:val="21"/>
              </w:rPr>
              <w:t>/年</w:t>
            </w:r>
          </w:p>
        </w:tc>
        <w:tc>
          <w:tcPr>
            <w:tcW w:w="1815" w:type="dxa"/>
            <w:vAlign w:val="center"/>
          </w:tcPr>
          <w:p w14:paraId="2BD62B89">
            <w:pPr>
              <w:jc w:val="center"/>
              <w:rPr>
                <w:rFonts w:ascii="Times New Roman" w:hAnsi="Times New Roman"/>
                <w:szCs w:val="21"/>
              </w:rPr>
            </w:pPr>
            <w:r>
              <w:rPr>
                <w:rFonts w:hint="eastAsia" w:ascii="Times New Roman" w:hAnsi="Times New Roman"/>
                <w:szCs w:val="21"/>
              </w:rPr>
              <w:t>元</w:t>
            </w:r>
          </w:p>
        </w:tc>
      </w:tr>
      <w:tr w14:paraId="4DC4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87" w:type="dxa"/>
            <w:vAlign w:val="center"/>
          </w:tcPr>
          <w:p w14:paraId="06244E48">
            <w:pPr>
              <w:jc w:val="center"/>
              <w:rPr>
                <w:rFonts w:ascii="Times New Roman" w:hAnsi="Times New Roman"/>
                <w:szCs w:val="21"/>
              </w:rPr>
            </w:pPr>
            <w:r>
              <w:rPr>
                <w:rFonts w:ascii="Times New Roman" w:hAnsi="Times New Roman"/>
                <w:szCs w:val="21"/>
              </w:rPr>
              <w:t>3</w:t>
            </w:r>
          </w:p>
        </w:tc>
        <w:tc>
          <w:tcPr>
            <w:tcW w:w="2214" w:type="dxa"/>
            <w:vAlign w:val="center"/>
          </w:tcPr>
          <w:p w14:paraId="39DBDAFA">
            <w:pPr>
              <w:jc w:val="left"/>
              <w:rPr>
                <w:rFonts w:ascii="Times New Roman" w:hAnsi="Times New Roman"/>
                <w:szCs w:val="21"/>
                <w:lang w:val="en-GB"/>
              </w:rPr>
            </w:pPr>
            <w:r>
              <w:rPr>
                <w:rFonts w:ascii="Times New Roman" w:hAnsi="Times New Roman" w:eastAsia="宋体"/>
                <w:kern w:val="0"/>
                <w:lang w:bidi="ar"/>
              </w:rPr>
              <w:t>藻类异常应急服务</w:t>
            </w:r>
          </w:p>
        </w:tc>
        <w:tc>
          <w:tcPr>
            <w:tcW w:w="3038" w:type="dxa"/>
            <w:vAlign w:val="center"/>
          </w:tcPr>
          <w:p w14:paraId="426C72DA">
            <w:pPr>
              <w:rPr>
                <w:rFonts w:ascii="Times New Roman" w:hAnsi="Times New Roman"/>
                <w:szCs w:val="21"/>
              </w:rPr>
            </w:pPr>
            <w:r>
              <w:rPr>
                <w:rFonts w:ascii="Times New Roman" w:hAnsi="Times New Roman"/>
                <w:szCs w:val="21"/>
              </w:rPr>
              <w:t>库区发生藻类异常增殖时，</w:t>
            </w:r>
            <w:r>
              <w:rPr>
                <w:rFonts w:hint="eastAsia" w:ascii="Times New Roman" w:hAnsi="Times New Roman"/>
                <w:szCs w:val="21"/>
              </w:rPr>
              <w:t>按</w:t>
            </w:r>
            <w:r>
              <w:rPr>
                <w:rFonts w:ascii="Times New Roman" w:hAnsi="Times New Roman"/>
                <w:szCs w:val="21"/>
              </w:rPr>
              <w:t>需提供现场应急检测、分析研判和处置咨询服务，并提供藻类风险防控措施方案</w:t>
            </w:r>
          </w:p>
        </w:tc>
        <w:tc>
          <w:tcPr>
            <w:tcW w:w="2200" w:type="dxa"/>
            <w:vAlign w:val="center"/>
          </w:tcPr>
          <w:p w14:paraId="557EDA5A">
            <w:pPr>
              <w:jc w:val="center"/>
              <w:rPr>
                <w:rFonts w:ascii="Times New Roman" w:hAnsi="Times New Roman"/>
                <w:szCs w:val="21"/>
              </w:rPr>
            </w:pPr>
            <w:r>
              <w:rPr>
                <w:rFonts w:hint="eastAsia" w:ascii="Times New Roman" w:hAnsi="Times New Roman"/>
                <w:szCs w:val="21"/>
              </w:rPr>
              <w:t>元/年</w:t>
            </w:r>
          </w:p>
        </w:tc>
        <w:tc>
          <w:tcPr>
            <w:tcW w:w="1815" w:type="dxa"/>
            <w:vAlign w:val="center"/>
          </w:tcPr>
          <w:p w14:paraId="7E8BA1A2">
            <w:pPr>
              <w:jc w:val="center"/>
              <w:rPr>
                <w:rFonts w:ascii="Times New Roman" w:hAnsi="Times New Roman"/>
                <w:szCs w:val="21"/>
              </w:rPr>
            </w:pPr>
            <w:r>
              <w:rPr>
                <w:rFonts w:hint="eastAsia" w:ascii="Times New Roman" w:hAnsi="Times New Roman"/>
                <w:szCs w:val="21"/>
              </w:rPr>
              <w:t>元</w:t>
            </w:r>
          </w:p>
        </w:tc>
      </w:tr>
      <w:tr w14:paraId="5C8E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801" w:type="dxa"/>
            <w:gridSpan w:val="2"/>
            <w:vAlign w:val="center"/>
          </w:tcPr>
          <w:p w14:paraId="0E8B76E4">
            <w:pPr>
              <w:jc w:val="center"/>
              <w:rPr>
                <w:rFonts w:ascii="Times New Roman" w:hAnsi="Times New Roman" w:eastAsia="宋体"/>
                <w:szCs w:val="22"/>
              </w:rPr>
            </w:pPr>
            <w:r>
              <w:rPr>
                <w:rFonts w:ascii="Times New Roman" w:hAnsi="Times New Roman" w:eastAsia="宋体"/>
                <w:szCs w:val="22"/>
              </w:rPr>
              <w:t>一年合计</w:t>
            </w:r>
            <w:r>
              <w:rPr>
                <w:rFonts w:hint="eastAsia" w:ascii="Times New Roman" w:hAnsi="Times New Roman" w:eastAsia="宋体"/>
                <w:szCs w:val="22"/>
              </w:rPr>
              <w:t>总价</w:t>
            </w:r>
          </w:p>
        </w:tc>
        <w:tc>
          <w:tcPr>
            <w:tcW w:w="7053" w:type="dxa"/>
            <w:gridSpan w:val="3"/>
            <w:vAlign w:val="center"/>
          </w:tcPr>
          <w:p w14:paraId="175CC213">
            <w:pPr>
              <w:jc w:val="center"/>
              <w:rPr>
                <w:rFonts w:ascii="Times New Roman" w:hAnsi="Times New Roman"/>
                <w:szCs w:val="21"/>
              </w:rPr>
            </w:pPr>
            <w:r>
              <w:rPr>
                <w:rFonts w:ascii="Times New Roman" w:hAnsi="Times New Roman"/>
                <w:szCs w:val="21"/>
              </w:rPr>
              <w:t>元</w:t>
            </w:r>
          </w:p>
        </w:tc>
      </w:tr>
      <w:tr w14:paraId="01EE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801" w:type="dxa"/>
            <w:gridSpan w:val="2"/>
            <w:vAlign w:val="center"/>
          </w:tcPr>
          <w:p w14:paraId="5409D5B2">
            <w:pPr>
              <w:jc w:val="center"/>
              <w:rPr>
                <w:rFonts w:ascii="Times New Roman" w:hAnsi="Times New Roman"/>
                <w:szCs w:val="21"/>
              </w:rPr>
            </w:pPr>
            <w:r>
              <w:rPr>
                <w:rFonts w:hint="eastAsia" w:ascii="Times New Roman" w:hAnsi="Times New Roman"/>
                <w:szCs w:val="21"/>
              </w:rPr>
              <w:t>三年</w:t>
            </w:r>
            <w:r>
              <w:rPr>
                <w:rFonts w:ascii="Times New Roman" w:hAnsi="Times New Roman"/>
                <w:szCs w:val="21"/>
              </w:rPr>
              <w:t>合计总价</w:t>
            </w:r>
          </w:p>
        </w:tc>
        <w:tc>
          <w:tcPr>
            <w:tcW w:w="7053" w:type="dxa"/>
            <w:gridSpan w:val="3"/>
            <w:vAlign w:val="center"/>
          </w:tcPr>
          <w:p w14:paraId="1857F8BD">
            <w:pPr>
              <w:jc w:val="center"/>
              <w:rPr>
                <w:rFonts w:ascii="Times New Roman" w:hAnsi="Times New Roman"/>
                <w:szCs w:val="21"/>
              </w:rPr>
            </w:pPr>
            <w:r>
              <w:rPr>
                <w:rFonts w:ascii="Times New Roman" w:hAnsi="Times New Roman"/>
                <w:szCs w:val="21"/>
              </w:rPr>
              <w:t>元</w:t>
            </w:r>
          </w:p>
        </w:tc>
      </w:tr>
    </w:tbl>
    <w:p w14:paraId="2A45B103">
      <w:pPr>
        <w:autoSpaceDE w:val="0"/>
        <w:autoSpaceDN w:val="0"/>
        <w:adjustRightInd w:val="0"/>
        <w:spacing w:line="380" w:lineRule="atLeast"/>
        <w:ind w:left="-202" w:right="-202" w:firstLine="552"/>
        <w:rPr>
          <w:rFonts w:ascii="宋体" w:hAnsi="宋体" w:eastAsia="宋体" w:cs="新宋体"/>
          <w:b/>
          <w:bCs/>
          <w:kern w:val="0"/>
          <w:szCs w:val="22"/>
          <w:lang w:val="zh-CN"/>
        </w:rPr>
      </w:pPr>
      <w:r>
        <w:rPr>
          <w:rFonts w:hint="eastAsia" w:ascii="宋体" w:hAnsi="宋体" w:eastAsia="宋体" w:cs="新宋体"/>
          <w:b/>
          <w:bCs/>
          <w:kern w:val="0"/>
          <w:szCs w:val="22"/>
          <w:lang w:val="zh-CN"/>
        </w:rPr>
        <w:t>说明：</w:t>
      </w:r>
    </w:p>
    <w:p w14:paraId="4EA497C2">
      <w:pPr>
        <w:autoSpaceDE w:val="0"/>
        <w:autoSpaceDN w:val="0"/>
        <w:adjustRightInd w:val="0"/>
        <w:spacing w:line="380" w:lineRule="atLeast"/>
        <w:ind w:left="-202" w:right="-202" w:firstLine="552"/>
        <w:rPr>
          <w:rFonts w:ascii="宋体" w:hAnsi="宋体" w:eastAsia="宋体" w:cs="新宋体"/>
          <w:b/>
          <w:bCs/>
          <w:kern w:val="0"/>
          <w:szCs w:val="22"/>
          <w:lang w:val="zh-CN"/>
        </w:rPr>
      </w:pPr>
      <w:r>
        <w:rPr>
          <w:rFonts w:hint="eastAsia" w:ascii="宋体" w:hAnsi="宋体" w:eastAsia="宋体" w:cs="新宋体"/>
          <w:b/>
          <w:bCs/>
          <w:kern w:val="0"/>
          <w:szCs w:val="22"/>
          <w:lang w:val="zh-CN"/>
        </w:rPr>
        <w:t>1. 总计价应与附件一“开标一览表”中投标总价相一致。</w:t>
      </w:r>
    </w:p>
    <w:p w14:paraId="1B5ECBE4">
      <w:pPr>
        <w:autoSpaceDE w:val="0"/>
        <w:autoSpaceDN w:val="0"/>
        <w:adjustRightInd w:val="0"/>
        <w:spacing w:line="380" w:lineRule="atLeast"/>
        <w:ind w:left="-202" w:right="-202" w:firstLine="552"/>
        <w:rPr>
          <w:rFonts w:ascii="宋体" w:hAnsi="宋体" w:eastAsia="宋体" w:cs="新宋体"/>
          <w:b/>
          <w:bCs/>
          <w:kern w:val="0"/>
          <w:szCs w:val="22"/>
          <w:lang w:val="zh-CN"/>
        </w:rPr>
      </w:pPr>
      <w:r>
        <w:rPr>
          <w:rFonts w:hint="eastAsia" w:ascii="宋体" w:hAnsi="宋体" w:eastAsia="宋体" w:cs="新宋体"/>
          <w:b/>
          <w:bCs/>
          <w:kern w:val="0"/>
          <w:szCs w:val="22"/>
          <w:lang w:val="zh-CN"/>
        </w:rPr>
        <w:t>2. 各项费用如已包含在总计价中请注明“含”，若免费请注明“免”, 若没有请注明“无”。</w:t>
      </w:r>
    </w:p>
    <w:p w14:paraId="1EC09836">
      <w:pPr>
        <w:autoSpaceDE w:val="0"/>
        <w:autoSpaceDN w:val="0"/>
        <w:adjustRightInd w:val="0"/>
        <w:spacing w:line="380" w:lineRule="atLeast"/>
        <w:ind w:left="-202" w:right="-202" w:firstLine="552"/>
        <w:rPr>
          <w:rFonts w:ascii="宋体" w:hAnsi="宋体" w:eastAsia="宋体" w:cs="新宋体"/>
          <w:b/>
          <w:bCs/>
          <w:kern w:val="0"/>
          <w:szCs w:val="22"/>
          <w:lang w:val="zh-CN"/>
        </w:rPr>
      </w:pPr>
      <w:r>
        <w:rPr>
          <w:rFonts w:hint="eastAsia" w:ascii="宋体" w:hAnsi="宋体" w:eastAsia="宋体" w:cs="新宋体"/>
          <w:b/>
          <w:bCs/>
          <w:kern w:val="0"/>
          <w:szCs w:val="22"/>
          <w:lang w:val="zh-CN"/>
        </w:rPr>
        <w:t xml:space="preserve">3. 不提供投标分项报价表的投标文件将被视为未实质性响应采购文件。 </w:t>
      </w:r>
    </w:p>
    <w:p w14:paraId="5D9C13CD">
      <w:pPr>
        <w:autoSpaceDE w:val="0"/>
        <w:autoSpaceDN w:val="0"/>
        <w:adjustRightInd w:val="0"/>
        <w:spacing w:line="380" w:lineRule="atLeast"/>
        <w:ind w:left="-202" w:right="-202" w:firstLine="552"/>
        <w:rPr>
          <w:rFonts w:ascii="宋体" w:hAnsi="宋体" w:eastAsia="宋体" w:cs="新宋体"/>
          <w:b/>
          <w:bCs/>
          <w:kern w:val="0"/>
          <w:szCs w:val="22"/>
          <w:lang w:val="zh-CN"/>
        </w:rPr>
      </w:pPr>
      <w:r>
        <w:rPr>
          <w:rFonts w:hint="eastAsia" w:ascii="宋体" w:hAnsi="宋体" w:eastAsia="宋体" w:cs="新宋体"/>
          <w:b/>
          <w:bCs/>
          <w:kern w:val="0"/>
          <w:szCs w:val="22"/>
          <w:lang w:val="zh-CN"/>
        </w:rPr>
        <w:t>4. 本表可在不改变格式的情况下根据具体需要自行增减。</w:t>
      </w:r>
    </w:p>
    <w:p w14:paraId="47B0848D">
      <w:pPr>
        <w:autoSpaceDE w:val="0"/>
        <w:autoSpaceDN w:val="0"/>
        <w:adjustRightInd w:val="0"/>
        <w:spacing w:line="380" w:lineRule="atLeast"/>
        <w:ind w:left="-202" w:right="-202" w:firstLine="550"/>
        <w:rPr>
          <w:rFonts w:ascii="宋体" w:hAnsi="宋体" w:eastAsia="宋体" w:cs="新宋体"/>
          <w:kern w:val="0"/>
          <w:szCs w:val="22"/>
          <w:lang w:val="zh-CN"/>
        </w:rPr>
      </w:pPr>
      <w:r>
        <w:rPr>
          <w:rFonts w:hint="eastAsia" w:ascii="宋体" w:hAnsi="宋体" w:eastAsia="宋体" w:cs="新宋体"/>
          <w:kern w:val="0"/>
          <w:szCs w:val="22"/>
          <w:lang w:val="zh-CN"/>
        </w:rPr>
        <w:t>投标人全称（盖章）：</w:t>
      </w:r>
    </w:p>
    <w:p w14:paraId="59D9F056">
      <w:pPr>
        <w:autoSpaceDE w:val="0"/>
        <w:autoSpaceDN w:val="0"/>
        <w:adjustRightInd w:val="0"/>
        <w:spacing w:line="380" w:lineRule="atLeast"/>
        <w:ind w:left="-202" w:right="-202" w:firstLine="550"/>
        <w:rPr>
          <w:rFonts w:ascii="宋体" w:hAnsi="宋体" w:eastAsia="宋体" w:cs="新宋体"/>
          <w:kern w:val="0"/>
          <w:szCs w:val="22"/>
          <w:lang w:val="zh-CN"/>
        </w:rPr>
      </w:pPr>
      <w:r>
        <w:rPr>
          <w:rFonts w:hint="eastAsia" w:ascii="宋体" w:hAnsi="宋体" w:eastAsia="宋体" w:cs="新宋体"/>
          <w:kern w:val="0"/>
          <w:szCs w:val="22"/>
          <w:lang w:val="zh-CN"/>
        </w:rPr>
        <w:t>投标人代表（签名或盖章）：</w:t>
      </w:r>
    </w:p>
    <w:p w14:paraId="18E5E84A">
      <w:pPr>
        <w:autoSpaceDE w:val="0"/>
        <w:autoSpaceDN w:val="0"/>
        <w:adjustRightInd w:val="0"/>
        <w:spacing w:line="380" w:lineRule="atLeast"/>
        <w:ind w:left="-202" w:right="-202" w:firstLine="550"/>
        <w:rPr>
          <w:rFonts w:ascii="宋体" w:hAnsi="宋体" w:eastAsia="宋体" w:cs="新宋体"/>
          <w:kern w:val="0"/>
          <w:szCs w:val="22"/>
          <w:lang w:val="zh-CN"/>
        </w:rPr>
      </w:pPr>
      <w:r>
        <w:rPr>
          <w:rFonts w:hint="eastAsia" w:ascii="宋体" w:hAnsi="宋体" w:eastAsia="宋体" w:cs="新宋体"/>
          <w:kern w:val="0"/>
          <w:szCs w:val="22"/>
          <w:lang w:val="zh-CN"/>
        </w:rPr>
        <w:t>日</w:t>
      </w:r>
      <w:r>
        <w:rPr>
          <w:rFonts w:ascii="宋体" w:hAnsi="宋体" w:eastAsia="宋体" w:cs="新宋体"/>
          <w:kern w:val="0"/>
          <w:szCs w:val="22"/>
          <w:lang w:val="zh-CN"/>
        </w:rPr>
        <w:t xml:space="preserve"> </w:t>
      </w:r>
      <w:r>
        <w:rPr>
          <w:rFonts w:hint="eastAsia" w:ascii="宋体" w:hAnsi="宋体" w:eastAsia="宋体" w:cs="新宋体"/>
          <w:kern w:val="0"/>
          <w:szCs w:val="22"/>
          <w:lang w:val="zh-CN"/>
        </w:rPr>
        <w:t>期：</w:t>
      </w:r>
      <w:r>
        <w:rPr>
          <w:rFonts w:ascii="宋体" w:hAnsi="宋体" w:eastAsia="宋体" w:cs="新宋体"/>
          <w:kern w:val="0"/>
          <w:szCs w:val="22"/>
          <w:lang w:val="zh-CN"/>
        </w:rPr>
        <w:t xml:space="preserve">  </w:t>
      </w:r>
      <w:r>
        <w:rPr>
          <w:rFonts w:hint="eastAsia" w:ascii="宋体" w:hAnsi="宋体" w:eastAsia="宋体" w:cs="新宋体"/>
          <w:kern w:val="0"/>
          <w:szCs w:val="22"/>
          <w:lang w:val="zh-CN"/>
        </w:rPr>
        <w:t>年</w:t>
      </w:r>
      <w:r>
        <w:rPr>
          <w:rFonts w:ascii="宋体" w:hAnsi="宋体" w:eastAsia="宋体" w:cs="新宋体"/>
          <w:kern w:val="0"/>
          <w:szCs w:val="22"/>
          <w:lang w:val="zh-CN"/>
        </w:rPr>
        <w:t xml:space="preserve">  </w:t>
      </w:r>
      <w:r>
        <w:rPr>
          <w:rFonts w:hint="eastAsia" w:ascii="宋体" w:hAnsi="宋体" w:eastAsia="宋体" w:cs="新宋体"/>
          <w:kern w:val="0"/>
          <w:szCs w:val="22"/>
          <w:lang w:val="zh-CN"/>
        </w:rPr>
        <w:t>月</w:t>
      </w:r>
      <w:r>
        <w:rPr>
          <w:rFonts w:ascii="宋体" w:hAnsi="宋体" w:eastAsia="宋体" w:cs="新宋体"/>
          <w:kern w:val="0"/>
          <w:szCs w:val="22"/>
          <w:lang w:val="zh-CN"/>
        </w:rPr>
        <w:t xml:space="preserve">  </w:t>
      </w:r>
      <w:r>
        <w:rPr>
          <w:rFonts w:hint="eastAsia" w:ascii="宋体" w:hAnsi="宋体" w:eastAsia="宋体" w:cs="新宋体"/>
          <w:kern w:val="0"/>
          <w:szCs w:val="22"/>
          <w:lang w:val="zh-CN"/>
        </w:rPr>
        <w:t>日</w:t>
      </w:r>
    </w:p>
    <w:p w14:paraId="470D1894">
      <w:pPr>
        <w:pStyle w:val="6"/>
        <w:numPr>
          <w:ilvl w:val="0"/>
          <w:numId w:val="0"/>
        </w:numPr>
        <w:jc w:val="center"/>
        <w:rPr>
          <w:rFonts w:ascii="宋体" w:hAnsi="宋体" w:eastAsia="宋体"/>
          <w:sz w:val="36"/>
          <w:szCs w:val="36"/>
        </w:rPr>
      </w:pPr>
      <w:r>
        <w:rPr>
          <w:rFonts w:ascii="宋体" w:hAnsi="宋体" w:eastAsia="宋体" w:cs="Arial"/>
        </w:rPr>
        <w:br w:type="page"/>
      </w:r>
      <w:bookmarkStart w:id="37" w:name="_Toc6849"/>
      <w:bookmarkStart w:id="38" w:name="_Toc18925"/>
      <w:r>
        <w:rPr>
          <w:rFonts w:hint="eastAsia" w:ascii="宋体" w:hAnsi="宋体" w:eastAsia="宋体"/>
          <w:sz w:val="36"/>
          <w:szCs w:val="36"/>
        </w:rPr>
        <w:t>第五部分</w:t>
      </w:r>
      <w:r>
        <w:rPr>
          <w:rFonts w:hint="eastAsia" w:ascii="新宋体" w:hAnsi="新宋体"/>
          <w:kern w:val="2"/>
          <w:sz w:val="36"/>
          <w:szCs w:val="36"/>
        </w:rPr>
        <w:t xml:space="preserve">     </w:t>
      </w:r>
      <w:r>
        <w:rPr>
          <w:rFonts w:hint="eastAsia" w:ascii="宋体" w:hAnsi="宋体" w:eastAsia="宋体"/>
          <w:sz w:val="36"/>
          <w:szCs w:val="36"/>
        </w:rPr>
        <w:t>招标内容及要求</w:t>
      </w:r>
      <w:bookmarkEnd w:id="37"/>
    </w:p>
    <w:p w14:paraId="5C74BA5C">
      <w:pPr>
        <w:spacing w:line="360" w:lineRule="auto"/>
        <w:rPr>
          <w:rFonts w:ascii="宋体" w:hAnsi="宋体" w:eastAsia="宋体" w:cs="宋体"/>
          <w:b/>
          <w:bCs/>
          <w:szCs w:val="22"/>
          <w:lang w:val="en"/>
        </w:rPr>
      </w:pPr>
      <w:r>
        <w:rPr>
          <w:rFonts w:hint="eastAsia" w:ascii="宋体" w:hAnsi="宋体" w:eastAsia="宋体" w:cs="宋体"/>
          <w:b/>
          <w:bCs/>
          <w:szCs w:val="22"/>
          <w:lang w:val="en"/>
        </w:rPr>
        <w:t>一、招标内容：</w:t>
      </w:r>
    </w:p>
    <w:p w14:paraId="051E380A">
      <w:pPr>
        <w:spacing w:line="360" w:lineRule="auto"/>
        <w:ind w:firstLine="440" w:firstLineChars="200"/>
        <w:rPr>
          <w:rFonts w:ascii="Times New Roman" w:hAnsi="Times New Roman" w:eastAsia="宋体"/>
          <w:szCs w:val="22"/>
        </w:rPr>
      </w:pPr>
      <w:r>
        <w:rPr>
          <w:rFonts w:ascii="Times New Roman" w:hAnsi="Times New Roman" w:eastAsia="宋体"/>
          <w:szCs w:val="22"/>
          <w:lang w:val="en"/>
        </w:rPr>
        <w:t>为</w:t>
      </w:r>
      <w:r>
        <w:rPr>
          <w:rFonts w:ascii="Times New Roman" w:hAnsi="Times New Roman" w:eastAsia="宋体"/>
          <w:szCs w:val="22"/>
        </w:rPr>
        <w:t>进一步掌握高温季节珊溪-赵山渡水库水源地藻类时空变化规律，及时尽早发现</w:t>
      </w:r>
      <w:r>
        <w:rPr>
          <w:rFonts w:hint="eastAsia" w:ascii="Times New Roman" w:hAnsi="Times New Roman" w:eastAsia="宋体"/>
          <w:szCs w:val="22"/>
        </w:rPr>
        <w:t>库区</w:t>
      </w:r>
      <w:r>
        <w:rPr>
          <w:rFonts w:ascii="Times New Roman" w:hAnsi="Times New Roman" w:eastAsia="宋体"/>
          <w:szCs w:val="22"/>
        </w:rPr>
        <w:t>藻类</w:t>
      </w:r>
      <w:r>
        <w:rPr>
          <w:rFonts w:hint="eastAsia" w:ascii="Times New Roman" w:hAnsi="Times New Roman" w:eastAsia="宋体"/>
          <w:szCs w:val="22"/>
        </w:rPr>
        <w:t>异常</w:t>
      </w:r>
      <w:r>
        <w:rPr>
          <w:rFonts w:ascii="Times New Roman" w:hAnsi="Times New Roman" w:eastAsia="宋体"/>
          <w:szCs w:val="22"/>
        </w:rPr>
        <w:t>增殖情况并予以预警、研判、应急处置，</w:t>
      </w:r>
      <w:r>
        <w:rPr>
          <w:rFonts w:hint="eastAsia" w:ascii="Times New Roman" w:hAnsi="Times New Roman" w:eastAsia="宋体"/>
          <w:szCs w:val="22"/>
        </w:rPr>
        <w:t>特</w:t>
      </w:r>
      <w:r>
        <w:rPr>
          <w:rFonts w:ascii="Times New Roman" w:hAnsi="Times New Roman" w:eastAsia="宋体"/>
          <w:szCs w:val="22"/>
        </w:rPr>
        <w:t>开展珊溪-赵山渡水库水生态健康预警研究，主要内容如下:</w:t>
      </w:r>
    </w:p>
    <w:p w14:paraId="73587839">
      <w:pPr>
        <w:spacing w:line="360" w:lineRule="auto"/>
        <w:ind w:firstLine="440" w:firstLineChars="200"/>
        <w:rPr>
          <w:rFonts w:ascii="Times New Roman" w:hAnsi="Times New Roman" w:eastAsia="宋体"/>
          <w:szCs w:val="22"/>
        </w:rPr>
      </w:pPr>
      <w:r>
        <w:rPr>
          <w:rFonts w:ascii="Times New Roman" w:hAnsi="Times New Roman" w:eastAsia="宋体"/>
          <w:szCs w:val="22"/>
        </w:rPr>
        <w:t>1. 藻类人工应急监测预警。高温期（5-10月），对珊溪-赵山渡水库水源地20个重点监测点位，每月开展</w:t>
      </w:r>
      <w:r>
        <w:rPr>
          <w:rFonts w:hint="eastAsia" w:ascii="Times New Roman" w:hAnsi="Times New Roman" w:eastAsia="宋体"/>
          <w:szCs w:val="22"/>
        </w:rPr>
        <w:t>1</w:t>
      </w:r>
      <w:r>
        <w:rPr>
          <w:rFonts w:ascii="Times New Roman" w:hAnsi="Times New Roman" w:eastAsia="宋体"/>
          <w:szCs w:val="22"/>
        </w:rPr>
        <w:t>次藻类监测调查、预警工作，监测预警指标包括水体叶绿素</w:t>
      </w:r>
      <w:r>
        <w:rPr>
          <w:rFonts w:ascii="Times New Roman" w:hAnsi="Times New Roman" w:eastAsia="宋体"/>
          <w:i/>
          <w:szCs w:val="22"/>
        </w:rPr>
        <w:t>a</w:t>
      </w:r>
      <w:r>
        <w:rPr>
          <w:rFonts w:ascii="Times New Roman" w:hAnsi="Times New Roman" w:eastAsia="宋体"/>
          <w:szCs w:val="22"/>
        </w:rPr>
        <w:t>含量、藻类细胞密度及生物量</w:t>
      </w:r>
      <w:r>
        <w:rPr>
          <w:rFonts w:hint="eastAsia" w:ascii="Times New Roman" w:hAnsi="Times New Roman" w:eastAsia="宋体"/>
          <w:szCs w:val="22"/>
        </w:rPr>
        <w:t>（</w:t>
      </w:r>
      <w:r>
        <w:rPr>
          <w:rFonts w:ascii="Times New Roman" w:hAnsi="Times New Roman" w:eastAsia="宋体"/>
          <w:szCs w:val="22"/>
        </w:rPr>
        <w:t>需特别关注有害水华</w:t>
      </w:r>
      <w:r>
        <w:rPr>
          <w:rFonts w:hint="eastAsia" w:ascii="Times New Roman" w:hAnsi="Times New Roman" w:eastAsia="宋体"/>
          <w:szCs w:val="22"/>
        </w:rPr>
        <w:t>蓝藻</w:t>
      </w:r>
      <w:r>
        <w:rPr>
          <w:rFonts w:ascii="Times New Roman" w:hAnsi="Times New Roman" w:eastAsia="宋体"/>
          <w:szCs w:val="22"/>
        </w:rPr>
        <w:t>的丰度和组成动态变化</w:t>
      </w:r>
      <w:r>
        <w:rPr>
          <w:rFonts w:hint="eastAsia" w:ascii="Times New Roman" w:hAnsi="Times New Roman" w:eastAsia="宋体"/>
          <w:szCs w:val="22"/>
        </w:rPr>
        <w:t>）</w:t>
      </w:r>
      <w:r>
        <w:rPr>
          <w:rFonts w:ascii="Times New Roman" w:hAnsi="Times New Roman" w:eastAsia="宋体"/>
          <w:szCs w:val="22"/>
        </w:rPr>
        <w:t>，以及藻类相关的水环境指标（水深、温度、透明度、浊度、电导率、pH、溶解氧、总氮、总磷、磷酸盐、硝态氮、氨氮、高锰酸盐指数等）。</w:t>
      </w:r>
    </w:p>
    <w:p w14:paraId="24092370">
      <w:pPr>
        <w:spacing w:line="360" w:lineRule="auto"/>
        <w:ind w:firstLine="440" w:firstLineChars="200"/>
        <w:rPr>
          <w:rFonts w:ascii="Times New Roman" w:hAnsi="Times New Roman" w:eastAsia="宋体"/>
          <w:szCs w:val="22"/>
        </w:rPr>
      </w:pPr>
      <w:r>
        <w:rPr>
          <w:rFonts w:ascii="Times New Roman" w:hAnsi="Times New Roman" w:eastAsia="宋体"/>
          <w:szCs w:val="22"/>
        </w:rPr>
        <w:t>2.藻类自动监测数据服务。黄坦、峃作口</w:t>
      </w:r>
      <w:r>
        <w:rPr>
          <w:rFonts w:hint="eastAsia" w:ascii="Times New Roman" w:hAnsi="Times New Roman" w:eastAsia="宋体"/>
          <w:szCs w:val="22"/>
        </w:rPr>
        <w:t>2个点位</w:t>
      </w:r>
      <w:r>
        <w:rPr>
          <w:rFonts w:ascii="Times New Roman" w:hAnsi="Times New Roman" w:eastAsia="宋体"/>
          <w:szCs w:val="22"/>
        </w:rPr>
        <w:t>开展叶绿素</w:t>
      </w:r>
      <w:r>
        <w:rPr>
          <w:rFonts w:ascii="Times New Roman" w:hAnsi="Times New Roman" w:eastAsia="宋体"/>
          <w:i/>
          <w:szCs w:val="22"/>
        </w:rPr>
        <w:t>a</w:t>
      </w:r>
      <w:r>
        <w:rPr>
          <w:rFonts w:hint="eastAsia" w:ascii="Times New Roman" w:hAnsi="Times New Roman" w:eastAsia="宋体"/>
          <w:i/>
          <w:szCs w:val="22"/>
        </w:rPr>
        <w:t>、</w:t>
      </w:r>
      <w:r>
        <w:rPr>
          <w:rFonts w:hint="eastAsia" w:ascii="Times New Roman" w:hAnsi="Times New Roman" w:eastAsia="宋体"/>
          <w:iCs/>
          <w:szCs w:val="22"/>
        </w:rPr>
        <w:t>藻密度</w:t>
      </w:r>
      <w:r>
        <w:rPr>
          <w:rFonts w:ascii="Times New Roman" w:hAnsi="Times New Roman" w:eastAsia="宋体"/>
          <w:szCs w:val="22"/>
        </w:rPr>
        <w:t>实时在线监测服务；南浦溪、洪口</w:t>
      </w:r>
      <w:r>
        <w:rPr>
          <w:rFonts w:hint="eastAsia" w:ascii="Times New Roman" w:hAnsi="Times New Roman" w:eastAsia="宋体"/>
          <w:szCs w:val="22"/>
        </w:rPr>
        <w:t>2个点位</w:t>
      </w:r>
      <w:r>
        <w:rPr>
          <w:rFonts w:ascii="Times New Roman" w:hAnsi="Times New Roman" w:eastAsia="宋体"/>
          <w:szCs w:val="22"/>
        </w:rPr>
        <w:t>开展叶绿素</w:t>
      </w:r>
      <w:r>
        <w:rPr>
          <w:rFonts w:ascii="Times New Roman" w:hAnsi="Times New Roman" w:eastAsia="宋体"/>
          <w:i/>
          <w:szCs w:val="22"/>
        </w:rPr>
        <w:t>a</w:t>
      </w:r>
      <w:r>
        <w:rPr>
          <w:rFonts w:ascii="Times New Roman" w:hAnsi="Times New Roman" w:eastAsia="宋体"/>
          <w:szCs w:val="22"/>
        </w:rPr>
        <w:t>、藻密度、溶解氧、pH、温度等五参数的在线实时监测服务</w:t>
      </w:r>
      <w:r>
        <w:rPr>
          <w:rFonts w:hint="eastAsia" w:ascii="Times New Roman" w:hAnsi="Times New Roman" w:eastAsia="宋体"/>
          <w:szCs w:val="22"/>
        </w:rPr>
        <w:t>（</w:t>
      </w:r>
      <w:r>
        <w:rPr>
          <w:rFonts w:ascii="Times New Roman" w:hAnsi="Times New Roman" w:eastAsia="宋体"/>
          <w:szCs w:val="22"/>
        </w:rPr>
        <w:t>投入的监测设备</w:t>
      </w:r>
      <w:r>
        <w:rPr>
          <w:rFonts w:hint="eastAsia" w:ascii="Times New Roman" w:hAnsi="Times New Roman" w:eastAsia="宋体"/>
          <w:szCs w:val="22"/>
        </w:rPr>
        <w:t>需为全新</w:t>
      </w:r>
      <w:r>
        <w:rPr>
          <w:rFonts w:ascii="Times New Roman" w:hAnsi="Times New Roman" w:eastAsia="宋体"/>
          <w:szCs w:val="22"/>
        </w:rPr>
        <w:t>设备</w:t>
      </w:r>
      <w:r>
        <w:rPr>
          <w:rFonts w:hint="eastAsia" w:ascii="Times New Roman" w:hAnsi="Times New Roman" w:eastAsia="宋体"/>
          <w:szCs w:val="22"/>
        </w:rPr>
        <w:t>）</w:t>
      </w:r>
      <w:r>
        <w:rPr>
          <w:rFonts w:ascii="Times New Roman" w:hAnsi="Times New Roman" w:eastAsia="宋体"/>
          <w:szCs w:val="22"/>
        </w:rPr>
        <w:t>。</w:t>
      </w:r>
    </w:p>
    <w:p w14:paraId="0DA1356A">
      <w:pPr>
        <w:spacing w:line="360" w:lineRule="auto"/>
        <w:ind w:firstLine="440" w:firstLineChars="200"/>
        <w:rPr>
          <w:rFonts w:ascii="Times New Roman" w:hAnsi="Times New Roman" w:eastAsia="宋体"/>
          <w:szCs w:val="22"/>
        </w:rPr>
      </w:pPr>
      <w:r>
        <w:rPr>
          <w:rFonts w:ascii="Times New Roman" w:hAnsi="Times New Roman" w:eastAsia="宋体"/>
          <w:szCs w:val="22"/>
        </w:rPr>
        <w:t>3.</w:t>
      </w:r>
      <w:r>
        <w:rPr>
          <w:rFonts w:hint="eastAsia" w:ascii="Times New Roman" w:hAnsi="Times New Roman" w:eastAsia="宋体"/>
          <w:szCs w:val="22"/>
        </w:rPr>
        <w:t>提供</w:t>
      </w:r>
      <w:r>
        <w:rPr>
          <w:rFonts w:ascii="Times New Roman" w:hAnsi="Times New Roman" w:eastAsia="宋体"/>
          <w:szCs w:val="22"/>
        </w:rPr>
        <w:t>库区藻类异常突发情况（藻华）的现场应急检测、分析研判和处置等咨询服务，并提供风险防控方案；</w:t>
      </w:r>
    </w:p>
    <w:p w14:paraId="7C8AE00C">
      <w:pPr>
        <w:numPr>
          <w:ilvl w:val="0"/>
          <w:numId w:val="14"/>
        </w:numPr>
        <w:spacing w:line="360" w:lineRule="auto"/>
        <w:rPr>
          <w:rFonts w:ascii="宋体" w:hAnsi="宋体" w:eastAsia="宋体" w:cs="宋体"/>
          <w:b/>
          <w:bCs/>
          <w:szCs w:val="22"/>
        </w:rPr>
      </w:pPr>
      <w:r>
        <w:rPr>
          <w:rFonts w:hint="eastAsia" w:ascii="宋体" w:hAnsi="宋体" w:eastAsia="宋体" w:cs="宋体"/>
          <w:b/>
          <w:bCs/>
          <w:szCs w:val="22"/>
        </w:rPr>
        <w:t>项目周期</w:t>
      </w:r>
    </w:p>
    <w:p w14:paraId="76C22391">
      <w:pPr>
        <w:spacing w:line="360" w:lineRule="auto"/>
        <w:ind w:firstLine="440" w:firstLineChars="200"/>
        <w:rPr>
          <w:rFonts w:ascii="宋体" w:hAnsi="宋体" w:eastAsia="宋体" w:cs="宋体"/>
        </w:rPr>
      </w:pPr>
      <w:r>
        <w:rPr>
          <w:rFonts w:hint="eastAsia" w:ascii="宋体" w:hAnsi="宋体" w:eastAsia="宋体" w:cs="宋体"/>
          <w:szCs w:val="22"/>
        </w:rPr>
        <w:t>合同签订之日起三年。</w:t>
      </w:r>
    </w:p>
    <w:p w14:paraId="10DB7195">
      <w:pPr>
        <w:spacing w:line="360" w:lineRule="auto"/>
        <w:rPr>
          <w:rFonts w:ascii="宋体" w:hAnsi="宋体" w:eastAsia="宋体" w:cs="宋体"/>
          <w:b/>
          <w:bCs/>
          <w:szCs w:val="22"/>
          <w:lang w:val="en"/>
        </w:rPr>
      </w:pPr>
      <w:r>
        <w:rPr>
          <w:rFonts w:hint="eastAsia" w:ascii="宋体" w:hAnsi="宋体" w:eastAsia="宋体" w:cs="宋体"/>
          <w:b/>
          <w:bCs/>
          <w:szCs w:val="22"/>
        </w:rPr>
        <w:t>三、</w:t>
      </w:r>
      <w:r>
        <w:rPr>
          <w:rFonts w:hint="eastAsia" w:ascii="宋体" w:hAnsi="宋体" w:eastAsia="宋体" w:cs="宋体"/>
          <w:b/>
          <w:bCs/>
          <w:szCs w:val="22"/>
          <w:lang w:val="en"/>
        </w:rPr>
        <w:t>其他要求：</w:t>
      </w:r>
    </w:p>
    <w:p w14:paraId="4DA11700">
      <w:pPr>
        <w:spacing w:line="360" w:lineRule="auto"/>
        <w:ind w:firstLine="440" w:firstLineChars="200"/>
        <w:rPr>
          <w:rFonts w:ascii="宋体" w:hAnsi="宋体" w:eastAsia="宋体" w:cs="宋体"/>
          <w:szCs w:val="22"/>
        </w:rPr>
      </w:pPr>
      <w:r>
        <w:rPr>
          <w:rFonts w:ascii="宋体" w:hAnsi="宋体" w:eastAsia="宋体" w:cs="宋体"/>
          <w:szCs w:val="22"/>
        </w:rPr>
        <w:t>1.每月需提供监测月报；</w:t>
      </w:r>
    </w:p>
    <w:p w14:paraId="37FC4BD8">
      <w:pPr>
        <w:spacing w:line="360" w:lineRule="auto"/>
        <w:ind w:firstLine="440" w:firstLineChars="200"/>
        <w:rPr>
          <w:rFonts w:ascii="宋体" w:hAnsi="宋体" w:eastAsia="宋体" w:cs="宋体"/>
          <w:szCs w:val="22"/>
        </w:rPr>
      </w:pPr>
      <w:r>
        <w:rPr>
          <w:rFonts w:ascii="宋体" w:hAnsi="宋体" w:eastAsia="宋体" w:cs="宋体"/>
          <w:szCs w:val="22"/>
        </w:rPr>
        <w:t>2.每年度提供藻类分析年度报告；</w:t>
      </w:r>
    </w:p>
    <w:p w14:paraId="64F66613">
      <w:pPr>
        <w:spacing w:line="440" w:lineRule="exact"/>
        <w:ind w:firstLine="440" w:firstLineChars="200"/>
        <w:rPr>
          <w:rFonts w:ascii="宋体" w:hAnsi="宋体" w:eastAsia="宋体" w:cs="宋体"/>
          <w:szCs w:val="22"/>
        </w:rPr>
      </w:pPr>
      <w:r>
        <w:rPr>
          <w:rFonts w:ascii="宋体" w:hAnsi="宋体" w:eastAsia="宋体" w:cs="宋体"/>
          <w:szCs w:val="22"/>
        </w:rPr>
        <w:t>3.三年项目周期结束时提供项目总报告</w:t>
      </w:r>
      <w:r>
        <w:rPr>
          <w:rFonts w:hint="eastAsia" w:ascii="宋体" w:hAnsi="宋体" w:eastAsia="宋体" w:cs="宋体"/>
          <w:szCs w:val="22"/>
        </w:rPr>
        <w:t>。</w:t>
      </w:r>
    </w:p>
    <w:p w14:paraId="5BB6C11D">
      <w:pPr>
        <w:pStyle w:val="34"/>
        <w:rPr>
          <w:rFonts w:ascii="宋体" w:hAnsi="宋体" w:eastAsia="宋体" w:cs="宋体"/>
          <w:szCs w:val="22"/>
        </w:rPr>
      </w:pPr>
    </w:p>
    <w:p w14:paraId="0D1B6A0D">
      <w:pPr>
        <w:pStyle w:val="34"/>
        <w:rPr>
          <w:rFonts w:ascii="宋体" w:hAnsi="宋体" w:eastAsia="宋体" w:cs="宋体"/>
          <w:szCs w:val="22"/>
          <w:lang w:val="en"/>
        </w:rPr>
      </w:pPr>
    </w:p>
    <w:p w14:paraId="6FC03981">
      <w:pPr>
        <w:pStyle w:val="34"/>
        <w:rPr>
          <w:rFonts w:ascii="宋体" w:hAnsi="宋体" w:eastAsia="宋体" w:cs="宋体"/>
          <w:szCs w:val="22"/>
          <w:lang w:val="en"/>
        </w:rPr>
      </w:pPr>
    </w:p>
    <w:p w14:paraId="3C6B0053">
      <w:pPr>
        <w:spacing w:line="360" w:lineRule="auto"/>
        <w:ind w:firstLine="440" w:firstLineChars="200"/>
        <w:rPr>
          <w:rFonts w:ascii="宋体" w:hAnsi="宋体" w:eastAsia="宋体" w:cs="宋体"/>
          <w:szCs w:val="22"/>
          <w:lang w:val="en"/>
        </w:rPr>
      </w:pPr>
    </w:p>
    <w:p w14:paraId="6FF850BB"/>
    <w:p w14:paraId="3F5ACB55">
      <w:pPr>
        <w:adjustRightInd w:val="0"/>
        <w:spacing w:line="480" w:lineRule="atLeast"/>
        <w:ind w:firstLine="567"/>
        <w:rPr>
          <w:rFonts w:ascii="宋体" w:hAnsi="宋体" w:eastAsia="宋体" w:cs="宋体"/>
        </w:rPr>
        <w:sectPr>
          <w:footerReference r:id="rId10" w:type="first"/>
          <w:footerReference r:id="rId9" w:type="default"/>
          <w:pgSz w:w="11906" w:h="16838"/>
          <w:pgMar w:top="1134" w:right="1134" w:bottom="1134" w:left="1134" w:header="851" w:footer="851" w:gutter="0"/>
          <w:pgNumType w:start="1"/>
          <w:cols w:space="720" w:num="1"/>
          <w:docGrid w:type="lines" w:linePitch="312" w:charSpace="0"/>
        </w:sectPr>
      </w:pPr>
    </w:p>
    <w:p w14:paraId="7DAA6576">
      <w:pPr>
        <w:pStyle w:val="6"/>
        <w:pageBreakBefore w:val="0"/>
        <w:widowControl w:val="0"/>
        <w:numPr>
          <w:ilvl w:val="0"/>
          <w:numId w:val="0"/>
        </w:numPr>
        <w:kinsoku/>
        <w:wordWrap/>
        <w:overflowPunct/>
        <w:topLinePunct w:val="0"/>
        <w:bidi w:val="0"/>
        <w:adjustRightInd w:val="0"/>
        <w:spacing w:before="0" w:after="0" w:line="440" w:lineRule="exact"/>
        <w:jc w:val="center"/>
        <w:textAlignment w:val="auto"/>
        <w:rPr>
          <w:sz w:val="36"/>
          <w:szCs w:val="36"/>
        </w:rPr>
      </w:pPr>
      <w:bookmarkStart w:id="39" w:name="_Toc4440"/>
      <w:r>
        <w:rPr>
          <w:rFonts w:hint="eastAsia"/>
          <w:sz w:val="36"/>
          <w:szCs w:val="36"/>
        </w:rPr>
        <w:t>第六部分</w:t>
      </w:r>
      <w:r>
        <w:rPr>
          <w:rFonts w:hint="eastAsia" w:ascii="新宋体" w:hAnsi="新宋体"/>
          <w:kern w:val="2"/>
          <w:sz w:val="36"/>
          <w:szCs w:val="36"/>
        </w:rPr>
        <w:t xml:space="preserve">     </w:t>
      </w:r>
      <w:r>
        <w:rPr>
          <w:rFonts w:hint="eastAsia"/>
          <w:sz w:val="36"/>
          <w:szCs w:val="36"/>
        </w:rPr>
        <w:t>评标原则及方法</w:t>
      </w:r>
      <w:bookmarkEnd w:id="39"/>
    </w:p>
    <w:p w14:paraId="0D034FD0">
      <w:pPr>
        <w:keepNext w:val="0"/>
        <w:keepLines w:val="0"/>
        <w:pageBreakBefore w:val="0"/>
        <w:widowControl w:val="0"/>
        <w:kinsoku/>
        <w:wordWrap/>
        <w:overflowPunct/>
        <w:topLinePunct w:val="0"/>
        <w:autoSpaceDE w:val="0"/>
        <w:autoSpaceDN w:val="0"/>
        <w:bidi w:val="0"/>
        <w:adjustRightInd w:val="0"/>
        <w:snapToGrid/>
        <w:spacing w:after="0" w:line="440" w:lineRule="exact"/>
        <w:ind w:right="-202" w:firstLine="442" w:firstLineChars="200"/>
        <w:textAlignment w:val="auto"/>
        <w:rPr>
          <w:rFonts w:ascii="宋体" w:hAnsi="宋体" w:eastAsia="宋体" w:cs="新宋体"/>
          <w:b/>
          <w:bCs/>
          <w:kern w:val="0"/>
          <w:lang w:val="zh-CN"/>
        </w:rPr>
      </w:pPr>
      <w:r>
        <w:rPr>
          <w:rFonts w:hint="eastAsia" w:ascii="宋体" w:hAnsi="宋体" w:eastAsia="宋体" w:cs="新宋体"/>
          <w:b/>
          <w:bCs/>
          <w:kern w:val="0"/>
          <w:lang w:val="zh-CN"/>
        </w:rPr>
        <w:t>一</w:t>
      </w:r>
      <w:r>
        <w:rPr>
          <w:rFonts w:ascii="宋体" w:hAnsi="宋体" w:eastAsia="宋体" w:cs="新宋体"/>
          <w:b/>
          <w:bCs/>
          <w:kern w:val="0"/>
          <w:lang w:val="zh-CN"/>
        </w:rPr>
        <w:t>.</w:t>
      </w:r>
      <w:r>
        <w:rPr>
          <w:rFonts w:hint="eastAsia" w:ascii="宋体" w:hAnsi="宋体" w:eastAsia="宋体" w:cs="新宋体"/>
          <w:b/>
          <w:bCs/>
          <w:kern w:val="0"/>
          <w:lang w:val="zh-CN"/>
        </w:rPr>
        <w:t>总</w:t>
      </w:r>
      <w:r>
        <w:rPr>
          <w:rFonts w:ascii="宋体" w:hAnsi="宋体" w:eastAsia="宋体" w:cs="新宋体"/>
          <w:b/>
          <w:bCs/>
          <w:kern w:val="0"/>
          <w:lang w:val="zh-CN"/>
        </w:rPr>
        <w:t xml:space="preserve">  </w:t>
      </w:r>
      <w:r>
        <w:rPr>
          <w:rFonts w:hint="eastAsia" w:ascii="宋体" w:hAnsi="宋体" w:eastAsia="宋体" w:cs="新宋体"/>
          <w:b/>
          <w:bCs/>
          <w:kern w:val="0"/>
          <w:lang w:val="zh-CN"/>
        </w:rPr>
        <w:t>则</w:t>
      </w:r>
    </w:p>
    <w:p w14:paraId="5319A046">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hint="eastAsia" w:ascii="宋体" w:hAnsi="宋体" w:eastAsia="宋体" w:cs="新宋体"/>
          <w:kern w:val="0"/>
          <w:lang w:val="zh-CN"/>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14:paraId="192682BC">
      <w:pPr>
        <w:keepNext w:val="0"/>
        <w:keepLines w:val="0"/>
        <w:pageBreakBefore w:val="0"/>
        <w:widowControl w:val="0"/>
        <w:kinsoku/>
        <w:wordWrap/>
        <w:overflowPunct/>
        <w:topLinePunct w:val="0"/>
        <w:autoSpaceDE w:val="0"/>
        <w:autoSpaceDN w:val="0"/>
        <w:bidi w:val="0"/>
        <w:adjustRightInd w:val="0"/>
        <w:snapToGrid/>
        <w:spacing w:after="0" w:line="440" w:lineRule="exact"/>
        <w:ind w:right="-202" w:firstLine="442" w:firstLineChars="200"/>
        <w:textAlignment w:val="auto"/>
        <w:rPr>
          <w:rFonts w:ascii="宋体" w:hAnsi="宋体" w:eastAsia="宋体" w:cs="新宋体"/>
          <w:b/>
          <w:bCs/>
          <w:kern w:val="0"/>
          <w:lang w:val="zh-CN"/>
        </w:rPr>
      </w:pPr>
      <w:r>
        <w:rPr>
          <w:rFonts w:hint="eastAsia" w:ascii="宋体" w:hAnsi="宋体" w:eastAsia="宋体" w:cs="新宋体"/>
          <w:b/>
          <w:bCs/>
          <w:kern w:val="0"/>
          <w:lang w:val="zh-CN"/>
        </w:rPr>
        <w:t>二、评标组织</w:t>
      </w:r>
    </w:p>
    <w:p w14:paraId="75722FF3">
      <w:pPr>
        <w:keepNext w:val="0"/>
        <w:keepLines w:val="0"/>
        <w:pageBreakBefore w:val="0"/>
        <w:widowControl w:val="0"/>
        <w:kinsoku/>
        <w:wordWrap/>
        <w:overflowPunct/>
        <w:topLinePunct w:val="0"/>
        <w:autoSpaceDE w:val="0"/>
        <w:autoSpaceDN w:val="0"/>
        <w:bidi w:val="0"/>
        <w:adjustRightInd w:val="0"/>
        <w:snapToGrid/>
        <w:spacing w:after="0" w:line="440" w:lineRule="exact"/>
        <w:ind w:right="-202" w:firstLine="440" w:firstLineChars="200"/>
        <w:textAlignment w:val="auto"/>
        <w:rPr>
          <w:rFonts w:ascii="宋体" w:hAnsi="宋体" w:eastAsia="宋体" w:cs="新宋体"/>
          <w:kern w:val="0"/>
          <w:lang w:val="zh-CN"/>
        </w:rPr>
      </w:pPr>
      <w:r>
        <w:rPr>
          <w:rFonts w:hint="eastAsia" w:ascii="宋体" w:hAnsi="宋体" w:eastAsia="宋体" w:cs="新宋体"/>
          <w:kern w:val="0"/>
          <w:lang w:val="zh-CN"/>
        </w:rPr>
        <w:t>评标工作由采购人依法组建的评标委员会负责，评标全过程由采购人实施内部监督。</w:t>
      </w:r>
    </w:p>
    <w:p w14:paraId="38A66C52">
      <w:pPr>
        <w:keepNext w:val="0"/>
        <w:keepLines w:val="0"/>
        <w:pageBreakBefore w:val="0"/>
        <w:widowControl w:val="0"/>
        <w:kinsoku/>
        <w:wordWrap/>
        <w:overflowPunct/>
        <w:topLinePunct w:val="0"/>
        <w:autoSpaceDE w:val="0"/>
        <w:autoSpaceDN w:val="0"/>
        <w:bidi w:val="0"/>
        <w:adjustRightInd w:val="0"/>
        <w:snapToGrid/>
        <w:spacing w:after="0" w:line="440" w:lineRule="exact"/>
        <w:ind w:right="-202" w:firstLine="442" w:firstLineChars="200"/>
        <w:textAlignment w:val="auto"/>
        <w:rPr>
          <w:rFonts w:ascii="宋体" w:hAnsi="宋体" w:eastAsia="宋体" w:cs="新宋体"/>
          <w:b/>
          <w:bCs/>
          <w:kern w:val="0"/>
          <w:lang w:val="zh-CN"/>
        </w:rPr>
      </w:pPr>
      <w:r>
        <w:rPr>
          <w:rFonts w:hint="eastAsia" w:ascii="宋体" w:hAnsi="宋体" w:eastAsia="宋体" w:cs="新宋体"/>
          <w:b/>
          <w:bCs/>
          <w:kern w:val="0"/>
          <w:lang w:val="zh-CN"/>
        </w:rPr>
        <w:t>三、评标程序</w:t>
      </w:r>
    </w:p>
    <w:p w14:paraId="639666F8">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hint="eastAsia" w:ascii="宋体" w:hAnsi="宋体" w:eastAsia="宋体" w:cs="新宋体"/>
          <w:kern w:val="0"/>
          <w:lang w:val="zh-CN"/>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14:paraId="1BF9287D">
      <w:pPr>
        <w:keepNext w:val="0"/>
        <w:keepLines w:val="0"/>
        <w:pageBreakBefore w:val="0"/>
        <w:widowControl w:val="0"/>
        <w:kinsoku/>
        <w:wordWrap/>
        <w:overflowPunct/>
        <w:topLinePunct w:val="0"/>
        <w:autoSpaceDE w:val="0"/>
        <w:autoSpaceDN w:val="0"/>
        <w:bidi w:val="0"/>
        <w:adjustRightInd w:val="0"/>
        <w:snapToGrid/>
        <w:spacing w:after="0" w:line="440" w:lineRule="exact"/>
        <w:ind w:right="-202" w:firstLine="442" w:firstLineChars="200"/>
        <w:textAlignment w:val="auto"/>
        <w:rPr>
          <w:rFonts w:ascii="宋体" w:hAnsi="宋体" w:eastAsia="宋体" w:cs="新宋体"/>
          <w:b/>
          <w:bCs/>
          <w:kern w:val="0"/>
          <w:lang w:val="zh-CN"/>
        </w:rPr>
      </w:pPr>
      <w:r>
        <w:rPr>
          <w:rFonts w:hint="eastAsia" w:ascii="宋体" w:hAnsi="宋体" w:eastAsia="宋体" w:cs="新宋体"/>
          <w:b/>
          <w:bCs/>
          <w:kern w:val="0"/>
          <w:lang w:val="zh-CN"/>
        </w:rPr>
        <w:t>四、评标办法</w:t>
      </w:r>
    </w:p>
    <w:p w14:paraId="40930892">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hint="eastAsia" w:ascii="宋体" w:hAnsi="宋体" w:eastAsia="宋体" w:cs="新宋体"/>
          <w:kern w:val="0"/>
          <w:lang w:val="zh-CN"/>
        </w:rPr>
        <w:t>本次采购采用百分制综合评分法，即投标人最大限度地满足采购文件实质性要求的基础上，按照采购文件的各项因素进行综合评审后，以评标总得分最高的投标人和次高的投标人作为第一和第二排序的中标候选人的评标方法。根据采购要求，总分设定为</w:t>
      </w:r>
      <w:r>
        <w:rPr>
          <w:rFonts w:ascii="宋体" w:hAnsi="宋体" w:eastAsia="宋体" w:cs="新宋体"/>
          <w:kern w:val="0"/>
          <w:lang w:val="zh-CN"/>
        </w:rPr>
        <w:t>100</w:t>
      </w:r>
      <w:r>
        <w:rPr>
          <w:rFonts w:hint="eastAsia" w:ascii="宋体" w:hAnsi="宋体" w:eastAsia="宋体" w:cs="新宋体"/>
          <w:kern w:val="0"/>
          <w:lang w:val="zh-CN"/>
        </w:rPr>
        <w:t>分；其中技术资信部分</w:t>
      </w:r>
      <w:r>
        <w:rPr>
          <w:rFonts w:hint="eastAsia" w:ascii="宋体" w:hAnsi="宋体" w:eastAsia="宋体" w:cs="新宋体"/>
          <w:kern w:val="0"/>
        </w:rPr>
        <w:t>90</w:t>
      </w:r>
      <w:r>
        <w:rPr>
          <w:rFonts w:hint="eastAsia" w:ascii="宋体" w:hAnsi="宋体" w:eastAsia="宋体" w:cs="新宋体"/>
          <w:kern w:val="0"/>
          <w:lang w:val="zh-CN"/>
        </w:rPr>
        <w:t>分、商务标（报价）</w:t>
      </w:r>
      <w:r>
        <w:rPr>
          <w:rFonts w:hint="eastAsia" w:ascii="宋体" w:hAnsi="宋体" w:eastAsia="宋体" w:cs="新宋体"/>
          <w:kern w:val="0"/>
        </w:rPr>
        <w:t>10</w:t>
      </w:r>
      <w:r>
        <w:rPr>
          <w:rFonts w:hint="eastAsia" w:ascii="宋体" w:hAnsi="宋体" w:eastAsia="宋体" w:cs="新宋体"/>
          <w:kern w:val="0"/>
          <w:lang w:val="zh-CN"/>
        </w:rPr>
        <w:t>分。</w:t>
      </w:r>
    </w:p>
    <w:p w14:paraId="63BC959D">
      <w:pPr>
        <w:keepNext w:val="0"/>
        <w:keepLines w:val="0"/>
        <w:pageBreakBefore w:val="0"/>
        <w:widowControl w:val="0"/>
        <w:kinsoku/>
        <w:wordWrap/>
        <w:overflowPunct/>
        <w:topLinePunct w:val="0"/>
        <w:autoSpaceDE w:val="0"/>
        <w:autoSpaceDN w:val="0"/>
        <w:bidi w:val="0"/>
        <w:adjustRightInd w:val="0"/>
        <w:snapToGrid/>
        <w:spacing w:after="0" w:line="440" w:lineRule="exact"/>
        <w:ind w:right="-202" w:firstLine="442" w:firstLineChars="200"/>
        <w:textAlignment w:val="auto"/>
        <w:rPr>
          <w:rFonts w:ascii="宋体" w:hAnsi="宋体" w:eastAsia="宋体" w:cs="新宋体"/>
          <w:b/>
          <w:bCs/>
          <w:kern w:val="0"/>
          <w:lang w:val="zh-CN"/>
        </w:rPr>
      </w:pPr>
      <w:r>
        <w:rPr>
          <w:rFonts w:hint="eastAsia" w:ascii="宋体" w:hAnsi="宋体" w:eastAsia="宋体" w:cs="新宋体"/>
          <w:b/>
          <w:bCs/>
          <w:kern w:val="0"/>
          <w:lang w:val="zh-CN"/>
        </w:rPr>
        <w:t>五、评分细则</w:t>
      </w:r>
    </w:p>
    <w:p w14:paraId="54C49A4D">
      <w:pPr>
        <w:keepNext w:val="0"/>
        <w:keepLines w:val="0"/>
        <w:pageBreakBefore w:val="0"/>
        <w:widowControl w:val="0"/>
        <w:kinsoku/>
        <w:wordWrap/>
        <w:overflowPunct/>
        <w:topLinePunct w:val="0"/>
        <w:autoSpaceDE w:val="0"/>
        <w:autoSpaceDN w:val="0"/>
        <w:bidi w:val="0"/>
        <w:adjustRightInd w:val="0"/>
        <w:snapToGrid/>
        <w:spacing w:after="0" w:line="440" w:lineRule="exact"/>
        <w:ind w:right="-202" w:firstLine="440" w:firstLineChars="200"/>
        <w:textAlignment w:val="auto"/>
        <w:rPr>
          <w:rFonts w:ascii="宋体" w:hAnsi="宋体" w:eastAsia="宋体" w:cs="新宋体"/>
          <w:kern w:val="0"/>
          <w:lang w:val="zh-CN"/>
        </w:rPr>
      </w:pPr>
      <w:r>
        <w:rPr>
          <w:rFonts w:ascii="宋体" w:hAnsi="宋体" w:eastAsia="宋体" w:cs="新宋体"/>
          <w:kern w:val="0"/>
          <w:lang w:val="zh-CN"/>
        </w:rPr>
        <w:t>1</w:t>
      </w:r>
      <w:r>
        <w:rPr>
          <w:rFonts w:hint="eastAsia" w:ascii="宋体" w:hAnsi="宋体" w:eastAsia="宋体" w:cs="新宋体"/>
          <w:kern w:val="0"/>
        </w:rPr>
        <w:t>.</w:t>
      </w:r>
      <w:r>
        <w:rPr>
          <w:rFonts w:hint="eastAsia" w:ascii="宋体" w:hAnsi="宋体" w:eastAsia="宋体" w:cs="新宋体"/>
          <w:kern w:val="0"/>
          <w:lang w:val="zh-CN"/>
        </w:rPr>
        <w:t>技术资信分（</w:t>
      </w:r>
      <w:r>
        <w:rPr>
          <w:rFonts w:hint="eastAsia" w:ascii="宋体" w:hAnsi="宋体" w:eastAsia="宋体" w:cs="新宋体"/>
          <w:kern w:val="0"/>
        </w:rPr>
        <w:t>90</w:t>
      </w:r>
      <w:r>
        <w:rPr>
          <w:rFonts w:hint="eastAsia" w:ascii="宋体" w:hAnsi="宋体" w:eastAsia="宋体" w:cs="新宋体"/>
          <w:kern w:val="0"/>
          <w:lang w:val="zh-CN"/>
        </w:rPr>
        <w:t>分）</w:t>
      </w:r>
    </w:p>
    <w:p w14:paraId="156055E4">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hint="eastAsia" w:ascii="宋体" w:hAnsi="宋体" w:eastAsia="宋体" w:cs="新宋体"/>
          <w:kern w:val="0"/>
          <w:lang w:val="zh-CN"/>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部分的最终得分（四舍五入，保留小数点后二位）。</w:t>
      </w:r>
    </w:p>
    <w:tbl>
      <w:tblPr>
        <w:tblStyle w:val="35"/>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408"/>
        <w:gridCol w:w="6732"/>
        <w:gridCol w:w="816"/>
      </w:tblGrid>
      <w:tr w14:paraId="5256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443" w:type="pct"/>
            <w:tcBorders>
              <w:top w:val="single" w:color="auto" w:sz="4" w:space="0"/>
              <w:left w:val="single" w:color="auto" w:sz="4" w:space="0"/>
              <w:bottom w:val="single" w:color="auto" w:sz="4" w:space="0"/>
              <w:right w:val="single" w:color="auto" w:sz="4" w:space="0"/>
            </w:tcBorders>
            <w:vAlign w:val="center"/>
          </w:tcPr>
          <w:p w14:paraId="2BCBBE1B">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序号</w:t>
            </w:r>
          </w:p>
        </w:tc>
        <w:tc>
          <w:tcPr>
            <w:tcW w:w="716" w:type="pct"/>
            <w:tcBorders>
              <w:top w:val="single" w:color="auto" w:sz="4" w:space="0"/>
              <w:left w:val="single" w:color="auto" w:sz="4" w:space="0"/>
              <w:bottom w:val="single" w:color="auto" w:sz="4" w:space="0"/>
              <w:right w:val="single" w:color="auto" w:sz="4" w:space="0"/>
            </w:tcBorders>
            <w:vAlign w:val="center"/>
          </w:tcPr>
          <w:p w14:paraId="4248E714">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评分项</w:t>
            </w:r>
          </w:p>
        </w:tc>
        <w:tc>
          <w:tcPr>
            <w:tcW w:w="3424" w:type="pct"/>
            <w:tcBorders>
              <w:top w:val="single" w:color="auto" w:sz="4" w:space="0"/>
              <w:left w:val="single" w:color="auto" w:sz="4" w:space="0"/>
              <w:bottom w:val="single" w:color="auto" w:sz="4" w:space="0"/>
              <w:right w:val="single" w:color="auto" w:sz="4" w:space="0"/>
            </w:tcBorders>
            <w:vAlign w:val="center"/>
          </w:tcPr>
          <w:p w14:paraId="01D5B8DF">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评分细则</w:t>
            </w:r>
          </w:p>
        </w:tc>
        <w:tc>
          <w:tcPr>
            <w:tcW w:w="415" w:type="pct"/>
            <w:tcBorders>
              <w:top w:val="single" w:color="auto" w:sz="4" w:space="0"/>
              <w:left w:val="single" w:color="auto" w:sz="4" w:space="0"/>
              <w:bottom w:val="single" w:color="auto" w:sz="4" w:space="0"/>
              <w:right w:val="single" w:color="auto" w:sz="4" w:space="0"/>
            </w:tcBorders>
            <w:vAlign w:val="center"/>
          </w:tcPr>
          <w:p w14:paraId="7F21E4E0">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分值</w:t>
            </w:r>
          </w:p>
        </w:tc>
      </w:tr>
      <w:tr w14:paraId="1B70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14:paraId="581940B7">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1</w:t>
            </w:r>
          </w:p>
        </w:tc>
        <w:tc>
          <w:tcPr>
            <w:tcW w:w="716" w:type="pct"/>
            <w:tcBorders>
              <w:top w:val="single" w:color="auto" w:sz="4" w:space="0"/>
              <w:left w:val="single" w:color="auto" w:sz="4" w:space="0"/>
              <w:bottom w:val="single" w:color="auto" w:sz="4" w:space="0"/>
              <w:right w:val="single" w:color="auto" w:sz="4" w:space="0"/>
            </w:tcBorders>
            <w:vAlign w:val="center"/>
          </w:tcPr>
          <w:p w14:paraId="5BD48CB0">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投标人资质</w:t>
            </w:r>
          </w:p>
        </w:tc>
        <w:tc>
          <w:tcPr>
            <w:tcW w:w="3424" w:type="pct"/>
            <w:tcBorders>
              <w:top w:val="single" w:color="auto" w:sz="4" w:space="0"/>
              <w:left w:val="single" w:color="auto" w:sz="4" w:space="0"/>
              <w:bottom w:val="single" w:color="auto" w:sz="4" w:space="0"/>
              <w:right w:val="single" w:color="auto" w:sz="4" w:space="0"/>
            </w:tcBorders>
            <w:vAlign w:val="center"/>
          </w:tcPr>
          <w:p w14:paraId="04261E79">
            <w:pPr>
              <w:keepNext w:val="0"/>
              <w:keepLines w:val="0"/>
              <w:pageBreakBefore w:val="0"/>
              <w:kinsoku/>
              <w:wordWrap/>
              <w:overflowPunct/>
              <w:topLinePunct w:val="0"/>
              <w:autoSpaceDE/>
              <w:autoSpaceDN/>
              <w:bidi w:val="0"/>
              <w:adjustRightInd/>
              <w:snapToGrid/>
              <w:spacing w:after="0" w:line="240" w:lineRule="auto"/>
              <w:jc w:val="left"/>
              <w:textAlignment w:val="auto"/>
              <w:rPr>
                <w:rFonts w:ascii="宋体" w:hAnsi="宋体" w:eastAsia="宋体" w:cs="宋体"/>
                <w:b/>
                <w:szCs w:val="22"/>
              </w:rPr>
            </w:pPr>
            <w:r>
              <w:rPr>
                <w:rFonts w:hint="eastAsia" w:ascii="宋体" w:hAnsi="宋体" w:eastAsia="宋体" w:cs="宋体"/>
                <w:b/>
                <w:szCs w:val="22"/>
              </w:rPr>
              <w:t>投标人拥有相关资质或上级管理部门批准建设或认可的实验室、研究平台情况：</w:t>
            </w:r>
          </w:p>
          <w:p w14:paraId="456BB5F7">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eastAsia="宋体" w:cs="宋体"/>
                <w:szCs w:val="22"/>
              </w:rPr>
            </w:pPr>
            <w:r>
              <w:rPr>
                <w:rFonts w:hint="eastAsia" w:ascii="宋体" w:hAnsi="宋体" w:eastAsia="宋体" w:cs="宋体"/>
                <w:szCs w:val="22"/>
              </w:rPr>
              <w:t>投标人拥有相关资质或上级主管部门认可的水环境或藻类实验室、研究平台得1分，实验室或研究平台属于</w:t>
            </w:r>
            <w:r>
              <w:rPr>
                <w:rFonts w:hint="eastAsia" w:ascii="宋体" w:hAnsi="宋体" w:eastAsia="宋体" w:cs="宋体"/>
                <w:b/>
                <w:bCs/>
                <w:szCs w:val="22"/>
              </w:rPr>
              <w:t>省部级的</w:t>
            </w:r>
            <w:r>
              <w:rPr>
                <w:rFonts w:hint="eastAsia" w:ascii="宋体" w:hAnsi="宋体" w:eastAsia="宋体" w:cs="宋体"/>
                <w:szCs w:val="22"/>
              </w:rPr>
              <w:t>，得2分；属于</w:t>
            </w:r>
            <w:r>
              <w:rPr>
                <w:rFonts w:hint="eastAsia" w:ascii="宋体" w:hAnsi="宋体" w:eastAsia="宋体" w:cs="宋体"/>
                <w:b/>
                <w:szCs w:val="22"/>
              </w:rPr>
              <w:t>国家级的</w:t>
            </w:r>
            <w:r>
              <w:rPr>
                <w:rFonts w:hint="eastAsia" w:ascii="宋体" w:hAnsi="宋体" w:eastAsia="宋体" w:cs="宋体"/>
                <w:b/>
                <w:bCs/>
                <w:szCs w:val="22"/>
              </w:rPr>
              <w:t>，</w:t>
            </w:r>
            <w:r>
              <w:rPr>
                <w:rFonts w:hint="eastAsia" w:ascii="宋体" w:hAnsi="宋体" w:eastAsia="宋体" w:cs="宋体"/>
                <w:szCs w:val="22"/>
              </w:rPr>
              <w:t>得3分；最高得3分，未提供证明材料的不得分。</w:t>
            </w:r>
          </w:p>
          <w:p w14:paraId="50308C70">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eastAsia="宋体" w:cs="宋体"/>
                <w:b/>
                <w:bCs/>
                <w:szCs w:val="22"/>
              </w:rPr>
            </w:pPr>
            <w:r>
              <w:rPr>
                <w:rFonts w:hint="eastAsia" w:ascii="宋体" w:hAnsi="宋体" w:eastAsia="宋体" w:cs="宋体"/>
                <w:b/>
                <w:bCs/>
                <w:szCs w:val="22"/>
              </w:rPr>
              <w:t>证明材料：（1）提供实验室级别和证明材料；（2）体现实验室与投标人的隶属关系的证明材料。</w:t>
            </w:r>
            <w:r>
              <w:rPr>
                <w:rFonts w:hint="eastAsia" w:ascii="宋体" w:hAnsi="宋体" w:eastAsia="宋体" w:cs="宋体"/>
                <w:b/>
                <w:bCs/>
                <w:szCs w:val="22"/>
                <w:shd w:val="clear" w:color="auto" w:fill="FFFFFF"/>
              </w:rPr>
              <w:t>未提供证明材料的不予认可</w:t>
            </w:r>
            <w:r>
              <w:rPr>
                <w:rFonts w:hint="eastAsia" w:ascii="宋体" w:hAnsi="宋体" w:eastAsia="宋体" w:cs="宋体"/>
                <w:b/>
                <w:bCs/>
                <w:szCs w:val="22"/>
              </w:rPr>
              <w:t>。</w:t>
            </w:r>
          </w:p>
        </w:tc>
        <w:tc>
          <w:tcPr>
            <w:tcW w:w="415" w:type="pct"/>
            <w:tcBorders>
              <w:top w:val="single" w:color="auto" w:sz="4" w:space="0"/>
              <w:left w:val="single" w:color="auto" w:sz="4" w:space="0"/>
              <w:bottom w:val="single" w:color="auto" w:sz="4" w:space="0"/>
              <w:right w:val="single" w:color="auto" w:sz="4" w:space="0"/>
            </w:tcBorders>
            <w:vAlign w:val="center"/>
          </w:tcPr>
          <w:p w14:paraId="71887801">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3分</w:t>
            </w:r>
          </w:p>
        </w:tc>
      </w:tr>
      <w:tr w14:paraId="71C0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14:paraId="4F349375">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2</w:t>
            </w:r>
          </w:p>
        </w:tc>
        <w:tc>
          <w:tcPr>
            <w:tcW w:w="716" w:type="pct"/>
            <w:tcBorders>
              <w:top w:val="single" w:color="auto" w:sz="4" w:space="0"/>
              <w:left w:val="single" w:color="auto" w:sz="4" w:space="0"/>
              <w:bottom w:val="single" w:color="auto" w:sz="4" w:space="0"/>
              <w:right w:val="single" w:color="auto" w:sz="4" w:space="0"/>
            </w:tcBorders>
            <w:vAlign w:val="center"/>
          </w:tcPr>
          <w:p w14:paraId="2F09CA78">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同类项</w:t>
            </w:r>
            <w:r>
              <w:rPr>
                <w:rFonts w:hint="eastAsia" w:ascii="宋体" w:hAnsi="宋体" w:eastAsia="宋体" w:cs="宋体"/>
                <w:b/>
                <w:bCs/>
                <w:szCs w:val="22"/>
                <w:shd w:val="clear" w:color="auto" w:fill="FFFFFF"/>
              </w:rPr>
              <w:t>目业绩</w:t>
            </w:r>
          </w:p>
        </w:tc>
        <w:tc>
          <w:tcPr>
            <w:tcW w:w="3424" w:type="pct"/>
            <w:tcBorders>
              <w:top w:val="single" w:color="auto" w:sz="4" w:space="0"/>
              <w:left w:val="single" w:color="auto" w:sz="4" w:space="0"/>
              <w:bottom w:val="single" w:color="auto" w:sz="4" w:space="0"/>
              <w:right w:val="single" w:color="auto" w:sz="4" w:space="0"/>
            </w:tcBorders>
            <w:vAlign w:val="center"/>
          </w:tcPr>
          <w:p w14:paraId="25A924B4">
            <w:pPr>
              <w:keepNext w:val="0"/>
              <w:keepLines w:val="0"/>
              <w:pageBreakBefore w:val="0"/>
              <w:kinsoku/>
              <w:wordWrap/>
              <w:overflowPunct/>
              <w:topLinePunct w:val="0"/>
              <w:autoSpaceDE/>
              <w:autoSpaceDN/>
              <w:bidi w:val="0"/>
              <w:adjustRightInd/>
              <w:snapToGrid/>
              <w:spacing w:after="0" w:line="240" w:lineRule="auto"/>
              <w:jc w:val="left"/>
              <w:textAlignment w:val="auto"/>
              <w:rPr>
                <w:rFonts w:ascii="宋体" w:hAnsi="宋体" w:eastAsia="宋体" w:cs="宋体"/>
                <w:szCs w:val="22"/>
              </w:rPr>
            </w:pPr>
            <w:r>
              <w:rPr>
                <w:rFonts w:hint="eastAsia" w:ascii="宋体" w:hAnsi="宋体" w:eastAsia="宋体" w:cs="宋体"/>
                <w:szCs w:val="22"/>
              </w:rPr>
              <w:t>投标人自2019年1月1日（以合同签订时间为准）以来具有水体富营养化或浮游植物（藻类）调查、监测、防控治理方面项目业绩的，每提供一</w:t>
            </w:r>
            <w:bookmarkStart w:id="40" w:name="_GoBack"/>
            <w:bookmarkEnd w:id="40"/>
            <w:r>
              <w:rPr>
                <w:rFonts w:hint="eastAsia" w:ascii="宋体" w:hAnsi="宋体" w:eastAsia="宋体" w:cs="宋体"/>
                <w:szCs w:val="22"/>
              </w:rPr>
              <w:t>个有效业绩合同的得1分。未提供证明材料的不得分，本项最高得1分。</w:t>
            </w:r>
          </w:p>
          <w:p w14:paraId="64F1CF53">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宋体" w:hAnsi="宋体" w:eastAsia="宋体" w:cs="宋体"/>
                <w:b/>
                <w:szCs w:val="22"/>
                <w:shd w:val="clear" w:color="auto" w:fill="FFFFFF"/>
              </w:rPr>
            </w:pPr>
            <w:r>
              <w:rPr>
                <w:rFonts w:hint="eastAsia" w:ascii="宋体" w:hAnsi="宋体" w:eastAsia="宋体" w:cs="宋体"/>
                <w:b/>
                <w:bCs/>
                <w:szCs w:val="22"/>
              </w:rPr>
              <w:t>证明材料：加盖投标人公章的合同扫描件</w:t>
            </w:r>
            <w:r>
              <w:rPr>
                <w:rFonts w:hint="eastAsia" w:ascii="宋体" w:hAnsi="宋体" w:eastAsia="宋体" w:cs="宋体"/>
                <w:b/>
                <w:bCs/>
                <w:szCs w:val="22"/>
                <w:shd w:val="clear" w:color="auto" w:fill="FFFFFF"/>
              </w:rPr>
              <w:t>。未提供证明材料的不予认可</w:t>
            </w:r>
            <w:r>
              <w:rPr>
                <w:rFonts w:hint="eastAsia" w:ascii="宋体" w:hAnsi="宋体" w:eastAsia="宋体" w:cs="宋体"/>
                <w:b/>
                <w:bCs/>
                <w:szCs w:val="22"/>
              </w:rPr>
              <w:t xml:space="preserve">。 </w:t>
            </w:r>
          </w:p>
        </w:tc>
        <w:tc>
          <w:tcPr>
            <w:tcW w:w="415" w:type="pct"/>
            <w:tcBorders>
              <w:top w:val="single" w:color="auto" w:sz="4" w:space="0"/>
              <w:left w:val="single" w:color="auto" w:sz="4" w:space="0"/>
              <w:bottom w:val="single" w:color="auto" w:sz="4" w:space="0"/>
              <w:right w:val="single" w:color="auto" w:sz="4" w:space="0"/>
            </w:tcBorders>
            <w:vAlign w:val="center"/>
          </w:tcPr>
          <w:p w14:paraId="2BAB9D5D">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szCs w:val="22"/>
                <w:shd w:val="clear" w:color="auto" w:fill="FFFFFF"/>
              </w:rPr>
              <w:t>1分</w:t>
            </w:r>
          </w:p>
        </w:tc>
      </w:tr>
      <w:tr w14:paraId="7C78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14:paraId="0915E713">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3</w:t>
            </w:r>
          </w:p>
        </w:tc>
        <w:tc>
          <w:tcPr>
            <w:tcW w:w="716" w:type="pct"/>
            <w:tcBorders>
              <w:top w:val="single" w:color="auto" w:sz="4" w:space="0"/>
              <w:left w:val="single" w:color="auto" w:sz="4" w:space="0"/>
              <w:bottom w:val="single" w:color="auto" w:sz="4" w:space="0"/>
              <w:right w:val="single" w:color="auto" w:sz="4" w:space="0"/>
            </w:tcBorders>
            <w:vAlign w:val="center"/>
          </w:tcPr>
          <w:p w14:paraId="284E743C">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对本项目的理解</w:t>
            </w:r>
          </w:p>
        </w:tc>
        <w:tc>
          <w:tcPr>
            <w:tcW w:w="3424" w:type="pct"/>
            <w:tcBorders>
              <w:top w:val="single" w:color="auto" w:sz="4" w:space="0"/>
              <w:left w:val="single" w:color="auto" w:sz="4" w:space="0"/>
              <w:bottom w:val="single" w:color="auto" w:sz="4" w:space="0"/>
              <w:right w:val="single" w:color="auto" w:sz="4" w:space="0"/>
            </w:tcBorders>
            <w:vAlign w:val="center"/>
          </w:tcPr>
          <w:p w14:paraId="38A87664">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对项目背景、现状及本项目采购需求理解是否准确、深入，文字及图、表等描述是否全面、恰当、是否有详细基础数据支撑等方面进行分档量化，（6，4，2，1，0）</w:t>
            </w:r>
          </w:p>
        </w:tc>
        <w:tc>
          <w:tcPr>
            <w:tcW w:w="415" w:type="pct"/>
            <w:tcBorders>
              <w:top w:val="single" w:color="auto" w:sz="4" w:space="0"/>
              <w:left w:val="single" w:color="auto" w:sz="4" w:space="0"/>
              <w:bottom w:val="single" w:color="auto" w:sz="4" w:space="0"/>
              <w:right w:val="single" w:color="auto" w:sz="4" w:space="0"/>
            </w:tcBorders>
            <w:vAlign w:val="center"/>
          </w:tcPr>
          <w:p w14:paraId="31D2BBBC">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szCs w:val="22"/>
                <w:shd w:val="clear" w:color="auto" w:fill="FFFFFF"/>
              </w:rPr>
              <w:t>6分</w:t>
            </w:r>
          </w:p>
        </w:tc>
      </w:tr>
      <w:tr w14:paraId="002C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tcBorders>
              <w:top w:val="single" w:color="auto" w:sz="4" w:space="0"/>
              <w:left w:val="single" w:color="auto" w:sz="4" w:space="0"/>
              <w:right w:val="single" w:color="auto" w:sz="4" w:space="0"/>
            </w:tcBorders>
            <w:vAlign w:val="center"/>
          </w:tcPr>
          <w:p w14:paraId="48248898">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4</w:t>
            </w:r>
          </w:p>
        </w:tc>
        <w:tc>
          <w:tcPr>
            <w:tcW w:w="716" w:type="pct"/>
            <w:vMerge w:val="restart"/>
            <w:tcBorders>
              <w:top w:val="single" w:color="auto" w:sz="4" w:space="0"/>
              <w:left w:val="single" w:color="auto" w:sz="4" w:space="0"/>
              <w:right w:val="single" w:color="auto" w:sz="4" w:space="0"/>
            </w:tcBorders>
            <w:vAlign w:val="center"/>
          </w:tcPr>
          <w:p w14:paraId="3C98FCEC">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项目实施方案</w:t>
            </w:r>
          </w:p>
        </w:tc>
        <w:tc>
          <w:tcPr>
            <w:tcW w:w="3424" w:type="pct"/>
            <w:tcBorders>
              <w:top w:val="single" w:color="auto" w:sz="4" w:space="0"/>
              <w:left w:val="single" w:color="auto" w:sz="4" w:space="0"/>
              <w:right w:val="single" w:color="auto" w:sz="4" w:space="0"/>
            </w:tcBorders>
            <w:vAlign w:val="center"/>
          </w:tcPr>
          <w:p w14:paraId="542BAB12">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1、库区浮游植物（藻类）人工监测预警方案：</w:t>
            </w:r>
          </w:p>
          <w:p w14:paraId="2950600C">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（1）基于本项目的需求，对投标人提供的研究方案的合理性、科学性及技术路线的合理、可行性与项目需求吻合程度评价（4，</w:t>
            </w:r>
            <w:r>
              <w:rPr>
                <w:rFonts w:hint="eastAsia" w:ascii="宋体" w:hAnsi="宋体" w:eastAsia="宋体" w:cs="宋体"/>
                <w:szCs w:val="22"/>
                <w:shd w:val="clear" w:color="auto" w:fill="FFFFFF"/>
                <w:lang w:val="en-US" w:eastAsia="zh-CN"/>
              </w:rPr>
              <w:t>3，</w:t>
            </w:r>
            <w:r>
              <w:rPr>
                <w:rFonts w:hint="eastAsia" w:ascii="宋体" w:hAnsi="宋体" w:eastAsia="宋体" w:cs="宋体"/>
                <w:szCs w:val="22"/>
                <w:shd w:val="clear" w:color="auto" w:fill="FFFFFF"/>
              </w:rPr>
              <w:t>2，1，0）</w:t>
            </w:r>
          </w:p>
        </w:tc>
        <w:tc>
          <w:tcPr>
            <w:tcW w:w="415" w:type="pct"/>
            <w:tcBorders>
              <w:top w:val="single" w:color="auto" w:sz="4" w:space="0"/>
              <w:left w:val="single" w:color="auto" w:sz="4" w:space="0"/>
              <w:right w:val="single" w:color="auto" w:sz="4" w:space="0"/>
            </w:tcBorders>
            <w:vAlign w:val="center"/>
          </w:tcPr>
          <w:p w14:paraId="0B81732C">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4分</w:t>
            </w:r>
          </w:p>
        </w:tc>
      </w:tr>
      <w:tr w14:paraId="1838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tcBorders>
              <w:left w:val="single" w:color="auto" w:sz="4" w:space="0"/>
              <w:right w:val="single" w:color="auto" w:sz="4" w:space="0"/>
            </w:tcBorders>
            <w:vAlign w:val="center"/>
          </w:tcPr>
          <w:p w14:paraId="33CA81B0">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716" w:type="pct"/>
            <w:vMerge w:val="continue"/>
            <w:tcBorders>
              <w:left w:val="single" w:color="auto" w:sz="4" w:space="0"/>
              <w:right w:val="single" w:color="auto" w:sz="4" w:space="0"/>
            </w:tcBorders>
            <w:vAlign w:val="center"/>
          </w:tcPr>
          <w:p w14:paraId="7ADE1F17">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3424" w:type="pct"/>
            <w:tcBorders>
              <w:top w:val="single" w:color="auto" w:sz="4" w:space="0"/>
              <w:left w:val="single" w:color="auto" w:sz="4" w:space="0"/>
              <w:right w:val="single" w:color="auto" w:sz="4" w:space="0"/>
            </w:tcBorders>
            <w:vAlign w:val="center"/>
          </w:tcPr>
          <w:p w14:paraId="365BC1FF">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2、库区浮游植物（藻类）相关水环境指标调查方案：</w:t>
            </w:r>
          </w:p>
          <w:p w14:paraId="7B3D36DE">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（1）针对本项目的需求，投标人提供的研究方案的合理性、科学性及技术路线的合理、可行性与项目需求吻合程度评价。（6，4，2，</w:t>
            </w:r>
            <w:r>
              <w:rPr>
                <w:rFonts w:hint="eastAsia" w:ascii="宋体" w:hAnsi="宋体" w:eastAsia="宋体" w:cs="宋体"/>
                <w:szCs w:val="22"/>
                <w:shd w:val="clear" w:color="auto" w:fill="FFFFFF"/>
                <w:lang w:val="en-US" w:eastAsia="zh-CN"/>
              </w:rPr>
              <w:t>1，</w:t>
            </w:r>
            <w:r>
              <w:rPr>
                <w:rFonts w:hint="eastAsia" w:ascii="宋体" w:hAnsi="宋体" w:eastAsia="宋体" w:cs="宋体"/>
                <w:szCs w:val="22"/>
                <w:shd w:val="clear" w:color="auto" w:fill="FFFFFF"/>
              </w:rPr>
              <w:t>0）</w:t>
            </w:r>
          </w:p>
        </w:tc>
        <w:tc>
          <w:tcPr>
            <w:tcW w:w="415" w:type="pct"/>
            <w:tcBorders>
              <w:left w:val="single" w:color="auto" w:sz="4" w:space="0"/>
              <w:right w:val="single" w:color="auto" w:sz="4" w:space="0"/>
            </w:tcBorders>
            <w:vAlign w:val="center"/>
          </w:tcPr>
          <w:p w14:paraId="766EEAF1">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6分</w:t>
            </w:r>
          </w:p>
        </w:tc>
      </w:tr>
      <w:tr w14:paraId="4A4E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tcBorders>
              <w:left w:val="single" w:color="auto" w:sz="4" w:space="0"/>
              <w:right w:val="single" w:color="auto" w:sz="4" w:space="0"/>
            </w:tcBorders>
            <w:vAlign w:val="center"/>
          </w:tcPr>
          <w:p w14:paraId="38BD282D">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716" w:type="pct"/>
            <w:vMerge w:val="continue"/>
            <w:tcBorders>
              <w:left w:val="single" w:color="auto" w:sz="4" w:space="0"/>
              <w:right w:val="single" w:color="auto" w:sz="4" w:space="0"/>
            </w:tcBorders>
            <w:vAlign w:val="center"/>
          </w:tcPr>
          <w:p w14:paraId="4BBB1985">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3424" w:type="pct"/>
            <w:tcBorders>
              <w:top w:val="single" w:color="auto" w:sz="4" w:space="0"/>
              <w:left w:val="single" w:color="auto" w:sz="4" w:space="0"/>
              <w:right w:val="single" w:color="auto" w:sz="4" w:space="0"/>
            </w:tcBorders>
            <w:vAlign w:val="center"/>
          </w:tcPr>
          <w:p w14:paraId="63CECE9E">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3、库区浮游植物（藻类）在线自动监测服务方案：</w:t>
            </w:r>
          </w:p>
          <w:p w14:paraId="24027A7E">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（1）针对本项目的需求，对投标人提供的在线</w:t>
            </w:r>
            <w:r>
              <w:rPr>
                <w:rFonts w:hint="eastAsia" w:ascii="宋体" w:hAnsi="宋体" w:eastAsia="宋体" w:cs="宋体"/>
                <w:kern w:val="0"/>
                <w:szCs w:val="22"/>
              </w:rPr>
              <w:t>浮游植物（藻类）</w:t>
            </w:r>
            <w:r>
              <w:rPr>
                <w:rFonts w:hint="eastAsia" w:ascii="宋体" w:hAnsi="宋体" w:eastAsia="宋体" w:cs="宋体"/>
                <w:szCs w:val="22"/>
                <w:shd w:val="clear" w:color="auto" w:fill="FFFFFF"/>
              </w:rPr>
              <w:t>监测方案的合理性、科学性及技术路线的合理、可行性与项目需求吻合程度评价（4，</w:t>
            </w:r>
            <w:r>
              <w:rPr>
                <w:rFonts w:hint="eastAsia" w:ascii="宋体" w:hAnsi="宋体" w:eastAsia="宋体" w:cs="宋体"/>
                <w:szCs w:val="22"/>
                <w:shd w:val="clear" w:color="auto" w:fill="FFFFFF"/>
                <w:lang w:val="en-US" w:eastAsia="zh-CN"/>
              </w:rPr>
              <w:t>3，</w:t>
            </w:r>
            <w:r>
              <w:rPr>
                <w:rFonts w:hint="eastAsia" w:ascii="宋体" w:hAnsi="宋体" w:eastAsia="宋体" w:cs="宋体"/>
                <w:szCs w:val="22"/>
                <w:shd w:val="clear" w:color="auto" w:fill="FFFFFF"/>
              </w:rPr>
              <w:t>2，1，0）</w:t>
            </w:r>
          </w:p>
        </w:tc>
        <w:tc>
          <w:tcPr>
            <w:tcW w:w="415" w:type="pct"/>
            <w:tcBorders>
              <w:left w:val="single" w:color="auto" w:sz="4" w:space="0"/>
              <w:right w:val="single" w:color="auto" w:sz="4" w:space="0"/>
            </w:tcBorders>
            <w:vAlign w:val="center"/>
          </w:tcPr>
          <w:p w14:paraId="0E22060C">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4分</w:t>
            </w:r>
          </w:p>
        </w:tc>
      </w:tr>
      <w:tr w14:paraId="1D2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tcBorders>
              <w:left w:val="single" w:color="auto" w:sz="4" w:space="0"/>
              <w:right w:val="single" w:color="auto" w:sz="4" w:space="0"/>
            </w:tcBorders>
            <w:vAlign w:val="center"/>
          </w:tcPr>
          <w:p w14:paraId="49F95F30">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716" w:type="pct"/>
            <w:vMerge w:val="continue"/>
            <w:tcBorders>
              <w:left w:val="single" w:color="auto" w:sz="4" w:space="0"/>
              <w:right w:val="single" w:color="auto" w:sz="4" w:space="0"/>
            </w:tcBorders>
            <w:vAlign w:val="center"/>
          </w:tcPr>
          <w:p w14:paraId="7EC5832F">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3424" w:type="pct"/>
            <w:tcBorders>
              <w:top w:val="single" w:color="auto" w:sz="4" w:space="0"/>
              <w:left w:val="single" w:color="auto" w:sz="4" w:space="0"/>
              <w:right w:val="single" w:color="auto" w:sz="4" w:space="0"/>
            </w:tcBorders>
            <w:vAlign w:val="center"/>
          </w:tcPr>
          <w:p w14:paraId="7A469E9A">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4、库区浮游植物（藻类）异常应急服务方案：</w:t>
            </w:r>
          </w:p>
          <w:p w14:paraId="57971D0D">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（1）针对本项目的需求，对投标人提供的库区</w:t>
            </w:r>
            <w:r>
              <w:rPr>
                <w:rFonts w:hint="eastAsia" w:ascii="宋体" w:hAnsi="宋体" w:eastAsia="宋体" w:cs="宋体"/>
                <w:kern w:val="0"/>
                <w:szCs w:val="22"/>
              </w:rPr>
              <w:t>浮游植物（藻类）</w:t>
            </w:r>
            <w:r>
              <w:rPr>
                <w:rFonts w:hint="eastAsia" w:ascii="宋体" w:hAnsi="宋体" w:eastAsia="宋体" w:cs="宋体"/>
                <w:szCs w:val="22"/>
                <w:shd w:val="clear" w:color="auto" w:fill="FFFFFF"/>
              </w:rPr>
              <w:t>异常增殖应急服务方案的合理性、科学性及技术路线的合理、可行性与项目需求吻合程度评价（4，</w:t>
            </w:r>
            <w:r>
              <w:rPr>
                <w:rFonts w:hint="eastAsia" w:ascii="宋体" w:hAnsi="宋体" w:eastAsia="宋体" w:cs="宋体"/>
                <w:szCs w:val="22"/>
                <w:shd w:val="clear" w:color="auto" w:fill="FFFFFF"/>
                <w:lang w:val="en-US" w:eastAsia="zh-CN"/>
              </w:rPr>
              <w:t>3，</w:t>
            </w:r>
            <w:r>
              <w:rPr>
                <w:rFonts w:hint="eastAsia" w:ascii="宋体" w:hAnsi="宋体" w:eastAsia="宋体" w:cs="宋体"/>
                <w:szCs w:val="22"/>
                <w:shd w:val="clear" w:color="auto" w:fill="FFFFFF"/>
              </w:rPr>
              <w:t>2，1，0）</w:t>
            </w:r>
          </w:p>
        </w:tc>
        <w:tc>
          <w:tcPr>
            <w:tcW w:w="415" w:type="pct"/>
            <w:tcBorders>
              <w:left w:val="single" w:color="auto" w:sz="4" w:space="0"/>
              <w:right w:val="single" w:color="auto" w:sz="4" w:space="0"/>
            </w:tcBorders>
            <w:vAlign w:val="center"/>
          </w:tcPr>
          <w:p w14:paraId="5B4264EC">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4分</w:t>
            </w:r>
          </w:p>
        </w:tc>
      </w:tr>
      <w:tr w14:paraId="77E9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14:paraId="6E5A4ED1">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5</w:t>
            </w:r>
          </w:p>
        </w:tc>
        <w:tc>
          <w:tcPr>
            <w:tcW w:w="716" w:type="pct"/>
            <w:tcBorders>
              <w:top w:val="single" w:color="auto" w:sz="4" w:space="0"/>
              <w:left w:val="single" w:color="auto" w:sz="4" w:space="0"/>
              <w:bottom w:val="single" w:color="auto" w:sz="4" w:space="0"/>
              <w:right w:val="single" w:color="auto" w:sz="4" w:space="0"/>
            </w:tcBorders>
            <w:vAlign w:val="center"/>
          </w:tcPr>
          <w:p w14:paraId="198E9D6A">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kern w:val="0"/>
                <w:szCs w:val="22"/>
              </w:rPr>
              <w:t>应急服务便利性</w:t>
            </w:r>
          </w:p>
        </w:tc>
        <w:tc>
          <w:tcPr>
            <w:tcW w:w="3424" w:type="pct"/>
            <w:tcBorders>
              <w:top w:val="single" w:color="auto" w:sz="4" w:space="0"/>
              <w:left w:val="single" w:color="auto" w:sz="4" w:space="0"/>
              <w:bottom w:val="single" w:color="auto" w:sz="4" w:space="0"/>
              <w:right w:val="single" w:color="auto" w:sz="4" w:space="0"/>
            </w:tcBorders>
            <w:vAlign w:val="center"/>
          </w:tcPr>
          <w:p w14:paraId="0F39BE28">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szCs w:val="22"/>
                <w:shd w:val="clear" w:color="auto" w:fill="FFFFFF"/>
              </w:rPr>
            </w:pPr>
            <w:r>
              <w:rPr>
                <w:rFonts w:hint="eastAsia" w:ascii="宋体" w:hAnsi="宋体" w:eastAsia="宋体" w:cs="宋体"/>
                <w:b/>
                <w:kern w:val="0"/>
                <w:szCs w:val="22"/>
              </w:rPr>
              <w:t>鉴于浮游植物（藻类）异常增殖监测和应急处置需具备时效性、准确性，要求投标人不但</w:t>
            </w:r>
            <w:r>
              <w:rPr>
                <w:rFonts w:hint="eastAsia" w:ascii="宋体" w:hAnsi="宋体" w:eastAsia="宋体" w:cs="宋体"/>
                <w:b/>
                <w:szCs w:val="22"/>
                <w:shd w:val="clear" w:color="auto" w:fill="FFFFFF"/>
              </w:rPr>
              <w:t>能开展日常监测工作，还能开展应急监测、分析工作。</w:t>
            </w:r>
          </w:p>
          <w:p w14:paraId="3540C56C">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（1）拥有自建实验室，可以开展日常采样、分析工作，并承诺可在有突发情况时的12小时内到达现场开展应急采样，24小时内出具监测及分析结果，得8分；（需提供</w:t>
            </w:r>
            <w:r>
              <w:rPr>
                <w:rFonts w:hint="eastAsia" w:ascii="宋体" w:hAnsi="宋体" w:eastAsia="宋体" w:cs="宋体"/>
                <w:b/>
                <w:bCs/>
                <w:szCs w:val="22"/>
              </w:rPr>
              <w:t>加盖投标人公章的实验室地址、运行状况</w:t>
            </w:r>
            <w:r>
              <w:rPr>
                <w:rFonts w:hint="eastAsia" w:ascii="宋体" w:hAnsi="宋体" w:eastAsia="宋体" w:cs="宋体"/>
                <w:szCs w:val="22"/>
                <w:shd w:val="clear" w:color="auto" w:fill="FFFFFF"/>
              </w:rPr>
              <w:t>证明材料）</w:t>
            </w:r>
          </w:p>
          <w:p w14:paraId="10E27F41">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（2）依托合作方有资质的实验室，可开展日常采样分析工作，并承诺能在有突发情况的24小时内到达现场开展应急采样，24小时内出具监测及分析结果，得6分；（承诺中标后提供</w:t>
            </w:r>
            <w:r>
              <w:rPr>
                <w:rFonts w:hint="eastAsia" w:ascii="宋体" w:hAnsi="宋体" w:eastAsia="宋体" w:cs="宋体"/>
                <w:b/>
                <w:bCs/>
                <w:szCs w:val="22"/>
              </w:rPr>
              <w:t>加盖投标人公章的</w:t>
            </w:r>
            <w:r>
              <w:rPr>
                <w:rFonts w:hint="eastAsia" w:ascii="宋体" w:hAnsi="宋体" w:eastAsia="宋体" w:cs="宋体"/>
                <w:szCs w:val="22"/>
                <w:shd w:val="clear" w:color="auto" w:fill="FFFFFF"/>
              </w:rPr>
              <w:t>证明双边合作关系的材料及</w:t>
            </w:r>
            <w:r>
              <w:rPr>
                <w:rFonts w:hint="eastAsia" w:ascii="宋体" w:hAnsi="宋体" w:eastAsia="宋体" w:cs="宋体"/>
                <w:b/>
                <w:bCs/>
                <w:szCs w:val="22"/>
              </w:rPr>
              <w:t>地址、运行状况</w:t>
            </w:r>
            <w:r>
              <w:rPr>
                <w:rFonts w:hint="eastAsia" w:ascii="宋体" w:hAnsi="宋体" w:eastAsia="宋体" w:cs="宋体"/>
                <w:szCs w:val="22"/>
                <w:shd w:val="clear" w:color="auto" w:fill="FFFFFF"/>
              </w:rPr>
              <w:t>证明材料，承诺函格式自拟）</w:t>
            </w:r>
          </w:p>
          <w:p w14:paraId="5C388ADF">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（3）没有自建或合作实验室，无法开展日常采样分析工作，不能承诺在有突发情况的24小时内到达现场开展应急采样、分析工作的，得3分；</w:t>
            </w:r>
          </w:p>
        </w:tc>
        <w:tc>
          <w:tcPr>
            <w:tcW w:w="415" w:type="pct"/>
            <w:tcBorders>
              <w:top w:val="single" w:color="auto" w:sz="4" w:space="0"/>
              <w:left w:val="single" w:color="auto" w:sz="4" w:space="0"/>
              <w:bottom w:val="single" w:color="auto" w:sz="4" w:space="0"/>
              <w:right w:val="single" w:color="auto" w:sz="4" w:space="0"/>
            </w:tcBorders>
            <w:vAlign w:val="center"/>
          </w:tcPr>
          <w:p w14:paraId="003477F0">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rPr>
            </w:pPr>
            <w:r>
              <w:rPr>
                <w:rFonts w:hint="eastAsia" w:ascii="宋体" w:hAnsi="宋体" w:eastAsia="宋体" w:cs="宋体"/>
                <w:szCs w:val="22"/>
              </w:rPr>
              <w:t>8分</w:t>
            </w:r>
          </w:p>
        </w:tc>
      </w:tr>
      <w:tr w14:paraId="002F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tcBorders>
              <w:top w:val="single" w:color="auto" w:sz="4" w:space="0"/>
              <w:left w:val="single" w:color="auto" w:sz="4" w:space="0"/>
              <w:right w:val="single" w:color="auto" w:sz="4" w:space="0"/>
            </w:tcBorders>
            <w:vAlign w:val="center"/>
          </w:tcPr>
          <w:p w14:paraId="64448F1C">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6</w:t>
            </w:r>
          </w:p>
        </w:tc>
        <w:tc>
          <w:tcPr>
            <w:tcW w:w="716" w:type="pct"/>
            <w:vMerge w:val="restart"/>
            <w:tcBorders>
              <w:top w:val="single" w:color="auto" w:sz="4" w:space="0"/>
              <w:left w:val="single" w:color="auto" w:sz="4" w:space="0"/>
              <w:right w:val="single" w:color="auto" w:sz="4" w:space="0"/>
            </w:tcBorders>
            <w:vAlign w:val="center"/>
          </w:tcPr>
          <w:p w14:paraId="35330A67">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保证措施</w:t>
            </w:r>
          </w:p>
        </w:tc>
        <w:tc>
          <w:tcPr>
            <w:tcW w:w="3424" w:type="pct"/>
            <w:tcBorders>
              <w:top w:val="single" w:color="auto" w:sz="4" w:space="0"/>
              <w:left w:val="single" w:color="auto" w:sz="4" w:space="0"/>
              <w:bottom w:val="single" w:color="auto" w:sz="4" w:space="0"/>
              <w:right w:val="single" w:color="auto" w:sz="4" w:space="0"/>
            </w:tcBorders>
            <w:vAlign w:val="center"/>
          </w:tcPr>
          <w:p w14:paraId="0222D41C">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val="0"/>
                <w:bCs/>
                <w:szCs w:val="22"/>
                <w:shd w:val="clear" w:color="auto" w:fill="FFFFFF"/>
              </w:rPr>
            </w:pPr>
            <w:r>
              <w:rPr>
                <w:rFonts w:hint="eastAsia" w:ascii="宋体" w:hAnsi="宋体" w:eastAsia="宋体" w:cs="宋体"/>
                <w:b w:val="0"/>
                <w:bCs/>
                <w:szCs w:val="22"/>
                <w:shd w:val="clear" w:color="auto" w:fill="FFFFFF"/>
              </w:rPr>
              <w:t>1、项目服务质量保证措施：针对</w:t>
            </w:r>
            <w:r>
              <w:rPr>
                <w:rFonts w:hint="eastAsia" w:ascii="宋体" w:hAnsi="宋体" w:eastAsia="宋体" w:cs="宋体"/>
                <w:b w:val="0"/>
                <w:bCs/>
                <w:kern w:val="0"/>
                <w:szCs w:val="22"/>
              </w:rPr>
              <w:t>本</w:t>
            </w:r>
            <w:r>
              <w:rPr>
                <w:rFonts w:hint="eastAsia" w:ascii="宋体" w:hAnsi="宋体" w:eastAsia="宋体" w:cs="宋体"/>
                <w:b w:val="0"/>
                <w:bCs/>
                <w:szCs w:val="22"/>
                <w:shd w:val="clear" w:color="auto" w:fill="FFFFFF"/>
              </w:rPr>
              <w:t>项目的需求、检测分析、研究结果等的质量保证措施的完备性、承诺的完整性等方面进行分档量化（5，</w:t>
            </w:r>
            <w:r>
              <w:rPr>
                <w:rFonts w:hint="eastAsia" w:ascii="宋体" w:hAnsi="宋体" w:eastAsia="宋体" w:cs="宋体"/>
                <w:b w:val="0"/>
                <w:bCs/>
                <w:szCs w:val="22"/>
                <w:shd w:val="clear" w:color="auto" w:fill="FFFFFF"/>
                <w:lang w:val="en-US" w:eastAsia="zh-CN"/>
              </w:rPr>
              <w:t>4，</w:t>
            </w:r>
            <w:r>
              <w:rPr>
                <w:rFonts w:hint="eastAsia" w:ascii="宋体" w:hAnsi="宋体" w:eastAsia="宋体" w:cs="宋体"/>
                <w:b w:val="0"/>
                <w:bCs/>
                <w:szCs w:val="22"/>
                <w:shd w:val="clear" w:color="auto" w:fill="FFFFFF"/>
              </w:rPr>
              <w:t>3，1，0）</w:t>
            </w:r>
          </w:p>
        </w:tc>
        <w:tc>
          <w:tcPr>
            <w:tcW w:w="415" w:type="pct"/>
            <w:tcBorders>
              <w:top w:val="single" w:color="auto" w:sz="4" w:space="0"/>
              <w:left w:val="single" w:color="auto" w:sz="4" w:space="0"/>
              <w:bottom w:val="single" w:color="auto" w:sz="4" w:space="0"/>
              <w:right w:val="single" w:color="auto" w:sz="4" w:space="0"/>
            </w:tcBorders>
            <w:vAlign w:val="center"/>
          </w:tcPr>
          <w:p w14:paraId="0D2FDC9D">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5分</w:t>
            </w:r>
          </w:p>
        </w:tc>
      </w:tr>
      <w:tr w14:paraId="03FE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tcBorders>
              <w:left w:val="single" w:color="auto" w:sz="4" w:space="0"/>
              <w:right w:val="single" w:color="auto" w:sz="4" w:space="0"/>
            </w:tcBorders>
            <w:vAlign w:val="center"/>
          </w:tcPr>
          <w:p w14:paraId="2CF0AC3B">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716" w:type="pct"/>
            <w:vMerge w:val="continue"/>
            <w:tcBorders>
              <w:left w:val="single" w:color="auto" w:sz="4" w:space="0"/>
              <w:right w:val="single" w:color="auto" w:sz="4" w:space="0"/>
            </w:tcBorders>
            <w:vAlign w:val="center"/>
          </w:tcPr>
          <w:p w14:paraId="280C14E1">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3424" w:type="pct"/>
            <w:tcBorders>
              <w:top w:val="single" w:color="auto" w:sz="4" w:space="0"/>
              <w:left w:val="single" w:color="auto" w:sz="4" w:space="0"/>
              <w:bottom w:val="single" w:color="auto" w:sz="4" w:space="0"/>
              <w:right w:val="single" w:color="auto" w:sz="4" w:space="0"/>
            </w:tcBorders>
            <w:vAlign w:val="center"/>
          </w:tcPr>
          <w:p w14:paraId="7289B492">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val="0"/>
                <w:bCs/>
                <w:szCs w:val="22"/>
                <w:shd w:val="clear" w:color="auto" w:fill="FFFFFF"/>
              </w:rPr>
            </w:pPr>
            <w:r>
              <w:rPr>
                <w:rFonts w:hint="eastAsia" w:ascii="宋体" w:hAnsi="宋体" w:eastAsia="宋体" w:cs="宋体"/>
                <w:b w:val="0"/>
                <w:bCs/>
                <w:szCs w:val="22"/>
              </w:rPr>
              <w:t>2、实施进度计划及保证措施：</w:t>
            </w:r>
            <w:r>
              <w:rPr>
                <w:rFonts w:hint="eastAsia" w:ascii="宋体" w:hAnsi="宋体" w:eastAsia="宋体" w:cs="宋体"/>
                <w:b w:val="0"/>
                <w:bCs/>
                <w:szCs w:val="22"/>
                <w:shd w:val="clear" w:color="auto" w:fill="FFFFFF"/>
              </w:rPr>
              <w:t>根据投标人针对本项目制定的</w:t>
            </w:r>
            <w:r>
              <w:rPr>
                <w:rFonts w:hint="eastAsia" w:ascii="宋体" w:hAnsi="宋体" w:eastAsia="宋体" w:cs="宋体"/>
                <w:b w:val="0"/>
                <w:bCs/>
                <w:szCs w:val="22"/>
              </w:rPr>
              <w:t>项目实施进度计划和进度保证措施</w:t>
            </w:r>
            <w:r>
              <w:rPr>
                <w:rFonts w:hint="eastAsia" w:ascii="宋体" w:hAnsi="宋体" w:eastAsia="宋体" w:cs="宋体"/>
                <w:b w:val="0"/>
                <w:bCs/>
                <w:szCs w:val="22"/>
                <w:shd w:val="clear" w:color="auto" w:fill="FFFFFF"/>
              </w:rPr>
              <w:t>等方面进行分档量化（5，</w:t>
            </w:r>
            <w:r>
              <w:rPr>
                <w:rFonts w:hint="eastAsia" w:ascii="宋体" w:hAnsi="宋体" w:eastAsia="宋体" w:cs="宋体"/>
                <w:b w:val="0"/>
                <w:bCs/>
                <w:szCs w:val="22"/>
                <w:shd w:val="clear" w:color="auto" w:fill="FFFFFF"/>
                <w:lang w:val="en-US" w:eastAsia="zh-CN"/>
              </w:rPr>
              <w:t>4，</w:t>
            </w:r>
            <w:r>
              <w:rPr>
                <w:rFonts w:hint="eastAsia" w:ascii="宋体" w:hAnsi="宋体" w:eastAsia="宋体" w:cs="宋体"/>
                <w:b w:val="0"/>
                <w:bCs/>
                <w:szCs w:val="22"/>
                <w:shd w:val="clear" w:color="auto" w:fill="FFFFFF"/>
              </w:rPr>
              <w:t>3，1，0）</w:t>
            </w:r>
          </w:p>
        </w:tc>
        <w:tc>
          <w:tcPr>
            <w:tcW w:w="415" w:type="pct"/>
            <w:tcBorders>
              <w:top w:val="single" w:color="auto" w:sz="4" w:space="0"/>
              <w:left w:val="single" w:color="auto" w:sz="4" w:space="0"/>
              <w:bottom w:val="single" w:color="auto" w:sz="4" w:space="0"/>
              <w:right w:val="single" w:color="auto" w:sz="4" w:space="0"/>
            </w:tcBorders>
            <w:vAlign w:val="center"/>
          </w:tcPr>
          <w:p w14:paraId="27E12968">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5分</w:t>
            </w:r>
          </w:p>
        </w:tc>
      </w:tr>
      <w:tr w14:paraId="01E1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tcBorders>
              <w:left w:val="single" w:color="auto" w:sz="4" w:space="0"/>
              <w:right w:val="single" w:color="auto" w:sz="4" w:space="0"/>
            </w:tcBorders>
            <w:vAlign w:val="center"/>
          </w:tcPr>
          <w:p w14:paraId="4DE7761B">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716" w:type="pct"/>
            <w:vMerge w:val="continue"/>
            <w:tcBorders>
              <w:left w:val="single" w:color="auto" w:sz="4" w:space="0"/>
              <w:right w:val="single" w:color="auto" w:sz="4" w:space="0"/>
            </w:tcBorders>
            <w:vAlign w:val="center"/>
          </w:tcPr>
          <w:p w14:paraId="43AAD76E">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3424" w:type="pct"/>
            <w:tcBorders>
              <w:top w:val="single" w:color="auto" w:sz="4" w:space="0"/>
              <w:left w:val="single" w:color="auto" w:sz="4" w:space="0"/>
              <w:bottom w:val="single" w:color="auto" w:sz="4" w:space="0"/>
              <w:right w:val="single" w:color="auto" w:sz="4" w:space="0"/>
            </w:tcBorders>
            <w:vAlign w:val="center"/>
          </w:tcPr>
          <w:p w14:paraId="0C1766D7">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val="0"/>
                <w:bCs/>
                <w:szCs w:val="22"/>
                <w:shd w:val="clear" w:color="auto" w:fill="FFFFFF"/>
              </w:rPr>
            </w:pPr>
            <w:r>
              <w:rPr>
                <w:rFonts w:hint="eastAsia" w:ascii="宋体" w:hAnsi="宋体" w:eastAsia="宋体" w:cs="宋体"/>
                <w:b w:val="0"/>
                <w:bCs/>
                <w:szCs w:val="22"/>
                <w:shd w:val="clear" w:color="auto" w:fill="FFFFFF"/>
              </w:rPr>
              <w:t>3、重点、难点的分析及应对措施：根据投标人针对本项目的项目重点、难点的分析及采取的应对措施情况等方面进行分档量化（5，</w:t>
            </w:r>
            <w:r>
              <w:rPr>
                <w:rFonts w:hint="eastAsia" w:ascii="宋体" w:hAnsi="宋体" w:eastAsia="宋体" w:cs="宋体"/>
                <w:b w:val="0"/>
                <w:bCs/>
                <w:szCs w:val="22"/>
                <w:shd w:val="clear" w:color="auto" w:fill="FFFFFF"/>
                <w:lang w:val="en-US" w:eastAsia="zh-CN"/>
              </w:rPr>
              <w:t>4，</w:t>
            </w:r>
            <w:r>
              <w:rPr>
                <w:rFonts w:hint="eastAsia" w:ascii="宋体" w:hAnsi="宋体" w:eastAsia="宋体" w:cs="宋体"/>
                <w:b w:val="0"/>
                <w:bCs/>
                <w:szCs w:val="22"/>
                <w:shd w:val="clear" w:color="auto" w:fill="FFFFFF"/>
              </w:rPr>
              <w:t>3，1，0）</w:t>
            </w:r>
          </w:p>
        </w:tc>
        <w:tc>
          <w:tcPr>
            <w:tcW w:w="415" w:type="pct"/>
            <w:tcBorders>
              <w:top w:val="single" w:color="auto" w:sz="4" w:space="0"/>
              <w:left w:val="single" w:color="auto" w:sz="4" w:space="0"/>
              <w:bottom w:val="single" w:color="auto" w:sz="4" w:space="0"/>
              <w:right w:val="single" w:color="auto" w:sz="4" w:space="0"/>
            </w:tcBorders>
            <w:vAlign w:val="center"/>
          </w:tcPr>
          <w:p w14:paraId="78D0EB57">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5分</w:t>
            </w:r>
          </w:p>
        </w:tc>
      </w:tr>
      <w:tr w14:paraId="0E77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tcBorders>
              <w:left w:val="single" w:color="auto" w:sz="4" w:space="0"/>
              <w:bottom w:val="single" w:color="auto" w:sz="4" w:space="0"/>
              <w:right w:val="single" w:color="auto" w:sz="4" w:space="0"/>
            </w:tcBorders>
            <w:vAlign w:val="center"/>
          </w:tcPr>
          <w:p w14:paraId="4113ECA3">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716" w:type="pct"/>
            <w:vMerge w:val="continue"/>
            <w:tcBorders>
              <w:left w:val="single" w:color="auto" w:sz="4" w:space="0"/>
              <w:bottom w:val="single" w:color="auto" w:sz="4" w:space="0"/>
              <w:right w:val="single" w:color="auto" w:sz="4" w:space="0"/>
            </w:tcBorders>
            <w:vAlign w:val="center"/>
          </w:tcPr>
          <w:p w14:paraId="3469FCFD">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3424" w:type="pct"/>
            <w:tcBorders>
              <w:top w:val="single" w:color="auto" w:sz="4" w:space="0"/>
              <w:left w:val="single" w:color="auto" w:sz="4" w:space="0"/>
              <w:bottom w:val="single" w:color="auto" w:sz="4" w:space="0"/>
              <w:right w:val="single" w:color="auto" w:sz="4" w:space="0"/>
            </w:tcBorders>
            <w:vAlign w:val="center"/>
          </w:tcPr>
          <w:p w14:paraId="611B433C">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b/>
                <w:szCs w:val="22"/>
                <w:shd w:val="clear" w:color="auto" w:fill="FFFFFF"/>
              </w:rPr>
              <w:t>4、成果保障措施及承诺：针对招标文件要求，投标人承诺实现的成果目标的完整性，成果文件（评估报告、论文等）的多样性、规范性，以及预期成果文件提交的及时性</w:t>
            </w:r>
            <w:r>
              <w:rPr>
                <w:rFonts w:hint="eastAsia" w:ascii="宋体" w:hAnsi="宋体" w:eastAsia="宋体" w:cs="宋体"/>
                <w:bCs/>
                <w:szCs w:val="22"/>
                <w:shd w:val="clear" w:color="auto" w:fill="FFFFFF"/>
              </w:rPr>
              <w:t>等方面进行分档量化（5，</w:t>
            </w:r>
            <w:r>
              <w:rPr>
                <w:rFonts w:hint="eastAsia" w:ascii="宋体" w:hAnsi="宋体" w:eastAsia="宋体" w:cs="宋体"/>
                <w:bCs/>
                <w:szCs w:val="22"/>
                <w:shd w:val="clear" w:color="auto" w:fill="FFFFFF"/>
                <w:lang w:val="en-US" w:eastAsia="zh-CN"/>
              </w:rPr>
              <w:t>4，</w:t>
            </w:r>
            <w:r>
              <w:rPr>
                <w:rFonts w:hint="eastAsia" w:ascii="宋体" w:hAnsi="宋体" w:eastAsia="宋体" w:cs="宋体"/>
                <w:bCs/>
                <w:szCs w:val="22"/>
                <w:shd w:val="clear" w:color="auto" w:fill="FFFFFF"/>
              </w:rPr>
              <w:t>3，1，0）</w:t>
            </w:r>
          </w:p>
        </w:tc>
        <w:tc>
          <w:tcPr>
            <w:tcW w:w="415" w:type="pct"/>
            <w:tcBorders>
              <w:top w:val="single" w:color="auto" w:sz="4" w:space="0"/>
              <w:left w:val="single" w:color="auto" w:sz="4" w:space="0"/>
              <w:bottom w:val="single" w:color="auto" w:sz="4" w:space="0"/>
              <w:right w:val="single" w:color="auto" w:sz="4" w:space="0"/>
            </w:tcBorders>
            <w:vAlign w:val="center"/>
          </w:tcPr>
          <w:p w14:paraId="6DEF4004">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5分</w:t>
            </w:r>
          </w:p>
        </w:tc>
      </w:tr>
      <w:tr w14:paraId="6790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14:paraId="267B787D">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7</w:t>
            </w:r>
          </w:p>
        </w:tc>
        <w:tc>
          <w:tcPr>
            <w:tcW w:w="716" w:type="pct"/>
            <w:tcBorders>
              <w:top w:val="single" w:color="auto" w:sz="4" w:space="0"/>
              <w:left w:val="single" w:color="auto" w:sz="4" w:space="0"/>
              <w:bottom w:val="single" w:color="auto" w:sz="4" w:space="0"/>
              <w:right w:val="single" w:color="auto" w:sz="4" w:space="0"/>
            </w:tcBorders>
            <w:vAlign w:val="center"/>
          </w:tcPr>
          <w:p w14:paraId="69CA2BD3">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kern w:val="0"/>
                <w:szCs w:val="22"/>
              </w:rPr>
              <w:t>分析手段、调查方法、数据分析和成果凝练能力</w:t>
            </w:r>
          </w:p>
        </w:tc>
        <w:tc>
          <w:tcPr>
            <w:tcW w:w="3424" w:type="pct"/>
            <w:tcBorders>
              <w:top w:val="single" w:color="auto" w:sz="4" w:space="0"/>
              <w:left w:val="single" w:color="auto" w:sz="4" w:space="0"/>
              <w:bottom w:val="single" w:color="auto" w:sz="4" w:space="0"/>
              <w:right w:val="single" w:color="auto" w:sz="4" w:space="0"/>
            </w:tcBorders>
            <w:vAlign w:val="center"/>
          </w:tcPr>
          <w:p w14:paraId="0C002462">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szCs w:val="22"/>
                <w:shd w:val="clear" w:color="auto" w:fill="FFFFFF"/>
              </w:rPr>
            </w:pPr>
            <w:r>
              <w:rPr>
                <w:rFonts w:hint="eastAsia" w:ascii="宋体" w:hAnsi="宋体" w:eastAsia="宋体" w:cs="宋体"/>
                <w:kern w:val="0"/>
                <w:szCs w:val="22"/>
              </w:rPr>
              <w:t>库区浮游植物（藻类）调查、应急检测、分析研判和处置咨询及藻类在线监测服务采用的分析手段是否准确、科学，调查方法有效、合理、有针对性，且各子任务之间成果综合分析能力及数据整理是否合理等方面</w:t>
            </w:r>
            <w:r>
              <w:rPr>
                <w:rFonts w:hint="eastAsia" w:ascii="宋体" w:hAnsi="宋体" w:eastAsia="宋体" w:cs="宋体"/>
                <w:bCs/>
                <w:szCs w:val="22"/>
                <w:shd w:val="clear" w:color="auto" w:fill="FFFFFF"/>
              </w:rPr>
              <w:t>进行分档量化</w:t>
            </w:r>
            <w:r>
              <w:rPr>
                <w:rFonts w:hint="eastAsia" w:ascii="宋体" w:hAnsi="宋体" w:eastAsia="宋体" w:cs="宋体"/>
                <w:kern w:val="0"/>
                <w:szCs w:val="22"/>
              </w:rPr>
              <w:t>（10，7，4，2，0）</w:t>
            </w:r>
          </w:p>
        </w:tc>
        <w:tc>
          <w:tcPr>
            <w:tcW w:w="415" w:type="pct"/>
            <w:tcBorders>
              <w:top w:val="single" w:color="auto" w:sz="4" w:space="0"/>
              <w:left w:val="single" w:color="auto" w:sz="4" w:space="0"/>
              <w:bottom w:val="single" w:color="auto" w:sz="4" w:space="0"/>
              <w:right w:val="single" w:color="auto" w:sz="4" w:space="0"/>
            </w:tcBorders>
            <w:vAlign w:val="center"/>
          </w:tcPr>
          <w:p w14:paraId="7C807833">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10分</w:t>
            </w:r>
          </w:p>
        </w:tc>
      </w:tr>
      <w:tr w14:paraId="5A5D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14:paraId="20A80404">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8</w:t>
            </w:r>
          </w:p>
        </w:tc>
        <w:tc>
          <w:tcPr>
            <w:tcW w:w="716" w:type="pct"/>
            <w:tcBorders>
              <w:top w:val="single" w:color="auto" w:sz="4" w:space="0"/>
              <w:left w:val="single" w:color="auto" w:sz="4" w:space="0"/>
              <w:bottom w:val="single" w:color="auto" w:sz="4" w:space="0"/>
              <w:right w:val="single" w:color="auto" w:sz="4" w:space="0"/>
            </w:tcBorders>
            <w:vAlign w:val="center"/>
          </w:tcPr>
          <w:p w14:paraId="68AEC1E7">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bCs/>
                <w:szCs w:val="22"/>
              </w:rPr>
              <w:t>项目服务团队情况</w:t>
            </w:r>
          </w:p>
        </w:tc>
        <w:tc>
          <w:tcPr>
            <w:tcW w:w="3424" w:type="pct"/>
            <w:tcBorders>
              <w:top w:val="single" w:color="auto" w:sz="4" w:space="0"/>
              <w:left w:val="single" w:color="auto" w:sz="4" w:space="0"/>
              <w:bottom w:val="single" w:color="auto" w:sz="4" w:space="0"/>
              <w:right w:val="single" w:color="auto" w:sz="4" w:space="0"/>
            </w:tcBorders>
            <w:vAlign w:val="center"/>
          </w:tcPr>
          <w:p w14:paraId="13519A74">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（1）项目负责人情况：</w:t>
            </w:r>
          </w:p>
          <w:p w14:paraId="3C9F1E52">
            <w:pPr>
              <w:keepNext w:val="0"/>
              <w:keepLines w:val="0"/>
              <w:pageBreakBefore w:val="0"/>
              <w:kinsoku/>
              <w:wordWrap/>
              <w:overflowPunct/>
              <w:topLinePunct w:val="0"/>
              <w:autoSpaceDE/>
              <w:autoSpaceDN/>
              <w:bidi w:val="0"/>
              <w:adjustRightInd/>
              <w:snapToGrid/>
              <w:spacing w:after="0" w:line="240" w:lineRule="auto"/>
              <w:ind w:firstLine="440" w:firstLineChars="200"/>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项目负责人具有高级技术职称的得3分，具有中级技术职称的得1分，其他不得分。</w:t>
            </w:r>
          </w:p>
          <w:p w14:paraId="218A82CD">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（2）项目服务团队成员（除项目负责人外）配备情况：</w:t>
            </w:r>
          </w:p>
          <w:p w14:paraId="59C8BF20">
            <w:pPr>
              <w:keepNext w:val="0"/>
              <w:keepLines w:val="0"/>
              <w:pageBreakBefore w:val="0"/>
              <w:kinsoku/>
              <w:wordWrap/>
              <w:overflowPunct/>
              <w:topLinePunct w:val="0"/>
              <w:autoSpaceDE/>
              <w:autoSpaceDN/>
              <w:bidi w:val="0"/>
              <w:adjustRightInd/>
              <w:snapToGrid/>
              <w:spacing w:after="0" w:line="240" w:lineRule="auto"/>
              <w:ind w:firstLine="440" w:firstLineChars="200"/>
              <w:textAlignment w:val="auto"/>
              <w:rPr>
                <w:rFonts w:ascii="宋体" w:hAnsi="宋体" w:eastAsia="宋体" w:cs="宋体"/>
                <w:szCs w:val="22"/>
                <w:lang w:val="en"/>
              </w:rPr>
            </w:pPr>
            <w:r>
              <w:rPr>
                <w:rFonts w:hint="eastAsia" w:ascii="宋体" w:hAnsi="宋体" w:eastAsia="宋体" w:cs="宋体"/>
                <w:szCs w:val="22"/>
                <w:shd w:val="clear" w:color="auto" w:fill="FFFFFF"/>
              </w:rPr>
              <w:t>项目技术人员结构配置合理，团队成员中具有</w:t>
            </w:r>
            <w:r>
              <w:rPr>
                <w:rFonts w:hint="eastAsia" w:ascii="宋体" w:hAnsi="宋体" w:eastAsia="宋体" w:cs="宋体"/>
                <w:kern w:val="0"/>
                <w:szCs w:val="22"/>
              </w:rPr>
              <w:t>浮游植物（藻类）</w:t>
            </w:r>
            <w:r>
              <w:rPr>
                <w:rFonts w:hint="eastAsia" w:ascii="宋体" w:hAnsi="宋体" w:eastAsia="宋体" w:cs="宋体"/>
                <w:szCs w:val="22"/>
                <w:shd w:val="clear" w:color="auto" w:fill="FFFFFF"/>
              </w:rPr>
              <w:t>学研究等相关研究方向的高级职称及以上的，每个得1分，最多得2分；具有藻类学研究或相关研究方向的中级职称每个得1分，最多得3分；本项目累计最高得5分。</w:t>
            </w:r>
          </w:p>
          <w:p w14:paraId="05590180">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（3）团队成员经历：</w:t>
            </w:r>
          </w:p>
          <w:p w14:paraId="429B3AEE">
            <w:pPr>
              <w:keepNext w:val="0"/>
              <w:keepLines w:val="0"/>
              <w:pageBreakBefore w:val="0"/>
              <w:kinsoku/>
              <w:wordWrap/>
              <w:overflowPunct/>
              <w:topLinePunct w:val="0"/>
              <w:autoSpaceDE/>
              <w:autoSpaceDN/>
              <w:bidi w:val="0"/>
              <w:adjustRightInd/>
              <w:snapToGrid/>
              <w:spacing w:after="0" w:line="240" w:lineRule="auto"/>
              <w:ind w:firstLine="440" w:firstLineChars="200"/>
              <w:textAlignment w:val="auto"/>
              <w:rPr>
                <w:rFonts w:ascii="宋体" w:hAnsi="宋体" w:eastAsia="宋体" w:cs="宋体"/>
                <w:szCs w:val="22"/>
              </w:rPr>
            </w:pPr>
            <w:r>
              <w:rPr>
                <w:rFonts w:hint="eastAsia" w:ascii="宋体" w:hAnsi="宋体" w:eastAsia="宋体" w:cs="宋体"/>
                <w:szCs w:val="22"/>
              </w:rPr>
              <w:t>自2019年1月1日以来，项目负责人或团队骨干成员主持过</w:t>
            </w:r>
            <w:r>
              <w:rPr>
                <w:rFonts w:hint="eastAsia" w:ascii="宋体" w:hAnsi="宋体" w:eastAsia="宋体" w:cs="宋体"/>
                <w:kern w:val="0"/>
                <w:szCs w:val="22"/>
              </w:rPr>
              <w:t>浮游植物（藻类）</w:t>
            </w:r>
            <w:r>
              <w:rPr>
                <w:rFonts w:hint="eastAsia" w:ascii="宋体" w:hAnsi="宋体" w:eastAsia="宋体" w:cs="宋体"/>
                <w:szCs w:val="22"/>
              </w:rPr>
              <w:t>研究领域相关的国家自然科学基金或科技专项研究项目的，每项得2分；省部级的，每项得1分，最高得4分。</w:t>
            </w:r>
          </w:p>
          <w:p w14:paraId="58309579">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bCs/>
                <w:szCs w:val="22"/>
              </w:rPr>
            </w:pPr>
            <w:r>
              <w:rPr>
                <w:rFonts w:hint="eastAsia" w:ascii="宋体" w:hAnsi="宋体" w:eastAsia="宋体" w:cs="宋体"/>
                <w:b/>
                <w:bCs/>
                <w:szCs w:val="22"/>
                <w:shd w:val="clear" w:color="auto" w:fill="FFFFFF"/>
              </w:rPr>
              <w:t>证明材料：</w:t>
            </w:r>
            <w:r>
              <w:rPr>
                <w:rFonts w:hint="eastAsia" w:ascii="宋体" w:hAnsi="宋体" w:eastAsia="宋体" w:cs="宋体"/>
                <w:b/>
                <w:szCs w:val="22"/>
                <w:shd w:val="clear" w:color="auto" w:fill="FFFFFF"/>
              </w:rPr>
              <w:t>职称证书、学历证书、业绩（</w:t>
            </w:r>
            <w:r>
              <w:rPr>
                <w:rFonts w:hint="eastAsia" w:ascii="宋体" w:hAnsi="宋体" w:eastAsia="宋体" w:cs="宋体"/>
                <w:szCs w:val="22"/>
                <w:shd w:val="clear" w:color="auto" w:fill="FFFFFF"/>
                <w:lang w:val="en"/>
              </w:rPr>
              <w:t>最高学位论文首页、个人代表性的学术论文首页、主持的省部级及以上科技项目立项文件</w:t>
            </w:r>
            <w:r>
              <w:rPr>
                <w:rFonts w:hint="eastAsia" w:ascii="宋体" w:hAnsi="宋体" w:eastAsia="宋体" w:cs="宋体"/>
                <w:b/>
                <w:szCs w:val="22"/>
                <w:shd w:val="clear" w:color="auto" w:fill="FFFFFF"/>
              </w:rPr>
              <w:t>）等从业证明</w:t>
            </w:r>
            <w:r>
              <w:rPr>
                <w:rFonts w:hint="eastAsia" w:ascii="宋体" w:hAnsi="宋体" w:eastAsia="宋体" w:cs="宋体"/>
                <w:b/>
                <w:bCs/>
                <w:szCs w:val="22"/>
                <w:shd w:val="clear" w:color="auto" w:fill="FFFFFF"/>
              </w:rPr>
              <w:t>及其他相关证明材料（扫描件须加盖投标人公章），未提供证明材料的不予认可。</w:t>
            </w:r>
          </w:p>
        </w:tc>
        <w:tc>
          <w:tcPr>
            <w:tcW w:w="415" w:type="pct"/>
            <w:tcBorders>
              <w:top w:val="single" w:color="auto" w:sz="4" w:space="0"/>
              <w:left w:val="single" w:color="auto" w:sz="4" w:space="0"/>
              <w:bottom w:val="single" w:color="auto" w:sz="4" w:space="0"/>
              <w:right w:val="single" w:color="auto" w:sz="4" w:space="0"/>
            </w:tcBorders>
            <w:vAlign w:val="center"/>
          </w:tcPr>
          <w:p w14:paraId="5AE33B11">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rPr>
            </w:pPr>
            <w:r>
              <w:rPr>
                <w:rFonts w:hint="eastAsia" w:ascii="宋体" w:hAnsi="宋体" w:eastAsia="宋体" w:cs="宋体"/>
                <w:szCs w:val="22"/>
              </w:rPr>
              <w:t>12分</w:t>
            </w:r>
          </w:p>
        </w:tc>
      </w:tr>
      <w:tr w14:paraId="6B31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tcBorders>
              <w:top w:val="single" w:color="auto" w:sz="4" w:space="0"/>
              <w:left w:val="single" w:color="auto" w:sz="4" w:space="0"/>
              <w:right w:val="single" w:color="auto" w:sz="4" w:space="0"/>
            </w:tcBorders>
            <w:vAlign w:val="center"/>
          </w:tcPr>
          <w:p w14:paraId="5DBBE0DF">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9</w:t>
            </w:r>
          </w:p>
        </w:tc>
        <w:tc>
          <w:tcPr>
            <w:tcW w:w="716" w:type="pct"/>
            <w:vMerge w:val="restart"/>
            <w:tcBorders>
              <w:top w:val="single" w:color="auto" w:sz="4" w:space="0"/>
              <w:left w:val="single" w:color="auto" w:sz="4" w:space="0"/>
              <w:right w:val="single" w:color="auto" w:sz="4" w:space="0"/>
            </w:tcBorders>
            <w:vAlign w:val="center"/>
          </w:tcPr>
          <w:p w14:paraId="0BAEBD81">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bCs/>
                <w:szCs w:val="22"/>
              </w:rPr>
            </w:pPr>
            <w:r>
              <w:rPr>
                <w:rFonts w:hint="eastAsia" w:ascii="宋体" w:hAnsi="宋体" w:eastAsia="宋体" w:cs="宋体"/>
                <w:b/>
                <w:szCs w:val="22"/>
                <w:shd w:val="clear" w:color="auto" w:fill="FFFFFF"/>
              </w:rPr>
              <w:t>售后服务</w:t>
            </w:r>
            <w:r>
              <w:rPr>
                <w:rFonts w:hint="eastAsia" w:ascii="宋体" w:hAnsi="宋体" w:eastAsia="宋体" w:cs="宋体"/>
                <w:b/>
                <w:bCs/>
                <w:szCs w:val="22"/>
              </w:rPr>
              <w:t>情况</w:t>
            </w:r>
          </w:p>
          <w:p w14:paraId="49A8C652">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3424" w:type="pct"/>
            <w:tcBorders>
              <w:top w:val="single" w:color="auto" w:sz="4" w:space="0"/>
              <w:left w:val="single" w:color="auto" w:sz="4" w:space="0"/>
              <w:bottom w:val="single" w:color="auto" w:sz="4" w:space="0"/>
              <w:right w:val="single" w:color="auto" w:sz="4" w:space="0"/>
            </w:tcBorders>
            <w:vAlign w:val="center"/>
          </w:tcPr>
          <w:p w14:paraId="6ACD0410">
            <w:pPr>
              <w:keepNext w:val="0"/>
              <w:keepLines w:val="0"/>
              <w:pageBreakBefore w:val="0"/>
              <w:kinsoku/>
              <w:wordWrap/>
              <w:overflowPunct/>
              <w:topLinePunct w:val="0"/>
              <w:autoSpaceDE/>
              <w:autoSpaceDN/>
              <w:bidi w:val="0"/>
              <w:adjustRightInd/>
              <w:snapToGrid/>
              <w:spacing w:after="0" w:line="240" w:lineRule="auto"/>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（1）根据投标人提供的售后服务方案进行优劣评价【是否满足采购人的要求，服务承诺的内容（包含培训和技术支持），以及服务承诺的可行性、完整性以及服务承诺落实的保障措施等】。</w:t>
            </w:r>
            <w:r>
              <w:rPr>
                <w:rFonts w:hint="eastAsia" w:ascii="宋体" w:hAnsi="宋体" w:eastAsia="宋体" w:cs="宋体"/>
                <w:szCs w:val="22"/>
                <w:shd w:val="clear" w:color="auto" w:fill="FFFFFF"/>
              </w:rPr>
              <w:t>（4，</w:t>
            </w:r>
            <w:r>
              <w:rPr>
                <w:rFonts w:hint="eastAsia" w:ascii="宋体" w:hAnsi="宋体" w:eastAsia="宋体" w:cs="宋体"/>
                <w:szCs w:val="22"/>
                <w:shd w:val="clear" w:color="auto" w:fill="FFFFFF"/>
                <w:lang w:val="en-US" w:eastAsia="zh-CN"/>
              </w:rPr>
              <w:t>3，</w:t>
            </w:r>
            <w:r>
              <w:rPr>
                <w:rFonts w:hint="eastAsia" w:ascii="宋体" w:hAnsi="宋体" w:eastAsia="宋体" w:cs="宋体"/>
                <w:szCs w:val="22"/>
                <w:shd w:val="clear" w:color="auto" w:fill="FFFFFF"/>
              </w:rPr>
              <w:t>2，1，0）</w:t>
            </w:r>
          </w:p>
        </w:tc>
        <w:tc>
          <w:tcPr>
            <w:tcW w:w="415" w:type="pct"/>
            <w:tcBorders>
              <w:top w:val="single" w:color="auto" w:sz="4" w:space="0"/>
              <w:left w:val="single" w:color="auto" w:sz="4" w:space="0"/>
              <w:bottom w:val="single" w:color="auto" w:sz="4" w:space="0"/>
              <w:right w:val="single" w:color="auto" w:sz="4" w:space="0"/>
            </w:tcBorders>
            <w:vAlign w:val="center"/>
          </w:tcPr>
          <w:p w14:paraId="5621D691">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rPr>
            </w:pPr>
            <w:r>
              <w:rPr>
                <w:rFonts w:hint="eastAsia" w:ascii="宋体" w:hAnsi="宋体" w:eastAsia="宋体" w:cs="宋体"/>
                <w:szCs w:val="22"/>
              </w:rPr>
              <w:t>4分</w:t>
            </w:r>
          </w:p>
        </w:tc>
      </w:tr>
      <w:tr w14:paraId="3504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tcBorders>
              <w:left w:val="single" w:color="auto" w:sz="4" w:space="0"/>
              <w:bottom w:val="single" w:color="auto" w:sz="4" w:space="0"/>
              <w:right w:val="single" w:color="auto" w:sz="4" w:space="0"/>
            </w:tcBorders>
            <w:vAlign w:val="center"/>
          </w:tcPr>
          <w:p w14:paraId="60B586EA">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716" w:type="pct"/>
            <w:vMerge w:val="continue"/>
            <w:tcBorders>
              <w:left w:val="single" w:color="auto" w:sz="4" w:space="0"/>
              <w:bottom w:val="single" w:color="auto" w:sz="4" w:space="0"/>
              <w:right w:val="single" w:color="auto" w:sz="4" w:space="0"/>
            </w:tcBorders>
            <w:vAlign w:val="center"/>
          </w:tcPr>
          <w:p w14:paraId="2F059E3E">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3424" w:type="pct"/>
            <w:tcBorders>
              <w:top w:val="single" w:color="auto" w:sz="4" w:space="0"/>
              <w:left w:val="single" w:color="auto" w:sz="4" w:space="0"/>
              <w:bottom w:val="single" w:color="auto" w:sz="4" w:space="0"/>
              <w:right w:val="single" w:color="auto" w:sz="4" w:space="0"/>
            </w:tcBorders>
            <w:vAlign w:val="center"/>
          </w:tcPr>
          <w:p w14:paraId="05948532">
            <w:pPr>
              <w:keepNext w:val="0"/>
              <w:keepLines w:val="0"/>
              <w:pageBreakBefore w:val="0"/>
              <w:kinsoku/>
              <w:wordWrap/>
              <w:overflowPunct/>
              <w:topLinePunct w:val="0"/>
              <w:autoSpaceDE/>
              <w:autoSpaceDN/>
              <w:bidi w:val="0"/>
              <w:adjustRightInd/>
              <w:snapToGrid/>
              <w:spacing w:after="0" w:line="240" w:lineRule="auto"/>
              <w:jc w:val="left"/>
              <w:textAlignment w:val="auto"/>
              <w:rPr>
                <w:rFonts w:ascii="宋体" w:hAnsi="宋体" w:eastAsia="宋体" w:cs="宋体"/>
                <w:szCs w:val="22"/>
                <w:shd w:val="clear" w:color="auto" w:fill="FFFFFF"/>
              </w:rPr>
            </w:pPr>
            <w:r>
              <w:rPr>
                <w:rFonts w:hint="eastAsia" w:ascii="宋体" w:hAnsi="宋体" w:eastAsia="宋体" w:cs="宋体"/>
                <w:b/>
                <w:szCs w:val="22"/>
                <w:shd w:val="clear" w:color="auto" w:fill="FFFFFF"/>
              </w:rPr>
              <w:t>（2）投标人承诺的售后服务响应时间是否及时，以及后续解决问题所采取的措施的完整性、合理性。</w:t>
            </w:r>
            <w:r>
              <w:rPr>
                <w:rFonts w:hint="eastAsia" w:ascii="宋体" w:hAnsi="宋体" w:eastAsia="宋体" w:cs="宋体"/>
                <w:szCs w:val="22"/>
                <w:shd w:val="clear" w:color="auto" w:fill="FFFFFF"/>
              </w:rPr>
              <w:t>（4，</w:t>
            </w:r>
            <w:r>
              <w:rPr>
                <w:rFonts w:hint="eastAsia" w:ascii="宋体" w:hAnsi="宋体" w:eastAsia="宋体" w:cs="宋体"/>
                <w:szCs w:val="22"/>
                <w:shd w:val="clear" w:color="auto" w:fill="FFFFFF"/>
                <w:lang w:val="en-US" w:eastAsia="zh-CN"/>
              </w:rPr>
              <w:t>3，</w:t>
            </w:r>
            <w:r>
              <w:rPr>
                <w:rFonts w:hint="eastAsia" w:ascii="宋体" w:hAnsi="宋体" w:eastAsia="宋体" w:cs="宋体"/>
                <w:szCs w:val="22"/>
                <w:shd w:val="clear" w:color="auto" w:fill="FFFFFF"/>
              </w:rPr>
              <w:t>2，1，0）</w:t>
            </w:r>
          </w:p>
        </w:tc>
        <w:tc>
          <w:tcPr>
            <w:tcW w:w="415" w:type="pct"/>
            <w:tcBorders>
              <w:top w:val="single" w:color="auto" w:sz="4" w:space="0"/>
              <w:left w:val="single" w:color="auto" w:sz="4" w:space="0"/>
              <w:bottom w:val="single" w:color="auto" w:sz="4" w:space="0"/>
              <w:right w:val="single" w:color="auto" w:sz="4" w:space="0"/>
            </w:tcBorders>
            <w:vAlign w:val="center"/>
          </w:tcPr>
          <w:p w14:paraId="2DC68C62">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rPr>
            </w:pPr>
            <w:r>
              <w:rPr>
                <w:rFonts w:hint="eastAsia" w:ascii="宋体" w:hAnsi="宋体" w:eastAsia="宋体" w:cs="宋体"/>
                <w:szCs w:val="22"/>
              </w:rPr>
              <w:t>4分</w:t>
            </w:r>
          </w:p>
        </w:tc>
      </w:tr>
      <w:tr w14:paraId="7994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tcBorders>
              <w:top w:val="single" w:color="auto" w:sz="4" w:space="0"/>
              <w:left w:val="single" w:color="auto" w:sz="4" w:space="0"/>
              <w:bottom w:val="single" w:color="auto" w:sz="4" w:space="0"/>
              <w:right w:val="single" w:color="auto" w:sz="4" w:space="0"/>
            </w:tcBorders>
            <w:vAlign w:val="center"/>
          </w:tcPr>
          <w:p w14:paraId="0141F96E">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10</w:t>
            </w:r>
          </w:p>
        </w:tc>
        <w:tc>
          <w:tcPr>
            <w:tcW w:w="716" w:type="pct"/>
            <w:tcBorders>
              <w:top w:val="single" w:color="auto" w:sz="4" w:space="0"/>
              <w:left w:val="single" w:color="auto" w:sz="4" w:space="0"/>
              <w:bottom w:val="single" w:color="auto" w:sz="4" w:space="0"/>
              <w:right w:val="single" w:color="auto" w:sz="4" w:space="0"/>
            </w:tcBorders>
            <w:vAlign w:val="center"/>
          </w:tcPr>
          <w:p w14:paraId="5B0AA329">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r>
              <w:rPr>
                <w:rFonts w:hint="eastAsia" w:ascii="宋体" w:hAnsi="宋体" w:eastAsia="宋体" w:cs="宋体"/>
                <w:b/>
                <w:szCs w:val="22"/>
                <w:shd w:val="clear" w:color="auto" w:fill="FFFFFF"/>
              </w:rPr>
              <w:t>增值服务或合理化建议情况</w:t>
            </w:r>
          </w:p>
          <w:p w14:paraId="4222508F">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b/>
                <w:szCs w:val="22"/>
                <w:shd w:val="clear" w:color="auto" w:fill="FFFFFF"/>
              </w:rPr>
            </w:pPr>
          </w:p>
        </w:tc>
        <w:tc>
          <w:tcPr>
            <w:tcW w:w="3424" w:type="pct"/>
            <w:tcBorders>
              <w:top w:val="single" w:color="auto" w:sz="4" w:space="0"/>
              <w:left w:val="single" w:color="auto" w:sz="4" w:space="0"/>
              <w:bottom w:val="single" w:color="auto" w:sz="4" w:space="0"/>
              <w:right w:val="single" w:color="auto" w:sz="4" w:space="0"/>
            </w:tcBorders>
            <w:vAlign w:val="center"/>
          </w:tcPr>
          <w:p w14:paraId="39795C23">
            <w:pPr>
              <w:keepNext w:val="0"/>
              <w:keepLines w:val="0"/>
              <w:pageBreakBefore w:val="0"/>
              <w:kinsoku/>
              <w:wordWrap/>
              <w:overflowPunct/>
              <w:topLinePunct w:val="0"/>
              <w:autoSpaceDE/>
              <w:autoSpaceDN/>
              <w:bidi w:val="0"/>
              <w:adjustRightInd/>
              <w:snapToGrid/>
              <w:spacing w:after="0" w:line="240" w:lineRule="auto"/>
              <w:jc w:val="left"/>
              <w:textAlignment w:val="auto"/>
              <w:rPr>
                <w:rFonts w:ascii="宋体" w:hAnsi="宋体" w:eastAsia="宋体" w:cs="宋体"/>
                <w:szCs w:val="22"/>
                <w:shd w:val="clear" w:color="auto" w:fill="FFFFFF"/>
              </w:rPr>
            </w:pPr>
            <w:r>
              <w:rPr>
                <w:rFonts w:hint="eastAsia" w:ascii="宋体" w:hAnsi="宋体" w:eastAsia="宋体" w:cs="宋体"/>
                <w:szCs w:val="22"/>
                <w:shd w:val="clear" w:color="auto" w:fill="FFFFFF"/>
              </w:rPr>
              <w:t>针对本项目的增值服务或合理化建议情况（项目完成后是否有后续跟进方案等）：（4，</w:t>
            </w:r>
            <w:r>
              <w:rPr>
                <w:rFonts w:hint="eastAsia" w:ascii="宋体" w:hAnsi="宋体" w:eastAsia="宋体" w:cs="宋体"/>
                <w:szCs w:val="22"/>
                <w:shd w:val="clear" w:color="auto" w:fill="FFFFFF"/>
                <w:lang w:val="en-US" w:eastAsia="zh-CN"/>
              </w:rPr>
              <w:t>3，</w:t>
            </w:r>
            <w:r>
              <w:rPr>
                <w:rFonts w:hint="eastAsia" w:ascii="宋体" w:hAnsi="宋体" w:eastAsia="宋体" w:cs="宋体"/>
                <w:szCs w:val="22"/>
                <w:shd w:val="clear" w:color="auto" w:fill="FFFFFF"/>
              </w:rPr>
              <w:t>2，1，0）</w:t>
            </w:r>
          </w:p>
        </w:tc>
        <w:tc>
          <w:tcPr>
            <w:tcW w:w="415" w:type="pct"/>
            <w:tcBorders>
              <w:top w:val="single" w:color="auto" w:sz="4" w:space="0"/>
              <w:left w:val="single" w:color="auto" w:sz="4" w:space="0"/>
              <w:bottom w:val="single" w:color="auto" w:sz="4" w:space="0"/>
              <w:right w:val="single" w:color="auto" w:sz="4" w:space="0"/>
            </w:tcBorders>
            <w:vAlign w:val="center"/>
          </w:tcPr>
          <w:p w14:paraId="7FD06A8D">
            <w:pPr>
              <w:keepNext w:val="0"/>
              <w:keepLines w:val="0"/>
              <w:pageBreakBefore w:val="0"/>
              <w:kinsoku/>
              <w:wordWrap/>
              <w:overflowPunct/>
              <w:topLinePunct w:val="0"/>
              <w:autoSpaceDE/>
              <w:autoSpaceDN/>
              <w:bidi w:val="0"/>
              <w:adjustRightInd/>
              <w:snapToGrid/>
              <w:spacing w:after="0" w:line="240" w:lineRule="auto"/>
              <w:jc w:val="center"/>
              <w:textAlignment w:val="auto"/>
              <w:rPr>
                <w:rFonts w:ascii="宋体" w:hAnsi="宋体" w:eastAsia="宋体" w:cs="宋体"/>
                <w:szCs w:val="22"/>
              </w:rPr>
            </w:pPr>
            <w:r>
              <w:rPr>
                <w:rFonts w:hint="eastAsia" w:ascii="宋体" w:hAnsi="宋体" w:eastAsia="宋体" w:cs="宋体"/>
                <w:szCs w:val="22"/>
                <w:shd w:val="clear" w:color="auto" w:fill="FFFFFF"/>
              </w:rPr>
              <w:t>4分</w:t>
            </w:r>
          </w:p>
        </w:tc>
      </w:tr>
    </w:tbl>
    <w:p w14:paraId="54E9EE61">
      <w:pPr>
        <w:keepNext w:val="0"/>
        <w:keepLines w:val="0"/>
        <w:pageBreakBefore w:val="0"/>
        <w:widowControl w:val="0"/>
        <w:kinsoku/>
        <w:wordWrap/>
        <w:overflowPunct/>
        <w:topLinePunct w:val="0"/>
        <w:bidi w:val="0"/>
        <w:snapToGrid/>
        <w:spacing w:after="0" w:line="440" w:lineRule="exact"/>
        <w:ind w:firstLine="330" w:firstLineChars="150"/>
        <w:textAlignment w:val="auto"/>
        <w:rPr>
          <w:rFonts w:ascii="新宋体" w:hAnsi="新宋体" w:cs="新宋体"/>
          <w:szCs w:val="22"/>
        </w:rPr>
      </w:pPr>
      <w:r>
        <w:rPr>
          <w:rFonts w:hint="eastAsia" w:ascii="新宋体" w:hAnsi="新宋体" w:cs="新宋体"/>
          <w:szCs w:val="22"/>
        </w:rPr>
        <w:t>备注：</w:t>
      </w:r>
    </w:p>
    <w:p w14:paraId="2D6AEBF6">
      <w:pPr>
        <w:keepNext w:val="0"/>
        <w:keepLines w:val="0"/>
        <w:pageBreakBefore w:val="0"/>
        <w:widowControl w:val="0"/>
        <w:numPr>
          <w:ilvl w:val="0"/>
          <w:numId w:val="15"/>
        </w:numPr>
        <w:kinsoku/>
        <w:wordWrap/>
        <w:overflowPunct/>
        <w:topLinePunct w:val="0"/>
        <w:bidi w:val="0"/>
        <w:snapToGrid/>
        <w:spacing w:after="0" w:line="440" w:lineRule="exact"/>
        <w:ind w:firstLine="330" w:firstLineChars="150"/>
        <w:textAlignment w:val="auto"/>
        <w:rPr>
          <w:rFonts w:ascii="新宋体" w:hAnsi="新宋体" w:cs="新宋体"/>
          <w:szCs w:val="22"/>
        </w:rPr>
      </w:pPr>
      <w:r>
        <w:rPr>
          <w:rFonts w:hint="eastAsia" w:ascii="新宋体" w:hAnsi="新宋体" w:cs="新宋体"/>
          <w:szCs w:val="22"/>
        </w:rPr>
        <w:t>评标依据以供应商商务技术文件中加盖有效公章的证书/证明文件复印件为准；</w:t>
      </w:r>
    </w:p>
    <w:p w14:paraId="79EB0558">
      <w:pPr>
        <w:keepNext w:val="0"/>
        <w:keepLines w:val="0"/>
        <w:pageBreakBefore w:val="0"/>
        <w:widowControl w:val="0"/>
        <w:numPr>
          <w:ilvl w:val="0"/>
          <w:numId w:val="15"/>
        </w:numPr>
        <w:kinsoku/>
        <w:wordWrap/>
        <w:overflowPunct/>
        <w:topLinePunct w:val="0"/>
        <w:bidi w:val="0"/>
        <w:snapToGrid/>
        <w:spacing w:after="0" w:line="440" w:lineRule="exact"/>
        <w:ind w:firstLine="330" w:firstLineChars="150"/>
        <w:textAlignment w:val="auto"/>
        <w:rPr>
          <w:rFonts w:ascii="新宋体" w:hAnsi="新宋体" w:cs="新宋体"/>
          <w:kern w:val="0"/>
          <w:szCs w:val="22"/>
        </w:rPr>
      </w:pPr>
      <w:r>
        <w:rPr>
          <w:rFonts w:hint="eastAsia" w:ascii="新宋体" w:hAnsi="新宋体" w:cs="新宋体"/>
          <w:kern w:val="0"/>
          <w:szCs w:val="22"/>
        </w:rPr>
        <w:t>业绩评分项，供应商须提供证明材料，证明材料以评标标准要求为准。评标委员会、采购机构在项目评审直至合同签订、履约期间，有权要求供应商出具响应文件中的合同文本原件，予以确认其的真实性和有效性，如出现与事实不符等情况，将根据有关规定以“提供虚假材料谋取中标”予以处理；</w:t>
      </w:r>
    </w:p>
    <w:p w14:paraId="4838FE06">
      <w:pPr>
        <w:keepNext w:val="0"/>
        <w:keepLines w:val="0"/>
        <w:pageBreakBefore w:val="0"/>
        <w:widowControl w:val="0"/>
        <w:numPr>
          <w:ilvl w:val="0"/>
          <w:numId w:val="15"/>
        </w:numPr>
        <w:kinsoku/>
        <w:wordWrap/>
        <w:overflowPunct/>
        <w:topLinePunct w:val="0"/>
        <w:bidi w:val="0"/>
        <w:snapToGrid/>
        <w:spacing w:after="0" w:line="440" w:lineRule="exact"/>
        <w:ind w:firstLine="330" w:firstLineChars="150"/>
        <w:textAlignment w:val="auto"/>
        <w:rPr>
          <w:rFonts w:ascii="新宋体" w:hAnsi="新宋体" w:cs="新宋体"/>
          <w:kern w:val="0"/>
          <w:szCs w:val="22"/>
        </w:rPr>
      </w:pPr>
      <w:r>
        <w:rPr>
          <w:rFonts w:hint="eastAsia" w:ascii="新宋体" w:hAnsi="新宋体" w:cs="新宋体"/>
          <w:kern w:val="0"/>
          <w:szCs w:val="22"/>
        </w:rPr>
        <w:t>人员配备评分项：须提供人员资质证书、职称证书、社保证明，未按要求提供证明材料的不纳入评分范围。</w:t>
      </w:r>
    </w:p>
    <w:p w14:paraId="4D760C2A">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2" w:firstLineChars="200"/>
        <w:textAlignment w:val="auto"/>
        <w:rPr>
          <w:rFonts w:ascii="宋体" w:hAnsi="宋体" w:eastAsia="宋体" w:cs="新宋体"/>
          <w:b/>
          <w:bCs/>
          <w:kern w:val="0"/>
          <w:lang w:val="zh-CN"/>
        </w:rPr>
      </w:pPr>
      <w:r>
        <w:rPr>
          <w:rFonts w:ascii="宋体" w:hAnsi="宋体" w:eastAsia="宋体" w:cs="新宋体"/>
          <w:b/>
          <w:bCs/>
          <w:kern w:val="0"/>
          <w:lang w:val="zh-CN"/>
        </w:rPr>
        <w:t>2</w:t>
      </w:r>
      <w:r>
        <w:rPr>
          <w:rFonts w:hint="eastAsia" w:ascii="宋体" w:hAnsi="宋体" w:eastAsia="宋体" w:cs="新宋体"/>
          <w:b/>
          <w:bCs/>
          <w:kern w:val="0"/>
        </w:rPr>
        <w:t>.</w:t>
      </w:r>
      <w:r>
        <w:rPr>
          <w:rFonts w:hint="eastAsia" w:ascii="宋体" w:hAnsi="宋体" w:eastAsia="宋体" w:cs="新宋体"/>
          <w:b/>
          <w:bCs/>
          <w:kern w:val="0"/>
          <w:lang w:val="zh-CN"/>
        </w:rPr>
        <w:t>价格评分（</w:t>
      </w:r>
      <w:r>
        <w:rPr>
          <w:rFonts w:hint="eastAsia" w:ascii="宋体" w:hAnsi="宋体" w:eastAsia="宋体" w:cs="新宋体"/>
          <w:b/>
          <w:bCs/>
          <w:kern w:val="0"/>
        </w:rPr>
        <w:t>10</w:t>
      </w:r>
      <w:r>
        <w:rPr>
          <w:rFonts w:hint="eastAsia" w:ascii="宋体" w:hAnsi="宋体" w:eastAsia="宋体" w:cs="新宋体"/>
          <w:b/>
          <w:bCs/>
          <w:kern w:val="0"/>
          <w:lang w:val="zh-CN"/>
        </w:rPr>
        <w:t>分）：</w:t>
      </w:r>
    </w:p>
    <w:p w14:paraId="44BD74E2">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hint="eastAsia" w:ascii="宋体" w:hAnsi="宋体" w:eastAsia="宋体" w:cs="新宋体"/>
          <w:kern w:val="0"/>
          <w:lang w:val="zh-CN"/>
        </w:rPr>
        <w:t>满足采购文件要求且投标价格最低的投标报价为评标基准价</w:t>
      </w:r>
      <w:r>
        <w:rPr>
          <w:rFonts w:ascii="宋体" w:hAnsi="宋体" w:eastAsia="宋体" w:cs="新宋体"/>
          <w:kern w:val="0"/>
          <w:lang w:val="zh-CN"/>
        </w:rPr>
        <w:t>;</w:t>
      </w:r>
    </w:p>
    <w:p w14:paraId="3339E2D6">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ascii="宋体" w:hAnsi="宋体" w:eastAsia="宋体" w:cs="新宋体"/>
          <w:kern w:val="0"/>
          <w:lang w:val="zh-CN"/>
        </w:rPr>
        <w:t>1</w:t>
      </w:r>
      <w:r>
        <w:rPr>
          <w:rFonts w:hint="eastAsia" w:ascii="宋体" w:hAnsi="宋体" w:eastAsia="宋体" w:cs="新宋体"/>
          <w:kern w:val="0"/>
          <w:lang w:val="zh-CN"/>
        </w:rPr>
        <w:t>）有效投标人的投标价等于评标基准价时，其商务报价评分值为满分</w:t>
      </w:r>
      <w:r>
        <w:rPr>
          <w:rFonts w:hint="eastAsia" w:ascii="宋体" w:hAnsi="宋体" w:eastAsia="宋体" w:cs="新宋体"/>
          <w:kern w:val="0"/>
        </w:rPr>
        <w:t>10</w:t>
      </w:r>
      <w:r>
        <w:rPr>
          <w:rFonts w:hint="eastAsia" w:ascii="宋体" w:hAnsi="宋体" w:eastAsia="宋体" w:cs="新宋体"/>
          <w:kern w:val="0"/>
          <w:lang w:val="zh-CN"/>
        </w:rPr>
        <w:t>分；</w:t>
      </w:r>
    </w:p>
    <w:p w14:paraId="4EBFF253">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ascii="宋体" w:hAnsi="宋体" w:eastAsia="宋体" w:cs="新宋体"/>
          <w:kern w:val="0"/>
          <w:lang w:val="zh-CN"/>
        </w:rPr>
        <w:t>2</w:t>
      </w:r>
      <w:r>
        <w:rPr>
          <w:rFonts w:hint="eastAsia" w:ascii="宋体" w:hAnsi="宋体" w:eastAsia="宋体" w:cs="新宋体"/>
          <w:kern w:val="0"/>
          <w:lang w:val="zh-CN"/>
        </w:rPr>
        <w:t>）其他投标人的价格分按以下公式计算：</w:t>
      </w:r>
    </w:p>
    <w:p w14:paraId="34C0380A">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hint="eastAsia" w:ascii="宋体" w:hAnsi="宋体" w:eastAsia="宋体" w:cs="新宋体"/>
          <w:kern w:val="0"/>
          <w:lang w:val="zh-CN"/>
        </w:rPr>
        <w:t>商务分得分</w:t>
      </w:r>
      <w:r>
        <w:rPr>
          <w:rFonts w:ascii="宋体" w:hAnsi="宋体" w:eastAsia="宋体" w:cs="新宋体"/>
          <w:kern w:val="0"/>
          <w:lang w:val="zh-CN"/>
        </w:rPr>
        <w:t>=</w:t>
      </w:r>
      <w:r>
        <w:rPr>
          <w:rFonts w:hint="eastAsia" w:ascii="宋体" w:hAnsi="宋体" w:eastAsia="宋体" w:cs="新宋体"/>
          <w:kern w:val="0"/>
          <w:lang w:val="zh-CN"/>
        </w:rPr>
        <w:t>（评标基准价</w:t>
      </w:r>
      <w:r>
        <w:rPr>
          <w:rFonts w:ascii="宋体" w:hAnsi="宋体" w:eastAsia="宋体" w:cs="新宋体"/>
          <w:kern w:val="0"/>
          <w:lang w:val="zh-CN"/>
        </w:rPr>
        <w:t>/</w:t>
      </w:r>
      <w:r>
        <w:rPr>
          <w:rFonts w:hint="eastAsia" w:ascii="宋体" w:hAnsi="宋体" w:eastAsia="宋体" w:cs="新宋体"/>
          <w:kern w:val="0"/>
          <w:lang w:val="zh-CN"/>
        </w:rPr>
        <w:t>投标人投标报价）×价格权值×</w:t>
      </w:r>
      <w:r>
        <w:rPr>
          <w:rFonts w:ascii="宋体" w:hAnsi="宋体" w:eastAsia="宋体" w:cs="新宋体"/>
          <w:kern w:val="0"/>
          <w:lang w:val="zh-CN"/>
        </w:rPr>
        <w:t>100</w:t>
      </w:r>
      <w:r>
        <w:rPr>
          <w:rFonts w:hint="eastAsia" w:ascii="宋体" w:hAnsi="宋体" w:eastAsia="宋体" w:cs="新宋体"/>
          <w:kern w:val="0"/>
          <w:lang w:val="zh-CN"/>
        </w:rPr>
        <w:t>（四舍五入后保留小数</w:t>
      </w:r>
      <w:r>
        <w:rPr>
          <w:rFonts w:ascii="宋体" w:hAnsi="宋体" w:eastAsia="宋体" w:cs="新宋体"/>
          <w:kern w:val="0"/>
          <w:lang w:val="zh-CN"/>
        </w:rPr>
        <w:t>2</w:t>
      </w:r>
      <w:r>
        <w:rPr>
          <w:rFonts w:hint="eastAsia" w:ascii="宋体" w:hAnsi="宋体" w:eastAsia="宋体" w:cs="新宋体"/>
          <w:kern w:val="0"/>
          <w:lang w:val="zh-CN"/>
        </w:rPr>
        <w:t>位，价格权值为</w:t>
      </w:r>
      <w:r>
        <w:rPr>
          <w:rFonts w:hint="eastAsia" w:ascii="宋体" w:hAnsi="宋体" w:eastAsia="宋体" w:cs="新宋体"/>
          <w:kern w:val="0"/>
        </w:rPr>
        <w:t>10</w:t>
      </w:r>
      <w:r>
        <w:rPr>
          <w:rFonts w:ascii="宋体" w:hAnsi="宋体" w:eastAsia="宋体" w:cs="新宋体"/>
          <w:kern w:val="0"/>
          <w:lang w:val="zh-CN"/>
        </w:rPr>
        <w:t>%</w:t>
      </w:r>
      <w:r>
        <w:rPr>
          <w:rFonts w:hint="eastAsia" w:ascii="宋体" w:hAnsi="宋体" w:eastAsia="宋体" w:cs="新宋体"/>
          <w:kern w:val="0"/>
          <w:lang w:val="zh-CN"/>
        </w:rPr>
        <w:t>）</w:t>
      </w:r>
    </w:p>
    <w:p w14:paraId="4D32A1F6">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ascii="宋体" w:hAnsi="宋体" w:eastAsia="宋体" w:cs="新宋体"/>
          <w:kern w:val="0"/>
          <w:lang w:val="zh-CN"/>
        </w:rPr>
        <w:t>3</w:t>
      </w:r>
      <w:r>
        <w:rPr>
          <w:rFonts w:hint="eastAsia" w:ascii="宋体" w:hAnsi="宋体" w:eastAsia="宋体" w:cs="新宋体"/>
          <w:kern w:val="0"/>
          <w:lang w:val="zh-CN"/>
        </w:rPr>
        <w:t>）本项目采购预算为</w:t>
      </w:r>
      <w:r>
        <w:rPr>
          <w:rFonts w:hint="eastAsia" w:ascii="宋体" w:hAnsi="宋体" w:eastAsia="宋体" w:cs="新宋体"/>
          <w:kern w:val="0"/>
        </w:rPr>
        <w:t>220</w:t>
      </w:r>
      <w:r>
        <w:rPr>
          <w:rFonts w:hint="eastAsia" w:ascii="宋体" w:hAnsi="宋体" w:eastAsia="宋体" w:cs="新宋体"/>
          <w:kern w:val="0"/>
          <w:lang w:val="zh-CN"/>
        </w:rPr>
        <w:t>万元，如投标人报价超过采购预算，其投标文件作无效标处理。</w:t>
      </w:r>
    </w:p>
    <w:p w14:paraId="2A7C3B67">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ascii="宋体" w:hAnsi="宋体" w:eastAsia="宋体" w:cs="新宋体"/>
          <w:kern w:val="0"/>
          <w:lang w:val="zh-CN"/>
        </w:rPr>
        <w:t>4</w:t>
      </w:r>
      <w:r>
        <w:rPr>
          <w:rFonts w:hint="eastAsia" w:ascii="宋体" w:hAnsi="宋体" w:eastAsia="宋体" w:cs="新宋体"/>
          <w:kern w:val="0"/>
          <w:lang w:val="zh-CN"/>
        </w:rPr>
        <w:t>）所有投标人商务报价均超采购预算，重新组织招标。</w:t>
      </w:r>
    </w:p>
    <w:p w14:paraId="7AFF9A82">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ascii="宋体" w:hAnsi="宋体" w:eastAsia="宋体" w:cs="新宋体"/>
          <w:kern w:val="0"/>
          <w:lang w:val="zh-CN"/>
        </w:rPr>
        <w:t>3</w:t>
      </w:r>
      <w:r>
        <w:rPr>
          <w:rFonts w:hint="eastAsia" w:ascii="宋体" w:hAnsi="宋体" w:eastAsia="宋体" w:cs="新宋体"/>
          <w:kern w:val="0"/>
        </w:rPr>
        <w:t>.</w:t>
      </w:r>
      <w:r>
        <w:rPr>
          <w:rFonts w:hint="eastAsia" w:ascii="宋体" w:hAnsi="宋体" w:eastAsia="宋体" w:cs="新宋体"/>
          <w:kern w:val="0"/>
          <w:lang w:val="zh-CN"/>
        </w:rPr>
        <w:t>有效投标人的综合得分为技术分和商务（报价）分的总和。</w:t>
      </w:r>
    </w:p>
    <w:p w14:paraId="3AD760FE">
      <w:pPr>
        <w:keepNext w:val="0"/>
        <w:keepLines w:val="0"/>
        <w:pageBreakBefore w:val="0"/>
        <w:widowControl w:val="0"/>
        <w:kinsoku/>
        <w:wordWrap/>
        <w:overflowPunct/>
        <w:topLinePunct w:val="0"/>
        <w:autoSpaceDE w:val="0"/>
        <w:autoSpaceDN w:val="0"/>
        <w:bidi w:val="0"/>
        <w:adjustRightInd w:val="0"/>
        <w:snapToGrid/>
        <w:spacing w:after="0" w:line="440" w:lineRule="exact"/>
        <w:ind w:right="-1" w:firstLine="440" w:firstLineChars="200"/>
        <w:textAlignment w:val="auto"/>
        <w:rPr>
          <w:rFonts w:ascii="宋体" w:hAnsi="宋体" w:eastAsia="宋体" w:cs="新宋体"/>
          <w:kern w:val="0"/>
          <w:lang w:val="zh-CN"/>
        </w:rPr>
      </w:pPr>
      <w:r>
        <w:rPr>
          <w:rFonts w:ascii="宋体" w:hAnsi="宋体" w:eastAsia="宋体" w:cs="新宋体"/>
          <w:kern w:val="0"/>
          <w:lang w:val="zh-CN"/>
        </w:rPr>
        <w:t>4</w:t>
      </w:r>
      <w:r>
        <w:rPr>
          <w:rFonts w:hint="eastAsia" w:ascii="宋体" w:hAnsi="宋体" w:eastAsia="宋体" w:cs="新宋体"/>
          <w:kern w:val="0"/>
        </w:rPr>
        <w:t>.</w:t>
      </w:r>
      <w:r>
        <w:rPr>
          <w:rFonts w:hint="eastAsia" w:ascii="宋体" w:hAnsi="宋体" w:eastAsia="宋体" w:cs="新宋体"/>
          <w:kern w:val="0"/>
          <w:lang w:val="zh-CN"/>
        </w:rPr>
        <w:t>评标委员会按综合得分高低顺序排列，综合得分前两名投标人依次作为第一中标候选人和第二中标候选人向采购人推荐，并提交评标报告（得分相同投标报价低的排序前位；得分且投标报价相同的并列，投标文件满足采购文件全部实质性要求，且按照评审因素的量化指标评审得分最高的投标人为中标候选人）。</w:t>
      </w:r>
      <w:bookmarkEnd w:id="38"/>
    </w:p>
    <w:p w14:paraId="73B0BC2C">
      <w:pPr>
        <w:keepNext w:val="0"/>
        <w:keepLines w:val="0"/>
        <w:pageBreakBefore w:val="0"/>
        <w:widowControl w:val="0"/>
        <w:kinsoku/>
        <w:wordWrap/>
        <w:overflowPunct/>
        <w:topLinePunct w:val="0"/>
        <w:bidi w:val="0"/>
        <w:snapToGrid/>
        <w:spacing w:after="0" w:line="440" w:lineRule="exact"/>
        <w:textAlignment w:val="auto"/>
        <w:rPr>
          <w:rFonts w:ascii="新宋体" w:hAnsi="新宋体" w:cs="宋体"/>
          <w:szCs w:val="22"/>
        </w:rPr>
      </w:pPr>
      <w:r>
        <w:rPr>
          <w:rFonts w:hint="eastAsia" w:ascii="新宋体" w:hAnsi="新宋体" w:cs="宋体"/>
          <w:szCs w:val="22"/>
        </w:rPr>
        <w:t>2.2采购政策说明</w:t>
      </w:r>
    </w:p>
    <w:p w14:paraId="5E2FE443">
      <w:pPr>
        <w:keepNext w:val="0"/>
        <w:keepLines w:val="0"/>
        <w:pageBreakBefore w:val="0"/>
        <w:widowControl w:val="0"/>
        <w:kinsoku/>
        <w:wordWrap/>
        <w:overflowPunct/>
        <w:topLinePunct w:val="0"/>
        <w:bidi w:val="0"/>
        <w:snapToGrid/>
        <w:spacing w:after="0" w:line="440" w:lineRule="exact"/>
        <w:ind w:firstLine="440" w:firstLineChars="200"/>
        <w:textAlignment w:val="auto"/>
        <w:rPr>
          <w:rFonts w:ascii="宋体" w:hAnsi="宋体" w:cs="宋体"/>
          <w:bCs/>
        </w:rPr>
      </w:pPr>
      <w:r>
        <w:rPr>
          <w:rFonts w:hint="eastAsia" w:ascii="宋体" w:hAnsi="宋体" w:cs="宋体"/>
          <w:bCs/>
        </w:rPr>
        <w:t>①根据《政府采购促进中小企业发展管理办法》的通知（财库[2020]46号）及财政部关于进一步加大政府采购支持中小企业力度的通知（财库〔2022〕19号）文件的规定，投标人为小型或微型企业并提交中小企业声明函，其小型或微型企业部分投标报价扣除20%后参与评审。</w:t>
      </w:r>
    </w:p>
    <w:p w14:paraId="6E54B6FA">
      <w:pPr>
        <w:keepNext w:val="0"/>
        <w:keepLines w:val="0"/>
        <w:pageBreakBefore w:val="0"/>
        <w:widowControl w:val="0"/>
        <w:kinsoku/>
        <w:wordWrap/>
        <w:overflowPunct/>
        <w:topLinePunct w:val="0"/>
        <w:bidi w:val="0"/>
        <w:snapToGrid/>
        <w:spacing w:after="0" w:line="440" w:lineRule="exact"/>
        <w:ind w:firstLine="440" w:firstLineChars="200"/>
        <w:textAlignment w:val="auto"/>
        <w:rPr>
          <w:rFonts w:ascii="宋体" w:hAnsi="宋体" w:cs="宋体"/>
          <w:bCs/>
        </w:rPr>
      </w:pPr>
      <w:r>
        <w:rPr>
          <w:rFonts w:hint="eastAsia" w:ascii="宋体" w:hAnsi="宋体" w:cs="宋体"/>
          <w:bCs/>
        </w:rPr>
        <w:t>②根据《关于政府采购支持监狱企业发展有关问题的通知》（财库[2014]68号）的规定，投标人如为监狱企业并提交相关证明材料，在政府采购活动中，监狱企业视同小型、微型企业，其小型或微型企业部分投标报价扣除20%后参与评审。</w:t>
      </w:r>
    </w:p>
    <w:p w14:paraId="42FC9074">
      <w:pPr>
        <w:keepNext w:val="0"/>
        <w:keepLines w:val="0"/>
        <w:pageBreakBefore w:val="0"/>
        <w:widowControl w:val="0"/>
        <w:kinsoku/>
        <w:wordWrap/>
        <w:overflowPunct/>
        <w:topLinePunct w:val="0"/>
        <w:bidi w:val="0"/>
        <w:snapToGrid/>
        <w:spacing w:after="0" w:line="440" w:lineRule="exact"/>
        <w:ind w:firstLine="440" w:firstLineChars="200"/>
        <w:textAlignment w:val="auto"/>
        <w:rPr>
          <w:rFonts w:ascii="宋体" w:hAnsi="宋体" w:cs="宋体"/>
          <w:bCs/>
        </w:rPr>
      </w:pPr>
      <w:r>
        <w:rPr>
          <w:rFonts w:hint="eastAsia" w:ascii="宋体" w:hAnsi="宋体" w:cs="宋体"/>
          <w:bCs/>
        </w:rPr>
        <w:t>③根据《财政部、民政部、中国残疾人联合会关于促进残疾人就业政府采购政策的通知》（财库〔2017〕141号）的规定，投标人如为残疾人福利性单位并提交相关证明材料，在政府采购活动中，残疾人福利性单位视同小型、微型企业，其小型或微型企业部分投标报价扣除20%后参与评审。</w:t>
      </w:r>
    </w:p>
    <w:p w14:paraId="6E3E80BD">
      <w:pPr>
        <w:keepNext w:val="0"/>
        <w:keepLines w:val="0"/>
        <w:pageBreakBefore w:val="0"/>
        <w:widowControl w:val="0"/>
        <w:kinsoku/>
        <w:wordWrap/>
        <w:overflowPunct/>
        <w:topLinePunct w:val="0"/>
        <w:bidi w:val="0"/>
        <w:snapToGrid/>
        <w:spacing w:after="0" w:line="440" w:lineRule="exact"/>
        <w:ind w:firstLine="440" w:firstLineChars="200"/>
        <w:textAlignment w:val="auto"/>
        <w:rPr>
          <w:rFonts w:ascii="宋体" w:hAnsi="宋体" w:cs="宋体"/>
          <w:bCs/>
        </w:rPr>
      </w:pPr>
      <w:r>
        <w:rPr>
          <w:rFonts w:hint="eastAsia" w:ascii="宋体" w:hAnsi="宋体" w:cs="宋体"/>
          <w:bCs/>
        </w:rPr>
        <w:t>④以上小型、微型企业的，不重复享受政策。未提供完整证明材料的，投标报价不予扣减。对于联合体协议或者分包意向协议约定小微企业合同份额占到合同总金额30%以上的，对其投标报价给予6%的扣除，用扣除后的价格参与评审。证明材料详见采购文件第二部分。</w:t>
      </w:r>
    </w:p>
    <w:p w14:paraId="6EDDC140">
      <w:pPr>
        <w:pStyle w:val="66"/>
        <w:keepNext w:val="0"/>
        <w:keepLines w:val="0"/>
        <w:pageBreakBefore w:val="0"/>
        <w:widowControl w:val="0"/>
        <w:kinsoku/>
        <w:wordWrap/>
        <w:overflowPunct/>
        <w:topLinePunct w:val="0"/>
        <w:bidi w:val="0"/>
        <w:snapToGrid/>
        <w:spacing w:after="0" w:line="440" w:lineRule="exact"/>
        <w:ind w:firstLine="440"/>
        <w:textAlignment w:val="auto"/>
        <w:rPr>
          <w:rFonts w:ascii="宋体" w:hAnsi="宋体" w:cs="宋体"/>
          <w:bCs/>
          <w:kern w:val="0"/>
          <w:sz w:val="22"/>
        </w:rPr>
      </w:pPr>
      <w:r>
        <w:rPr>
          <w:rFonts w:hint="eastAsia" w:ascii="宋体" w:hAnsi="宋体" w:cs="宋体"/>
          <w:bCs/>
          <w:sz w:val="22"/>
        </w:rPr>
        <w:t>⑤投标如缺少须提供的一种功能或配置或服务，评标价将在其投标价的基础上加上其他投标人相应分项价格的最高价。如若中标，该缺漏项费用将由中标人自行承担</w:t>
      </w:r>
      <w:r>
        <w:rPr>
          <w:rFonts w:hint="eastAsia" w:ascii="宋体" w:hAnsi="宋体" w:cs="宋体"/>
          <w:bCs/>
          <w:kern w:val="0"/>
          <w:sz w:val="22"/>
        </w:rPr>
        <w:t>。</w:t>
      </w:r>
    </w:p>
    <w:p w14:paraId="4C4BB859">
      <w:pPr>
        <w:pStyle w:val="66"/>
        <w:rPr>
          <w:lang w:val="zh-CN"/>
        </w:rPr>
      </w:pPr>
    </w:p>
    <w:sectPr>
      <w:footerReference r:id="rId12" w:type="first"/>
      <w:footerReference r:id="rId11" w:type="default"/>
      <w:pgSz w:w="11906" w:h="16838"/>
      <w:pgMar w:top="1134" w:right="1134" w:bottom="1134" w:left="1134" w:header="851"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苹方-简">
    <w:altName w:val="华文仿宋"/>
    <w:panose1 w:val="00000000000000000000"/>
    <w:charset w:val="00"/>
    <w:family w:val="auto"/>
    <w:pitch w:val="default"/>
    <w:sig w:usb0="00000000" w:usb1="00000000" w:usb2="00000017" w:usb3="00000000" w:csb0="00040001"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hakuyoxingshu7000">
    <w:altName w:val="仿宋"/>
    <w:panose1 w:val="00000000000000000000"/>
    <w:charset w:val="00"/>
    <w:family w:val="auto"/>
    <w:pitch w:val="default"/>
    <w:sig w:usb0="00000000" w:usb1="00000000" w:usb2="0000003F" w:usb3="00000000" w:csb0="603F00FF" w:csb1="FFFF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7CC7D">
    <w:pPr>
      <w:pStyle w:val="25"/>
      <w:ind w:left="-202" w:right="-202" w:firstLine="450"/>
      <w:jc w:val="center"/>
    </w:pPr>
    <w:r>
      <w:rPr>
        <w:rFonts w:hint="eastAsia"/>
      </w:rPr>
      <w:t>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6A336">
    <w:pPr>
      <w:pStyle w:val="2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6F0D9">
    <w:pPr>
      <w:pStyle w:val="25"/>
      <w:ind w:left="-202" w:right="-202" w:firstLine="4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866472011" name="文本框 6"/>
              <wp:cNvGraphicFramePr/>
              <a:graphic xmlns:a="http://schemas.openxmlformats.org/drawingml/2006/main">
                <a:graphicData uri="http://schemas.microsoft.com/office/word/2010/wordprocessingShape">
                  <wps:wsp>
                    <wps:cNvSpPr txBox="1"/>
                    <wps:spPr bwMode="auto">
                      <a:xfrm>
                        <a:off x="0" y="0"/>
                        <a:ext cx="116205" cy="139700"/>
                      </a:xfrm>
                      <a:prstGeom prst="rect">
                        <a:avLst/>
                      </a:prstGeom>
                      <a:noFill/>
                      <a:ln>
                        <a:noFill/>
                      </a:ln>
                    </wps:spPr>
                    <wps:txbx>
                      <w:txbxContent>
                        <w:p w14:paraId="5F391759">
                          <w:pPr>
                            <w:pStyle w:val="25"/>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vElY/2AQAA2wMAAA4AAABkcnMvZTJvRG9jLnhtbK1TTa7TMBDeI3EH&#10;y3uapEDeI2r6BFRFSPxJDw7gOk5jyfZYttukHABuwIoNe87VczB2kgKPzVuwiSbjmc/f9814dTNo&#10;RY7CeQmmpsUip0QYDo00+5p++rh9dE2JD8w0TIERNT0JT2/WDx+seluJJXSgGuEIghhf9bamXQi2&#10;yjLPO6GZX4AVBg9bcJoF/HX7rHGsR3StsmWel1kPrrEOuPAes5vxkE6I7j6A0LaSiw3wgxYmjKhO&#10;KBZQku+k9XSd2Lat4OF923oRiKopKg3pi5dgvIvfbL1i1d4x20k+UWD3oXBHk2bS4KUXqA0LjByc&#10;/AdKS+7AQxsWHHQ2CkmOoIoiv+PNbcesSFrQam8vpvv/B8vfHT84IhvchOuyfHKFLApKDNM4+fO3&#10;r+fvP88/vpAy+tRbX2H5rcWGMLyAAXvmvI/JXf8WGuxjhwDJjKF1OpqCMglWo+eni+diCIRHiKJc&#10;5k8p4XhUPH52laeZZKyam63z4ZUATWJQU4cjTeDs+MYHpIWlc0m8y8BWKpXGqsxfCSyMmSzqiHxH&#10;RWHYDZO4HTQnlOFg3BJ8Ixh04D5T0uOG1NTgg6BEvTY4gLhMc+DmYDcHzHBsrGmgZAxfhnHpDtbJ&#10;fYe4RRLh7XM0ayuTkEhs5DCxxJknfdN+xqX68z9V/X6T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pYU0AAAAAMBAAAPAAAAAAAAAAEAIAAAACIAAABkcnMvZG93bnJldi54bWxQSwECFAAUAAAA&#10;CACHTuJAW8SVj/YBAADbAwAADgAAAAAAAAABACAAAAAfAQAAZHJzL2Uyb0RvYy54bWxQSwUGAAAA&#10;AAYABgBZAQAAhwUAAAAA&#10;">
              <v:fill on="f" focussize="0,0"/>
              <v:stroke on="f"/>
              <v:imagedata o:title=""/>
              <o:lock v:ext="edit" aspectratio="f"/>
              <v:textbox inset="0mm,0mm,0mm,0mm" style="mso-fit-shape-to-text:t;">
                <w:txbxContent>
                  <w:p w14:paraId="5F391759">
                    <w:pPr>
                      <w:pStyle w:val="25"/>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853B">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753248912" name="文本框 3"/>
              <wp:cNvGraphicFramePr/>
              <a:graphic xmlns:a="http://schemas.openxmlformats.org/drawingml/2006/main">
                <a:graphicData uri="http://schemas.microsoft.com/office/word/2010/wordprocessingShape">
                  <wps:wsp>
                    <wps:cNvSpPr txBox="1"/>
                    <wps:spPr bwMode="auto">
                      <a:xfrm>
                        <a:off x="0" y="0"/>
                        <a:ext cx="116205" cy="139700"/>
                      </a:xfrm>
                      <a:prstGeom prst="rect">
                        <a:avLst/>
                      </a:prstGeom>
                      <a:noFill/>
                      <a:ln>
                        <a:noFill/>
                      </a:ln>
                    </wps:spPr>
                    <wps:txbx>
                      <w:txbxContent>
                        <w:p w14:paraId="579D73E7">
                          <w:pPr>
                            <w:pStyle w:val="25"/>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wCmOT3AQAA2gMAAA4AAABkcnMvZTJvRG9jLnhtbK1TS47UMBDdI3EH&#10;y3s6n2Z+UadHQKsREj9p4ACO43QsxS7LdnfSHABuwGo27DlXn4OykzQwbGbBxiqXy8/vvSqvbgfV&#10;kYOwToIuabZIKRGaQy31rqSfP22fXVPiPNM160CLkh6Fo7frp09WvSlEDi10tbAEQbQrelPS1ntT&#10;JInjrVDMLcAIjYcNWMU8bu0uqS3rEV11SZ6ml0kPtjYWuHAOs5vxkE6I9jGA0DSSiw3wvRLaj6hW&#10;dMyjJNdK4+g6sm0awf2HpnHCk66kqNTHFR/BuAprsl6xYmeZaSWfKLDHUHigSTGp8dEz1IZ5RvZW&#10;/gOlJLfgoPELDioZhURHUEWWPvDmrmVGRC1otTNn093/g+XvDx8tkXVJry6W+fPrmyynRDOFjT99&#10;/3a6/3n68ZUsg029cQVW3xms98NLGHB45rwLyap/BzXeY3sP0YuhsSp4gioJVqPlx7PlYvCEB4js&#10;Mk8vKOF4lC1vrtLYkoQV82VjnX8tQJEQlNRiRyM4O7x1Hmlh6VwS3tKwlV0Xu9rpvxJYGDJJ0BH4&#10;jor8UA2TuArqI8qwMA4JfhEMWrBfKOlxQEqq8T9Q0r3R6H+YpTmwc1DNAdMcL5bUUzKGr/w4c3tj&#10;5a5F3CyKcOYFmrWVUUggNnKYWGLLo75pPMNM/bmPVb+/5P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6WFNAAAAADAQAADwAAAAAAAAABACAAAAAiAAAAZHJzL2Rvd25yZXYueG1sUEsBAhQAFAAA&#10;AAgAh07iQFwCmOT3AQAA2gMAAA4AAAAAAAAAAQAgAAAAHwEAAGRycy9lMm9Eb2MueG1sUEsFBgAA&#10;AAAGAAYAWQEAAIgFAAAAAA==&#10;">
              <v:fill on="f" focussize="0,0"/>
              <v:stroke on="f"/>
              <v:imagedata o:title=""/>
              <o:lock v:ext="edit" aspectratio="f"/>
              <v:textbox inset="0mm,0mm,0mm,0mm" style="mso-fit-shape-to-text:t;">
                <w:txbxContent>
                  <w:p w14:paraId="579D73E7">
                    <w:pPr>
                      <w:pStyle w:val="25"/>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602F3">
    <w:pPr>
      <w:pStyle w:val="25"/>
      <w:ind w:left="-202" w:right="-202" w:firstLine="45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153065954" name="文本框 4"/>
              <wp:cNvGraphicFramePr/>
              <a:graphic xmlns:a="http://schemas.openxmlformats.org/drawingml/2006/main">
                <a:graphicData uri="http://schemas.microsoft.com/office/word/2010/wordprocessingShape">
                  <wps:wsp>
                    <wps:cNvSpPr txBox="1"/>
                    <wps:spPr bwMode="auto">
                      <a:xfrm>
                        <a:off x="0" y="0"/>
                        <a:ext cx="116205" cy="139700"/>
                      </a:xfrm>
                      <a:prstGeom prst="rect">
                        <a:avLst/>
                      </a:prstGeom>
                      <a:noFill/>
                      <a:ln>
                        <a:noFill/>
                      </a:ln>
                    </wps:spPr>
                    <wps:txbx>
                      <w:txbxContent>
                        <w:p w14:paraId="6A86662B">
                          <w:pPr>
                            <w:pStyle w:val="25"/>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ZYxEn3AQAA2gMAAA4AAABkcnMvZTJvRG9jLnhtbK1TzY7TMBC+I/EO&#10;lu80SXdb2KjpCqiKkPiTFh7AdZzGku2xbLdJeQB4A05cuPNcfQ7GTlJgueyBizUejz9/3zfj1W2v&#10;FTkK5yWYihaznBJhONTS7Cv66eP2yTNKfGCmZgqMqOhJeHq7fvxo1dlSzKEFVQtHEMT4srMVbUOw&#10;ZZZ53grN/AysMHjYgNMs4Nbts9qxDtG1yuZ5vsw6cLV1wIX3mN0Mh3REdA8BhKaRXGyAH7QwYUB1&#10;QrGAknwrrafrxLZpBA/vm8aLQFRFUWlIKz6C8S6u2XrFyr1jtpV8pMAeQuGeJs2kwUcvUBsWGDk4&#10;+Q+UltyBhybMOOhsEJIcQRVFfs+bu5ZZkbSg1d5eTPf/D5a/O35wRNY4CYurfLm4WVxTYpjGxp+/&#10;fT1//3n+8YVcR5s660usvrNYH/oX0OOVKe9jcte9hRrvsUOA5EXfOB09QZUEq9Hy08Vy0QfCI0Sx&#10;nOcLSjgeFVc3T/PUkoyV02XrfHglQJMYVNRhRxM4O77xAWlh6VQS3zKwlUqlrirzVwILYyaLOiLf&#10;QVHod/0obgf1CWU4GIYEvwgGLbjPlHQ4IBU1+B8oUa8N+h9naQrcFOymgBmOFysaKBnCl2GYuYN1&#10;ct8ibpFEePsczdrKJCQSGziMLLHlSd84nnGm/tynqt9fc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6WFNAAAAADAQAADwAAAAAAAAABACAAAAAiAAAAZHJzL2Rvd25yZXYueG1sUEsBAhQAFAAA&#10;AAgAh07iQCZYxEn3AQAA2gMAAA4AAAAAAAAAAQAgAAAAHwEAAGRycy9lMm9Eb2MueG1sUEsFBgAA&#10;AAAGAAYAWQEAAIgFAAAAAA==&#10;">
              <v:fill on="f" focussize="0,0"/>
              <v:stroke on="f"/>
              <v:imagedata o:title=""/>
              <o:lock v:ext="edit" aspectratio="f"/>
              <v:textbox inset="0mm,0mm,0mm,0mm" style="mso-fit-shape-to-text:t;">
                <w:txbxContent>
                  <w:p w14:paraId="6A86662B">
                    <w:pPr>
                      <w:pStyle w:val="25"/>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862CA">
    <w:pPr>
      <w:pStyle w:val="2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700278047" name="文本框 5"/>
              <wp:cNvGraphicFramePr/>
              <a:graphic xmlns:a="http://schemas.openxmlformats.org/drawingml/2006/main">
                <a:graphicData uri="http://schemas.microsoft.com/office/word/2010/wordprocessingShape">
                  <wps:wsp>
                    <wps:cNvSpPr txBox="1"/>
                    <wps:spPr bwMode="auto">
                      <a:xfrm>
                        <a:off x="0" y="0"/>
                        <a:ext cx="116205" cy="139700"/>
                      </a:xfrm>
                      <a:prstGeom prst="rect">
                        <a:avLst/>
                      </a:prstGeom>
                      <a:noFill/>
                      <a:ln>
                        <a:noFill/>
                      </a:ln>
                    </wps:spPr>
                    <wps:txbx>
                      <w:txbxContent>
                        <w:p w14:paraId="6D369E1B">
                          <w:pPr>
                            <w:pStyle w:val="25"/>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0w0xb2AQAA2gMAAA4AAABkcnMvZTJvRG9jLnhtbK1TzY7TMBC+I/EO&#10;lu80SWG3u1HTFVAVIfEn7fIAruM0lmyPZbtNygPAG3DaC3eeq8/B2EkKLJc9cLHG4/Hn7/tmvLzp&#10;tSIH4bwEU9FillMiDIdaml1FP99tnl1R4gMzNVNgREWPwtOb1dMny86WYg4tqFo4giDGl52taBuC&#10;LbPM81Zo5mdghcHDBpxmAbdul9WOdYiuVTbP88usA1dbB1x4j9n1cEhHRPcYQGgaycUa+F4LEwZU&#10;JxQLKMm30nq6SmybRvDwsWm8CERVFJWGtOIjGG/jmq2WrNw5ZlvJRwrsMRQeaNJMGnz0DLVmgZG9&#10;k/9AackdeGjCjIPOBiHJEVRR5A+8uW2ZFUkLWu3t2XT//2D5h8MnR2Rd0UWezxdX+YsFJYZpbPzp&#10;+7fT/c/Tj6/kItrUWV9i9a3F+tC/gh6HZ8r7mNx276HGe2wfIHnRN05HT1AlwWq0/Hi2XPSB8AhR&#10;XM7zC0o4HhXPr5FExMxYOV22zoc3AjSJQUUddjSBs8M7H4bSqSS+ZWAjlUpdVeavBGLGTBZ1RL6D&#10;otBv+1HcFuojynAwDAl+EQxacF8o6XBAKmrwP1Ci3hr0P87SFLgp2E4BMxwvVjRQMoSvwzBze+vk&#10;rkXcIonw9iWatZFJSCQ2cBhZYsuTFeN4xpn6c5+qfn/J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LpYU0AAAAAMBAAAPAAAAAAAAAAEAIAAAACIAAABkcnMvZG93bnJldi54bWxQSwECFAAUAAAA&#10;CACHTuJAfTDTFvYBAADaAwAADgAAAAAAAAABACAAAAAfAQAAZHJzL2Uyb0RvYy54bWxQSwUGAAAA&#10;AAYABgBZAQAAhwUAAAAA&#10;">
              <v:fill on="f" focussize="0,0"/>
              <v:stroke on="f"/>
              <v:imagedata o:title=""/>
              <o:lock v:ext="edit" aspectratio="f"/>
              <v:textbox inset="0mm,0mm,0mm,0mm" style="mso-fit-shape-to-text:t;">
                <w:txbxContent>
                  <w:p w14:paraId="6D369E1B">
                    <w:pPr>
                      <w:pStyle w:val="25"/>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5B91">
    <w:pPr>
      <w:pStyle w:val="27"/>
      <w:pBdr>
        <w:bottom w:val="none" w:color="auto" w:sz="0" w:space="1"/>
      </w:pBdr>
      <w:ind w:left="-202" w:right="-202" w:firstLine="450"/>
      <w:jc w:val="left"/>
    </w:pPr>
    <w:r>
      <w:rPr>
        <w:rFonts w:hint="eastAsia"/>
      </w:rPr>
      <w:t>温州市珊溪水利枢纽管理中心采购文件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393AB">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1">
    <w:nsid w:val="EAAC6DD3"/>
    <w:multiLevelType w:val="singleLevel"/>
    <w:tmpl w:val="EAAC6DD3"/>
    <w:lvl w:ilvl="0" w:tentative="0">
      <w:start w:val="1"/>
      <w:numFmt w:val="decimal"/>
      <w:suff w:val="nothing"/>
      <w:lvlText w:val="%1．"/>
      <w:lvlJc w:val="left"/>
      <w:pPr>
        <w:ind w:left="0" w:firstLine="400"/>
      </w:pPr>
      <w:rPr>
        <w:rFonts w:hint="default"/>
      </w:rPr>
    </w:lvl>
  </w:abstractNum>
  <w:abstractNum w:abstractNumId="2">
    <w:nsid w:val="FEE728D6"/>
    <w:multiLevelType w:val="singleLevel"/>
    <w:tmpl w:val="FEE728D6"/>
    <w:lvl w:ilvl="0" w:tentative="0">
      <w:start w:val="1"/>
      <w:numFmt w:val="decimal"/>
      <w:suff w:val="nothing"/>
      <w:lvlText w:val="%1．"/>
      <w:lvlJc w:val="left"/>
      <w:pPr>
        <w:ind w:left="0" w:firstLine="400"/>
      </w:pPr>
      <w:rPr>
        <w:rFonts w:hint="default"/>
      </w:rPr>
    </w:lvl>
  </w:abstractNum>
  <w:abstractNum w:abstractNumId="3">
    <w:nsid w:val="0000000C"/>
    <w:multiLevelType w:val="singleLevel"/>
    <w:tmpl w:val="0000000C"/>
    <w:lvl w:ilvl="0" w:tentative="0">
      <w:start w:val="1"/>
      <w:numFmt w:val="decimal"/>
      <w:lvlText w:val="%1)"/>
      <w:lvlJc w:val="left"/>
      <w:pPr>
        <w:tabs>
          <w:tab w:val="left" w:pos="425"/>
        </w:tabs>
        <w:ind w:left="425" w:hanging="425"/>
      </w:pPr>
      <w:rPr>
        <w:rFonts w:hint="default"/>
      </w:rPr>
    </w:lvl>
  </w:abstractNum>
  <w:abstractNum w:abstractNumId="4">
    <w:nsid w:val="00000017"/>
    <w:multiLevelType w:val="multilevel"/>
    <w:tmpl w:val="00000017"/>
    <w:lvl w:ilvl="0" w:tentative="0">
      <w:start w:val="1"/>
      <w:numFmt w:val="decimal"/>
      <w:lvlText w:val="%1."/>
      <w:lvlJc w:val="left"/>
      <w:pPr>
        <w:tabs>
          <w:tab w:val="left" w:pos="891"/>
        </w:tabs>
        <w:ind w:left="891" w:hanging="420"/>
      </w:pPr>
      <w:rPr>
        <w:rFonts w:hint="eastAsia"/>
        <w:b w:val="0"/>
        <w:i w:val="0"/>
      </w:rPr>
    </w:lvl>
    <w:lvl w:ilvl="1" w:tentative="0">
      <w:start w:val="1"/>
      <w:numFmt w:val="lowerLetter"/>
      <w:lvlText w:val="%2)"/>
      <w:lvlJc w:val="left"/>
      <w:pPr>
        <w:tabs>
          <w:tab w:val="left" w:pos="1311"/>
        </w:tabs>
        <w:ind w:left="1311" w:hanging="420"/>
      </w:pPr>
    </w:lvl>
    <w:lvl w:ilvl="2" w:tentative="0">
      <w:start w:val="1"/>
      <w:numFmt w:val="lowerRoman"/>
      <w:lvlText w:val="%3."/>
      <w:lvlJc w:val="right"/>
      <w:pPr>
        <w:tabs>
          <w:tab w:val="left" w:pos="1731"/>
        </w:tabs>
        <w:ind w:left="1731" w:hanging="420"/>
      </w:pPr>
    </w:lvl>
    <w:lvl w:ilvl="3" w:tentative="0">
      <w:start w:val="1"/>
      <w:numFmt w:val="decimal"/>
      <w:lvlText w:val="%4."/>
      <w:lvlJc w:val="left"/>
      <w:pPr>
        <w:tabs>
          <w:tab w:val="left" w:pos="2151"/>
        </w:tabs>
        <w:ind w:left="2151" w:hanging="420"/>
      </w:pPr>
    </w:lvl>
    <w:lvl w:ilvl="4" w:tentative="0">
      <w:start w:val="1"/>
      <w:numFmt w:val="lowerLetter"/>
      <w:lvlText w:val="%5)"/>
      <w:lvlJc w:val="left"/>
      <w:pPr>
        <w:tabs>
          <w:tab w:val="left" w:pos="2571"/>
        </w:tabs>
        <w:ind w:left="2571" w:hanging="420"/>
      </w:pPr>
    </w:lvl>
    <w:lvl w:ilvl="5" w:tentative="0">
      <w:start w:val="1"/>
      <w:numFmt w:val="lowerRoman"/>
      <w:lvlText w:val="%6."/>
      <w:lvlJc w:val="right"/>
      <w:pPr>
        <w:tabs>
          <w:tab w:val="left" w:pos="2991"/>
        </w:tabs>
        <w:ind w:left="2991" w:hanging="420"/>
      </w:pPr>
    </w:lvl>
    <w:lvl w:ilvl="6" w:tentative="0">
      <w:start w:val="1"/>
      <w:numFmt w:val="decimal"/>
      <w:lvlText w:val="%7."/>
      <w:lvlJc w:val="left"/>
      <w:pPr>
        <w:tabs>
          <w:tab w:val="left" w:pos="3411"/>
        </w:tabs>
        <w:ind w:left="3411" w:hanging="420"/>
      </w:pPr>
    </w:lvl>
    <w:lvl w:ilvl="7" w:tentative="0">
      <w:start w:val="1"/>
      <w:numFmt w:val="lowerLetter"/>
      <w:lvlText w:val="%8)"/>
      <w:lvlJc w:val="left"/>
      <w:pPr>
        <w:tabs>
          <w:tab w:val="left" w:pos="3831"/>
        </w:tabs>
        <w:ind w:left="3831" w:hanging="420"/>
      </w:pPr>
    </w:lvl>
    <w:lvl w:ilvl="8" w:tentative="0">
      <w:start w:val="1"/>
      <w:numFmt w:val="lowerRoman"/>
      <w:lvlText w:val="%9."/>
      <w:lvlJc w:val="right"/>
      <w:pPr>
        <w:tabs>
          <w:tab w:val="left" w:pos="4251"/>
        </w:tabs>
        <w:ind w:left="4251" w:hanging="420"/>
      </w:pPr>
    </w:lvl>
  </w:abstractNum>
  <w:abstractNum w:abstractNumId="5">
    <w:nsid w:val="0000002C"/>
    <w:multiLevelType w:val="multilevel"/>
    <w:tmpl w:val="0000002C"/>
    <w:lvl w:ilvl="0" w:tentative="0">
      <w:start w:val="1"/>
      <w:numFmt w:val="decimal"/>
      <w:lvlText w:val="%1."/>
      <w:lvlJc w:val="left"/>
      <w:pPr>
        <w:tabs>
          <w:tab w:val="left" w:pos="482"/>
        </w:tabs>
        <w:ind w:left="482" w:hanging="420"/>
      </w:pPr>
      <w:rPr>
        <w:rFonts w:hint="eastAsia"/>
        <w:b w:val="0"/>
        <w:i w:val="0"/>
      </w:rPr>
    </w:lvl>
    <w:lvl w:ilvl="1" w:tentative="0">
      <w:start w:val="1"/>
      <w:numFmt w:val="lowerLetter"/>
      <w:lvlText w:val="%2)"/>
      <w:lvlJc w:val="left"/>
      <w:pPr>
        <w:tabs>
          <w:tab w:val="left" w:pos="902"/>
        </w:tabs>
        <w:ind w:left="902" w:hanging="420"/>
      </w:pPr>
    </w:lvl>
    <w:lvl w:ilvl="2" w:tentative="0">
      <w:start w:val="1"/>
      <w:numFmt w:val="lowerRoman"/>
      <w:lvlText w:val="%3."/>
      <w:lvlJc w:val="right"/>
      <w:pPr>
        <w:tabs>
          <w:tab w:val="left" w:pos="1322"/>
        </w:tabs>
        <w:ind w:left="1322" w:hanging="420"/>
      </w:pPr>
    </w:lvl>
    <w:lvl w:ilvl="3" w:tentative="0">
      <w:start w:val="1"/>
      <w:numFmt w:val="decimal"/>
      <w:lvlText w:val="%4."/>
      <w:lvlJc w:val="left"/>
      <w:pPr>
        <w:tabs>
          <w:tab w:val="left" w:pos="1742"/>
        </w:tabs>
        <w:ind w:left="1742" w:hanging="420"/>
      </w:pPr>
    </w:lvl>
    <w:lvl w:ilvl="4" w:tentative="0">
      <w:start w:val="1"/>
      <w:numFmt w:val="lowerLetter"/>
      <w:lvlText w:val="%5)"/>
      <w:lvlJc w:val="left"/>
      <w:pPr>
        <w:tabs>
          <w:tab w:val="left" w:pos="2162"/>
        </w:tabs>
        <w:ind w:left="2162" w:hanging="420"/>
      </w:pPr>
    </w:lvl>
    <w:lvl w:ilvl="5" w:tentative="0">
      <w:start w:val="1"/>
      <w:numFmt w:val="lowerRoman"/>
      <w:lvlText w:val="%6."/>
      <w:lvlJc w:val="right"/>
      <w:pPr>
        <w:tabs>
          <w:tab w:val="left" w:pos="2582"/>
        </w:tabs>
        <w:ind w:left="2582" w:hanging="420"/>
      </w:pPr>
    </w:lvl>
    <w:lvl w:ilvl="6" w:tentative="0">
      <w:start w:val="1"/>
      <w:numFmt w:val="decimal"/>
      <w:lvlText w:val="%7."/>
      <w:lvlJc w:val="left"/>
      <w:pPr>
        <w:tabs>
          <w:tab w:val="left" w:pos="3002"/>
        </w:tabs>
        <w:ind w:left="3002" w:hanging="420"/>
      </w:pPr>
    </w:lvl>
    <w:lvl w:ilvl="7" w:tentative="0">
      <w:start w:val="1"/>
      <w:numFmt w:val="lowerLetter"/>
      <w:lvlText w:val="%8)"/>
      <w:lvlJc w:val="left"/>
      <w:pPr>
        <w:tabs>
          <w:tab w:val="left" w:pos="3422"/>
        </w:tabs>
        <w:ind w:left="3422" w:hanging="420"/>
      </w:pPr>
    </w:lvl>
    <w:lvl w:ilvl="8" w:tentative="0">
      <w:start w:val="1"/>
      <w:numFmt w:val="lowerRoman"/>
      <w:lvlText w:val="%9."/>
      <w:lvlJc w:val="right"/>
      <w:pPr>
        <w:tabs>
          <w:tab w:val="left" w:pos="3842"/>
        </w:tabs>
        <w:ind w:left="3842" w:hanging="420"/>
      </w:pPr>
    </w:lvl>
  </w:abstractNum>
  <w:abstractNum w:abstractNumId="6">
    <w:nsid w:val="0B893AAF"/>
    <w:multiLevelType w:val="multilevel"/>
    <w:tmpl w:val="0B893AAF"/>
    <w:lvl w:ilvl="0" w:tentative="0">
      <w:start w:val="1"/>
      <w:numFmt w:val="decimal"/>
      <w:pStyle w:val="68"/>
      <w:lvlText w:val="%1．"/>
      <w:lvlJc w:val="left"/>
      <w:pPr>
        <w:tabs>
          <w:tab w:val="left" w:pos="1095"/>
        </w:tabs>
        <w:ind w:left="1095" w:hanging="360"/>
      </w:pPr>
      <w:rPr>
        <w:rFonts w:hint="eastAsia"/>
      </w:rPr>
    </w:lvl>
    <w:lvl w:ilvl="1" w:tentative="0">
      <w:start w:val="1"/>
      <w:numFmt w:val="lowerLetter"/>
      <w:pStyle w:val="69"/>
      <w:lvlText w:val="%2)"/>
      <w:lvlJc w:val="left"/>
      <w:pPr>
        <w:tabs>
          <w:tab w:val="left" w:pos="1575"/>
        </w:tabs>
        <w:ind w:left="1575" w:hanging="420"/>
      </w:pPr>
    </w:lvl>
    <w:lvl w:ilvl="2" w:tentative="0">
      <w:start w:val="1"/>
      <w:numFmt w:val="lowerRoman"/>
      <w:pStyle w:val="70"/>
      <w:lvlText w:val="%3."/>
      <w:lvlJc w:val="right"/>
      <w:pPr>
        <w:tabs>
          <w:tab w:val="left" w:pos="1995"/>
        </w:tabs>
        <w:ind w:left="1995" w:hanging="420"/>
      </w:pPr>
    </w:lvl>
    <w:lvl w:ilvl="3" w:tentative="0">
      <w:start w:val="1"/>
      <w:numFmt w:val="decimal"/>
      <w:pStyle w:val="71"/>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7">
    <w:nsid w:val="137361C0"/>
    <w:multiLevelType w:val="multilevel"/>
    <w:tmpl w:val="137361C0"/>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CD962E0"/>
    <w:multiLevelType w:val="multilevel"/>
    <w:tmpl w:val="4CD962E0"/>
    <w:lvl w:ilvl="0" w:tentative="0">
      <w:start w:val="1"/>
      <w:numFmt w:val="chineseCountingThousand"/>
      <w:pStyle w:val="6"/>
      <w:lvlText w:val="%1、"/>
      <w:lvlJc w:val="left"/>
      <w:pPr>
        <w:ind w:left="57" w:hanging="57"/>
      </w:pPr>
      <w:rPr>
        <w:rFonts w:hint="eastAsia"/>
      </w:rPr>
    </w:lvl>
    <w:lvl w:ilvl="1" w:tentative="0">
      <w:start w:val="1"/>
      <w:numFmt w:val="decimal"/>
      <w:pStyle w:val="7"/>
      <w:isLgl/>
      <w:lvlText w:val="%1.%2"/>
      <w:lvlJc w:val="left"/>
      <w:pPr>
        <w:ind w:left="57" w:hanging="5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2" w:tentative="0">
      <w:start w:val="1"/>
      <w:numFmt w:val="decimal"/>
      <w:pStyle w:val="8"/>
      <w:isLgl/>
      <w:suff w:val="space"/>
      <w:lvlText w:val="%1.%2.%3"/>
      <w:lvlJc w:val="left"/>
      <w:pPr>
        <w:ind w:left="171" w:hanging="57"/>
      </w:pPr>
      <w:rPr>
        <w:rFonts w:hint="eastAsia"/>
      </w:rPr>
    </w:lvl>
    <w:lvl w:ilvl="3" w:tentative="0">
      <w:start w:val="1"/>
      <w:numFmt w:val="decimal"/>
      <w:pStyle w:val="9"/>
      <w:isLgl/>
      <w:lvlText w:val="%1.%2.%3.%4"/>
      <w:lvlJc w:val="left"/>
      <w:pPr>
        <w:ind w:left="228" w:hanging="57"/>
      </w:pPr>
      <w:rPr>
        <w:rFonts w:hint="eastAsia"/>
      </w:rPr>
    </w:lvl>
    <w:lvl w:ilvl="4" w:tentative="0">
      <w:start w:val="1"/>
      <w:numFmt w:val="decimal"/>
      <w:isLgl/>
      <w:lvlText w:val="%1.%2.%3.%4.%5"/>
      <w:lvlJc w:val="left"/>
      <w:pPr>
        <w:ind w:left="285" w:hanging="57"/>
      </w:pPr>
      <w:rPr>
        <w:rFonts w:hint="eastAsia"/>
      </w:rPr>
    </w:lvl>
    <w:lvl w:ilvl="5" w:tentative="0">
      <w:start w:val="1"/>
      <w:numFmt w:val="decimal"/>
      <w:isLgl/>
      <w:lvlText w:val="%1.%2.%3.%4.%5.%6"/>
      <w:lvlJc w:val="left"/>
      <w:pPr>
        <w:ind w:left="342" w:hanging="57"/>
      </w:pPr>
      <w:rPr>
        <w:rFonts w:hint="eastAsia"/>
      </w:rPr>
    </w:lvl>
    <w:lvl w:ilvl="6" w:tentative="0">
      <w:start w:val="1"/>
      <w:numFmt w:val="decimal"/>
      <w:isLgl/>
      <w:lvlText w:val="%1.%2.%3.%4.%5.%6.%7"/>
      <w:lvlJc w:val="left"/>
      <w:pPr>
        <w:ind w:left="399" w:hanging="57"/>
      </w:pPr>
      <w:rPr>
        <w:rFonts w:hint="eastAsia"/>
      </w:rPr>
    </w:lvl>
    <w:lvl w:ilvl="7" w:tentative="0">
      <w:start w:val="1"/>
      <w:numFmt w:val="decimal"/>
      <w:lvlText w:val="%1.%2.%3.%4.%5.%6.%7.%8"/>
      <w:lvlJc w:val="left"/>
      <w:pPr>
        <w:ind w:left="456" w:hanging="57"/>
      </w:pPr>
      <w:rPr>
        <w:rFonts w:hint="eastAsia"/>
      </w:rPr>
    </w:lvl>
    <w:lvl w:ilvl="8" w:tentative="0">
      <w:start w:val="1"/>
      <w:numFmt w:val="decimal"/>
      <w:lvlText w:val="%1.%2.%3.%4.%5.%6.%7.%8.%9"/>
      <w:lvlJc w:val="left"/>
      <w:pPr>
        <w:ind w:left="513" w:hanging="57"/>
      </w:pPr>
      <w:rPr>
        <w:rFonts w:hint="eastAsia"/>
      </w:rPr>
    </w:lvl>
  </w:abstractNum>
  <w:abstractNum w:abstractNumId="9">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A26567"/>
    <w:multiLevelType w:val="multilevel"/>
    <w:tmpl w:val="59A26567"/>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5A0A7B15"/>
    <w:multiLevelType w:val="multilevel"/>
    <w:tmpl w:val="5A0A7B15"/>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5A1B8D0C"/>
    <w:multiLevelType w:val="singleLevel"/>
    <w:tmpl w:val="5A1B8D0C"/>
    <w:lvl w:ilvl="0" w:tentative="0">
      <w:start w:val="1"/>
      <w:numFmt w:val="decimal"/>
      <w:suff w:val="nothing"/>
      <w:lvlText w:val="%1．"/>
      <w:lvlJc w:val="left"/>
      <w:pPr>
        <w:ind w:left="0" w:firstLine="400"/>
      </w:pPr>
      <w:rPr>
        <w:rFonts w:hint="default"/>
      </w:rPr>
    </w:lvl>
  </w:abstractNum>
  <w:abstractNum w:abstractNumId="13">
    <w:nsid w:val="5D5AD03D"/>
    <w:multiLevelType w:val="singleLevel"/>
    <w:tmpl w:val="5D5AD03D"/>
    <w:lvl w:ilvl="0" w:tentative="0">
      <w:start w:val="2"/>
      <w:numFmt w:val="chineseCounting"/>
      <w:suff w:val="nothing"/>
      <w:lvlText w:val="%1、"/>
      <w:lvlJc w:val="left"/>
      <w:rPr>
        <w:rFonts w:hint="eastAsia"/>
      </w:rPr>
    </w:lvl>
  </w:abstractNum>
  <w:abstractNum w:abstractNumId="14">
    <w:nsid w:val="6C07C839"/>
    <w:multiLevelType w:val="singleLevel"/>
    <w:tmpl w:val="6C07C839"/>
    <w:lvl w:ilvl="0" w:tentative="0">
      <w:start w:val="1"/>
      <w:numFmt w:val="decimal"/>
      <w:suff w:val="nothing"/>
      <w:lvlText w:val="（%1）"/>
      <w:lvlJc w:val="left"/>
    </w:lvl>
  </w:abstractNum>
  <w:num w:numId="1">
    <w:abstractNumId w:val="8"/>
  </w:num>
  <w:num w:numId="2">
    <w:abstractNumId w:val="6"/>
  </w:num>
  <w:num w:numId="3">
    <w:abstractNumId w:val="1"/>
  </w:num>
  <w:num w:numId="4">
    <w:abstractNumId w:val="2"/>
  </w:num>
  <w:num w:numId="5">
    <w:abstractNumId w:val="3"/>
  </w:num>
  <w:num w:numId="6">
    <w:abstractNumId w:val="12"/>
  </w:num>
  <w:num w:numId="7">
    <w:abstractNumId w:val="0"/>
  </w:num>
  <w:num w:numId="8">
    <w:abstractNumId w:val="10"/>
  </w:num>
  <w:num w:numId="9">
    <w:abstractNumId w:val="7"/>
  </w:num>
  <w:num w:numId="10">
    <w:abstractNumId w:val="11"/>
  </w:num>
  <w:num w:numId="11">
    <w:abstractNumId w:val="9"/>
  </w:num>
  <w:num w:numId="12">
    <w:abstractNumId w:val="4"/>
  </w:num>
  <w:num w:numId="13">
    <w:abstractNumId w:val="5"/>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mODRiOGUyMjBlYWY2NTFkNjQzYzE5YTU2MWEzN2MifQ=="/>
  </w:docVars>
  <w:rsids>
    <w:rsidRoot w:val="FDE9CBDF"/>
    <w:rsid w:val="0000018B"/>
    <w:rsid w:val="00000B42"/>
    <w:rsid w:val="00000FDA"/>
    <w:rsid w:val="0000183C"/>
    <w:rsid w:val="00010220"/>
    <w:rsid w:val="000115AB"/>
    <w:rsid w:val="00013326"/>
    <w:rsid w:val="00013921"/>
    <w:rsid w:val="00014E99"/>
    <w:rsid w:val="00020FF9"/>
    <w:rsid w:val="00022D3A"/>
    <w:rsid w:val="000248C5"/>
    <w:rsid w:val="000353D5"/>
    <w:rsid w:val="00036116"/>
    <w:rsid w:val="00036290"/>
    <w:rsid w:val="00037A29"/>
    <w:rsid w:val="00042953"/>
    <w:rsid w:val="00045573"/>
    <w:rsid w:val="00045B59"/>
    <w:rsid w:val="000504E3"/>
    <w:rsid w:val="000508D5"/>
    <w:rsid w:val="00052754"/>
    <w:rsid w:val="0005747C"/>
    <w:rsid w:val="00061B2E"/>
    <w:rsid w:val="00062011"/>
    <w:rsid w:val="0006324F"/>
    <w:rsid w:val="00063FD0"/>
    <w:rsid w:val="00064D8A"/>
    <w:rsid w:val="00065469"/>
    <w:rsid w:val="00066344"/>
    <w:rsid w:val="00070175"/>
    <w:rsid w:val="000719F6"/>
    <w:rsid w:val="00074579"/>
    <w:rsid w:val="00074C0E"/>
    <w:rsid w:val="0008027C"/>
    <w:rsid w:val="000821C6"/>
    <w:rsid w:val="000846F6"/>
    <w:rsid w:val="00084D82"/>
    <w:rsid w:val="00085862"/>
    <w:rsid w:val="00085C08"/>
    <w:rsid w:val="00090310"/>
    <w:rsid w:val="000911CF"/>
    <w:rsid w:val="0009154D"/>
    <w:rsid w:val="000926A8"/>
    <w:rsid w:val="000939D6"/>
    <w:rsid w:val="000B02F4"/>
    <w:rsid w:val="000B3BCB"/>
    <w:rsid w:val="000C26B9"/>
    <w:rsid w:val="000C476E"/>
    <w:rsid w:val="000C6FE7"/>
    <w:rsid w:val="000C7429"/>
    <w:rsid w:val="000D5985"/>
    <w:rsid w:val="000E14BC"/>
    <w:rsid w:val="000E5200"/>
    <w:rsid w:val="000E5ECC"/>
    <w:rsid w:val="000E7ED3"/>
    <w:rsid w:val="000F05D3"/>
    <w:rsid w:val="000F46DB"/>
    <w:rsid w:val="000F5327"/>
    <w:rsid w:val="00102BAE"/>
    <w:rsid w:val="001054D2"/>
    <w:rsid w:val="0010790B"/>
    <w:rsid w:val="00115C8F"/>
    <w:rsid w:val="00115F42"/>
    <w:rsid w:val="00117040"/>
    <w:rsid w:val="00122F09"/>
    <w:rsid w:val="00124F48"/>
    <w:rsid w:val="00127222"/>
    <w:rsid w:val="00133014"/>
    <w:rsid w:val="0013501E"/>
    <w:rsid w:val="00135332"/>
    <w:rsid w:val="00136FEB"/>
    <w:rsid w:val="0014121C"/>
    <w:rsid w:val="00144EBD"/>
    <w:rsid w:val="0014601B"/>
    <w:rsid w:val="00147DCE"/>
    <w:rsid w:val="00152598"/>
    <w:rsid w:val="00156D2F"/>
    <w:rsid w:val="00162D4F"/>
    <w:rsid w:val="001645D2"/>
    <w:rsid w:val="0016643B"/>
    <w:rsid w:val="00166FE7"/>
    <w:rsid w:val="00170C00"/>
    <w:rsid w:val="001717EF"/>
    <w:rsid w:val="00171A21"/>
    <w:rsid w:val="001760BB"/>
    <w:rsid w:val="00176145"/>
    <w:rsid w:val="0018284A"/>
    <w:rsid w:val="0018596B"/>
    <w:rsid w:val="00194FA9"/>
    <w:rsid w:val="0019602E"/>
    <w:rsid w:val="00196793"/>
    <w:rsid w:val="00197AF5"/>
    <w:rsid w:val="001A025B"/>
    <w:rsid w:val="001A163A"/>
    <w:rsid w:val="001A2807"/>
    <w:rsid w:val="001A3E4C"/>
    <w:rsid w:val="001A6670"/>
    <w:rsid w:val="001B27F5"/>
    <w:rsid w:val="001B6D9A"/>
    <w:rsid w:val="001C0423"/>
    <w:rsid w:val="001C1832"/>
    <w:rsid w:val="001C486D"/>
    <w:rsid w:val="001C4A70"/>
    <w:rsid w:val="001C54A8"/>
    <w:rsid w:val="001D0F6D"/>
    <w:rsid w:val="001E4069"/>
    <w:rsid w:val="001E720A"/>
    <w:rsid w:val="001E7FDC"/>
    <w:rsid w:val="001F202A"/>
    <w:rsid w:val="001F70A9"/>
    <w:rsid w:val="001F7986"/>
    <w:rsid w:val="001F7D09"/>
    <w:rsid w:val="00202EB9"/>
    <w:rsid w:val="00207F2C"/>
    <w:rsid w:val="002102CD"/>
    <w:rsid w:val="002132F5"/>
    <w:rsid w:val="00216C66"/>
    <w:rsid w:val="0021745F"/>
    <w:rsid w:val="0021767E"/>
    <w:rsid w:val="00220768"/>
    <w:rsid w:val="00226439"/>
    <w:rsid w:val="00231D14"/>
    <w:rsid w:val="00232575"/>
    <w:rsid w:val="00233020"/>
    <w:rsid w:val="002338DC"/>
    <w:rsid w:val="00237793"/>
    <w:rsid w:val="00243399"/>
    <w:rsid w:val="00245360"/>
    <w:rsid w:val="0025220E"/>
    <w:rsid w:val="002528A5"/>
    <w:rsid w:val="00254010"/>
    <w:rsid w:val="00257A37"/>
    <w:rsid w:val="0026397B"/>
    <w:rsid w:val="00266E4C"/>
    <w:rsid w:val="00267E1F"/>
    <w:rsid w:val="00281993"/>
    <w:rsid w:val="002839B6"/>
    <w:rsid w:val="002869FD"/>
    <w:rsid w:val="002874EC"/>
    <w:rsid w:val="0029264E"/>
    <w:rsid w:val="002973D1"/>
    <w:rsid w:val="002A0766"/>
    <w:rsid w:val="002A25A4"/>
    <w:rsid w:val="002A3827"/>
    <w:rsid w:val="002B05A3"/>
    <w:rsid w:val="002B182F"/>
    <w:rsid w:val="002B1FE6"/>
    <w:rsid w:val="002B262C"/>
    <w:rsid w:val="002B2FDB"/>
    <w:rsid w:val="002B3387"/>
    <w:rsid w:val="002B4C69"/>
    <w:rsid w:val="002B4F84"/>
    <w:rsid w:val="002B5F5D"/>
    <w:rsid w:val="002C0A5D"/>
    <w:rsid w:val="002C59BE"/>
    <w:rsid w:val="002C6150"/>
    <w:rsid w:val="002C766A"/>
    <w:rsid w:val="002C7788"/>
    <w:rsid w:val="002D379F"/>
    <w:rsid w:val="002D3894"/>
    <w:rsid w:val="002D3C90"/>
    <w:rsid w:val="002D5F84"/>
    <w:rsid w:val="002E22BC"/>
    <w:rsid w:val="002E30A9"/>
    <w:rsid w:val="002F292A"/>
    <w:rsid w:val="002F39F0"/>
    <w:rsid w:val="002F4B8A"/>
    <w:rsid w:val="002F7153"/>
    <w:rsid w:val="0030104C"/>
    <w:rsid w:val="0030270A"/>
    <w:rsid w:val="00311ACE"/>
    <w:rsid w:val="00312559"/>
    <w:rsid w:val="003127B3"/>
    <w:rsid w:val="00314149"/>
    <w:rsid w:val="00315F26"/>
    <w:rsid w:val="003160FD"/>
    <w:rsid w:val="00316AC2"/>
    <w:rsid w:val="00316F38"/>
    <w:rsid w:val="003217C6"/>
    <w:rsid w:val="00325B17"/>
    <w:rsid w:val="00327F06"/>
    <w:rsid w:val="00330C24"/>
    <w:rsid w:val="00331984"/>
    <w:rsid w:val="00331D87"/>
    <w:rsid w:val="0033234B"/>
    <w:rsid w:val="00332782"/>
    <w:rsid w:val="0033397D"/>
    <w:rsid w:val="0033516F"/>
    <w:rsid w:val="003361CF"/>
    <w:rsid w:val="003373C8"/>
    <w:rsid w:val="00337FB3"/>
    <w:rsid w:val="003401B9"/>
    <w:rsid w:val="00342A1D"/>
    <w:rsid w:val="003524E5"/>
    <w:rsid w:val="00352B5E"/>
    <w:rsid w:val="003537C1"/>
    <w:rsid w:val="00356559"/>
    <w:rsid w:val="003618FB"/>
    <w:rsid w:val="00364846"/>
    <w:rsid w:val="00365DA9"/>
    <w:rsid w:val="003664F5"/>
    <w:rsid w:val="0037136C"/>
    <w:rsid w:val="0037280A"/>
    <w:rsid w:val="00376351"/>
    <w:rsid w:val="00380635"/>
    <w:rsid w:val="0038139E"/>
    <w:rsid w:val="00385A3A"/>
    <w:rsid w:val="003879DC"/>
    <w:rsid w:val="00391D0F"/>
    <w:rsid w:val="003926AE"/>
    <w:rsid w:val="00392FB9"/>
    <w:rsid w:val="003954B9"/>
    <w:rsid w:val="003A1428"/>
    <w:rsid w:val="003A18A2"/>
    <w:rsid w:val="003A2A31"/>
    <w:rsid w:val="003A2B38"/>
    <w:rsid w:val="003A5B28"/>
    <w:rsid w:val="003B0748"/>
    <w:rsid w:val="003B105A"/>
    <w:rsid w:val="003B4EF0"/>
    <w:rsid w:val="003B6137"/>
    <w:rsid w:val="003C22D1"/>
    <w:rsid w:val="003C448E"/>
    <w:rsid w:val="003C45D7"/>
    <w:rsid w:val="003D1878"/>
    <w:rsid w:val="003D5A62"/>
    <w:rsid w:val="003D65EE"/>
    <w:rsid w:val="003E2A1D"/>
    <w:rsid w:val="003E318B"/>
    <w:rsid w:val="003E3896"/>
    <w:rsid w:val="003F091D"/>
    <w:rsid w:val="003F2175"/>
    <w:rsid w:val="003F2CE0"/>
    <w:rsid w:val="003F68D9"/>
    <w:rsid w:val="004005A5"/>
    <w:rsid w:val="00402003"/>
    <w:rsid w:val="004061EB"/>
    <w:rsid w:val="0040754B"/>
    <w:rsid w:val="00414150"/>
    <w:rsid w:val="00415C5C"/>
    <w:rsid w:val="00420BBC"/>
    <w:rsid w:val="00422B7C"/>
    <w:rsid w:val="004240A2"/>
    <w:rsid w:val="00424E6A"/>
    <w:rsid w:val="004257B7"/>
    <w:rsid w:val="00427207"/>
    <w:rsid w:val="00430080"/>
    <w:rsid w:val="0043209D"/>
    <w:rsid w:val="00435C3A"/>
    <w:rsid w:val="00435E07"/>
    <w:rsid w:val="0043665A"/>
    <w:rsid w:val="00437C80"/>
    <w:rsid w:val="00441B82"/>
    <w:rsid w:val="00444671"/>
    <w:rsid w:val="004449E6"/>
    <w:rsid w:val="00444D45"/>
    <w:rsid w:val="00445867"/>
    <w:rsid w:val="004463AB"/>
    <w:rsid w:val="004477B6"/>
    <w:rsid w:val="004528EC"/>
    <w:rsid w:val="00452DBB"/>
    <w:rsid w:val="004535B9"/>
    <w:rsid w:val="00454FF2"/>
    <w:rsid w:val="0045512B"/>
    <w:rsid w:val="0045667B"/>
    <w:rsid w:val="00461BB5"/>
    <w:rsid w:val="00465E69"/>
    <w:rsid w:val="004718FB"/>
    <w:rsid w:val="00471EB8"/>
    <w:rsid w:val="004731AB"/>
    <w:rsid w:val="00474CC1"/>
    <w:rsid w:val="00483E49"/>
    <w:rsid w:val="0048469E"/>
    <w:rsid w:val="00484715"/>
    <w:rsid w:val="00484AD8"/>
    <w:rsid w:val="00486298"/>
    <w:rsid w:val="00486B8C"/>
    <w:rsid w:val="0048770C"/>
    <w:rsid w:val="00487842"/>
    <w:rsid w:val="00487E53"/>
    <w:rsid w:val="0049026D"/>
    <w:rsid w:val="00493996"/>
    <w:rsid w:val="00493A50"/>
    <w:rsid w:val="004A119C"/>
    <w:rsid w:val="004A15CD"/>
    <w:rsid w:val="004C07B1"/>
    <w:rsid w:val="004C1233"/>
    <w:rsid w:val="004C2E2D"/>
    <w:rsid w:val="004C641C"/>
    <w:rsid w:val="004D1C4B"/>
    <w:rsid w:val="004D71C1"/>
    <w:rsid w:val="004E5B5E"/>
    <w:rsid w:val="004E7CD4"/>
    <w:rsid w:val="004F047D"/>
    <w:rsid w:val="0050216B"/>
    <w:rsid w:val="00502B73"/>
    <w:rsid w:val="005125C6"/>
    <w:rsid w:val="005160DF"/>
    <w:rsid w:val="005168EC"/>
    <w:rsid w:val="00521006"/>
    <w:rsid w:val="0052157E"/>
    <w:rsid w:val="00522197"/>
    <w:rsid w:val="00522DDC"/>
    <w:rsid w:val="00526652"/>
    <w:rsid w:val="00526966"/>
    <w:rsid w:val="00526ED7"/>
    <w:rsid w:val="00530B55"/>
    <w:rsid w:val="00533013"/>
    <w:rsid w:val="00540C64"/>
    <w:rsid w:val="00541F92"/>
    <w:rsid w:val="005433A1"/>
    <w:rsid w:val="0054579A"/>
    <w:rsid w:val="005459D8"/>
    <w:rsid w:val="0054740E"/>
    <w:rsid w:val="00550CE4"/>
    <w:rsid w:val="00551924"/>
    <w:rsid w:val="0055424F"/>
    <w:rsid w:val="00556E50"/>
    <w:rsid w:val="00556FF1"/>
    <w:rsid w:val="0056002E"/>
    <w:rsid w:val="0057162D"/>
    <w:rsid w:val="0057359F"/>
    <w:rsid w:val="005761CD"/>
    <w:rsid w:val="00576B53"/>
    <w:rsid w:val="00580ED6"/>
    <w:rsid w:val="00581D11"/>
    <w:rsid w:val="00583729"/>
    <w:rsid w:val="00586DD0"/>
    <w:rsid w:val="00586FF5"/>
    <w:rsid w:val="005910E5"/>
    <w:rsid w:val="00591D73"/>
    <w:rsid w:val="00591E7F"/>
    <w:rsid w:val="00591F43"/>
    <w:rsid w:val="0059209D"/>
    <w:rsid w:val="00594B43"/>
    <w:rsid w:val="005957E7"/>
    <w:rsid w:val="005972A0"/>
    <w:rsid w:val="005A00AC"/>
    <w:rsid w:val="005A6D2D"/>
    <w:rsid w:val="005A774D"/>
    <w:rsid w:val="005B217C"/>
    <w:rsid w:val="005B23A7"/>
    <w:rsid w:val="005B484A"/>
    <w:rsid w:val="005B625B"/>
    <w:rsid w:val="005B75D4"/>
    <w:rsid w:val="005B7757"/>
    <w:rsid w:val="005C36EF"/>
    <w:rsid w:val="005C7BDE"/>
    <w:rsid w:val="005D17DD"/>
    <w:rsid w:val="005D17FF"/>
    <w:rsid w:val="005D2301"/>
    <w:rsid w:val="005D3C1D"/>
    <w:rsid w:val="005E1C57"/>
    <w:rsid w:val="005E2EB7"/>
    <w:rsid w:val="005E3841"/>
    <w:rsid w:val="005E5B8A"/>
    <w:rsid w:val="005E6D4F"/>
    <w:rsid w:val="005E729C"/>
    <w:rsid w:val="005F6397"/>
    <w:rsid w:val="005F703D"/>
    <w:rsid w:val="005F70BD"/>
    <w:rsid w:val="005F7DFE"/>
    <w:rsid w:val="00606230"/>
    <w:rsid w:val="00607432"/>
    <w:rsid w:val="006100CD"/>
    <w:rsid w:val="00611A06"/>
    <w:rsid w:val="0061381C"/>
    <w:rsid w:val="00616774"/>
    <w:rsid w:val="00616D80"/>
    <w:rsid w:val="006171D1"/>
    <w:rsid w:val="006230D5"/>
    <w:rsid w:val="006245EE"/>
    <w:rsid w:val="00625AB3"/>
    <w:rsid w:val="006272FE"/>
    <w:rsid w:val="00632A43"/>
    <w:rsid w:val="0063385A"/>
    <w:rsid w:val="00633FE4"/>
    <w:rsid w:val="00635F13"/>
    <w:rsid w:val="00636ACD"/>
    <w:rsid w:val="006371B6"/>
    <w:rsid w:val="00637ADA"/>
    <w:rsid w:val="00640041"/>
    <w:rsid w:val="0064154F"/>
    <w:rsid w:val="00643189"/>
    <w:rsid w:val="00643F54"/>
    <w:rsid w:val="006451FC"/>
    <w:rsid w:val="00646F1E"/>
    <w:rsid w:val="0064731E"/>
    <w:rsid w:val="006544BD"/>
    <w:rsid w:val="006545FE"/>
    <w:rsid w:val="006618EA"/>
    <w:rsid w:val="006672EC"/>
    <w:rsid w:val="00670E73"/>
    <w:rsid w:val="00675B92"/>
    <w:rsid w:val="00677BB6"/>
    <w:rsid w:val="006806D9"/>
    <w:rsid w:val="00681293"/>
    <w:rsid w:val="00685540"/>
    <w:rsid w:val="00692C87"/>
    <w:rsid w:val="00695825"/>
    <w:rsid w:val="006A0406"/>
    <w:rsid w:val="006A3D43"/>
    <w:rsid w:val="006A7574"/>
    <w:rsid w:val="006A781E"/>
    <w:rsid w:val="006A7843"/>
    <w:rsid w:val="006B070E"/>
    <w:rsid w:val="006B7701"/>
    <w:rsid w:val="006B779D"/>
    <w:rsid w:val="006C1FB8"/>
    <w:rsid w:val="006C2434"/>
    <w:rsid w:val="006C5A9D"/>
    <w:rsid w:val="006D0E4F"/>
    <w:rsid w:val="006D6136"/>
    <w:rsid w:val="006E29C5"/>
    <w:rsid w:val="006E326F"/>
    <w:rsid w:val="006E74AD"/>
    <w:rsid w:val="006F1CBD"/>
    <w:rsid w:val="006F2DFC"/>
    <w:rsid w:val="006F3460"/>
    <w:rsid w:val="006F36B3"/>
    <w:rsid w:val="006F7650"/>
    <w:rsid w:val="006F77B1"/>
    <w:rsid w:val="00704526"/>
    <w:rsid w:val="00706725"/>
    <w:rsid w:val="00706ED7"/>
    <w:rsid w:val="00710E5E"/>
    <w:rsid w:val="007165C6"/>
    <w:rsid w:val="00717687"/>
    <w:rsid w:val="007214CF"/>
    <w:rsid w:val="007219F7"/>
    <w:rsid w:val="00723B90"/>
    <w:rsid w:val="00726554"/>
    <w:rsid w:val="00727DB0"/>
    <w:rsid w:val="0073104D"/>
    <w:rsid w:val="007339A0"/>
    <w:rsid w:val="0073690D"/>
    <w:rsid w:val="007415A4"/>
    <w:rsid w:val="00743123"/>
    <w:rsid w:val="0074466F"/>
    <w:rsid w:val="007461C4"/>
    <w:rsid w:val="007515A5"/>
    <w:rsid w:val="00751A3F"/>
    <w:rsid w:val="0075300C"/>
    <w:rsid w:val="007577AF"/>
    <w:rsid w:val="00763F00"/>
    <w:rsid w:val="00767724"/>
    <w:rsid w:val="00767B9E"/>
    <w:rsid w:val="007823A1"/>
    <w:rsid w:val="007836FC"/>
    <w:rsid w:val="0078394B"/>
    <w:rsid w:val="00784432"/>
    <w:rsid w:val="00784A41"/>
    <w:rsid w:val="00785A14"/>
    <w:rsid w:val="00785DFB"/>
    <w:rsid w:val="00786113"/>
    <w:rsid w:val="00786596"/>
    <w:rsid w:val="007923F6"/>
    <w:rsid w:val="007927E5"/>
    <w:rsid w:val="007951E7"/>
    <w:rsid w:val="007976A9"/>
    <w:rsid w:val="007A35FF"/>
    <w:rsid w:val="007A4BB4"/>
    <w:rsid w:val="007A7105"/>
    <w:rsid w:val="007A7765"/>
    <w:rsid w:val="007B1351"/>
    <w:rsid w:val="007B63E6"/>
    <w:rsid w:val="007B6A63"/>
    <w:rsid w:val="007C04B7"/>
    <w:rsid w:val="007C2981"/>
    <w:rsid w:val="007D19F6"/>
    <w:rsid w:val="007D3446"/>
    <w:rsid w:val="007D3C84"/>
    <w:rsid w:val="007D3F33"/>
    <w:rsid w:val="007D6833"/>
    <w:rsid w:val="007E2282"/>
    <w:rsid w:val="007E4EE7"/>
    <w:rsid w:val="007F142C"/>
    <w:rsid w:val="007F203A"/>
    <w:rsid w:val="007F28A9"/>
    <w:rsid w:val="007F38CE"/>
    <w:rsid w:val="008010F0"/>
    <w:rsid w:val="00803017"/>
    <w:rsid w:val="008045E5"/>
    <w:rsid w:val="00804CB0"/>
    <w:rsid w:val="0080594C"/>
    <w:rsid w:val="0080755F"/>
    <w:rsid w:val="00807FD8"/>
    <w:rsid w:val="008150AC"/>
    <w:rsid w:val="00816F81"/>
    <w:rsid w:val="008205C0"/>
    <w:rsid w:val="008213E9"/>
    <w:rsid w:val="00822407"/>
    <w:rsid w:val="0082569E"/>
    <w:rsid w:val="008259F3"/>
    <w:rsid w:val="00825AAB"/>
    <w:rsid w:val="00825B89"/>
    <w:rsid w:val="00826F85"/>
    <w:rsid w:val="008304A6"/>
    <w:rsid w:val="008331E6"/>
    <w:rsid w:val="0083465C"/>
    <w:rsid w:val="00834D8C"/>
    <w:rsid w:val="00835130"/>
    <w:rsid w:val="008405C4"/>
    <w:rsid w:val="00841228"/>
    <w:rsid w:val="00841E95"/>
    <w:rsid w:val="00843A60"/>
    <w:rsid w:val="00843D26"/>
    <w:rsid w:val="008460D3"/>
    <w:rsid w:val="008463C3"/>
    <w:rsid w:val="008546CA"/>
    <w:rsid w:val="00861710"/>
    <w:rsid w:val="0086345F"/>
    <w:rsid w:val="008643AB"/>
    <w:rsid w:val="0086619C"/>
    <w:rsid w:val="00866F0E"/>
    <w:rsid w:val="00867205"/>
    <w:rsid w:val="00870631"/>
    <w:rsid w:val="00872D16"/>
    <w:rsid w:val="008748FE"/>
    <w:rsid w:val="00874CB5"/>
    <w:rsid w:val="00874D54"/>
    <w:rsid w:val="008750DE"/>
    <w:rsid w:val="00875980"/>
    <w:rsid w:val="008765AA"/>
    <w:rsid w:val="00877885"/>
    <w:rsid w:val="00883039"/>
    <w:rsid w:val="00883BDC"/>
    <w:rsid w:val="00883DB7"/>
    <w:rsid w:val="00884E24"/>
    <w:rsid w:val="00885218"/>
    <w:rsid w:val="00894646"/>
    <w:rsid w:val="00895054"/>
    <w:rsid w:val="00895C3A"/>
    <w:rsid w:val="008965FC"/>
    <w:rsid w:val="00896A91"/>
    <w:rsid w:val="0089780F"/>
    <w:rsid w:val="008A4A29"/>
    <w:rsid w:val="008A5483"/>
    <w:rsid w:val="008B1880"/>
    <w:rsid w:val="008B22DA"/>
    <w:rsid w:val="008B3BD9"/>
    <w:rsid w:val="008B3C88"/>
    <w:rsid w:val="008B701E"/>
    <w:rsid w:val="008B766F"/>
    <w:rsid w:val="008C273F"/>
    <w:rsid w:val="008D1C6B"/>
    <w:rsid w:val="008D3908"/>
    <w:rsid w:val="008D3A7A"/>
    <w:rsid w:val="008D6245"/>
    <w:rsid w:val="008D6D97"/>
    <w:rsid w:val="008E1F7A"/>
    <w:rsid w:val="008E26B7"/>
    <w:rsid w:val="008E5D3E"/>
    <w:rsid w:val="008E777E"/>
    <w:rsid w:val="008F2818"/>
    <w:rsid w:val="008F336B"/>
    <w:rsid w:val="008F48B3"/>
    <w:rsid w:val="008F5533"/>
    <w:rsid w:val="008F5D57"/>
    <w:rsid w:val="008F64BD"/>
    <w:rsid w:val="00901A53"/>
    <w:rsid w:val="009023D1"/>
    <w:rsid w:val="00902B2D"/>
    <w:rsid w:val="00903170"/>
    <w:rsid w:val="009044A6"/>
    <w:rsid w:val="009051EA"/>
    <w:rsid w:val="009052E1"/>
    <w:rsid w:val="00905855"/>
    <w:rsid w:val="00905AA8"/>
    <w:rsid w:val="009117D8"/>
    <w:rsid w:val="0091669E"/>
    <w:rsid w:val="009222EA"/>
    <w:rsid w:val="0092348B"/>
    <w:rsid w:val="0092422A"/>
    <w:rsid w:val="00925126"/>
    <w:rsid w:val="0092725E"/>
    <w:rsid w:val="009307B5"/>
    <w:rsid w:val="00930C7D"/>
    <w:rsid w:val="00931AD3"/>
    <w:rsid w:val="00931D69"/>
    <w:rsid w:val="00933E57"/>
    <w:rsid w:val="00935026"/>
    <w:rsid w:val="009360DB"/>
    <w:rsid w:val="00937D36"/>
    <w:rsid w:val="00951183"/>
    <w:rsid w:val="0095230E"/>
    <w:rsid w:val="00956539"/>
    <w:rsid w:val="00957D80"/>
    <w:rsid w:val="00960B20"/>
    <w:rsid w:val="00960E6D"/>
    <w:rsid w:val="0096108A"/>
    <w:rsid w:val="009620A3"/>
    <w:rsid w:val="0096238B"/>
    <w:rsid w:val="00964043"/>
    <w:rsid w:val="00967367"/>
    <w:rsid w:val="00967879"/>
    <w:rsid w:val="009723B2"/>
    <w:rsid w:val="009750AE"/>
    <w:rsid w:val="0097521B"/>
    <w:rsid w:val="009777B2"/>
    <w:rsid w:val="00986F82"/>
    <w:rsid w:val="009915BE"/>
    <w:rsid w:val="00991DAD"/>
    <w:rsid w:val="00993488"/>
    <w:rsid w:val="00993562"/>
    <w:rsid w:val="00995B6E"/>
    <w:rsid w:val="0099776C"/>
    <w:rsid w:val="009A0C80"/>
    <w:rsid w:val="009A1807"/>
    <w:rsid w:val="009A2713"/>
    <w:rsid w:val="009A4535"/>
    <w:rsid w:val="009A4D4C"/>
    <w:rsid w:val="009A4DC7"/>
    <w:rsid w:val="009A546D"/>
    <w:rsid w:val="009A5DEB"/>
    <w:rsid w:val="009A6C7D"/>
    <w:rsid w:val="009B10F2"/>
    <w:rsid w:val="009B23C0"/>
    <w:rsid w:val="009B3BA2"/>
    <w:rsid w:val="009B5FD0"/>
    <w:rsid w:val="009B6272"/>
    <w:rsid w:val="009B6F6D"/>
    <w:rsid w:val="009B70A5"/>
    <w:rsid w:val="009C17D9"/>
    <w:rsid w:val="009C4402"/>
    <w:rsid w:val="009C483D"/>
    <w:rsid w:val="009C5627"/>
    <w:rsid w:val="009C7936"/>
    <w:rsid w:val="009D12EF"/>
    <w:rsid w:val="009D1FCF"/>
    <w:rsid w:val="009D396A"/>
    <w:rsid w:val="009D4295"/>
    <w:rsid w:val="009D63E8"/>
    <w:rsid w:val="009D6821"/>
    <w:rsid w:val="009E2C11"/>
    <w:rsid w:val="009F5871"/>
    <w:rsid w:val="009F778C"/>
    <w:rsid w:val="009F7A8F"/>
    <w:rsid w:val="00A00A48"/>
    <w:rsid w:val="00A00D15"/>
    <w:rsid w:val="00A013D4"/>
    <w:rsid w:val="00A03307"/>
    <w:rsid w:val="00A042DB"/>
    <w:rsid w:val="00A05BE2"/>
    <w:rsid w:val="00A061CC"/>
    <w:rsid w:val="00A13509"/>
    <w:rsid w:val="00A15DBD"/>
    <w:rsid w:val="00A16455"/>
    <w:rsid w:val="00A168F3"/>
    <w:rsid w:val="00A20D1F"/>
    <w:rsid w:val="00A258EC"/>
    <w:rsid w:val="00A36DF3"/>
    <w:rsid w:val="00A416D8"/>
    <w:rsid w:val="00A417AF"/>
    <w:rsid w:val="00A4392A"/>
    <w:rsid w:val="00A45961"/>
    <w:rsid w:val="00A462A3"/>
    <w:rsid w:val="00A52E19"/>
    <w:rsid w:val="00A53283"/>
    <w:rsid w:val="00A54F88"/>
    <w:rsid w:val="00A6154F"/>
    <w:rsid w:val="00A63C81"/>
    <w:rsid w:val="00A64C47"/>
    <w:rsid w:val="00A676C0"/>
    <w:rsid w:val="00A712B3"/>
    <w:rsid w:val="00A7185E"/>
    <w:rsid w:val="00A71DAD"/>
    <w:rsid w:val="00A72790"/>
    <w:rsid w:val="00A769B8"/>
    <w:rsid w:val="00A76B87"/>
    <w:rsid w:val="00A76FA1"/>
    <w:rsid w:val="00A7782E"/>
    <w:rsid w:val="00A80121"/>
    <w:rsid w:val="00A85ACA"/>
    <w:rsid w:val="00A87EEE"/>
    <w:rsid w:val="00A90F44"/>
    <w:rsid w:val="00A956EE"/>
    <w:rsid w:val="00A9609A"/>
    <w:rsid w:val="00AA1577"/>
    <w:rsid w:val="00AA42EC"/>
    <w:rsid w:val="00AA5832"/>
    <w:rsid w:val="00AA7446"/>
    <w:rsid w:val="00AA7F6D"/>
    <w:rsid w:val="00AC0A75"/>
    <w:rsid w:val="00AC3F9C"/>
    <w:rsid w:val="00AC58EF"/>
    <w:rsid w:val="00AC5A9D"/>
    <w:rsid w:val="00AC5EC1"/>
    <w:rsid w:val="00AC5FD9"/>
    <w:rsid w:val="00AC6F92"/>
    <w:rsid w:val="00AD0F5D"/>
    <w:rsid w:val="00AD3B3F"/>
    <w:rsid w:val="00AD4B70"/>
    <w:rsid w:val="00AD4F2C"/>
    <w:rsid w:val="00AD63DC"/>
    <w:rsid w:val="00AD721A"/>
    <w:rsid w:val="00AD7618"/>
    <w:rsid w:val="00AE1058"/>
    <w:rsid w:val="00AE119B"/>
    <w:rsid w:val="00AE1283"/>
    <w:rsid w:val="00AE52BB"/>
    <w:rsid w:val="00AF2C5C"/>
    <w:rsid w:val="00AF586E"/>
    <w:rsid w:val="00AF7CD4"/>
    <w:rsid w:val="00B010FF"/>
    <w:rsid w:val="00B01510"/>
    <w:rsid w:val="00B021A2"/>
    <w:rsid w:val="00B031DC"/>
    <w:rsid w:val="00B05AC8"/>
    <w:rsid w:val="00B0629E"/>
    <w:rsid w:val="00B137CF"/>
    <w:rsid w:val="00B16CC1"/>
    <w:rsid w:val="00B216C3"/>
    <w:rsid w:val="00B25401"/>
    <w:rsid w:val="00B30C22"/>
    <w:rsid w:val="00B404B4"/>
    <w:rsid w:val="00B40AA8"/>
    <w:rsid w:val="00B43606"/>
    <w:rsid w:val="00B4599F"/>
    <w:rsid w:val="00B459A6"/>
    <w:rsid w:val="00B47528"/>
    <w:rsid w:val="00B51A27"/>
    <w:rsid w:val="00B537EE"/>
    <w:rsid w:val="00B56B51"/>
    <w:rsid w:val="00B619E8"/>
    <w:rsid w:val="00B63E1F"/>
    <w:rsid w:val="00B70594"/>
    <w:rsid w:val="00B71BA4"/>
    <w:rsid w:val="00B73EBA"/>
    <w:rsid w:val="00B81D6C"/>
    <w:rsid w:val="00B8667D"/>
    <w:rsid w:val="00B86F51"/>
    <w:rsid w:val="00B90BCD"/>
    <w:rsid w:val="00B91CDD"/>
    <w:rsid w:val="00B93F7D"/>
    <w:rsid w:val="00B9594C"/>
    <w:rsid w:val="00BA33A5"/>
    <w:rsid w:val="00BA57B7"/>
    <w:rsid w:val="00BB1F58"/>
    <w:rsid w:val="00BB3EE9"/>
    <w:rsid w:val="00BB4987"/>
    <w:rsid w:val="00BB685C"/>
    <w:rsid w:val="00BB7C45"/>
    <w:rsid w:val="00BC006C"/>
    <w:rsid w:val="00BC127F"/>
    <w:rsid w:val="00BC4F07"/>
    <w:rsid w:val="00BC4F6A"/>
    <w:rsid w:val="00BD2708"/>
    <w:rsid w:val="00BD4C5E"/>
    <w:rsid w:val="00BD716B"/>
    <w:rsid w:val="00BD79FA"/>
    <w:rsid w:val="00BE08C2"/>
    <w:rsid w:val="00BE1662"/>
    <w:rsid w:val="00BE250E"/>
    <w:rsid w:val="00BE749C"/>
    <w:rsid w:val="00BE7BED"/>
    <w:rsid w:val="00BF02BF"/>
    <w:rsid w:val="00BF0DFA"/>
    <w:rsid w:val="00BF1219"/>
    <w:rsid w:val="00BF2693"/>
    <w:rsid w:val="00BF2937"/>
    <w:rsid w:val="00BF2B73"/>
    <w:rsid w:val="00BF3608"/>
    <w:rsid w:val="00BF4A8E"/>
    <w:rsid w:val="00BF529D"/>
    <w:rsid w:val="00BF5B96"/>
    <w:rsid w:val="00BF5F9F"/>
    <w:rsid w:val="00BF653D"/>
    <w:rsid w:val="00C0145B"/>
    <w:rsid w:val="00C05E01"/>
    <w:rsid w:val="00C10329"/>
    <w:rsid w:val="00C10A6B"/>
    <w:rsid w:val="00C12559"/>
    <w:rsid w:val="00C13B69"/>
    <w:rsid w:val="00C1614A"/>
    <w:rsid w:val="00C163F6"/>
    <w:rsid w:val="00C17229"/>
    <w:rsid w:val="00C17560"/>
    <w:rsid w:val="00C20F60"/>
    <w:rsid w:val="00C20F6D"/>
    <w:rsid w:val="00C301C1"/>
    <w:rsid w:val="00C31D96"/>
    <w:rsid w:val="00C3398A"/>
    <w:rsid w:val="00C33BEA"/>
    <w:rsid w:val="00C35595"/>
    <w:rsid w:val="00C372BF"/>
    <w:rsid w:val="00C40B30"/>
    <w:rsid w:val="00C411D6"/>
    <w:rsid w:val="00C4618D"/>
    <w:rsid w:val="00C4631F"/>
    <w:rsid w:val="00C51D32"/>
    <w:rsid w:val="00C51D67"/>
    <w:rsid w:val="00C52165"/>
    <w:rsid w:val="00C61AA8"/>
    <w:rsid w:val="00C62BFF"/>
    <w:rsid w:val="00C6327B"/>
    <w:rsid w:val="00C73749"/>
    <w:rsid w:val="00C74070"/>
    <w:rsid w:val="00C74201"/>
    <w:rsid w:val="00C75848"/>
    <w:rsid w:val="00C849AB"/>
    <w:rsid w:val="00C84F09"/>
    <w:rsid w:val="00C86A40"/>
    <w:rsid w:val="00C93A20"/>
    <w:rsid w:val="00C956C0"/>
    <w:rsid w:val="00C95CED"/>
    <w:rsid w:val="00C96FE8"/>
    <w:rsid w:val="00C97B10"/>
    <w:rsid w:val="00CA0212"/>
    <w:rsid w:val="00CA02CD"/>
    <w:rsid w:val="00CA593F"/>
    <w:rsid w:val="00CA5BE7"/>
    <w:rsid w:val="00CB2E57"/>
    <w:rsid w:val="00CB383C"/>
    <w:rsid w:val="00CB77F1"/>
    <w:rsid w:val="00CC0979"/>
    <w:rsid w:val="00CC159D"/>
    <w:rsid w:val="00CC43FE"/>
    <w:rsid w:val="00CC44AE"/>
    <w:rsid w:val="00CC6F7E"/>
    <w:rsid w:val="00CD4B72"/>
    <w:rsid w:val="00CD5C1E"/>
    <w:rsid w:val="00CD5EA0"/>
    <w:rsid w:val="00CE2D2A"/>
    <w:rsid w:val="00CE33C9"/>
    <w:rsid w:val="00CE5FE7"/>
    <w:rsid w:val="00CF051A"/>
    <w:rsid w:val="00CF2DE9"/>
    <w:rsid w:val="00CF331D"/>
    <w:rsid w:val="00CF4CD5"/>
    <w:rsid w:val="00CF7677"/>
    <w:rsid w:val="00D033F6"/>
    <w:rsid w:val="00D13088"/>
    <w:rsid w:val="00D15BE9"/>
    <w:rsid w:val="00D22DD8"/>
    <w:rsid w:val="00D23AB9"/>
    <w:rsid w:val="00D23CEF"/>
    <w:rsid w:val="00D33D50"/>
    <w:rsid w:val="00D411D6"/>
    <w:rsid w:val="00D42E43"/>
    <w:rsid w:val="00D4673C"/>
    <w:rsid w:val="00D46D46"/>
    <w:rsid w:val="00D52356"/>
    <w:rsid w:val="00D52D38"/>
    <w:rsid w:val="00D564CA"/>
    <w:rsid w:val="00D5797C"/>
    <w:rsid w:val="00D65FEC"/>
    <w:rsid w:val="00D714D3"/>
    <w:rsid w:val="00D73076"/>
    <w:rsid w:val="00D7797E"/>
    <w:rsid w:val="00D80FB6"/>
    <w:rsid w:val="00D95751"/>
    <w:rsid w:val="00DA2407"/>
    <w:rsid w:val="00DA3AEE"/>
    <w:rsid w:val="00DA5CFC"/>
    <w:rsid w:val="00DB06F0"/>
    <w:rsid w:val="00DB1263"/>
    <w:rsid w:val="00DB17F5"/>
    <w:rsid w:val="00DB19E5"/>
    <w:rsid w:val="00DC1174"/>
    <w:rsid w:val="00DC2809"/>
    <w:rsid w:val="00DC4D22"/>
    <w:rsid w:val="00DC5A98"/>
    <w:rsid w:val="00DC6566"/>
    <w:rsid w:val="00DC6B0C"/>
    <w:rsid w:val="00DD1C29"/>
    <w:rsid w:val="00DD30D8"/>
    <w:rsid w:val="00DD6128"/>
    <w:rsid w:val="00DE1C1C"/>
    <w:rsid w:val="00DE4C6E"/>
    <w:rsid w:val="00DE4F2B"/>
    <w:rsid w:val="00DE6608"/>
    <w:rsid w:val="00DF0636"/>
    <w:rsid w:val="00DF27C6"/>
    <w:rsid w:val="00DF3E17"/>
    <w:rsid w:val="00DF6D1B"/>
    <w:rsid w:val="00E01708"/>
    <w:rsid w:val="00E031D0"/>
    <w:rsid w:val="00E0474B"/>
    <w:rsid w:val="00E05CC0"/>
    <w:rsid w:val="00E107DB"/>
    <w:rsid w:val="00E12B2E"/>
    <w:rsid w:val="00E12F8B"/>
    <w:rsid w:val="00E14733"/>
    <w:rsid w:val="00E16BA3"/>
    <w:rsid w:val="00E17B25"/>
    <w:rsid w:val="00E17CD7"/>
    <w:rsid w:val="00E229E8"/>
    <w:rsid w:val="00E23D79"/>
    <w:rsid w:val="00E23DB7"/>
    <w:rsid w:val="00E24C6B"/>
    <w:rsid w:val="00E24E98"/>
    <w:rsid w:val="00E2603B"/>
    <w:rsid w:val="00E26CAD"/>
    <w:rsid w:val="00E27552"/>
    <w:rsid w:val="00E37AEB"/>
    <w:rsid w:val="00E441D1"/>
    <w:rsid w:val="00E51BF0"/>
    <w:rsid w:val="00E527E2"/>
    <w:rsid w:val="00E54E21"/>
    <w:rsid w:val="00E5544F"/>
    <w:rsid w:val="00E82152"/>
    <w:rsid w:val="00E90A9D"/>
    <w:rsid w:val="00E91773"/>
    <w:rsid w:val="00E91E11"/>
    <w:rsid w:val="00E93691"/>
    <w:rsid w:val="00E93B60"/>
    <w:rsid w:val="00E93F47"/>
    <w:rsid w:val="00E94BAC"/>
    <w:rsid w:val="00E96641"/>
    <w:rsid w:val="00E979A2"/>
    <w:rsid w:val="00EA3E76"/>
    <w:rsid w:val="00EA474A"/>
    <w:rsid w:val="00EA5289"/>
    <w:rsid w:val="00EA6E3D"/>
    <w:rsid w:val="00EB2C2A"/>
    <w:rsid w:val="00EB2E48"/>
    <w:rsid w:val="00EB4683"/>
    <w:rsid w:val="00EC0833"/>
    <w:rsid w:val="00EC598F"/>
    <w:rsid w:val="00EC68CB"/>
    <w:rsid w:val="00ED3A63"/>
    <w:rsid w:val="00ED3E78"/>
    <w:rsid w:val="00EE58E9"/>
    <w:rsid w:val="00EE7816"/>
    <w:rsid w:val="00EE7B05"/>
    <w:rsid w:val="00EE7C9A"/>
    <w:rsid w:val="00EF2B98"/>
    <w:rsid w:val="00EF3733"/>
    <w:rsid w:val="00EF65C3"/>
    <w:rsid w:val="00F00C70"/>
    <w:rsid w:val="00F01F7B"/>
    <w:rsid w:val="00F023DB"/>
    <w:rsid w:val="00F048A0"/>
    <w:rsid w:val="00F05175"/>
    <w:rsid w:val="00F1102D"/>
    <w:rsid w:val="00F11937"/>
    <w:rsid w:val="00F123B5"/>
    <w:rsid w:val="00F15B0B"/>
    <w:rsid w:val="00F1678F"/>
    <w:rsid w:val="00F22A9C"/>
    <w:rsid w:val="00F258FB"/>
    <w:rsid w:val="00F25BB3"/>
    <w:rsid w:val="00F25DFD"/>
    <w:rsid w:val="00F317BC"/>
    <w:rsid w:val="00F35D86"/>
    <w:rsid w:val="00F47FDC"/>
    <w:rsid w:val="00F50DA3"/>
    <w:rsid w:val="00F624DC"/>
    <w:rsid w:val="00F67B6D"/>
    <w:rsid w:val="00F74635"/>
    <w:rsid w:val="00F74872"/>
    <w:rsid w:val="00F76CBA"/>
    <w:rsid w:val="00F81F1E"/>
    <w:rsid w:val="00F8298D"/>
    <w:rsid w:val="00F82F53"/>
    <w:rsid w:val="00F843C3"/>
    <w:rsid w:val="00F8479A"/>
    <w:rsid w:val="00F84D97"/>
    <w:rsid w:val="00F86F2C"/>
    <w:rsid w:val="00F90172"/>
    <w:rsid w:val="00F912A0"/>
    <w:rsid w:val="00F951E7"/>
    <w:rsid w:val="00F96544"/>
    <w:rsid w:val="00F97BE7"/>
    <w:rsid w:val="00FA2FE1"/>
    <w:rsid w:val="00FA5775"/>
    <w:rsid w:val="00FA6BEF"/>
    <w:rsid w:val="00FB1E01"/>
    <w:rsid w:val="00FB496F"/>
    <w:rsid w:val="00FB73CB"/>
    <w:rsid w:val="00FC4144"/>
    <w:rsid w:val="00FC51DF"/>
    <w:rsid w:val="00FC5C35"/>
    <w:rsid w:val="00FC6954"/>
    <w:rsid w:val="00FD2FE5"/>
    <w:rsid w:val="00FE09BB"/>
    <w:rsid w:val="00FE16D7"/>
    <w:rsid w:val="00FE34E8"/>
    <w:rsid w:val="00FE4B10"/>
    <w:rsid w:val="00FE5324"/>
    <w:rsid w:val="00FE6070"/>
    <w:rsid w:val="00FE6B4C"/>
    <w:rsid w:val="00FE72F5"/>
    <w:rsid w:val="00FE7C75"/>
    <w:rsid w:val="00FF0DFA"/>
    <w:rsid w:val="00FF2C29"/>
    <w:rsid w:val="00FF3761"/>
    <w:rsid w:val="00FF3E06"/>
    <w:rsid w:val="00FF467F"/>
    <w:rsid w:val="011A104A"/>
    <w:rsid w:val="01293751"/>
    <w:rsid w:val="01431AA5"/>
    <w:rsid w:val="01EA3B09"/>
    <w:rsid w:val="02222BFC"/>
    <w:rsid w:val="022C6A0F"/>
    <w:rsid w:val="02380955"/>
    <w:rsid w:val="023868EF"/>
    <w:rsid w:val="02477318"/>
    <w:rsid w:val="0248731A"/>
    <w:rsid w:val="027311CC"/>
    <w:rsid w:val="02DF5B18"/>
    <w:rsid w:val="02E85BFD"/>
    <w:rsid w:val="032B09E8"/>
    <w:rsid w:val="033824AE"/>
    <w:rsid w:val="03674EDA"/>
    <w:rsid w:val="03A06351"/>
    <w:rsid w:val="03A91A32"/>
    <w:rsid w:val="03AD232D"/>
    <w:rsid w:val="03C43946"/>
    <w:rsid w:val="03DD6186"/>
    <w:rsid w:val="04247911"/>
    <w:rsid w:val="045648A3"/>
    <w:rsid w:val="04564B75"/>
    <w:rsid w:val="04621D06"/>
    <w:rsid w:val="04951AF4"/>
    <w:rsid w:val="04975190"/>
    <w:rsid w:val="04AF5B78"/>
    <w:rsid w:val="04B00567"/>
    <w:rsid w:val="05042DBC"/>
    <w:rsid w:val="05144A24"/>
    <w:rsid w:val="0533029E"/>
    <w:rsid w:val="059C2219"/>
    <w:rsid w:val="05B04FB2"/>
    <w:rsid w:val="05B10164"/>
    <w:rsid w:val="05B900E5"/>
    <w:rsid w:val="05DF282E"/>
    <w:rsid w:val="05F460C3"/>
    <w:rsid w:val="0620083A"/>
    <w:rsid w:val="064A7C23"/>
    <w:rsid w:val="06673E8D"/>
    <w:rsid w:val="067C5EF3"/>
    <w:rsid w:val="06AD444E"/>
    <w:rsid w:val="06B2654E"/>
    <w:rsid w:val="06D93C98"/>
    <w:rsid w:val="06FB3D5C"/>
    <w:rsid w:val="07370458"/>
    <w:rsid w:val="0766640F"/>
    <w:rsid w:val="07CD0153"/>
    <w:rsid w:val="07E6312F"/>
    <w:rsid w:val="07E7483F"/>
    <w:rsid w:val="082214FE"/>
    <w:rsid w:val="08251981"/>
    <w:rsid w:val="08267BEB"/>
    <w:rsid w:val="08362273"/>
    <w:rsid w:val="083A64E8"/>
    <w:rsid w:val="083C6E79"/>
    <w:rsid w:val="083F3B6A"/>
    <w:rsid w:val="084E7A94"/>
    <w:rsid w:val="08674290"/>
    <w:rsid w:val="08F96490"/>
    <w:rsid w:val="08FB0E73"/>
    <w:rsid w:val="090C3113"/>
    <w:rsid w:val="0914363D"/>
    <w:rsid w:val="09671286"/>
    <w:rsid w:val="09BB5CF8"/>
    <w:rsid w:val="09C93BBD"/>
    <w:rsid w:val="0A542CDA"/>
    <w:rsid w:val="0A85459C"/>
    <w:rsid w:val="0AA1744B"/>
    <w:rsid w:val="0AB013C8"/>
    <w:rsid w:val="0ACA6FAD"/>
    <w:rsid w:val="0ADD081A"/>
    <w:rsid w:val="0AE016D7"/>
    <w:rsid w:val="0AE21976"/>
    <w:rsid w:val="0AE24082"/>
    <w:rsid w:val="0B0465D7"/>
    <w:rsid w:val="0B1937FF"/>
    <w:rsid w:val="0B8972C3"/>
    <w:rsid w:val="0B9D2771"/>
    <w:rsid w:val="0BAB495D"/>
    <w:rsid w:val="0BAD34B0"/>
    <w:rsid w:val="0BB670AB"/>
    <w:rsid w:val="0BC15671"/>
    <w:rsid w:val="0BE5048F"/>
    <w:rsid w:val="0BED7B05"/>
    <w:rsid w:val="0C0A2813"/>
    <w:rsid w:val="0C1C2151"/>
    <w:rsid w:val="0C5E4D10"/>
    <w:rsid w:val="0C696F5E"/>
    <w:rsid w:val="0C6F0916"/>
    <w:rsid w:val="0C873661"/>
    <w:rsid w:val="0CBD3586"/>
    <w:rsid w:val="0D1A77CB"/>
    <w:rsid w:val="0D3F1C3E"/>
    <w:rsid w:val="0D817B82"/>
    <w:rsid w:val="0D895DB9"/>
    <w:rsid w:val="0DC2551A"/>
    <w:rsid w:val="0E2978FA"/>
    <w:rsid w:val="0E310493"/>
    <w:rsid w:val="0E431112"/>
    <w:rsid w:val="0E7B620A"/>
    <w:rsid w:val="0EC57DBD"/>
    <w:rsid w:val="0EEA79A9"/>
    <w:rsid w:val="0F0F66CA"/>
    <w:rsid w:val="0F2538CE"/>
    <w:rsid w:val="0F3924CF"/>
    <w:rsid w:val="0F485318"/>
    <w:rsid w:val="0F611395"/>
    <w:rsid w:val="0F79306C"/>
    <w:rsid w:val="0F8338F9"/>
    <w:rsid w:val="0FA91612"/>
    <w:rsid w:val="0FA97864"/>
    <w:rsid w:val="0FB65770"/>
    <w:rsid w:val="10201306"/>
    <w:rsid w:val="1057638D"/>
    <w:rsid w:val="107B1911"/>
    <w:rsid w:val="10F402B9"/>
    <w:rsid w:val="11054009"/>
    <w:rsid w:val="113C16F3"/>
    <w:rsid w:val="113D5D03"/>
    <w:rsid w:val="114E355A"/>
    <w:rsid w:val="117A117E"/>
    <w:rsid w:val="11865D2E"/>
    <w:rsid w:val="11CC7270"/>
    <w:rsid w:val="122331A7"/>
    <w:rsid w:val="124B4792"/>
    <w:rsid w:val="12604E7A"/>
    <w:rsid w:val="126A16F7"/>
    <w:rsid w:val="1277684B"/>
    <w:rsid w:val="128B771D"/>
    <w:rsid w:val="12D27206"/>
    <w:rsid w:val="12EC5AC1"/>
    <w:rsid w:val="12FE15BA"/>
    <w:rsid w:val="131B2827"/>
    <w:rsid w:val="137025DD"/>
    <w:rsid w:val="138F43E8"/>
    <w:rsid w:val="13B34345"/>
    <w:rsid w:val="13C822B1"/>
    <w:rsid w:val="13CA57FC"/>
    <w:rsid w:val="140354F9"/>
    <w:rsid w:val="14145A71"/>
    <w:rsid w:val="145204CA"/>
    <w:rsid w:val="14580D20"/>
    <w:rsid w:val="14667A16"/>
    <w:rsid w:val="14857CFF"/>
    <w:rsid w:val="14AA29F1"/>
    <w:rsid w:val="150B41FA"/>
    <w:rsid w:val="150C23B1"/>
    <w:rsid w:val="15117357"/>
    <w:rsid w:val="152778F5"/>
    <w:rsid w:val="15315A79"/>
    <w:rsid w:val="15335E6F"/>
    <w:rsid w:val="156E3326"/>
    <w:rsid w:val="15756C33"/>
    <w:rsid w:val="15773FD0"/>
    <w:rsid w:val="158E2E5B"/>
    <w:rsid w:val="15BC6E3D"/>
    <w:rsid w:val="15D62F24"/>
    <w:rsid w:val="16324605"/>
    <w:rsid w:val="1694157A"/>
    <w:rsid w:val="169B387B"/>
    <w:rsid w:val="16AF3EC4"/>
    <w:rsid w:val="16B71B14"/>
    <w:rsid w:val="16E12EFD"/>
    <w:rsid w:val="16F24B09"/>
    <w:rsid w:val="171C78DC"/>
    <w:rsid w:val="173B47C1"/>
    <w:rsid w:val="17920BDE"/>
    <w:rsid w:val="17CC0E15"/>
    <w:rsid w:val="17DA0A77"/>
    <w:rsid w:val="17EF6F6E"/>
    <w:rsid w:val="1825633E"/>
    <w:rsid w:val="18562F5F"/>
    <w:rsid w:val="186B2307"/>
    <w:rsid w:val="18BC01FC"/>
    <w:rsid w:val="18D72B7A"/>
    <w:rsid w:val="192716AF"/>
    <w:rsid w:val="199374D2"/>
    <w:rsid w:val="199718AC"/>
    <w:rsid w:val="19BC1B66"/>
    <w:rsid w:val="19D233FF"/>
    <w:rsid w:val="19D471B2"/>
    <w:rsid w:val="19E6461E"/>
    <w:rsid w:val="1A105266"/>
    <w:rsid w:val="1A62115F"/>
    <w:rsid w:val="1A9072A2"/>
    <w:rsid w:val="1A952F3C"/>
    <w:rsid w:val="1B2D0622"/>
    <w:rsid w:val="1B6639CE"/>
    <w:rsid w:val="1B755C8D"/>
    <w:rsid w:val="1B861981"/>
    <w:rsid w:val="1BBD08BD"/>
    <w:rsid w:val="1BE054EA"/>
    <w:rsid w:val="1BE13EE2"/>
    <w:rsid w:val="1BEF3627"/>
    <w:rsid w:val="1C115D95"/>
    <w:rsid w:val="1C6568C1"/>
    <w:rsid w:val="1CAE3138"/>
    <w:rsid w:val="1CBA5454"/>
    <w:rsid w:val="1D08138A"/>
    <w:rsid w:val="1D0D09FB"/>
    <w:rsid w:val="1D3E6750"/>
    <w:rsid w:val="1D654EEB"/>
    <w:rsid w:val="1D7FD1E5"/>
    <w:rsid w:val="1DAF09C3"/>
    <w:rsid w:val="1DBF1B0B"/>
    <w:rsid w:val="1E3747D9"/>
    <w:rsid w:val="1E635B79"/>
    <w:rsid w:val="1E65417D"/>
    <w:rsid w:val="1EF30BD4"/>
    <w:rsid w:val="1F096A05"/>
    <w:rsid w:val="1F1D475C"/>
    <w:rsid w:val="1F3D3861"/>
    <w:rsid w:val="1F6D60F9"/>
    <w:rsid w:val="1F8B663F"/>
    <w:rsid w:val="1FE013BB"/>
    <w:rsid w:val="2026271A"/>
    <w:rsid w:val="20534858"/>
    <w:rsid w:val="208B18B2"/>
    <w:rsid w:val="208E3BC9"/>
    <w:rsid w:val="209F0007"/>
    <w:rsid w:val="20D63E2D"/>
    <w:rsid w:val="20FD373F"/>
    <w:rsid w:val="211C2F0E"/>
    <w:rsid w:val="212D0487"/>
    <w:rsid w:val="2158202C"/>
    <w:rsid w:val="21680B92"/>
    <w:rsid w:val="216A02A8"/>
    <w:rsid w:val="21A6463A"/>
    <w:rsid w:val="21B270D8"/>
    <w:rsid w:val="22543C01"/>
    <w:rsid w:val="226B11B3"/>
    <w:rsid w:val="22E95D5C"/>
    <w:rsid w:val="231C3A35"/>
    <w:rsid w:val="23E176C2"/>
    <w:rsid w:val="23F57C44"/>
    <w:rsid w:val="24067EED"/>
    <w:rsid w:val="24071C15"/>
    <w:rsid w:val="24360CEE"/>
    <w:rsid w:val="243F5D90"/>
    <w:rsid w:val="244B7908"/>
    <w:rsid w:val="24881B85"/>
    <w:rsid w:val="24EC5620"/>
    <w:rsid w:val="24FF4276"/>
    <w:rsid w:val="251A5771"/>
    <w:rsid w:val="255A086B"/>
    <w:rsid w:val="257459D3"/>
    <w:rsid w:val="259345E7"/>
    <w:rsid w:val="25A42208"/>
    <w:rsid w:val="25C95CC1"/>
    <w:rsid w:val="25ED41DA"/>
    <w:rsid w:val="2661154B"/>
    <w:rsid w:val="26672398"/>
    <w:rsid w:val="267617DC"/>
    <w:rsid w:val="267969AF"/>
    <w:rsid w:val="267E6EFD"/>
    <w:rsid w:val="26D22A49"/>
    <w:rsid w:val="26D27253"/>
    <w:rsid w:val="26E94F0A"/>
    <w:rsid w:val="26F10AB4"/>
    <w:rsid w:val="275A6741"/>
    <w:rsid w:val="276A006A"/>
    <w:rsid w:val="276A4E4C"/>
    <w:rsid w:val="27B86E98"/>
    <w:rsid w:val="27C020E9"/>
    <w:rsid w:val="27E15E90"/>
    <w:rsid w:val="28154DCE"/>
    <w:rsid w:val="2851259C"/>
    <w:rsid w:val="287079FC"/>
    <w:rsid w:val="28A20935"/>
    <w:rsid w:val="28A53F20"/>
    <w:rsid w:val="28AB7AD2"/>
    <w:rsid w:val="28DC615D"/>
    <w:rsid w:val="28E003CE"/>
    <w:rsid w:val="28ED2A58"/>
    <w:rsid w:val="290E2751"/>
    <w:rsid w:val="292A3C73"/>
    <w:rsid w:val="293D7D0D"/>
    <w:rsid w:val="2943383D"/>
    <w:rsid w:val="295F7242"/>
    <w:rsid w:val="296664C2"/>
    <w:rsid w:val="298C5664"/>
    <w:rsid w:val="29907B2D"/>
    <w:rsid w:val="29A40816"/>
    <w:rsid w:val="29CE4ADF"/>
    <w:rsid w:val="29DA5C78"/>
    <w:rsid w:val="2A5A372B"/>
    <w:rsid w:val="2A5A6710"/>
    <w:rsid w:val="2A60199A"/>
    <w:rsid w:val="2A605F46"/>
    <w:rsid w:val="2A841C4E"/>
    <w:rsid w:val="2ABE682C"/>
    <w:rsid w:val="2AC86999"/>
    <w:rsid w:val="2AEB7BED"/>
    <w:rsid w:val="2AFE4D4B"/>
    <w:rsid w:val="2B5D935A"/>
    <w:rsid w:val="2B7E0CB7"/>
    <w:rsid w:val="2B843D60"/>
    <w:rsid w:val="2B8F395A"/>
    <w:rsid w:val="2BC3034B"/>
    <w:rsid w:val="2BCFAD2D"/>
    <w:rsid w:val="2BE7744A"/>
    <w:rsid w:val="2BEA6919"/>
    <w:rsid w:val="2BFE533B"/>
    <w:rsid w:val="2C096BFF"/>
    <w:rsid w:val="2C145CAB"/>
    <w:rsid w:val="2C3B5379"/>
    <w:rsid w:val="2C44605D"/>
    <w:rsid w:val="2C45082A"/>
    <w:rsid w:val="2C4979B0"/>
    <w:rsid w:val="2C536333"/>
    <w:rsid w:val="2CEA65C1"/>
    <w:rsid w:val="2D224950"/>
    <w:rsid w:val="2D6A2755"/>
    <w:rsid w:val="2D947BF7"/>
    <w:rsid w:val="2DCE28FC"/>
    <w:rsid w:val="2DEB7DAA"/>
    <w:rsid w:val="2E2016DB"/>
    <w:rsid w:val="2E6F5AFF"/>
    <w:rsid w:val="2EAA1985"/>
    <w:rsid w:val="2EB07FB7"/>
    <w:rsid w:val="2EBE9ECB"/>
    <w:rsid w:val="2ECE1FE0"/>
    <w:rsid w:val="2EFA7D7D"/>
    <w:rsid w:val="2F1A178D"/>
    <w:rsid w:val="2F3C6214"/>
    <w:rsid w:val="2F5511C3"/>
    <w:rsid w:val="2F60383A"/>
    <w:rsid w:val="2F7C39C7"/>
    <w:rsid w:val="2F9225BB"/>
    <w:rsid w:val="2F98311F"/>
    <w:rsid w:val="2FE76BF1"/>
    <w:rsid w:val="2FFFE67D"/>
    <w:rsid w:val="300A7D62"/>
    <w:rsid w:val="3070042D"/>
    <w:rsid w:val="30E50AC6"/>
    <w:rsid w:val="30FF341C"/>
    <w:rsid w:val="31085246"/>
    <w:rsid w:val="310B0535"/>
    <w:rsid w:val="31173071"/>
    <w:rsid w:val="313F0215"/>
    <w:rsid w:val="317B30D3"/>
    <w:rsid w:val="319E4FC4"/>
    <w:rsid w:val="31FF4018"/>
    <w:rsid w:val="32153CE0"/>
    <w:rsid w:val="32282CAC"/>
    <w:rsid w:val="322D4A85"/>
    <w:rsid w:val="324F174E"/>
    <w:rsid w:val="325B6344"/>
    <w:rsid w:val="328321B7"/>
    <w:rsid w:val="32C85877"/>
    <w:rsid w:val="333F4C66"/>
    <w:rsid w:val="334E7C57"/>
    <w:rsid w:val="339A22DB"/>
    <w:rsid w:val="339F6F2E"/>
    <w:rsid w:val="33F42658"/>
    <w:rsid w:val="34153049"/>
    <w:rsid w:val="343D03F7"/>
    <w:rsid w:val="34771C5F"/>
    <w:rsid w:val="354A0B17"/>
    <w:rsid w:val="35814DE9"/>
    <w:rsid w:val="35D4346F"/>
    <w:rsid w:val="35D452EA"/>
    <w:rsid w:val="35D55247"/>
    <w:rsid w:val="35FE0BF9"/>
    <w:rsid w:val="36786725"/>
    <w:rsid w:val="36961304"/>
    <w:rsid w:val="36FF04F5"/>
    <w:rsid w:val="37284DEE"/>
    <w:rsid w:val="374F526F"/>
    <w:rsid w:val="376A1FCD"/>
    <w:rsid w:val="377E4909"/>
    <w:rsid w:val="378308EF"/>
    <w:rsid w:val="379F477C"/>
    <w:rsid w:val="37CA60FE"/>
    <w:rsid w:val="37F82651"/>
    <w:rsid w:val="37FA1881"/>
    <w:rsid w:val="38432A1F"/>
    <w:rsid w:val="386F28C6"/>
    <w:rsid w:val="3877766D"/>
    <w:rsid w:val="38A43F60"/>
    <w:rsid w:val="38EA307E"/>
    <w:rsid w:val="38F117B0"/>
    <w:rsid w:val="38FD6B45"/>
    <w:rsid w:val="3917548E"/>
    <w:rsid w:val="396F1AB3"/>
    <w:rsid w:val="39846CEA"/>
    <w:rsid w:val="39AC61F0"/>
    <w:rsid w:val="39B41C7D"/>
    <w:rsid w:val="39B97A6E"/>
    <w:rsid w:val="39E1061C"/>
    <w:rsid w:val="39FF630B"/>
    <w:rsid w:val="3A0C5051"/>
    <w:rsid w:val="3A6F5DEE"/>
    <w:rsid w:val="3A6F786C"/>
    <w:rsid w:val="3ABFF002"/>
    <w:rsid w:val="3AD56D84"/>
    <w:rsid w:val="3AE06541"/>
    <w:rsid w:val="3BCC48EC"/>
    <w:rsid w:val="3BEA469E"/>
    <w:rsid w:val="3C930FAF"/>
    <w:rsid w:val="3C9F32D6"/>
    <w:rsid w:val="3D1E2DD0"/>
    <w:rsid w:val="3D2A142D"/>
    <w:rsid w:val="3D484518"/>
    <w:rsid w:val="3D801D8A"/>
    <w:rsid w:val="3E077A72"/>
    <w:rsid w:val="3E0E487E"/>
    <w:rsid w:val="3E17191D"/>
    <w:rsid w:val="3E4A5EFB"/>
    <w:rsid w:val="3E503A6D"/>
    <w:rsid w:val="3E792046"/>
    <w:rsid w:val="3E942D81"/>
    <w:rsid w:val="3EA67AD5"/>
    <w:rsid w:val="3EED465E"/>
    <w:rsid w:val="3F093F00"/>
    <w:rsid w:val="3F2B4140"/>
    <w:rsid w:val="3F2C5FF9"/>
    <w:rsid w:val="3F587837"/>
    <w:rsid w:val="3F881784"/>
    <w:rsid w:val="3FE0303C"/>
    <w:rsid w:val="3FFEE8DA"/>
    <w:rsid w:val="4025797B"/>
    <w:rsid w:val="4059789C"/>
    <w:rsid w:val="40A478AC"/>
    <w:rsid w:val="40C24285"/>
    <w:rsid w:val="40DC4651"/>
    <w:rsid w:val="41BC124E"/>
    <w:rsid w:val="41CE5B64"/>
    <w:rsid w:val="41E744FD"/>
    <w:rsid w:val="42017E36"/>
    <w:rsid w:val="425F29BA"/>
    <w:rsid w:val="426D23D8"/>
    <w:rsid w:val="429A34D5"/>
    <w:rsid w:val="429E41DF"/>
    <w:rsid w:val="42F23C60"/>
    <w:rsid w:val="430345BA"/>
    <w:rsid w:val="43BB03D9"/>
    <w:rsid w:val="43CA332A"/>
    <w:rsid w:val="440E76BA"/>
    <w:rsid w:val="44176AF1"/>
    <w:rsid w:val="441B7C06"/>
    <w:rsid w:val="441E71D2"/>
    <w:rsid w:val="44365E73"/>
    <w:rsid w:val="44550CFE"/>
    <w:rsid w:val="446C599F"/>
    <w:rsid w:val="44B43B56"/>
    <w:rsid w:val="44CF3FE5"/>
    <w:rsid w:val="44D90C53"/>
    <w:rsid w:val="450535D7"/>
    <w:rsid w:val="45260D1D"/>
    <w:rsid w:val="4561096B"/>
    <w:rsid w:val="45877CEE"/>
    <w:rsid w:val="458E40E7"/>
    <w:rsid w:val="45970946"/>
    <w:rsid w:val="45A9237D"/>
    <w:rsid w:val="45F97AAF"/>
    <w:rsid w:val="460C4AF4"/>
    <w:rsid w:val="461913E9"/>
    <w:rsid w:val="462C207A"/>
    <w:rsid w:val="467948AD"/>
    <w:rsid w:val="467D472F"/>
    <w:rsid w:val="46CD3FBE"/>
    <w:rsid w:val="46D03377"/>
    <w:rsid w:val="47625499"/>
    <w:rsid w:val="4779234B"/>
    <w:rsid w:val="47E17288"/>
    <w:rsid w:val="47E45416"/>
    <w:rsid w:val="47FC55DC"/>
    <w:rsid w:val="4851481C"/>
    <w:rsid w:val="48667C54"/>
    <w:rsid w:val="487E6D75"/>
    <w:rsid w:val="48C97195"/>
    <w:rsid w:val="48CB7F32"/>
    <w:rsid w:val="48D3302F"/>
    <w:rsid w:val="48D673DB"/>
    <w:rsid w:val="4970053B"/>
    <w:rsid w:val="498B365A"/>
    <w:rsid w:val="499F41A1"/>
    <w:rsid w:val="49B100BE"/>
    <w:rsid w:val="49C516DB"/>
    <w:rsid w:val="49DF0660"/>
    <w:rsid w:val="4A1E41E1"/>
    <w:rsid w:val="4A4171E3"/>
    <w:rsid w:val="4A5D13DB"/>
    <w:rsid w:val="4A910D2D"/>
    <w:rsid w:val="4AB42DB9"/>
    <w:rsid w:val="4ACF533E"/>
    <w:rsid w:val="4AE71686"/>
    <w:rsid w:val="4B161C57"/>
    <w:rsid w:val="4B1D74B9"/>
    <w:rsid w:val="4B535008"/>
    <w:rsid w:val="4B744BAD"/>
    <w:rsid w:val="4BCE3EBD"/>
    <w:rsid w:val="4C2245BE"/>
    <w:rsid w:val="4C3818A5"/>
    <w:rsid w:val="4C3B7ACD"/>
    <w:rsid w:val="4C5C0F11"/>
    <w:rsid w:val="4CA27F68"/>
    <w:rsid w:val="4CB42220"/>
    <w:rsid w:val="4D0F0CA0"/>
    <w:rsid w:val="4D172A77"/>
    <w:rsid w:val="4D1C3943"/>
    <w:rsid w:val="4D207E8C"/>
    <w:rsid w:val="4D377276"/>
    <w:rsid w:val="4D9228C7"/>
    <w:rsid w:val="4DCF5323"/>
    <w:rsid w:val="4DE56E0C"/>
    <w:rsid w:val="4E305597"/>
    <w:rsid w:val="4E465C5C"/>
    <w:rsid w:val="4E4F6964"/>
    <w:rsid w:val="4EB22B11"/>
    <w:rsid w:val="4EB97EB0"/>
    <w:rsid w:val="4ED85197"/>
    <w:rsid w:val="4EEF43B1"/>
    <w:rsid w:val="4F114646"/>
    <w:rsid w:val="4F3B726C"/>
    <w:rsid w:val="4F3DFFE2"/>
    <w:rsid w:val="4F3F41C2"/>
    <w:rsid w:val="4FA472C6"/>
    <w:rsid w:val="4FBC6427"/>
    <w:rsid w:val="4FD21DB1"/>
    <w:rsid w:val="4FEE2BCB"/>
    <w:rsid w:val="502709DB"/>
    <w:rsid w:val="502D02B2"/>
    <w:rsid w:val="50577CF3"/>
    <w:rsid w:val="505A2D4E"/>
    <w:rsid w:val="50923421"/>
    <w:rsid w:val="50E1620F"/>
    <w:rsid w:val="510F05CE"/>
    <w:rsid w:val="51156450"/>
    <w:rsid w:val="512C39EE"/>
    <w:rsid w:val="513641B7"/>
    <w:rsid w:val="51451FF3"/>
    <w:rsid w:val="5147123B"/>
    <w:rsid w:val="51847558"/>
    <w:rsid w:val="51CB67EC"/>
    <w:rsid w:val="51E17FAD"/>
    <w:rsid w:val="522200EC"/>
    <w:rsid w:val="52731253"/>
    <w:rsid w:val="52761E6E"/>
    <w:rsid w:val="52B4142D"/>
    <w:rsid w:val="52D02457"/>
    <w:rsid w:val="533C6EA3"/>
    <w:rsid w:val="535F780E"/>
    <w:rsid w:val="539F7F07"/>
    <w:rsid w:val="53A22B3A"/>
    <w:rsid w:val="53D11E6D"/>
    <w:rsid w:val="53D85555"/>
    <w:rsid w:val="5409447E"/>
    <w:rsid w:val="54224E60"/>
    <w:rsid w:val="54436F0C"/>
    <w:rsid w:val="5461062E"/>
    <w:rsid w:val="547464D0"/>
    <w:rsid w:val="54CA7960"/>
    <w:rsid w:val="54CB0F9F"/>
    <w:rsid w:val="54DC0631"/>
    <w:rsid w:val="54E64FAF"/>
    <w:rsid w:val="551C150B"/>
    <w:rsid w:val="55207CB7"/>
    <w:rsid w:val="55894AC8"/>
    <w:rsid w:val="55A97FD0"/>
    <w:rsid w:val="560E354A"/>
    <w:rsid w:val="56450D6C"/>
    <w:rsid w:val="565847C5"/>
    <w:rsid w:val="5687697E"/>
    <w:rsid w:val="56D975EF"/>
    <w:rsid w:val="56EF10B0"/>
    <w:rsid w:val="570F5D94"/>
    <w:rsid w:val="57137B4B"/>
    <w:rsid w:val="57227F97"/>
    <w:rsid w:val="57DA35A2"/>
    <w:rsid w:val="57FFCA30"/>
    <w:rsid w:val="5890180C"/>
    <w:rsid w:val="58CD3E9F"/>
    <w:rsid w:val="58EA2198"/>
    <w:rsid w:val="59194DAD"/>
    <w:rsid w:val="5925148C"/>
    <w:rsid w:val="592550ED"/>
    <w:rsid w:val="597821CA"/>
    <w:rsid w:val="597E4619"/>
    <w:rsid w:val="598466B6"/>
    <w:rsid w:val="599C77B2"/>
    <w:rsid w:val="59AA4EAB"/>
    <w:rsid w:val="59BF0158"/>
    <w:rsid w:val="59EE6AE2"/>
    <w:rsid w:val="5A27563A"/>
    <w:rsid w:val="5A5123F8"/>
    <w:rsid w:val="5A756DF7"/>
    <w:rsid w:val="5B595267"/>
    <w:rsid w:val="5B5B2126"/>
    <w:rsid w:val="5B835E40"/>
    <w:rsid w:val="5BD7B7F1"/>
    <w:rsid w:val="5BF526B6"/>
    <w:rsid w:val="5BFE2A26"/>
    <w:rsid w:val="5CB0668E"/>
    <w:rsid w:val="5CB3602E"/>
    <w:rsid w:val="5CCA2733"/>
    <w:rsid w:val="5CDD7DB2"/>
    <w:rsid w:val="5CEA3C5B"/>
    <w:rsid w:val="5CED3698"/>
    <w:rsid w:val="5D075993"/>
    <w:rsid w:val="5D236289"/>
    <w:rsid w:val="5D4906A6"/>
    <w:rsid w:val="5DA935AD"/>
    <w:rsid w:val="5DBB52F4"/>
    <w:rsid w:val="5DBFCBB6"/>
    <w:rsid w:val="5DE53AA5"/>
    <w:rsid w:val="5E0E6EB6"/>
    <w:rsid w:val="5E1F2022"/>
    <w:rsid w:val="5E4749DA"/>
    <w:rsid w:val="5E8D6212"/>
    <w:rsid w:val="5ED115B9"/>
    <w:rsid w:val="5EEB0892"/>
    <w:rsid w:val="5EEB74CC"/>
    <w:rsid w:val="5F0C62E2"/>
    <w:rsid w:val="5F264272"/>
    <w:rsid w:val="5F425CFE"/>
    <w:rsid w:val="5F6B6AB2"/>
    <w:rsid w:val="5F742752"/>
    <w:rsid w:val="5F783E95"/>
    <w:rsid w:val="5FB91DD7"/>
    <w:rsid w:val="5FEA2932"/>
    <w:rsid w:val="5FF666CE"/>
    <w:rsid w:val="5FFC934A"/>
    <w:rsid w:val="5FFD5901"/>
    <w:rsid w:val="60132026"/>
    <w:rsid w:val="60177E83"/>
    <w:rsid w:val="602425AA"/>
    <w:rsid w:val="6037477B"/>
    <w:rsid w:val="605A3B90"/>
    <w:rsid w:val="605D622F"/>
    <w:rsid w:val="606E153C"/>
    <w:rsid w:val="60DB0EF8"/>
    <w:rsid w:val="60F90953"/>
    <w:rsid w:val="611A2AC0"/>
    <w:rsid w:val="61222350"/>
    <w:rsid w:val="614B30A9"/>
    <w:rsid w:val="615838CB"/>
    <w:rsid w:val="61744F0D"/>
    <w:rsid w:val="61980D56"/>
    <w:rsid w:val="61B85DD5"/>
    <w:rsid w:val="61BA7841"/>
    <w:rsid w:val="61C95D17"/>
    <w:rsid w:val="61FF3047"/>
    <w:rsid w:val="62353BD4"/>
    <w:rsid w:val="624B3F88"/>
    <w:rsid w:val="627B1E92"/>
    <w:rsid w:val="62924F0E"/>
    <w:rsid w:val="62AA6ABA"/>
    <w:rsid w:val="62B64D4D"/>
    <w:rsid w:val="62FF1187"/>
    <w:rsid w:val="632636AF"/>
    <w:rsid w:val="635F0779"/>
    <w:rsid w:val="637070EB"/>
    <w:rsid w:val="638C07C9"/>
    <w:rsid w:val="63940AC1"/>
    <w:rsid w:val="63E01901"/>
    <w:rsid w:val="643F9E4E"/>
    <w:rsid w:val="646F67EE"/>
    <w:rsid w:val="64717C69"/>
    <w:rsid w:val="648F2EA0"/>
    <w:rsid w:val="64D757E2"/>
    <w:rsid w:val="64E032DE"/>
    <w:rsid w:val="651D3FC4"/>
    <w:rsid w:val="6560300E"/>
    <w:rsid w:val="65834120"/>
    <w:rsid w:val="65C810FD"/>
    <w:rsid w:val="65EE618E"/>
    <w:rsid w:val="66073F01"/>
    <w:rsid w:val="665204FB"/>
    <w:rsid w:val="66940BAC"/>
    <w:rsid w:val="66C40443"/>
    <w:rsid w:val="67003499"/>
    <w:rsid w:val="670D511A"/>
    <w:rsid w:val="671941EC"/>
    <w:rsid w:val="67637D09"/>
    <w:rsid w:val="67977BB7"/>
    <w:rsid w:val="67AF0EEB"/>
    <w:rsid w:val="67D71602"/>
    <w:rsid w:val="681A227A"/>
    <w:rsid w:val="683735FA"/>
    <w:rsid w:val="68AD0E6F"/>
    <w:rsid w:val="68AD630B"/>
    <w:rsid w:val="68E94B1D"/>
    <w:rsid w:val="68F82E78"/>
    <w:rsid w:val="69811F7B"/>
    <w:rsid w:val="69921A91"/>
    <w:rsid w:val="69B1626F"/>
    <w:rsid w:val="69E80FC5"/>
    <w:rsid w:val="6A0B6BBB"/>
    <w:rsid w:val="6A266BC8"/>
    <w:rsid w:val="6A353729"/>
    <w:rsid w:val="6A3557F1"/>
    <w:rsid w:val="6A6557BE"/>
    <w:rsid w:val="6A7E6613"/>
    <w:rsid w:val="6AF21D8D"/>
    <w:rsid w:val="6AF26E82"/>
    <w:rsid w:val="6B4B778E"/>
    <w:rsid w:val="6B6F1F3D"/>
    <w:rsid w:val="6BE33560"/>
    <w:rsid w:val="6BF123D7"/>
    <w:rsid w:val="6C0438E3"/>
    <w:rsid w:val="6C1D2606"/>
    <w:rsid w:val="6C2014E4"/>
    <w:rsid w:val="6C316CF1"/>
    <w:rsid w:val="6C3A60C7"/>
    <w:rsid w:val="6C3B52A0"/>
    <w:rsid w:val="6C671DD8"/>
    <w:rsid w:val="6CBC7200"/>
    <w:rsid w:val="6CC9389E"/>
    <w:rsid w:val="6D177F54"/>
    <w:rsid w:val="6D2B11DD"/>
    <w:rsid w:val="6D8C5C39"/>
    <w:rsid w:val="6E0213FB"/>
    <w:rsid w:val="6E295C4C"/>
    <w:rsid w:val="6E6D7BB8"/>
    <w:rsid w:val="6E7B54B4"/>
    <w:rsid w:val="6EAE5FCA"/>
    <w:rsid w:val="6EE61F8C"/>
    <w:rsid w:val="6F6853F4"/>
    <w:rsid w:val="6F956499"/>
    <w:rsid w:val="6FD566E5"/>
    <w:rsid w:val="6FF6BBC1"/>
    <w:rsid w:val="707B4F9E"/>
    <w:rsid w:val="707B79F9"/>
    <w:rsid w:val="70B95318"/>
    <w:rsid w:val="710A0CC4"/>
    <w:rsid w:val="711605ED"/>
    <w:rsid w:val="712814FF"/>
    <w:rsid w:val="71380506"/>
    <w:rsid w:val="714D090E"/>
    <w:rsid w:val="71940950"/>
    <w:rsid w:val="719D3945"/>
    <w:rsid w:val="71B44B4E"/>
    <w:rsid w:val="71BF7F03"/>
    <w:rsid w:val="71C266B7"/>
    <w:rsid w:val="71D05D31"/>
    <w:rsid w:val="71D70410"/>
    <w:rsid w:val="71DF78C7"/>
    <w:rsid w:val="71DF7A84"/>
    <w:rsid w:val="71E44838"/>
    <w:rsid w:val="71F15DA2"/>
    <w:rsid w:val="722A3062"/>
    <w:rsid w:val="725E40D0"/>
    <w:rsid w:val="72771511"/>
    <w:rsid w:val="72A579EB"/>
    <w:rsid w:val="72C03129"/>
    <w:rsid w:val="72ED20E3"/>
    <w:rsid w:val="731042EA"/>
    <w:rsid w:val="73657F4D"/>
    <w:rsid w:val="73A20519"/>
    <w:rsid w:val="73FDC941"/>
    <w:rsid w:val="742C30C1"/>
    <w:rsid w:val="74327FF0"/>
    <w:rsid w:val="74350E6F"/>
    <w:rsid w:val="7479229B"/>
    <w:rsid w:val="74EE46A3"/>
    <w:rsid w:val="74FA31C0"/>
    <w:rsid w:val="7509790F"/>
    <w:rsid w:val="754F3626"/>
    <w:rsid w:val="75856594"/>
    <w:rsid w:val="75A85047"/>
    <w:rsid w:val="75F25C45"/>
    <w:rsid w:val="75FF6891"/>
    <w:rsid w:val="7675557C"/>
    <w:rsid w:val="768F23CC"/>
    <w:rsid w:val="769B5663"/>
    <w:rsid w:val="77281669"/>
    <w:rsid w:val="77765A92"/>
    <w:rsid w:val="777C7074"/>
    <w:rsid w:val="77975C77"/>
    <w:rsid w:val="77BC650A"/>
    <w:rsid w:val="77C1518A"/>
    <w:rsid w:val="77E207C3"/>
    <w:rsid w:val="77E90C39"/>
    <w:rsid w:val="77F50EE3"/>
    <w:rsid w:val="78077706"/>
    <w:rsid w:val="786870F5"/>
    <w:rsid w:val="786D4B63"/>
    <w:rsid w:val="78823943"/>
    <w:rsid w:val="78B81D2B"/>
    <w:rsid w:val="78BB4F27"/>
    <w:rsid w:val="793559A8"/>
    <w:rsid w:val="794A2F6B"/>
    <w:rsid w:val="79507900"/>
    <w:rsid w:val="795C4956"/>
    <w:rsid w:val="79BF40FD"/>
    <w:rsid w:val="79CD0EA3"/>
    <w:rsid w:val="79EEE5D6"/>
    <w:rsid w:val="7A0C58BB"/>
    <w:rsid w:val="7A7FC1FA"/>
    <w:rsid w:val="7A8D211A"/>
    <w:rsid w:val="7AD77F2B"/>
    <w:rsid w:val="7ADB314B"/>
    <w:rsid w:val="7AFDD733"/>
    <w:rsid w:val="7B6214C0"/>
    <w:rsid w:val="7B917CAE"/>
    <w:rsid w:val="7B9B5B79"/>
    <w:rsid w:val="7BDD5AA9"/>
    <w:rsid w:val="7BFFE3CB"/>
    <w:rsid w:val="7C4A71B8"/>
    <w:rsid w:val="7C6B6899"/>
    <w:rsid w:val="7C852415"/>
    <w:rsid w:val="7D3C6711"/>
    <w:rsid w:val="7D3C6FBB"/>
    <w:rsid w:val="7DB566EB"/>
    <w:rsid w:val="7DE44774"/>
    <w:rsid w:val="7DF25881"/>
    <w:rsid w:val="7DF3265D"/>
    <w:rsid w:val="7E1325F8"/>
    <w:rsid w:val="7E2920B2"/>
    <w:rsid w:val="7E503C03"/>
    <w:rsid w:val="7E6028D7"/>
    <w:rsid w:val="7E6F95E3"/>
    <w:rsid w:val="7EE822DB"/>
    <w:rsid w:val="7EF31B57"/>
    <w:rsid w:val="7F08472B"/>
    <w:rsid w:val="7F1B04AB"/>
    <w:rsid w:val="7F3D60C5"/>
    <w:rsid w:val="7F6A29DC"/>
    <w:rsid w:val="7F6A31E0"/>
    <w:rsid w:val="7F7B5EF4"/>
    <w:rsid w:val="7F975029"/>
    <w:rsid w:val="7FB15BC0"/>
    <w:rsid w:val="7FD03E3D"/>
    <w:rsid w:val="7FDA3734"/>
    <w:rsid w:val="7FDD34C2"/>
    <w:rsid w:val="7FDF24C8"/>
    <w:rsid w:val="7FE912CC"/>
    <w:rsid w:val="7FE96C87"/>
    <w:rsid w:val="7FF29241"/>
    <w:rsid w:val="7FF36B18"/>
    <w:rsid w:val="7FF3DD46"/>
    <w:rsid w:val="7FFBD648"/>
    <w:rsid w:val="7FFDBA03"/>
    <w:rsid w:val="7FFE867C"/>
    <w:rsid w:val="8AA22D05"/>
    <w:rsid w:val="8FE2CD03"/>
    <w:rsid w:val="973F5D33"/>
    <w:rsid w:val="97BE547D"/>
    <w:rsid w:val="9DEF8C44"/>
    <w:rsid w:val="9EAC69C1"/>
    <w:rsid w:val="9FA91FA1"/>
    <w:rsid w:val="9FFFD425"/>
    <w:rsid w:val="B777F006"/>
    <w:rsid w:val="B7FF307E"/>
    <w:rsid w:val="B9F21B8C"/>
    <w:rsid w:val="BABFBB35"/>
    <w:rsid w:val="BEE7EF4C"/>
    <w:rsid w:val="BEE7FDFB"/>
    <w:rsid w:val="BF7F604D"/>
    <w:rsid w:val="BFFFC377"/>
    <w:rsid w:val="BFFFD482"/>
    <w:rsid w:val="CF57D097"/>
    <w:rsid w:val="CF9C75FF"/>
    <w:rsid w:val="CFFF2A71"/>
    <w:rsid w:val="D43F6EA9"/>
    <w:rsid w:val="DDB7E1C3"/>
    <w:rsid w:val="DE7EEBC7"/>
    <w:rsid w:val="DFF726CE"/>
    <w:rsid w:val="E3EF8E88"/>
    <w:rsid w:val="EE7FB9A9"/>
    <w:rsid w:val="EEB73A16"/>
    <w:rsid w:val="EED7FCA9"/>
    <w:rsid w:val="F1FF0D12"/>
    <w:rsid w:val="F650A798"/>
    <w:rsid w:val="F7D5F3B9"/>
    <w:rsid w:val="F7FE6101"/>
    <w:rsid w:val="F7FF1C8F"/>
    <w:rsid w:val="F8A62AB4"/>
    <w:rsid w:val="FA770221"/>
    <w:rsid w:val="FB65F5E3"/>
    <w:rsid w:val="FD5F1103"/>
    <w:rsid w:val="FD6F66F9"/>
    <w:rsid w:val="FDC9ACC8"/>
    <w:rsid w:val="FDE9CBDF"/>
    <w:rsid w:val="FE4CA99E"/>
    <w:rsid w:val="FED113B7"/>
    <w:rsid w:val="FF3EC17F"/>
    <w:rsid w:val="FF658A22"/>
    <w:rsid w:val="FF7F4FD7"/>
    <w:rsid w:val="FFA76CE7"/>
    <w:rsid w:val="FFA973EF"/>
    <w:rsid w:val="FFC73324"/>
    <w:rsid w:val="FFCD1254"/>
    <w:rsid w:val="FFEF641D"/>
    <w:rsid w:val="FFF7DCDC"/>
    <w:rsid w:val="FFFA50F3"/>
    <w:rsid w:val="FFFA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iPriority="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0" w:semiHidden="0"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新宋体" w:cs="Times New Roman"/>
      <w:kern w:val="2"/>
      <w:sz w:val="22"/>
      <w:szCs w:val="24"/>
      <w:lang w:val="en-US" w:eastAsia="zh-CN" w:bidi="ar-SA"/>
    </w:rPr>
  </w:style>
  <w:style w:type="paragraph" w:styleId="6">
    <w:name w:val="heading 1"/>
    <w:basedOn w:val="1"/>
    <w:next w:val="1"/>
    <w:qFormat/>
    <w:uiPriority w:val="99"/>
    <w:pPr>
      <w:keepNext/>
      <w:keepLines/>
      <w:numPr>
        <w:ilvl w:val="0"/>
        <w:numId w:val="1"/>
      </w:numPr>
      <w:adjustRightInd w:val="0"/>
      <w:snapToGrid w:val="0"/>
      <w:spacing w:before="120" w:after="120"/>
      <w:jc w:val="left"/>
      <w:outlineLvl w:val="0"/>
    </w:pPr>
    <w:rPr>
      <w:b/>
      <w:bCs/>
      <w:kern w:val="44"/>
      <w:sz w:val="24"/>
      <w:szCs w:val="44"/>
    </w:rPr>
  </w:style>
  <w:style w:type="paragraph" w:styleId="7">
    <w:name w:val="heading 2"/>
    <w:basedOn w:val="1"/>
    <w:next w:val="1"/>
    <w:qFormat/>
    <w:uiPriority w:val="0"/>
    <w:pPr>
      <w:keepNext/>
      <w:keepLines/>
      <w:numPr>
        <w:ilvl w:val="1"/>
        <w:numId w:val="1"/>
      </w:numPr>
      <w:adjustRightInd w:val="0"/>
      <w:snapToGrid w:val="0"/>
      <w:spacing w:before="60" w:after="60"/>
      <w:outlineLvl w:val="1"/>
    </w:pPr>
    <w:rPr>
      <w:rFonts w:ascii="Calibri Light" w:hAnsi="Calibri Light"/>
      <w:b/>
      <w:bCs/>
      <w:color w:val="000000"/>
      <w:sz w:val="24"/>
      <w:szCs w:val="32"/>
    </w:rPr>
  </w:style>
  <w:style w:type="paragraph" w:styleId="8">
    <w:name w:val="heading 3"/>
    <w:basedOn w:val="1"/>
    <w:next w:val="1"/>
    <w:qFormat/>
    <w:uiPriority w:val="9"/>
    <w:pPr>
      <w:keepNext/>
      <w:keepLines/>
      <w:numPr>
        <w:ilvl w:val="2"/>
        <w:numId w:val="1"/>
      </w:numPr>
      <w:adjustRightInd w:val="0"/>
      <w:snapToGrid w:val="0"/>
      <w:spacing w:before="120" w:after="120"/>
      <w:outlineLvl w:val="2"/>
    </w:pPr>
    <w:rPr>
      <w:rFonts w:ascii="宋体" w:hAnsi="宋体" w:cs="宋体"/>
      <w:b/>
      <w:bCs/>
      <w:sz w:val="24"/>
      <w:szCs w:val="30"/>
    </w:rPr>
  </w:style>
  <w:style w:type="paragraph" w:styleId="9">
    <w:name w:val="heading 4"/>
    <w:basedOn w:val="1"/>
    <w:next w:val="1"/>
    <w:qFormat/>
    <w:uiPriority w:val="9"/>
    <w:pPr>
      <w:keepNext/>
      <w:keepLines/>
      <w:numPr>
        <w:ilvl w:val="3"/>
        <w:numId w:val="1"/>
      </w:numPr>
      <w:tabs>
        <w:tab w:val="left" w:pos="0"/>
      </w:tabs>
      <w:spacing w:before="120" w:after="120" w:line="300" w:lineRule="auto"/>
      <w:outlineLvl w:val="3"/>
    </w:pPr>
    <w:rPr>
      <w:rFonts w:ascii="宋体" w:hAnsi="宋体" w:eastAsia="黑体" w:cs="宋体"/>
      <w:b/>
      <w:color w:val="000000"/>
      <w:sz w:val="24"/>
      <w:szCs w:val="28"/>
    </w:rPr>
  </w:style>
  <w:style w:type="paragraph" w:styleId="10">
    <w:name w:val="heading 5"/>
    <w:next w:val="1"/>
    <w:link w:val="41"/>
    <w:qFormat/>
    <w:uiPriority w:val="0"/>
    <w:pPr>
      <w:keepNext/>
      <w:keepLines/>
      <w:spacing w:before="240" w:after="240" w:line="278" w:lineRule="auto"/>
      <w:ind w:left="360" w:hanging="360"/>
      <w:outlineLvl w:val="4"/>
    </w:pPr>
    <w:rPr>
      <w:rFonts w:ascii="Calibri" w:hAnsi="Calibri" w:eastAsia="黑体" w:cs="Times New Roman"/>
      <w:bCs/>
      <w:kern w:val="2"/>
      <w:sz w:val="24"/>
      <w:szCs w:val="28"/>
      <w:lang w:val="en-US" w:eastAsia="zh-CN" w:bidi="ar-SA"/>
    </w:rPr>
  </w:style>
  <w:style w:type="paragraph" w:styleId="11">
    <w:name w:val="heading 6"/>
    <w:next w:val="1"/>
    <w:link w:val="42"/>
    <w:qFormat/>
    <w:uiPriority w:val="0"/>
    <w:pPr>
      <w:keepNext/>
      <w:keepLines/>
      <w:spacing w:before="240" w:after="240" w:line="278" w:lineRule="auto"/>
      <w:outlineLvl w:val="5"/>
    </w:pPr>
    <w:rPr>
      <w:rFonts w:ascii="Cambria" w:hAnsi="Cambria" w:eastAsia="黑体" w:cs="Times New Roman"/>
      <w:bCs/>
      <w:kern w:val="2"/>
      <w:sz w:val="24"/>
      <w:szCs w:val="24"/>
      <w:lang w:val="en-US" w:eastAsia="zh-CN" w:bidi="ar-SA"/>
    </w:rPr>
  </w:style>
  <w:style w:type="paragraph" w:styleId="12">
    <w:name w:val="heading 7"/>
    <w:basedOn w:val="1"/>
    <w:next w:val="1"/>
    <w:link w:val="43"/>
    <w:qFormat/>
    <w:uiPriority w:val="9"/>
    <w:pPr>
      <w:keepNext/>
      <w:keepLines/>
      <w:tabs>
        <w:tab w:val="left" w:pos="1843"/>
      </w:tabs>
      <w:spacing w:before="240" w:after="120" w:line="360" w:lineRule="auto"/>
      <w:ind w:left="1296" w:hanging="1296"/>
      <w:outlineLvl w:val="6"/>
    </w:pPr>
    <w:rPr>
      <w:rFonts w:ascii="黑体" w:hAnsi="黑体" w:eastAsia="黑体"/>
      <w:b/>
      <w:bCs/>
      <w:sz w:val="21"/>
    </w:rPr>
  </w:style>
  <w:style w:type="paragraph" w:styleId="13">
    <w:name w:val="heading 9"/>
    <w:basedOn w:val="1"/>
    <w:next w:val="1"/>
    <w:link w:val="44"/>
    <w:qFormat/>
    <w:uiPriority w:val="9"/>
    <w:pPr>
      <w:keepNext/>
      <w:keepLines/>
      <w:spacing w:beforeLines="50" w:afterLines="50" w:line="320" w:lineRule="auto"/>
      <w:outlineLvl w:val="8"/>
    </w:pPr>
    <w:rPr>
      <w:rFonts w:ascii="Cambria" w:hAnsi="Cambria" w:eastAsia="宋体"/>
      <w:kern w:val="0"/>
      <w:sz w:val="24"/>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line="240" w:lineRule="auto"/>
      <w:ind w:left="420" w:leftChars="200" w:firstLine="210"/>
    </w:pPr>
    <w:rPr>
      <w:sz w:val="21"/>
    </w:r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styleId="4">
    <w:name w:val="Normal Indent"/>
    <w:basedOn w:val="1"/>
    <w:next w:val="1"/>
    <w:qFormat/>
    <w:uiPriority w:val="0"/>
    <w:pPr>
      <w:adjustRightInd w:val="0"/>
      <w:spacing w:line="312" w:lineRule="atLeast"/>
      <w:ind w:firstLine="420"/>
      <w:textAlignment w:val="baseline"/>
    </w:pPr>
    <w:rPr>
      <w:rFonts w:eastAsia="Cambria"/>
      <w:kern w:val="0"/>
      <w:szCs w:val="20"/>
    </w:rPr>
  </w:style>
  <w:style w:type="paragraph" w:customStyle="1" w:styleId="5">
    <w:name w:val="xl53"/>
    <w:next w:val="1"/>
    <w:qFormat/>
    <w:uiPriority w:val="0"/>
    <w:pPr>
      <w:spacing w:before="280" w:after="280" w:line="100" w:lineRule="exact"/>
      <w:ind w:firstLine="480" w:firstLineChars="200"/>
      <w:jc w:val="center"/>
    </w:pPr>
    <w:rPr>
      <w:rFonts w:ascii="宋体" w:hAnsi="Times New Roman" w:eastAsia="宋体" w:cs="Times New Roman"/>
      <w:b/>
      <w:szCs w:val="22"/>
      <w:lang w:val="en-US" w:eastAsia="zh-CN" w:bidi="ar-SA"/>
    </w:rPr>
  </w:style>
  <w:style w:type="paragraph" w:styleId="14">
    <w:name w:val="caption"/>
    <w:basedOn w:val="1"/>
    <w:next w:val="1"/>
    <w:qFormat/>
    <w:uiPriority w:val="0"/>
    <w:rPr>
      <w:rFonts w:ascii="Calibri Light" w:hAnsi="Calibri Light" w:eastAsia="黑体"/>
      <w:sz w:val="20"/>
      <w:szCs w:val="20"/>
    </w:rPr>
  </w:style>
  <w:style w:type="paragraph" w:styleId="15">
    <w:name w:val="annotation text"/>
    <w:basedOn w:val="1"/>
    <w:link w:val="45"/>
    <w:unhideWhenUsed/>
    <w:qFormat/>
    <w:uiPriority w:val="99"/>
    <w:pPr>
      <w:jc w:val="left"/>
    </w:pPr>
    <w:rPr>
      <w:rFonts w:eastAsia="宋体"/>
      <w:sz w:val="21"/>
      <w:szCs w:val="22"/>
    </w:rPr>
  </w:style>
  <w:style w:type="paragraph" w:styleId="16">
    <w:name w:val="Body Text"/>
    <w:basedOn w:val="1"/>
    <w:next w:val="17"/>
    <w:qFormat/>
    <w:uiPriority w:val="0"/>
    <w:pPr>
      <w:spacing w:after="120"/>
    </w:pPr>
  </w:style>
  <w:style w:type="paragraph" w:styleId="17">
    <w:name w:val="toc 5"/>
    <w:basedOn w:val="1"/>
    <w:next w:val="1"/>
    <w:qFormat/>
    <w:uiPriority w:val="0"/>
    <w:pPr>
      <w:ind w:left="1680" w:leftChars="800"/>
    </w:pPr>
  </w:style>
  <w:style w:type="paragraph" w:styleId="18">
    <w:name w:val="List Bullet 2"/>
    <w:basedOn w:val="1"/>
    <w:qFormat/>
    <w:uiPriority w:val="0"/>
    <w:pPr>
      <w:tabs>
        <w:tab w:val="left" w:pos="425"/>
      </w:tabs>
      <w:adjustRightInd w:val="0"/>
      <w:snapToGrid w:val="0"/>
      <w:spacing w:after="120" w:line="500" w:lineRule="exact"/>
    </w:pPr>
    <w:rPr>
      <w:rFonts w:ascii="宋体" w:hAnsi="Times New Roman" w:eastAsia="等线" w:cs="Calibri"/>
      <w:sz w:val="24"/>
    </w:rPr>
  </w:style>
  <w:style w:type="paragraph" w:styleId="19">
    <w:name w:val="toc 3"/>
    <w:basedOn w:val="1"/>
    <w:next w:val="1"/>
    <w:qFormat/>
    <w:uiPriority w:val="39"/>
    <w:pPr>
      <w:ind w:left="840" w:leftChars="400"/>
    </w:pPr>
  </w:style>
  <w:style w:type="paragraph" w:styleId="20">
    <w:name w:val="Plain Text"/>
    <w:basedOn w:val="1"/>
    <w:link w:val="46"/>
    <w:qFormat/>
    <w:uiPriority w:val="0"/>
    <w:pPr>
      <w:widowControl/>
      <w:overflowPunct w:val="0"/>
      <w:autoSpaceDE w:val="0"/>
      <w:autoSpaceDN w:val="0"/>
      <w:adjustRightInd w:val="0"/>
      <w:jc w:val="left"/>
      <w:textAlignment w:val="baseline"/>
    </w:pPr>
    <w:rPr>
      <w:rFonts w:ascii="Wingdings" w:hAnsi="长城仿宋" w:eastAsia="Wingdings"/>
      <w:kern w:val="0"/>
      <w:sz w:val="21"/>
      <w:szCs w:val="21"/>
    </w:rPr>
  </w:style>
  <w:style w:type="paragraph" w:styleId="21">
    <w:name w:val="Date"/>
    <w:basedOn w:val="1"/>
    <w:next w:val="1"/>
    <w:link w:val="47"/>
    <w:qFormat/>
    <w:uiPriority w:val="0"/>
    <w:pPr>
      <w:ind w:left="100" w:leftChars="2500"/>
    </w:pPr>
  </w:style>
  <w:style w:type="paragraph" w:styleId="22">
    <w:name w:val="Body Text Indent 2"/>
    <w:basedOn w:val="1"/>
    <w:next w:val="23"/>
    <w:qFormat/>
    <w:uiPriority w:val="0"/>
    <w:pPr>
      <w:spacing w:after="120" w:line="480" w:lineRule="auto"/>
      <w:ind w:left="420" w:leftChars="200"/>
    </w:pPr>
  </w:style>
  <w:style w:type="paragraph" w:styleId="23">
    <w:name w:val="index 9"/>
    <w:basedOn w:val="1"/>
    <w:next w:val="1"/>
    <w:qFormat/>
    <w:uiPriority w:val="0"/>
    <w:pPr>
      <w:ind w:left="1600" w:firstLine="3584"/>
    </w:pPr>
  </w:style>
  <w:style w:type="paragraph" w:styleId="24">
    <w:name w:val="Balloon Text"/>
    <w:basedOn w:val="1"/>
    <w:link w:val="48"/>
    <w:qFormat/>
    <w:uiPriority w:val="0"/>
    <w:rPr>
      <w:sz w:val="18"/>
      <w:szCs w:val="18"/>
    </w:rPr>
  </w:style>
  <w:style w:type="paragraph" w:styleId="25">
    <w:name w:val="footer"/>
    <w:basedOn w:val="1"/>
    <w:link w:val="49"/>
    <w:qFormat/>
    <w:uiPriority w:val="99"/>
    <w:pPr>
      <w:tabs>
        <w:tab w:val="center" w:pos="4153"/>
        <w:tab w:val="right" w:pos="8306"/>
      </w:tabs>
      <w:snapToGrid w:val="0"/>
      <w:jc w:val="left"/>
    </w:pPr>
    <w:rPr>
      <w:sz w:val="18"/>
      <w:szCs w:val="18"/>
    </w:rPr>
  </w:style>
  <w:style w:type="paragraph" w:styleId="26">
    <w:name w:val="envelope return"/>
    <w:basedOn w:val="1"/>
    <w:qFormat/>
    <w:uiPriority w:val="0"/>
    <w:pPr>
      <w:snapToGrid w:val="0"/>
    </w:pPr>
    <w:rPr>
      <w:rFonts w:ascii="Arial" w:hAnsi="Arial"/>
    </w:rPr>
  </w:style>
  <w:style w:type="paragraph" w:styleId="27">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widowControl/>
      <w:spacing w:after="100" w:line="276" w:lineRule="auto"/>
      <w:jc w:val="left"/>
    </w:pPr>
    <w:rPr>
      <w:rFonts w:eastAsia="宋体"/>
      <w:kern w:val="0"/>
      <w:szCs w:val="22"/>
    </w:rPr>
  </w:style>
  <w:style w:type="paragraph" w:styleId="29">
    <w:name w:val="toc 6"/>
    <w:basedOn w:val="1"/>
    <w:next w:val="1"/>
    <w:qFormat/>
    <w:uiPriority w:val="39"/>
    <w:pPr>
      <w:autoSpaceDE w:val="0"/>
      <w:autoSpaceDN w:val="0"/>
      <w:adjustRightInd w:val="0"/>
      <w:ind w:left="2100" w:leftChars="1000"/>
      <w:jc w:val="left"/>
    </w:pPr>
    <w:rPr>
      <w:kern w:val="0"/>
      <w:sz w:val="20"/>
      <w:szCs w:val="20"/>
    </w:rPr>
  </w:style>
  <w:style w:type="paragraph" w:styleId="30">
    <w:name w:val="toc 2"/>
    <w:basedOn w:val="1"/>
    <w:next w:val="1"/>
    <w:qFormat/>
    <w:uiPriority w:val="39"/>
    <w:pPr>
      <w:ind w:left="420" w:leftChars="200"/>
    </w:pPr>
  </w:style>
  <w:style w:type="paragraph" w:styleId="31">
    <w:name w:val="Normal (Web)"/>
    <w:basedOn w:val="1"/>
    <w:qFormat/>
    <w:uiPriority w:val="0"/>
    <w:pPr>
      <w:widowControl/>
      <w:spacing w:before="100" w:beforeAutospacing="1" w:after="100" w:afterAutospacing="1"/>
      <w:jc w:val="left"/>
    </w:pPr>
    <w:rPr>
      <w:rFonts w:hint="eastAsia" w:ascii="宋体" w:hAnsi="宋体" w:eastAsia="宋体"/>
      <w:color w:val="000000"/>
      <w:kern w:val="0"/>
      <w:sz w:val="24"/>
    </w:rPr>
  </w:style>
  <w:style w:type="paragraph" w:styleId="32">
    <w:name w:val="Title"/>
    <w:basedOn w:val="1"/>
    <w:link w:val="51"/>
    <w:qFormat/>
    <w:uiPriority w:val="0"/>
    <w:pPr>
      <w:spacing w:before="240" w:after="60"/>
      <w:jc w:val="center"/>
      <w:outlineLvl w:val="0"/>
    </w:pPr>
    <w:rPr>
      <w:rFonts w:ascii="Calibri Light" w:hAnsi="Calibri Light" w:eastAsia="宋体"/>
      <w:b/>
      <w:bCs/>
      <w:sz w:val="32"/>
      <w:szCs w:val="32"/>
    </w:rPr>
  </w:style>
  <w:style w:type="paragraph" w:styleId="33">
    <w:name w:val="annotation subject"/>
    <w:basedOn w:val="15"/>
    <w:next w:val="15"/>
    <w:link w:val="52"/>
    <w:unhideWhenUsed/>
    <w:qFormat/>
    <w:uiPriority w:val="0"/>
    <w:rPr>
      <w:rFonts w:eastAsia="新宋体"/>
      <w:b/>
      <w:bCs/>
      <w:sz w:val="22"/>
      <w:szCs w:val="24"/>
    </w:rPr>
  </w:style>
  <w:style w:type="paragraph" w:styleId="34">
    <w:name w:val="Body Text First Indent"/>
    <w:basedOn w:val="16"/>
    <w:qFormat/>
    <w:uiPriority w:val="0"/>
    <w:pPr>
      <w:adjustRightInd w:val="0"/>
      <w:ind w:firstLine="425"/>
      <w:textAlignment w:val="baseline"/>
    </w:pPr>
    <w:rPr>
      <w:kern w:val="0"/>
      <w:szCs w:val="20"/>
    </w:rPr>
  </w:style>
  <w:style w:type="table" w:styleId="36">
    <w:name w:val="Table Grid"/>
    <w:basedOn w:val="3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Hyperlink"/>
    <w:unhideWhenUsed/>
    <w:qFormat/>
    <w:uiPriority w:val="99"/>
    <w:rPr>
      <w:color w:val="0000FF"/>
      <w:u w:val="single"/>
    </w:rPr>
  </w:style>
  <w:style w:type="character" w:styleId="39">
    <w:name w:val="annotation reference"/>
    <w:qFormat/>
    <w:uiPriority w:val="0"/>
    <w:rPr>
      <w:rFonts w:eastAsia="宋体"/>
      <w:kern w:val="2"/>
      <w:sz w:val="21"/>
      <w:szCs w:val="21"/>
      <w:lang w:val="en-US" w:eastAsia="zh-CN" w:bidi="ar-SA"/>
    </w:rPr>
  </w:style>
  <w:style w:type="character" w:styleId="40">
    <w:name w:val="footnote reference"/>
    <w:qFormat/>
    <w:uiPriority w:val="0"/>
    <w:rPr>
      <w:vertAlign w:val="superscript"/>
    </w:rPr>
  </w:style>
  <w:style w:type="character" w:customStyle="1" w:styleId="41">
    <w:name w:val="标题 5 字符"/>
    <w:link w:val="10"/>
    <w:qFormat/>
    <w:uiPriority w:val="9"/>
    <w:rPr>
      <w:rFonts w:ascii="Calibri" w:hAnsi="Calibri" w:eastAsia="黑体"/>
      <w:bCs/>
      <w:kern w:val="2"/>
      <w:sz w:val="24"/>
      <w:szCs w:val="28"/>
    </w:rPr>
  </w:style>
  <w:style w:type="character" w:customStyle="1" w:styleId="42">
    <w:name w:val="标题 6 字符"/>
    <w:link w:val="11"/>
    <w:qFormat/>
    <w:uiPriority w:val="9"/>
    <w:rPr>
      <w:rFonts w:ascii="Cambria" w:hAnsi="Cambria" w:eastAsia="黑体"/>
      <w:bCs/>
      <w:kern w:val="2"/>
      <w:sz w:val="24"/>
      <w:szCs w:val="24"/>
    </w:rPr>
  </w:style>
  <w:style w:type="character" w:customStyle="1" w:styleId="43">
    <w:name w:val="标题 7 字符"/>
    <w:link w:val="12"/>
    <w:qFormat/>
    <w:uiPriority w:val="9"/>
    <w:rPr>
      <w:rFonts w:ascii="黑体" w:hAnsi="黑体" w:eastAsia="黑体" w:cs="Times New Roman"/>
      <w:b/>
      <w:bCs/>
      <w:kern w:val="2"/>
      <w:sz w:val="21"/>
      <w:szCs w:val="24"/>
    </w:rPr>
  </w:style>
  <w:style w:type="character" w:customStyle="1" w:styleId="44">
    <w:name w:val="标题 9 字符"/>
    <w:link w:val="13"/>
    <w:qFormat/>
    <w:uiPriority w:val="9"/>
    <w:rPr>
      <w:rFonts w:ascii="Cambria" w:hAnsi="Cambria"/>
      <w:sz w:val="24"/>
      <w:szCs w:val="21"/>
    </w:rPr>
  </w:style>
  <w:style w:type="character" w:customStyle="1" w:styleId="45">
    <w:name w:val="批注文字 字符"/>
    <w:link w:val="15"/>
    <w:semiHidden/>
    <w:qFormat/>
    <w:uiPriority w:val="99"/>
    <w:rPr>
      <w:rFonts w:ascii="Calibri" w:hAnsi="Calibri" w:eastAsia="宋体" w:cs="Times New Roman"/>
      <w:kern w:val="2"/>
      <w:sz w:val="21"/>
      <w:szCs w:val="22"/>
    </w:rPr>
  </w:style>
  <w:style w:type="character" w:customStyle="1" w:styleId="46">
    <w:name w:val="纯文本 字符"/>
    <w:link w:val="20"/>
    <w:qFormat/>
    <w:uiPriority w:val="0"/>
    <w:rPr>
      <w:rFonts w:ascii="Wingdings" w:hAnsi="长城仿宋" w:eastAsia="Wingdings"/>
      <w:sz w:val="21"/>
      <w:szCs w:val="21"/>
    </w:rPr>
  </w:style>
  <w:style w:type="character" w:customStyle="1" w:styleId="47">
    <w:name w:val="日期 字符"/>
    <w:link w:val="21"/>
    <w:qFormat/>
    <w:uiPriority w:val="0"/>
    <w:rPr>
      <w:kern w:val="2"/>
      <w:sz w:val="21"/>
      <w:szCs w:val="24"/>
    </w:rPr>
  </w:style>
  <w:style w:type="character" w:customStyle="1" w:styleId="48">
    <w:name w:val="批注框文本 字符"/>
    <w:link w:val="24"/>
    <w:qFormat/>
    <w:uiPriority w:val="0"/>
    <w:rPr>
      <w:rFonts w:ascii="Calibri" w:hAnsi="Calibri" w:eastAsia="宋体" w:cs="Times New Roman"/>
      <w:kern w:val="2"/>
      <w:sz w:val="18"/>
      <w:szCs w:val="18"/>
    </w:rPr>
  </w:style>
  <w:style w:type="character" w:customStyle="1" w:styleId="49">
    <w:name w:val="页脚 字符"/>
    <w:link w:val="25"/>
    <w:qFormat/>
    <w:uiPriority w:val="99"/>
    <w:rPr>
      <w:kern w:val="2"/>
      <w:sz w:val="18"/>
      <w:szCs w:val="18"/>
    </w:rPr>
  </w:style>
  <w:style w:type="character" w:customStyle="1" w:styleId="50">
    <w:name w:val="页眉 字符"/>
    <w:link w:val="27"/>
    <w:qFormat/>
    <w:uiPriority w:val="99"/>
    <w:rPr>
      <w:rFonts w:ascii="Calibri" w:hAnsi="Calibri" w:eastAsia="宋体" w:cs="Times New Roman"/>
      <w:kern w:val="2"/>
      <w:sz w:val="18"/>
      <w:szCs w:val="18"/>
    </w:rPr>
  </w:style>
  <w:style w:type="character" w:customStyle="1" w:styleId="51">
    <w:name w:val="标题 字符"/>
    <w:link w:val="32"/>
    <w:qFormat/>
    <w:uiPriority w:val="0"/>
    <w:rPr>
      <w:rFonts w:ascii="Calibri Light" w:hAnsi="Calibri Light" w:eastAsia="宋体" w:cs="Times New Roman"/>
      <w:b/>
      <w:bCs/>
      <w:kern w:val="2"/>
      <w:sz w:val="32"/>
      <w:szCs w:val="32"/>
    </w:rPr>
  </w:style>
  <w:style w:type="character" w:customStyle="1" w:styleId="52">
    <w:name w:val="批注主题 字符"/>
    <w:link w:val="33"/>
    <w:semiHidden/>
    <w:qFormat/>
    <w:uiPriority w:val="0"/>
    <w:rPr>
      <w:rFonts w:ascii="Calibri" w:hAnsi="Calibri" w:eastAsia="新宋体" w:cs="Times New Roman"/>
      <w:b/>
      <w:bCs/>
      <w:kern w:val="2"/>
      <w:sz w:val="22"/>
      <w:szCs w:val="24"/>
    </w:rPr>
  </w:style>
  <w:style w:type="paragraph" w:customStyle="1" w:styleId="53">
    <w:name w:val="[Normal]"/>
    <w:qFormat/>
    <w:uiPriority w:val="0"/>
    <w:pPr>
      <w:spacing w:after="160" w:line="278" w:lineRule="auto"/>
    </w:pPr>
    <w:rPr>
      <w:rFonts w:ascii="宋体" w:hAnsi="宋体" w:eastAsia="宋体" w:cs="黑体"/>
      <w:sz w:val="24"/>
      <w:szCs w:val="22"/>
      <w:lang w:val="zh-CN" w:eastAsia="zh-CN" w:bidi="ar-SA"/>
    </w:rPr>
  </w:style>
  <w:style w:type="paragraph" w:customStyle="1" w:styleId="54">
    <w:name w:val="文档正文"/>
    <w:basedOn w:val="1"/>
    <w:qFormat/>
    <w:uiPriority w:val="0"/>
    <w:pPr>
      <w:adjustRightInd w:val="0"/>
      <w:spacing w:line="480" w:lineRule="atLeast"/>
      <w:ind w:firstLine="567"/>
    </w:pPr>
    <w:rPr>
      <w:rFonts w:ascii="宋体" w:hAnsi="宋体"/>
      <w:szCs w:val="22"/>
    </w:rPr>
  </w:style>
  <w:style w:type="paragraph" w:customStyle="1" w:styleId="55">
    <w:name w:val="p1"/>
    <w:basedOn w:val="1"/>
    <w:qFormat/>
    <w:uiPriority w:val="0"/>
    <w:pPr>
      <w:widowControl/>
      <w:jc w:val="left"/>
    </w:pPr>
    <w:rPr>
      <w:rFonts w:ascii=".苹方-简" w:hAnsi=".苹方-简" w:eastAsia=".苹方-简"/>
      <w:color w:val="454545"/>
      <w:kern w:val="0"/>
      <w:sz w:val="18"/>
      <w:szCs w:val="18"/>
    </w:rPr>
  </w:style>
  <w:style w:type="character" w:customStyle="1" w:styleId="56">
    <w:name w:val="s1"/>
    <w:qFormat/>
    <w:uiPriority w:val="0"/>
    <w:rPr>
      <w:rFonts w:ascii="Helvetica" w:hAnsi="Helvetica" w:eastAsia="Helvetica" w:cs="Helvetica"/>
      <w:sz w:val="24"/>
      <w:szCs w:val="24"/>
    </w:rPr>
  </w:style>
  <w:style w:type="paragraph" w:customStyle="1" w:styleId="57">
    <w:name w:val="列出段落1"/>
    <w:basedOn w:val="1"/>
    <w:qFormat/>
    <w:uiPriority w:val="34"/>
    <w:pPr>
      <w:widowControl/>
      <w:tabs>
        <w:tab w:val="left" w:pos="1106"/>
        <w:tab w:val="left" w:pos="2211"/>
        <w:tab w:val="left" w:pos="3317"/>
        <w:tab w:val="left" w:pos="4423"/>
        <w:tab w:val="left" w:pos="5528"/>
        <w:tab w:val="left" w:pos="6634"/>
        <w:tab w:val="left" w:pos="7740"/>
      </w:tabs>
      <w:ind w:left="720"/>
      <w:contextualSpacing/>
      <w:jc w:val="left"/>
    </w:pPr>
    <w:rPr>
      <w:rFonts w:ascii="Arial" w:hAnsi="Arial"/>
      <w:kern w:val="0"/>
      <w:szCs w:val="22"/>
    </w:rPr>
  </w:style>
  <w:style w:type="paragraph" w:customStyle="1" w:styleId="58">
    <w:name w:val="列出段落2"/>
    <w:basedOn w:val="1"/>
    <w:qFormat/>
    <w:uiPriority w:val="34"/>
    <w:pPr>
      <w:ind w:firstLine="420" w:firstLineChars="200"/>
    </w:pPr>
  </w:style>
  <w:style w:type="paragraph" w:customStyle="1" w:styleId="59">
    <w:name w:val="5.1.1"/>
    <w:basedOn w:val="8"/>
    <w:qFormat/>
    <w:uiPriority w:val="0"/>
    <w:pPr>
      <w:spacing w:line="300" w:lineRule="auto"/>
      <w:ind w:left="170" w:firstLine="0"/>
    </w:pPr>
    <w:rPr>
      <w:sz w:val="22"/>
    </w:rPr>
  </w:style>
  <w:style w:type="paragraph" w:customStyle="1" w:styleId="60">
    <w:name w:val="5.1"/>
    <w:basedOn w:val="7"/>
    <w:qFormat/>
    <w:uiPriority w:val="0"/>
    <w:pPr>
      <w:spacing w:beforeLines="50" w:afterLines="50" w:line="300" w:lineRule="auto"/>
    </w:pPr>
    <w:rPr>
      <w:sz w:val="22"/>
    </w:rPr>
  </w:style>
  <w:style w:type="paragraph" w:customStyle="1" w:styleId="61">
    <w:name w:val="列出段落3"/>
    <w:basedOn w:val="1"/>
    <w:link w:val="62"/>
    <w:qFormat/>
    <w:uiPriority w:val="34"/>
    <w:pPr>
      <w:ind w:firstLine="420" w:firstLineChars="200"/>
    </w:pPr>
  </w:style>
  <w:style w:type="character" w:customStyle="1" w:styleId="62">
    <w:name w:val="列出段落 字符"/>
    <w:link w:val="61"/>
    <w:qFormat/>
    <w:locked/>
    <w:uiPriority w:val="34"/>
    <w:rPr>
      <w:rFonts w:ascii="Calibri" w:hAnsi="Calibri" w:eastAsia="宋体" w:cs="Times New Roman"/>
      <w:kern w:val="2"/>
      <w:sz w:val="21"/>
      <w:szCs w:val="24"/>
    </w:rPr>
  </w:style>
  <w:style w:type="paragraph" w:customStyle="1" w:styleId="63">
    <w:name w:val="修订1"/>
    <w:semiHidden/>
    <w:qFormat/>
    <w:uiPriority w:val="99"/>
    <w:pPr>
      <w:spacing w:after="160" w:line="278" w:lineRule="auto"/>
    </w:pPr>
    <w:rPr>
      <w:rFonts w:ascii="Calibri" w:hAnsi="Calibri" w:eastAsia="宋体" w:cs="Times New Roman"/>
      <w:kern w:val="2"/>
      <w:sz w:val="21"/>
      <w:szCs w:val="24"/>
      <w:lang w:val="en-US" w:eastAsia="zh-CN" w:bidi="ar-SA"/>
    </w:rPr>
  </w:style>
  <w:style w:type="character" w:customStyle="1" w:styleId="64">
    <w:name w:val="不明显参考1"/>
    <w:qFormat/>
    <w:uiPriority w:val="31"/>
    <w:rPr>
      <w:smallCaps/>
      <w:color w:val="C0504D"/>
      <w:u w:val="single"/>
    </w:rPr>
  </w:style>
  <w:style w:type="paragraph" w:customStyle="1" w:styleId="65">
    <w:name w:val="修订2"/>
    <w:semiHidden/>
    <w:qFormat/>
    <w:uiPriority w:val="99"/>
    <w:pPr>
      <w:spacing w:after="160" w:line="278" w:lineRule="auto"/>
    </w:pPr>
    <w:rPr>
      <w:rFonts w:ascii="Calibri" w:hAnsi="Calibri" w:eastAsia="新宋体" w:cs="Times New Roman"/>
      <w:kern w:val="2"/>
      <w:sz w:val="22"/>
      <w:szCs w:val="24"/>
      <w:lang w:val="en-US" w:eastAsia="zh-CN" w:bidi="ar-SA"/>
    </w:rPr>
  </w:style>
  <w:style w:type="paragraph" w:styleId="66">
    <w:name w:val="List Paragraph"/>
    <w:basedOn w:val="1"/>
    <w:link w:val="67"/>
    <w:qFormat/>
    <w:uiPriority w:val="34"/>
    <w:pPr>
      <w:spacing w:line="360" w:lineRule="auto"/>
      <w:ind w:firstLine="420" w:firstLineChars="200"/>
    </w:pPr>
    <w:rPr>
      <w:rFonts w:eastAsia="宋体"/>
      <w:sz w:val="21"/>
      <w:szCs w:val="22"/>
    </w:rPr>
  </w:style>
  <w:style w:type="character" w:customStyle="1" w:styleId="67">
    <w:name w:val="列表段落 字符"/>
    <w:link w:val="66"/>
    <w:qFormat/>
    <w:uiPriority w:val="34"/>
    <w:rPr>
      <w:rFonts w:ascii="Calibri" w:hAnsi="Calibri" w:eastAsia="宋体" w:cs="Times New Roman"/>
      <w:kern w:val="2"/>
      <w:sz w:val="21"/>
      <w:szCs w:val="22"/>
    </w:rPr>
  </w:style>
  <w:style w:type="paragraph" w:customStyle="1" w:styleId="68">
    <w:name w:val="样式 标题 1 + (中文) 宋体 加粗 行距: 1.5 倍行距"/>
    <w:basedOn w:val="6"/>
    <w:qFormat/>
    <w:uiPriority w:val="0"/>
    <w:pPr>
      <w:widowControl/>
      <w:numPr>
        <w:numId w:val="2"/>
      </w:numPr>
      <w:tabs>
        <w:tab w:val="left" w:pos="432"/>
        <w:tab w:val="left" w:pos="1095"/>
      </w:tabs>
      <w:adjustRightInd/>
      <w:snapToGrid/>
      <w:spacing w:before="340" w:after="330" w:line="360" w:lineRule="auto"/>
      <w:ind w:left="284" w:hanging="284"/>
    </w:pPr>
    <w:rPr>
      <w:rFonts w:ascii="Arial" w:hAnsi="Arial" w:eastAsia="黑体" w:cs="宋体"/>
      <w:sz w:val="44"/>
      <w:szCs w:val="20"/>
    </w:rPr>
  </w:style>
  <w:style w:type="paragraph" w:customStyle="1" w:styleId="69">
    <w:name w:val="！标题2"/>
    <w:basedOn w:val="7"/>
    <w:qFormat/>
    <w:uiPriority w:val="0"/>
    <w:pPr>
      <w:widowControl/>
      <w:numPr>
        <w:numId w:val="2"/>
      </w:numPr>
      <w:tabs>
        <w:tab w:val="left" w:pos="1095"/>
        <w:tab w:val="left" w:pos="1575"/>
      </w:tabs>
      <w:adjustRightInd/>
      <w:snapToGrid/>
      <w:spacing w:before="260" w:after="260" w:line="416" w:lineRule="auto"/>
      <w:ind w:left="718"/>
      <w:jc w:val="left"/>
    </w:pPr>
    <w:rPr>
      <w:rFonts w:eastAsia="宋体"/>
      <w:color w:val="auto"/>
      <w:sz w:val="32"/>
    </w:rPr>
  </w:style>
  <w:style w:type="paragraph" w:customStyle="1" w:styleId="70">
    <w:name w:val="样式 标题 3标题3标题3 + 段前: 0.5 行 段后: 0.5 行1"/>
    <w:basedOn w:val="8"/>
    <w:qFormat/>
    <w:uiPriority w:val="0"/>
    <w:pPr>
      <w:widowControl/>
      <w:numPr>
        <w:numId w:val="2"/>
      </w:numPr>
      <w:tabs>
        <w:tab w:val="left" w:pos="999"/>
        <w:tab w:val="left" w:pos="1095"/>
        <w:tab w:val="left" w:pos="1995"/>
      </w:tabs>
      <w:adjustRightInd/>
      <w:snapToGrid/>
      <w:spacing w:before="0" w:after="0" w:line="360" w:lineRule="auto"/>
      <w:ind w:left="0" w:firstLine="0"/>
      <w:jc w:val="left"/>
    </w:pPr>
    <w:rPr>
      <w:rFonts w:ascii="Verdana" w:hAnsi="Verdana" w:eastAsia="黑体"/>
      <w:kern w:val="0"/>
      <w:sz w:val="30"/>
      <w:szCs w:val="20"/>
    </w:rPr>
  </w:style>
  <w:style w:type="paragraph" w:customStyle="1" w:styleId="71">
    <w:name w:val="标题4标题4"/>
    <w:basedOn w:val="9"/>
    <w:qFormat/>
    <w:uiPriority w:val="0"/>
    <w:pPr>
      <w:widowControl/>
      <w:numPr>
        <w:numId w:val="2"/>
      </w:numPr>
      <w:tabs>
        <w:tab w:val="left" w:pos="999"/>
        <w:tab w:val="left" w:pos="1095"/>
        <w:tab w:val="left" w:pos="2415"/>
        <w:tab w:val="clear" w:pos="0"/>
      </w:tabs>
      <w:spacing w:line="376" w:lineRule="auto"/>
      <w:ind w:left="862" w:hanging="862"/>
      <w:jc w:val="left"/>
    </w:pPr>
    <w:rPr>
      <w:rFonts w:ascii="Verdana" w:hAnsi="Verdana" w:cs="Times New Roman"/>
      <w:bCs/>
      <w:color w:val="auto"/>
      <w:sz w:val="28"/>
    </w:rPr>
  </w:style>
  <w:style w:type="character" w:customStyle="1" w:styleId="72">
    <w:name w:val="font01"/>
    <w:qFormat/>
    <w:uiPriority w:val="0"/>
    <w:rPr>
      <w:rFonts w:hint="eastAsia" w:ascii="等线" w:hAnsi="等线" w:eastAsia="等线" w:cs="等线"/>
      <w:color w:val="000000"/>
      <w:sz w:val="22"/>
      <w:szCs w:val="22"/>
      <w:u w:val="none"/>
    </w:rPr>
  </w:style>
  <w:style w:type="paragraph" w:customStyle="1" w:styleId="73">
    <w:name w:val="修订3"/>
    <w:semiHidden/>
    <w:qFormat/>
    <w:uiPriority w:val="99"/>
    <w:pPr>
      <w:spacing w:after="160" w:line="278" w:lineRule="auto"/>
    </w:pPr>
    <w:rPr>
      <w:rFonts w:ascii="Calibri" w:hAnsi="Calibri" w:eastAsia="新宋体" w:cs="Times New Roman"/>
      <w:kern w:val="2"/>
      <w:sz w:val="22"/>
      <w:szCs w:val="24"/>
      <w:lang w:val="en-US" w:eastAsia="zh-CN" w:bidi="ar-SA"/>
    </w:rPr>
  </w:style>
  <w:style w:type="character" w:customStyle="1" w:styleId="74">
    <w:name w:val="纯文本 Char1"/>
    <w:qFormat/>
    <w:uiPriority w:val="0"/>
    <w:rPr>
      <w:rFonts w:ascii="宋体" w:hAnsi="Courier New" w:eastAsia="宋体"/>
      <w:kern w:val="2"/>
      <w:sz w:val="21"/>
      <w:lang w:val="en-US" w:eastAsia="zh-CN" w:bidi="ar-SA"/>
    </w:rPr>
  </w:style>
  <w:style w:type="character" w:customStyle="1" w:styleId="75">
    <w:name w:val="纯文本 Char2"/>
    <w:semiHidden/>
    <w:qFormat/>
    <w:uiPriority w:val="0"/>
    <w:rPr>
      <w:rFonts w:ascii="宋体" w:hAnsi="Courier New" w:eastAsia="宋体" w:cs="Courier New"/>
      <w:kern w:val="2"/>
      <w:sz w:val="21"/>
      <w:szCs w:val="21"/>
    </w:rPr>
  </w:style>
  <w:style w:type="character" w:customStyle="1" w:styleId="76">
    <w:name w:val="NormalCharacter"/>
    <w:qFormat/>
    <w:uiPriority w:val="99"/>
  </w:style>
  <w:style w:type="paragraph" w:customStyle="1" w:styleId="77">
    <w:name w:val="*正文"/>
    <w:basedOn w:val="1"/>
    <w:qFormat/>
    <w:uiPriority w:val="0"/>
    <w:pPr>
      <w:snapToGrid w:val="0"/>
      <w:spacing w:line="360" w:lineRule="auto"/>
      <w:ind w:firstLine="482"/>
      <w:jc w:val="left"/>
    </w:pPr>
    <w:rPr>
      <w:rFonts w:ascii="宋体" w:hAnsi="宋体"/>
      <w:kern w:val="0"/>
      <w:sz w:val="24"/>
      <w:szCs w:val="20"/>
    </w:rPr>
  </w:style>
  <w:style w:type="paragraph" w:customStyle="1" w:styleId="78">
    <w:name w:val="修订4"/>
    <w:hidden/>
    <w:unhideWhenUsed/>
    <w:qFormat/>
    <w:uiPriority w:val="99"/>
    <w:pPr>
      <w:spacing w:after="160" w:line="278" w:lineRule="auto"/>
    </w:pPr>
    <w:rPr>
      <w:rFonts w:ascii="Calibri" w:hAnsi="Calibri" w:eastAsia="新宋体" w:cs="Times New Roman"/>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13105</Words>
  <Characters>13761</Characters>
  <Lines>48</Lines>
  <Paragraphs>60</Paragraphs>
  <TotalTime>9</TotalTime>
  <ScaleCrop>false</ScaleCrop>
  <LinksUpToDate>false</LinksUpToDate>
  <CharactersWithSpaces>14028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2024-11-20T02:15:00Z</dcterms:created>
  <dc:creator>wangyufeng</dc:creator>
  <cp:lastModifiedBy>w®</cp:lastModifiedBy>
  <dcterms:modified xsi:type="dcterms:W3CDTF">2024-11-20T08:05:33Z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E8649E41F6024560AFF4BDDBF64623A6_13</vt:lpwstr>
  </property>
</Properties>
</file>